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t xml:space="preserve">                  Corte Interamericana de Derechos Humanos</w:t>
        <w:br/>
        <w:br/>
        <w:br/>
        <w:t xml:space="preserve">                       Caso de las Niñas Yean y Bosico</w:t>
        <w:br/>
        <w:t xml:space="preserve">                                     vs.</w:t>
        <w:br/>
        <w:t xml:space="preserve">                            República Dominicana</w:t>
        <w:br/>
        <w:br/>
        <w:br/>
        <w:br/>
        <w:t xml:space="preserve">                    Sentencia de 8 de septiembre de 2005</w:t>
        <w:br/>
        <w:br/>
        <w:br/>
        <w:br/>
        <w:br/>
        <w:br/>
        <w:br/>
        <w:t>En el caso de las Niñas Yean y Bosico,</w:t>
        <w:br/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jueces:</w:t>
        <w:br/>
        <w:br/>
        <w:br/>
        <w:t xml:space="preserve">      Sergio García Ramírez, Presidente;</w:t>
        <w:br/>
        <w:t xml:space="preserve">      Alirio Abreu Burelli, Vicepresidente;</w:t>
        <w:br/>
        <w:t xml:space="preserve">      Oliver Jackman, Juez;</w:t>
        <w:br/>
        <w:t xml:space="preserve">      Antônio A. Cançado Trindade, Juez, y</w:t>
        <w:br/>
        <w:t xml:space="preserve">      Manuel E. Ventura Robles, Juez;</w:t>
        <w:br/>
        <w:br/>
        <w:br/>
        <w:t>presentes, además,</w:t>
        <w:br/>
        <w:br/>
        <w:br/>
        <w:t xml:space="preserve">      Pablo Saavedra Alessandri, Secretario, y</w:t>
        <w:br/>
        <w:t xml:space="preserve">      Emilia Segares Rodríguez, Secretaria Adjunta,</w:t>
        <w:br/>
        <w:br/>
        <w:br/>
        <w:br/>
        <w:br/>
        <w:t>de conformidad con el artículo 62.3 y 63.1 de la Convención Americana  sobre</w:t>
        <w:br/>
        <w:t>Derechos Humanos (en adelante “la Convención Americana” o  “la  Convención”)</w:t>
        <w:br/>
        <w:t>y con los artículos 29, 31, 37.6, 56 y 58 del Reglamento  de  la  Corte  (en</w:t>
        <w:br/>
        <w:t>adelante “el Reglamento”), dicta la presente Sentencia.</w:t>
        <w:br/>
        <w:br/>
        <w:br/>
        <w:br/>
        <w:br/>
        <w:br/>
        <w:t xml:space="preserve">                                      I</w:t>
        <w:br/>
        <w:br/>
        <w:t xml:space="preserve">                          Introducción de la Causa</w:t>
        <w:br/>
        <w:br/>
        <w:br/>
        <w:t>1.    El 11 de julio de 2003 la Comisión Interamericana de Derechos  Humanos</w:t>
        <w:br/>
        <w:t>(en adelante “la Comisión Interamericana” o “la Comisión”) sometió  ante  la</w:t>
        <w:br/>
        <w:t>Corte una demanda contra la República Dominicana (en adelante “la  República</w:t>
        <w:br/>
        <w:t>Dominicana” o “el Estado”), la cual se originó en la  denuncia  No.  12.189,</w:t>
        <w:br/>
        <w:t>recibida en la Secretaría de la Comisión el 28 de octubre de 1998.</w:t>
        <w:br/>
        <w:br/>
        <w:t>2.    La Comisión presentó la demanda con base  en  el  artículo  61  de  la</w:t>
        <w:br/>
        <w:t>Convención Americana,  con  la  finalidad  de  que  la  Corte  declarara  la</w:t>
        <w:br/>
        <w:t>responsabilidad internacional de la República  Dominicana  por  la  presunta</w:t>
        <w:br/>
        <w:t>violación de los artículos 3 (Derecho al Reconocimiento de  la  Personalidad</w:t>
        <w:br/>
        <w:t>Jurídica), 8 (Garantías Judiciales), 19 (Derechos del Niño), 20  (Derecho  a</w:t>
        <w:br/>
        <w:t>la Nacionalidad), 24 (Igualdad ante la Ley) y 25  (Protección  Judicial)  de</w:t>
        <w:br/>
        <w:t>la Convención Americana, en conexión con los artículos  1.1  (Obligación  de</w:t>
        <w:br/>
        <w:t>Respetar los Derechos) y  2  (Deber  de  Adoptar  Disposiciones  de  Derecho</w:t>
        <w:br/>
        <w:t>Interno) del mismo instrumento  convencional,  en  perjuicio  de  las  niñas</w:t>
        <w:br/>
        <w:t>Dilcia Oliven Yean y Violeta Bosico Cofi[1] (en adelante “las  niñas  Dilcia</w:t>
        <w:br/>
        <w:t>Yean y Violeta Bosico”, “las niñas Yean  y  Bosico”,  “las  niñas  Dilcia  y</w:t>
        <w:br/>
        <w:t>Violeta”, “las niñas” o “las  presuntas  víctimas”),  en  relación  con  los</w:t>
        <w:br/>
        <w:t>hechos acaecidos y los derechos violados desde  el  25  de  marzo  de  1999,</w:t>
        <w:br/>
        <w:t>fecha en que la República Dominicana reconoció  la  competencia  contenciosa</w:t>
        <w:br/>
        <w:t>de la Corte.</w:t>
        <w:br/>
        <w:br/>
        <w:t>3.    La Comisión alegó en su  demanda  que  el  Estado,  a  través  de  sus</w:t>
        <w:br/>
        <w:t>autoridades del Registro Civil, negó a las niñas Yean y  Bosico  la  emisión</w:t>
        <w:br/>
        <w:t>de sus actas de nacimiento, a pesar de que ellas nacieron en  el  territorio</w:t>
        <w:br/>
        <w:t>del Estado y de que la Constitución de la República Dominicana (en  adelante</w:t>
        <w:br/>
        <w:t>“la Constitución”) establece el  principio  del  ius  soli  para  determinar</w:t>
        <w:br/>
        <w:t>quienes son ciudadanos  dominicanos.   La  Comisión  señaló  que  el  Estado</w:t>
        <w:br/>
        <w:t>obligó a las presuntas víctimas a permanecer en una  situación  de  continua</w:t>
        <w:br/>
        <w:t>ilegalidad y vulnerabilidad social, violaciones que adquieren una  dimensión</w:t>
        <w:br/>
        <w:t>más grave cuando se trata de menores, toda vez que la  República  Dominicana</w:t>
        <w:br/>
        <w:t>negó a las niñas Yean y Bosico su derecho a  la  nacionalidad  dominicana  y</w:t>
        <w:br/>
        <w:t>las mantuvo como apátridas hasta el 25 de  septiembre  de  2001.   Según  la</w:t>
        <w:br/>
        <w:t>Comisión, la niña Violeta Bosico se  vio  imposibilitada  de  asistir  a  la</w:t>
        <w:br/>
        <w:t>escuela por un año debido  a  la  falta  de  documentos  de  identidad.   La</w:t>
        <w:br/>
        <w:t>inexistencia de un mecanismo o procedimiento para  que  un  individuo  apele</w:t>
        <w:br/>
        <w:t>una decisión del Registro Civil ante el Juez de Primera Instancia, así  como</w:t>
        <w:br/>
        <w:t>las acciones discriminatorias de los oficiales del  Registro  Civil  que  no</w:t>
        <w:br/>
        <w:t>permitieron a las presuntas víctimas obtener sus actas  de  nacimiento,  son</w:t>
        <w:br/>
        <w:t>igualmente  alegadas  por  la  Comisión  como  violaciones  a   determinados</w:t>
        <w:br/>
        <w:t>derechos consagrados en la Convención.  Asimismo, la Comisión solicitó a  la</w:t>
        <w:br/>
        <w:t>Corte que ordenara al Estado que otorgue una reparación que  comprometa  una</w:t>
        <w:br/>
        <w:t>plena satisfacción por las presuntas violaciones de  derechos  ocurridas  en</w:t>
        <w:br/>
        <w:t>perjuicio de las niñas.  Además, pidió que  el  Estado  adopte  las  medidas</w:t>
        <w:br/>
        <w:t>legislativas o de otra índole necesarias para garantizar el  respeto  a  los</w:t>
        <w:br/>
        <w:t>derechos  consagrados  en  la  Convención  y  establezca   directrices   que</w:t>
        <w:br/>
        <w:t>contengan requisitos razonables para la inscripción tardía de  nacimiento  y</w:t>
        <w:br/>
        <w:t>no  impongan  cargas  excesivas  ni  discriminatorias,  con  el  objeto   de</w:t>
        <w:br/>
        <w:t>facilitar los registros de los  niños  domínico-haitianos.   Finalmente,  la</w:t>
        <w:br/>
        <w:t>Comisión requirió a la Corte que ordenara  al  Estado  pagar  las  costas  y</w:t>
        <w:br/>
        <w:t>gastos razonables generados en la tramitación del caso  en  la  jurisdicción</w:t>
        <w:br/>
        <w:t>interna y ante los órganos del sistema interamericano.</w:t>
        <w:br/>
        <w:br/>
        <w:t xml:space="preserve">                                     II</w:t>
        <w:br/>
        <w:t xml:space="preserve">                                 Competencia</w:t>
        <w:br/>
        <w:br/>
        <w:t>4.    La Corte es competente, en los términos de los artículos 62 y 63.1  de</w:t>
        <w:br/>
        <w:t>la Convención, para conocer sobre las excepciones preliminares y  eventuales</w:t>
        <w:br/>
        <w:t>fondo, reparaciones y costas en  el  presente  caso,  en  razón  de  que  la</w:t>
        <w:br/>
        <w:t>República Dominicana es Estado Parte en la Convención Americana desde el  19</w:t>
        <w:br/>
        <w:t>de abril de 1978 y reconoció la competencia contenciosa de la  Corte  el  25</w:t>
        <w:br/>
        <w:t>de marzo de 1999 (infra párrs. 100 a 108 y 132).</w:t>
        <w:br/>
        <w:br/>
        <w:t xml:space="preserve">                                     III</w:t>
        <w:br/>
        <w:t xml:space="preserve">                       Procedimiento ante la Comisión</w:t>
        <w:br/>
        <w:br/>
        <w:t>5.    El 28 de octubre de 1998 las niñas Yean y Bosico, a través  del  señor</w:t>
        <w:br/>
        <w:t>Genaro Rincón Miesse[2]  y  de  la  señora  Solain  Pierre[3],  coordinadora</w:t>
        <w:br/>
        <w:t>general del Movimiento de Mujeres Domínico Haitianas (en adelante  “MUDHA”),</w:t>
        <w:br/>
        <w:t>presentaron una denuncia ante  la  Comisión  Interamericana  fundada  en  la</w:t>
        <w:br/>
        <w:t>“negación a [las niñas Yean y Bosico] de sus actas  de  nacimiento  que  les</w:t>
        <w:br/>
        <w:t>permit[ieran] tener una  nacionalidad  y  un  nombre;  [y  cuya  denegación]</w:t>
        <w:br/>
        <w:t>coarta[…] el derecho a [la] educación, ya que en la República  [Dominicana],</w:t>
        <w:br/>
        <w:t>sin la certificación de nacimiento es imposible asistir a la  escuela  entre</w:t>
        <w:br/>
        <w:t>otras cosas”.</w:t>
        <w:br/>
        <w:br/>
        <w:t>6.    El 27 de abril de 1999 la Comisión recibió una denuncia  enmendada  en</w:t>
        <w:br/>
        <w:t>inglés y una solicitud de  medidas  cautelares,  presentadas  por  el  señor</w:t>
        <w:br/>
        <w:t>Genaro Rincón Miesse,  representante  de  MUDHA,  la  señora  María  Claudia</w:t>
        <w:br/>
        <w:t>Pulido, representante del Centro por la Justicia y el Derecho  Internacional</w:t>
        <w:br/>
        <w:t>(en adelante “CEJIL”), y por las señoras Laurel Fletcher y  Roxana  Altholz,</w:t>
        <w:br/>
        <w:t>representantes de la International Human Rights Law Clinic,  School  of  Law</w:t>
        <w:br/>
        <w:t>(Boalt Hall), University of California, Berkeley (en  adelante  “Clínica  de</w:t>
        <w:br/>
        <w:t>Derecho Internacional de los Derechos Humanos”), como representantes de  las</w:t>
        <w:br/>
        <w:t>peticionarias.  El 11 de junio de 1999 fue recibida en  español  la  versión</w:t>
        <w:br/>
        <w:t>final de la denuncia presentada ante la Comisión Interamericana, en la  cual</w:t>
        <w:br/>
        <w:t>los representantes  de  las  peticionarias  alegaron  la  violación  de  los</w:t>
        <w:br/>
        <w:t>artículos 3, 17, 18, 19, 20, 21, 22, 23 y 24  de  la  Convención  Americana,</w:t>
        <w:br/>
        <w:t>así como de los artículos VI, VII, VIII, XII, XVII, XIX, XX y  XXIII  de  la</w:t>
        <w:br/>
        <w:t>Declaración Americana de Derechos y Deberes  del  Hombre  (en  adelante  “la</w:t>
        <w:br/>
        <w:t>Declaración Americana”), toda vez que “negarse  a  registrar  a  [las  niñas</w:t>
        <w:br/>
        <w:t>con] base [en] su estado legal y del origen de sus padres, constituy[ó]  una</w:t>
        <w:br/>
        <w:t>violación a  [sus]  derechos  […  y]  exp[uso]  a  las  [niñas]  a  peligros</w:t>
        <w:br/>
        <w:t>inmediatos y de largo plazo en términos de seguridad personal y  bienestar”.</w:t>
        <w:br/>
        <w:br/>
        <w:br/>
        <w:t>7.    El 7 de julio de 1999 la Comisión abrió el caso, transmitió al  Estado</w:t>
        <w:br/>
        <w:t>las partes pertinentes de la denuncia, le solicitó información  respecto  de</w:t>
        <w:br/>
        <w:t>los hechos, y de acuerdo  al  Reglamento  de  la  Comisión  vigente  en  ese</w:t>
        <w:br/>
        <w:t>momento, le pidió que le suministrara  “cualquier  elemento  de  juicio  que</w:t>
        <w:br/>
        <w:t>permit[iera] […] apreciar si en el caso […] se ha[bían]  agotado  o  no  los</w:t>
        <w:br/>
        <w:t>recursos de la jurisdicción interna”.</w:t>
        <w:br/>
        <w:br/>
        <w:t>8.    El  27  de  agosto  de  1999  la  Comisión  solicitó  a  la  República</w:t>
        <w:br/>
        <w:t>Dominicana la adopción de medidas cautelares a favor  de  las  niñas  Dilcia</w:t>
        <w:br/>
        <w:t>Yean y Violeta Bosico, con la finalidad de “otorgar  inmediatamente  a  [las</w:t>
        <w:br/>
        <w:t>niñas] las garantías necesarias  tendientes  a  evitar  que  pud[ieran]  ser</w:t>
        <w:br/>
        <w:t>expulsadas del territorio dominicano y que Violeta  Bosica  (sic)  pud[iera]</w:t>
        <w:br/>
        <w:t>continuar asistiendo normalmente a la escuela y recibiendo la educación  que</w:t>
        <w:br/>
        <w:t>se brinda a los demás niños de nacionalidad dominicana”.</w:t>
        <w:br/>
        <w:br/>
        <w:t>9.    El 30 de agosto de 1999 el Estado solicitó información a  la  Comisión</w:t>
        <w:br/>
        <w:t>Interamericana sobre “las razones que [la] llevaron a […] solicitar  medidas</w:t>
        <w:br/>
        <w:t>cautelares en esta oportunidad y no en una fecha anterior o posterior”,  así</w:t>
        <w:br/>
        <w:t>como sobre la ocurrencia de nuevos hechos que  ameritasen  dicha  solicitud.</w:t>
        <w:br/>
        <w:t>El 2 de septiembre de 1999 la Comisión informó al Estado  que  la  solicitud</w:t>
        <w:br/>
        <w:t>de  medidas  cautelares  se  refería  a  una  situación  que  “reun[ía]  los</w:t>
        <w:br/>
        <w:t>requisitos de urgencia y veracidad, y  a  la  necesidad  de  evitar  que  se</w:t>
        <w:br/>
        <w:t>consum[aran] daños irreparables a las personas”.</w:t>
        <w:br/>
        <w:br/>
        <w:t>10.   El 30 de septiembre de 1999, después  de  otorgada  una  prórroga,  el</w:t>
        <w:br/>
        <w:t>Estado informó a la Comisión que “la Junta Central Electoral, organismo  […]</w:t>
        <w:br/>
        <w:t>del cual dependen el Registro Civil  y  los  Oficiales  del  Estado  Civil[,</w:t>
        <w:br/>
        <w:t>hizo] constar que no ha[bía] sido apoderada del caso  en  cuestión,  por  lo</w:t>
        <w:br/>
        <w:t>que […] aún no ha[bían] sido agotados los recursos de  jurisdicción  interna</w:t>
        <w:br/>
        <w:t>en el caso”, y adjuntó copias de un oficio emitido el 27  de  septiembre  de</w:t>
        <w:br/>
        <w:t>1999 por el Presidente de la Junta Central Electoral, dirigido al  Embajador</w:t>
        <w:br/>
        <w:t>Encargado de la  División  de  Estudios  Internacionales,  una  comunicación</w:t>
        <w:br/>
        <w:t>emitida el 20 de septiembre de 1999 por la señora Thelma  Bienvenida  Reyes,</w:t>
        <w:br/>
        <w:t>Oficial del Estado Civil, dirigida al Encargado de Inspectoría de  la  Junta</w:t>
        <w:br/>
        <w:t>Central Electoral, y una lista emitida por la Junta  Central  Electoral,  en</w:t>
        <w:br/>
        <w:t>la  cual  se  indican  once  requisitos  para  la  declaración   tardía   de</w:t>
        <w:br/>
        <w:t>nacimiento.</w:t>
        <w:br/>
        <w:br/>
        <w:t>11.   El mismo 30 de septiembre de 1999 el Estado informó,  respecto  de  la</w:t>
        <w:br/>
        <w:t>adopción de medidas cautelares, que “no  exist[ía]  ninguna  posibilidad  de</w:t>
        <w:br/>
        <w:t>que la República Dominicana repatri[ara] a un ciudadano  haitiano  que  esté</w:t>
        <w:br/>
        <w:t>bajo alguna condición de legalidad en el país como  son:  residencia  legal,</w:t>
        <w:br/>
        <w:t>refugiados, permiso de trabajo, [y] visado vigente  en  el  país[,]  o  bajo</w:t>
        <w:br/>
        <w:t>alguna de las condiciones de tolerancia  a  inmigrantes  ilegales  que  [se]</w:t>
        <w:br/>
        <w:t>h[an] establecido[, tales como] ciudadanos con un largo período  de  estadía</w:t>
        <w:br/>
        <w:t>o con vínculos familiares con nacionales dominicanos”, y que  “la  Dirección</w:t>
        <w:br/>
        <w:t>General de Migración,  reiteró  a  los  departamentos  correspondientes  las</w:t>
        <w:br/>
        <w:t>disposiciones  que  había  establecido  en  los  procesos  de  repatriación,</w:t>
        <w:br/>
        <w:t>enfatizándoles […] que no proceda a repatriar a las [niñas  Yean  y  Bosico]</w:t>
        <w:br/>
        <w:t>hasta tanto no se culmine con el proceso de verificación de la  autenticidad</w:t>
        <w:br/>
        <w:t>de sus argumentos”.</w:t>
        <w:br/>
        <w:br/>
        <w:t>12.   El 5 de  octubre  de  1999  la  Comisión  Interamericana  realizó  una</w:t>
        <w:br/>
        <w:t>audiencia sobre las medidas cautelares dictadas en el caso, en la  cual  los</w:t>
        <w:br/>
        <w:t>representantes de las peticionarias alegaron que “las acciones del  [Estado]</w:t>
        <w:br/>
        <w:t>ha[bían] dejado a las niñas Dilcia  y  a  Violeta  sin  nacionalidad  y  las</w:t>
        <w:br/>
        <w:t>ha[bían] expuesto al peligro de una inmediata y arbitraria expulsión  de  su</w:t>
        <w:br/>
        <w:t>país natal”.   El  Estado  señaló  que  “nunca  violó  la  ley  ni  negó  la</w:t>
        <w:br/>
        <w:t>inscripción  de  nacimiento[,  sino  que]  no  se  había  cumplido  con   el</w:t>
        <w:br/>
        <w:t>procedimiento establecido [en la ley]”, y agregó que “tenía dudas  sobre  el</w:t>
        <w:br/>
        <w:t>agotamiento de los recursos internos”.</w:t>
        <w:br/>
        <w:br/>
        <w:t>13.   El 1 de noviembre de 1999  la  Comisión  informó  que  “se  pon[ía]  a</w:t>
        <w:br/>
        <w:t>disposición de las partes interesadas con el objeto de lograr  una  solución</w:t>
        <w:br/>
        <w:t>amistosa en el caso”.</w:t>
        <w:br/>
        <w:br/>
        <w:t>14.   El 1 de diciembre  de  1999  el  Estado  comunicó  a  la  Comisión  su</w:t>
        <w:br/>
        <w:t>disposición de acceder al mecanismo de solución  amistosa,  e  hizo  constar</w:t>
        <w:br/>
        <w:t>que “aún no ha[bían] sido agotados los recursos internos”.</w:t>
        <w:br/>
        <w:br/>
        <w:t>15.   El 2 de diciembre de 1999  los  representantes  de  las  peticionarias</w:t>
        <w:br/>
        <w:t>alegaron que “ha[bían] agotado los recursos internos [y]  ha[bían]  cumplido</w:t>
        <w:br/>
        <w:t>con las disposiciones de la ley dominicana para recurrir  la  denegación  de</w:t>
        <w:br/>
        <w:t>registro[…, ya que las  niñas]  apelaron  la  decisión  ante  el  Procurador</w:t>
        <w:br/>
        <w:t>Fiscal[,  quien  la]  denegó”.   Asimismo,   los   representantes   de   las</w:t>
        <w:br/>
        <w:t>peticionarias  alegaron  que  la  Junta  Central   Electoral   “ya   ha[bía]</w:t>
        <w:br/>
        <w:t>considerado y resuelto en contra de las [niñas su solicitud de registro]  y,</w:t>
        <w:br/>
        <w:t>por tanto, Dilcia y Violeta  ha[bían]  agotado  el  discutible  ‘proceso  de</w:t>
        <w:br/>
        <w:t>apelación’ ante la [Junta Central Electoral]”.</w:t>
        <w:br/>
        <w:br/>
        <w:t>16.   El 11 de  enero  de  2000  los  representantes  de  las  peticionarias</w:t>
        <w:br/>
        <w:t>informaron que estaban de acuerdo en participar en el  proceso  de  solución</w:t>
        <w:br/>
        <w:t>amistosa auspiciado por la Comisión.</w:t>
        <w:br/>
        <w:br/>
        <w:t>17.   El 1  de  marzo  de  2000  los  representantes  de  las  peticionarias</w:t>
        <w:br/>
        <w:t>presentaron una propuesta de solución amistosa ante la Comisión, en la  cual</w:t>
        <w:br/>
        <w:t>solicitaron determinadas medidas de satisfacción, tales  como,  el  registro</w:t>
        <w:br/>
        <w:t>de nacimiento de las niñas, el cambio  de  requisitos  para  la  declaración</w:t>
        <w:br/>
        <w:t>tardía de nacimiento para asegurar los derechos de los niños dominicanos  de</w:t>
        <w:br/>
        <w:t>ascendencia haitiana, la creación de un mecanismo interno de  quejas  en  el</w:t>
        <w:br/>
        <w:t>que se resuelvan las disputas de casos, y  la  garantía  del  derecho  a  la</w:t>
        <w:br/>
        <w:t>educación sin distinción por nacionalidad.  Además, en lo que se  refiere  a</w:t>
        <w:br/>
        <w:t>las  indemnizaciones,  solicitaron  daños  morales  para  las  niñas  y  sus</w:t>
        <w:br/>
        <w:t>familiares, y daños emergentes para los familiares de las niñas.</w:t>
        <w:br/>
        <w:br/>
        <w:t>18.   El 6 de marzo de 2000 la Comisión realizó,  durante  su  106º  Período</w:t>
        <w:br/>
        <w:t>Ordinario de Sesiones, una audiencia sobre una posible solución amistosa  en</w:t>
        <w:br/>
        <w:t>el caso. En esa ocasión, los representantes de las peticionarias  reiteraron</w:t>
        <w:br/>
        <w:t>los pedidos que habían presentado en su propuesta de  solución  amistosa,  y</w:t>
        <w:br/>
        <w:t>al final de la audiencia solicitaron a la  Comisión  dar  por  concluido  el</w:t>
        <w:br/>
        <w:t>referido procedimiento de solución amistosa.  A su  vez,  el  Estado  señaló</w:t>
        <w:br/>
        <w:t>que los casos de las niñas  Yean  y  Bosico  no  eran  aislados  y  que  los</w:t>
        <w:br/>
        <w:t>recursos internos no se habían agotado.  Además,  el  Estado  manifestó  que</w:t>
        <w:br/>
        <w:t>los requisitos para el procedimiento de registro impuestos por  la  Ley  No.</w:t>
        <w:br/>
        <w:t>659 sobre Actos del Estado Civil de 17 de julio de 1944  (en  adelante  “Ley</w:t>
        <w:br/>
        <w:t>No. 659”), no son discriminatorios y son de  carácter  general,  ya  que  se</w:t>
        <w:br/>
        <w:t>trata de una ley nacional, y  que  el  acoger  la  solicitud  de  las  niñas</w:t>
        <w:br/>
        <w:t>implicaría la violación de legislación interna.</w:t>
        <w:br/>
        <w:br/>
        <w:t>19.   El 6 de marzo de 2000 el Estado presentó un  escrito  en  el  cual  se</w:t>
        <w:br/>
        <w:t>refirió a lo manifestado en la audiencia ante la Comisión y señaló  que:  a)</w:t>
        <w:br/>
        <w:t>“es inaceptable para el [Estado] que las  [niñas]  pretendan  hacerse  dotar</w:t>
        <w:br/>
        <w:t>del Acta de nacimiento de una manera  ilegal  […];  una  declaración  tardía</w:t>
        <w:br/>
        <w:t>efectuada fuera de los parámetros de [la Ley No. 659] sería de  una  nulidad</w:t>
        <w:br/>
        <w:t>absoluta”; b) “los requisitos exigidos por [la]  Junta  [Central  Electoral]</w:t>
        <w:br/>
        <w:t>son obligatorios para todas las personas que  se  encuentren  en  territorio</w:t>
        <w:br/>
        <w:t>dominicano [y] la denegación a la declaración efectuada  por  le  Procurador</w:t>
        <w:br/>
        <w:t>Fiscal […] estuvo basada […] en que no se  habían  cumplido  los  requisitos</w:t>
        <w:br/>
        <w:t>legales obligatorios”, y  c)  “el  procedimiento  agotado  por  las  [niñas]</w:t>
        <w:br/>
        <w:t>concluyó con el Auto  de  la  Procuraduría  Fiscal  del  Distrito  de  Monte</w:t>
        <w:br/>
        <w:t>Plata”.  Al respecto, el artículo 41 de la Ley No. 659 establece  que  “[e]l</w:t>
        <w:br/>
        <w:t>Oficial del Estado  Civil  que  haya  recibido  una  declaración  tardía  de</w:t>
        <w:br/>
        <w:t>nacimiento remitirá inmediatamente copia certificada del acta al  Procurador</w:t>
        <w:br/>
        <w:t>Fiscal  del  Distrito  Judicial  correspondiente,  quien  […]  apoderará  al</w:t>
        <w:br/>
        <w:t>Juzgado de Primera Instancia[, el  cual  deberá]  ratificar  o  no  mediante</w:t>
        <w:br/>
        <w:t>sentencia el Acta de declaración tardía. […] De aquí que  resulte  obvio  el</w:t>
        <w:br/>
        <w:t>no agotamiento  de los recursos internos en el presente caso”.</w:t>
        <w:br/>
        <w:br/>
        <w:t>20.   El  2  de  mayo  de  2000  los  representantes  de  las  peticionarias</w:t>
        <w:br/>
        <w:t>expresaron que “ha[bían] agotado los recursos internos procedentes  [y  que]</w:t>
        <w:br/>
        <w:t>est[aban] exentas de agotar cualquier otro recurso  ante  la  Junta  Central</w:t>
        <w:br/>
        <w:t>Electoral o cualquier institución dominicana, ya que dichos recursos no  son</w:t>
        <w:br/>
        <w:t>adecuados  ni  efectivos”.   En  ese  sentido,  reiteraron   que   “no   hay</w:t>
        <w:br/>
        <w:t>procedimiento establecido por el cual se puede llevar a  cabo  la  apelación</w:t>
        <w:br/>
        <w:t>ante la Junta Central Electoral”, y mencionaron que el artículo 6 de la  Ley</w:t>
        <w:br/>
        <w:t>Electoral No. 275-97  de  21  de  diciembre  de  1997,  especifica  que  las</w:t>
        <w:br/>
        <w:t>decisiones de la Junta  Central  Electoral  son  inapelables,  lo  que  está</w:t>
        <w:br/>
        <w:t>confirmado en la jurisprudencia de  la  Suprema  Corte  de  Justicia  de  la</w:t>
        <w:br/>
        <w:t>República Dominicana (en adelante “Suprema Corte de Justicia”), por  lo  que</w:t>
        <w:br/>
        <w:t>no hay posibilidad de revisión  judicial  de  las  decisiones  de  la  Junta</w:t>
        <w:br/>
        <w:t>Central Electoral.  Respecto del cumplimiento del artículo 41 de la Ley  No.</w:t>
        <w:br/>
        <w:t>659 señalaron, por un lado, que el recurso  dirigido  al  Procurador  Fiscal</w:t>
        <w:br/>
        <w:t>fue el adecuado ante la negativa del Oficial del  Estado  Civil  en  proveer</w:t>
        <w:br/>
        <w:t>las actas de nacimiento, y por otro lado, que   “no  hay  disposición  legal</w:t>
        <w:br/>
        <w:t>que establezca la obligación o posibilidad” de apelar  ante  el  Juzgado  de</w:t>
        <w:br/>
        <w:t>Primera Instancia, ya que está a cargo del Procurador la transmisión de  las</w:t>
        <w:br/>
        <w:t>declaraciones tardías al  referido  juzgado  y  “no  hay  disposiciones  que</w:t>
        <w:br/>
        <w:t>autoricen a las [niñas] realizar esa presentación por sí mismas”.</w:t>
        <w:br/>
        <w:br/>
        <w:t>21.   El 19 de junio de 2000 el Estado  señaló  que  el  “apoderamiento  […]</w:t>
        <w:br/>
        <w:t>ante el Procurador Fiscal [constituyó] un error de procedimiento, cuando  el</w:t>
        <w:br/>
        <w:t>procedimiento correcto es el establecido por el [a]rtículo  41  de  la  [Ley</w:t>
        <w:br/>
        <w:t>No.] 659” y que, si los representantes descartan la competencia de la  Junta</w:t>
        <w:br/>
        <w:t>Central Electoral para conocer del asunto, “debe[rían] entonces  recurrir  a</w:t>
        <w:br/>
        <w:t>los Tribunales Ordinarios”.</w:t>
        <w:br/>
        <w:br/>
        <w:t>22.   El 22 de febrero  de  2001,  durante  su  110º  Período  Ordinario  de</w:t>
        <w:br/>
        <w:t>Sesiones, la Comisión aprobó el Informe No. 28/01, en  el  cual  declaró  la</w:t>
        <w:br/>
        <w:t>admisibilidad del caso y decidió proceder a la consideración del fondo.   Al</w:t>
        <w:br/>
        <w:t>respecto, la Comisión señaló que</w:t>
        <w:br/>
        <w:br/>
        <w:t xml:space="preserve">      los peticionarios carecen  de  legitimación  para  instar  un  proceso</w:t>
        <w:br/>
        <w:t xml:space="preserve">      judicial, ya que deben requerirlo  del  Procurador  Fiscal,  según  el</w:t>
        <w:br/>
        <w:t xml:space="preserve">      artículo 41 de la Ley 659. Por otra parte, de los alegatos  que  obran</w:t>
        <w:br/>
        <w:t xml:space="preserve">      en el expediente se demuestra que el Procurador Fiscal no  apoderó  al</w:t>
        <w:br/>
        <w:t xml:space="preserve">      juez de primera instancia para  que  éste  iniciara  la  investigación</w:t>
        <w:br/>
        <w:t xml:space="preserve">      tendiente a otorgar la declaración tardía de nacimiento de  las  niñas</w:t>
        <w:br/>
        <w:t xml:space="preserve">      Yean y Bosico, tal y como lo establece el mismo artículo 41 de la  Ley</w:t>
        <w:br/>
        <w:t xml:space="preserve">      [No.] 659.</w:t>
        <w:br/>
        <w:br/>
        <w:br/>
        <w:t xml:space="preserve">      […] En el presente caso, el Estado no ha demostrado de manera  precisa</w:t>
        <w:br/>
        <w:t xml:space="preserve">      cuál o cuáles serían los recursos  idóneos  y  eficaces  que  deberían</w:t>
        <w:br/>
        <w:t xml:space="preserve">      haber agotado los peticionarios.</w:t>
        <w:br/>
        <w:br/>
        <w:br/>
        <w:t xml:space="preserve">      […] el Estado no demostró que las decisiones administrativas  dictadas</w:t>
        <w:br/>
        <w:t xml:space="preserve">      por el Procurador Fiscal, o  por  la  Junta  Central  Electoral,  sean</w:t>
        <w:br/>
        <w:t xml:space="preserve">      susceptibles  de  recurso  idóneo   tendiente   a   modificarlas;   ni</w:t>
        <w:br/>
        <w:t xml:space="preserve">      controvirtió lo alegado por los peticionarios en cuanto a la falta  de</w:t>
        <w:br/>
        <w:t xml:space="preserve">      mecanismos que permitan a los demandantes apelar directamente.</w:t>
        <w:br/>
        <w:br/>
        <w:br/>
        <w:t xml:space="preserve">      […] la Comisión consider[ó] que  los  peticionarios  han  agotado  los</w:t>
        <w:br/>
        <w:t xml:space="preserve">      recursos expresamente previstos en la  normativa  de  derecho  interno</w:t>
        <w:br/>
        <w:t xml:space="preserve">      vigente, tal y  como  lo  establece  la  Convención  Americana  en  su</w:t>
        <w:br/>
        <w:t xml:space="preserve">      artículo 46(1). Alternativamente, no existen recursos  idóneos  en  la</w:t>
        <w:br/>
        <w:t xml:space="preserve">      jurisdicción interna  que  deban  agotarse  antes  de  recurrir  a  la</w:t>
        <w:br/>
        <w:t xml:space="preserve">      instancia internacional, por lo que en el presente caso se  aplica  la</w:t>
        <w:br/>
        <w:t xml:space="preserve">      excepción al agotamiento de  los  recursos  internos  prevista  en  el</w:t>
        <w:br/>
        <w:t xml:space="preserve">      artículo 46(2)(a).</w:t>
        <w:br/>
        <w:br/>
        <w:t>23.   El 17 de abril de 2001 los  representantes  indicaron  que  no  tenían</w:t>
        <w:br/>
        <w:t>interés en participar en una solución amistosa en el caso,  y  que  deseaban</w:t>
        <w:br/>
        <w:t>que fuese celebrada una audiencia para discutir el fondo del asunto.</w:t>
        <w:br/>
        <w:br/>
        <w:t>24.   El 24 de agosto  de  2001  la  Comisión  celebró  una  reunión  en  la</w:t>
        <w:br/>
        <w:t>República Dominicana con  la  participación  de  los  representantes  y  del</w:t>
        <w:br/>
        <w:t>Estado, con el propósito de  alcanzar  una  solución  amistosa.   El  27  de</w:t>
        <w:br/>
        <w:t>agosto de 2001 la Comisión convocó a una audiencia sobre el fondo del caso.</w:t>
        <w:br/>
        <w:br/>
        <w:t>25.   El 1  de  octubre  de  2001  el  Estado  informó  a  la  Comisión  que</w:t>
        <w:br/>
        <w:t>“acogiéndose a la  solución  amistosa  propuesta  por  la  Comisión  ha[bía]</w:t>
        <w:br/>
        <w:t>resuelto otorgar las actas de nacimiento a las niñas”, y adjuntó  copias  de</w:t>
        <w:br/>
        <w:t>los extractos de acta de nacimiento en nombre de las  niñas  Dilcia  Yean  y</w:t>
        <w:br/>
        <w:t>Violeta Bosico, ambas actas fueron emitidas el 25 de septiembre de 2001.</w:t>
        <w:br/>
        <w:br/>
        <w:t>26.   El 17 de octubre de 2001 los representantes informaron a  la  Comisión</w:t>
        <w:br/>
        <w:t>que si bien el otorgamiento de las actas  de  nacimiento  a  las  niñas  por</w:t>
        <w:br/>
        <w:t>parte del Estado fue un paso importante, consideraban  que  esta  acción  no</w:t>
        <w:br/>
        <w:t>constituía una solución amistosa en el presente  caso,  ya  que  durante  la</w:t>
        <w:br/>
        <w:t>audiencia de 6 de marzo de 2000 ninguno de los puntos por  ellos  propuestos</w:t>
        <w:br/>
        <w:t>fueron considerados por el Estado.</w:t>
        <w:br/>
        <w:br/>
        <w:t>27.   El 15 de noviembre de 2001,  durante  su  113º  Período  Ordinario  de</w:t>
        <w:br/>
        <w:t>Sesiones, la Comisión celebró una audiencia sobre el  fondo  del  caso.   El</w:t>
        <w:br/>
        <w:t>Estado señaló que no existe una política de discriminación  por  motivos  de</w:t>
        <w:br/>
        <w:t>raza u origen  étnico  en  la  República  Dominicana,  y  reiteró  que  “los</w:t>
        <w:br/>
        <w:t>recursos internos no ha[bían] sido agotados” en el presente  caso.   Además,</w:t>
        <w:br/>
        <w:t>el  Estado  expresó  que  “ha[bía]  cumplido  con  la   solicitud   de   los</w:t>
        <w:br/>
        <w:t>peticionarios  de  proporcionar  a  Dilcia  y  a  Violeta   sus   actas   de</w:t>
        <w:br/>
        <w:t>nacimiento”, por lo que no subsiste la  situación  que  motivó  la  denuncia</w:t>
        <w:br/>
        <w:t>ante la Comisión.  Por su parte, los  representantes  de  las  peticionarias</w:t>
        <w:br/>
        <w:t>señalaron  en  la  audiencia,  que  el  daño  causado  a  las   niñas   como</w:t>
        <w:br/>
        <w:t>consecuencia del procedimiento discriminatorio de  registro,  así  como  por</w:t>
        <w:br/>
        <w:t>haber vivido como apátridas por más cuatro años, no será  remediado  por  la</w:t>
        <w:br/>
        <w:t>entrega de las actas de  nacimiento  por  parte  del  Estado,  y  que  dicha</w:t>
        <w:br/>
        <w:t>actitud no representa un acuerdo amistoso, ya que esta propuesta  comprendía</w:t>
        <w:br/>
        <w:t>la adopción de otras medidas, tales como el reconocimiento  público  de  las</w:t>
        <w:br/>
        <w:t>violaciones, la indemnización de las niñas por los  daños  causados  por  su</w:t>
        <w:br/>
        <w:t>situación de apátridas, y la adopción de medidas de no repetición.</w:t>
        <w:br/>
        <w:br/>
        <w:t>28.   El 31 de enero de 2002, después de otorgada una  prórroga,  el  Estado</w:t>
        <w:br/>
        <w:t>presentó un escrito en el cual señaló que “en interés de  dar  una  solución</w:t>
        <w:br/>
        <w:t>amistosa  al  caso  y  satisfacer  el  requerimiento  fundamental   de   los</w:t>
        <w:br/>
        <w:t>peticionarios, otorgó a las [niñas Yean y Bosico] las  actas  de  nacimiento</w:t>
        <w:br/>
        <w:t>solicitadas[,…] a pesar de que los peticionarios […] no concluyeron  con  el</w:t>
        <w:br/>
        <w:t>proceso ante el Procurador Fiscal  […]  ni  recurrieron  a  un  tribunal  de</w:t>
        <w:br/>
        <w:t>primera instancia o a la Junta Central Electoral”.  Al respecto,  el  Estado</w:t>
        <w:br/>
        <w:t>señaló que “[n]o existe ninguna disposición  en  la  legislación  dominicana</w:t>
        <w:br/>
        <w:t>que impida el acceso a estas instancias [, y que l]o que la ley no  prohíbe,</w:t>
        <w:br/>
        <w:t>está permitido”.</w:t>
        <w:br/>
        <w:br/>
        <w:t>29.   El 6 de marzo de 2003, durante su 117º Período Ordinario de  Sesiones,</w:t>
        <w:br/>
        <w:t>la Comisión aprobó el Informe No. 30/03 sobre el fondo del caso y  recomendó</w:t>
        <w:br/>
        <w:t>al Estado:</w:t>
        <w:br/>
        <w:br/>
        <w:t>a) Establecer directrices que contengan requisitos razonables y no  impongan</w:t>
        <w:br/>
        <w:t xml:space="preserve">   cargas excesivas ni discriminatorias, a fin de facilitar el  registro  de</w:t>
        <w:br/>
        <w:t xml:space="preserve">   los niños domínico-haitianos ante las Oficialías del Registro Civil.</w:t>
        <w:br/>
        <w:br/>
        <w:br/>
        <w:t>b) Establecer un procedimiento que permite  aplicar  los  requisitos  de  la</w:t>
        <w:br/>
        <w:t xml:space="preserve">   manera como se señala en el inciso a) para la obtención de  declaraciones</w:t>
        <w:br/>
        <w:t xml:space="preserve">   tardías  de  nacimiento  de  las  personas  nacidas  en   el   territorio</w:t>
        <w:br/>
        <w:t xml:space="preserve">   dominicano.</w:t>
        <w:br/>
        <w:br/>
        <w:t>c) Crear un mecanismo jurídico que permita presentar a  los  individuos,  en</w:t>
        <w:br/>
        <w:t xml:space="preserve">   caso de  controversia,  sus  denuncias  directamente  ante  la  instancia</w:t>
        <w:br/>
        <w:t xml:space="preserve">   judicial, a fin de que sus quejas sean revisadas por un órgano  judicial,</w:t>
        <w:br/>
        <w:t xml:space="preserve">   independiente e imparcial.</w:t>
        <w:br/>
        <w:br/>
        <w:t>d) Que dicho mecanismo provea un recurso sencillo, rápido y económico a  las</w:t>
        <w:br/>
        <w:t xml:space="preserve">   personas que carecen de actas de nacimiento.</w:t>
        <w:br/>
        <w:br/>
        <w:br/>
        <w:t>e) Adoptar las medidas necesarias para que las niñas Dilcia Yean  y  Violeta</w:t>
        <w:br/>
        <w:t xml:space="preserve">   Bosico, así como sus madres Leonidas Yean y Tiramen Bosico Cofi,  reciban</w:t>
        <w:br/>
        <w:t xml:space="preserve">   adecuada y oportuna  reparación  y  el  reconocimiento  público  por  las</w:t>
        <w:br/>
        <w:t xml:space="preserve">   violaciones de sus derechos humanos contenidos en los artículos 1, 2,  3,</w:t>
        <w:br/>
        <w:t xml:space="preserve">   8, 19, 20, 24 y 25 de la Convención Americana sobre  Derechos  Humanos  y</w:t>
        <w:br/>
        <w:t xml:space="preserve">   [en el] artículo XII de la Declaración Americana de los  Derechos  y  los</w:t>
        <w:br/>
        <w:t xml:space="preserve">   Deberes del Hombre.  Al hacer esta recomendación, la Comisión recono[ció]</w:t>
        <w:br/>
        <w:t xml:space="preserve">   que el Estado ha realizado esfuerzos  para  remediar  la  situación,  sin</w:t>
        <w:br/>
        <w:t xml:space="preserve">   embargo aún quedan algunas medidas pendientes.</w:t>
        <w:br/>
        <w:br/>
        <w:br/>
        <w:t>f) Adoptar las medidas necesarias para prevenir que estos hechos  vuelvan  a</w:t>
        <w:br/>
        <w:t xml:space="preserve">   repetirse en el futuro.</w:t>
        <w:br/>
        <w:br/>
        <w:t>30.   El 11 de marzo de 2003 la Comisión transmitió  al  Estado  el  informe</w:t>
        <w:br/>
        <w:t>anteriormente señalado, y le otorgó un plazo de dos meses, contado a  partir</w:t>
        <w:br/>
        <w:t>de la fecha de la transmisión de la comunicación, para que  informara  sobre</w:t>
        <w:br/>
        <w:t>las medidas adoptadas para cumplir las recomendaciones.  Ese  mismo  día  la</w:t>
        <w:br/>
        <w:t>Comisión comunicó a los  representantes de las peticionarias la emisión  del</w:t>
        <w:br/>
        <w:t>Informe No. 30/03 sobre el fondo del caso, y les solicitó  que  presentaran,</w:t>
        <w:br/>
        <w:t>en el plazo de un mes, su posición respecto a la pertinencia de que el  caso</w:t>
        <w:br/>
        <w:t>fuera sometido a la Corte Interamericana.</w:t>
        <w:br/>
        <w:br/>
        <w:t>31.   El 21 de abril  de  2003  los  representantes  de  las  peticionarias,</w:t>
        <w:br/>
        <w:t>después de otorgada una prórroga de quince días, solicitaron a  la  Comisión</w:t>
        <w:br/>
        <w:t>que sometiera el caso ante la Corte.</w:t>
        <w:br/>
        <w:br/>
        <w:t>32.   El 5 de junio  y  3  de  julio  de  2003,  después  de  concedida  una</w:t>
        <w:br/>
        <w:t>prórroga, el Estado presentó su escrito sobre  las  medidas  adoptadas  para</w:t>
        <w:br/>
        <w:t>dar cumplimiento a las recomendaciones establecidas en el Informe No.  30/03</w:t>
        <w:br/>
        <w:t>sobre el fondo del caso.  El Estado señaló  que  “no  faltó  a  las  debidas</w:t>
        <w:br/>
        <w:t>garantías de que las niñas tuvieran una nacionalidad, porque éstas,  aún  en</w:t>
        <w:br/>
        <w:t>el caso  de  no  ser  dominicanas,  serían  en  todo  caso  de  nacionalidad</w:t>
        <w:br/>
        <w:t>haitiana”.  Indicó que las peticionarias “no encausaron […] su demanda  ante</w:t>
        <w:br/>
        <w:t>el tribunal competente ratione materiae, que […] era el Juzgado  de  Primera</w:t>
        <w:br/>
        <w:t>Instancia […] que pudo haber conocido  de  una  ‘acción  de  reclamación  de</w:t>
        <w:br/>
        <w:t>estado civil‘ y, que conoce también,  de  los  asuntos  de  la  nacionalidad</w:t>
        <w:br/>
        <w:t>[…]”.   Asimismo, el Estado indicó que  las  niñas  no  acudieron  “ante  la</w:t>
        <w:br/>
        <w:t>propia Junta Central Electoral, que es el  órgano  superior  jerárquico  que</w:t>
        <w:br/>
        <w:t>tiene a su cargo las Oficialías del Estado Civil”.  El Estado alegó que  “no</w:t>
        <w:br/>
        <w:t>violó los derechos contenidos en los artículos 1, 2, 3, 8, 19, 20, 24  y  25</w:t>
        <w:br/>
        <w:t>de la Convención Americana [… ni] el derecho a la  educación  consagrado  en</w:t>
        <w:br/>
        <w:t>el artículo XII de la  Declaración  Americana  […].”   Por  último  informó,</w:t>
        <w:br/>
        <w:t>respecto de los actuales requisitos para  la  obtención  de  la  declaración</w:t>
        <w:br/>
        <w:t>tardía, que “el pasaporte p[odría] ser un documento  de  identificación”,  y</w:t>
        <w:br/>
        <w:t>adjuntó el proyecto de ley que modificaría la Ley No. 659 y  facilitaría  el</w:t>
        <w:br/>
        <w:t>procedimiento de registro civil.</w:t>
        <w:br/>
        <w:br/>
        <w:t xml:space="preserve">                                     IV</w:t>
        <w:br/>
        <w:t xml:space="preserve">                         Procedimiento ante la Corte</w:t>
        <w:br/>
        <w:br/>
        <w:t>33.   El 11 de julio de 2003 la Comisión presentó la demanda ante la Corte.</w:t>
        <w:br/>
        <w:br/>
        <w:t>34.   La Comisión designó como sus delegados a Susana Villarán y a  Santiago</w:t>
        <w:br/>
        <w:t>Cantón,  y  como  sus  asesores  legales  a  Bertha  Santhoscoy  y  a  Ariel</w:t>
        <w:br/>
        <w:t>Dulitzky[4].  Además, indicó los nombres de los denunciantes  originales,  a</w:t>
        <w:br/>
        <w:t>saber: Viviana Krsticevic y Roxanna  Altholz,  representantes  de  CEJIL,  y</w:t>
        <w:br/>
        <w:t>Laurel Fletcher, representante de la Clínica  de  Derecho  Internacional  de</w:t>
        <w:br/>
        <w:t>los Derechos Humanos.</w:t>
        <w:br/>
        <w:br/>
        <w:t>35.   El 12 de agosto de 2003 la Secretaría de la  Corte  (en  adelante  “la</w:t>
        <w:br/>
        <w:t>Secretaría”), previo examen  preliminar  de  la  demanda  realizado  por  el</w:t>
        <w:br/>
        <w:t>Presidente de la  Corte  (en  adelante  “el  Presidente”),  la  notificó  al</w:t>
        <w:br/>
        <w:t>Estado, con sus anexos, e informó a éste sobre los plazos  para  contestarla</w:t>
        <w:br/>
        <w:t>y para designar su representación en el  proceso.   Además,  la  Secretaría,</w:t>
        <w:br/>
        <w:t>siguiendo instrucciones del Presidente, informó al Estado de  su  derecho  a</w:t>
        <w:br/>
        <w:t>designar juez ad hoc.</w:t>
        <w:br/>
        <w:br/>
        <w:t>36.   El 11 de agosto de 2003, según lo dispuesto en el  artículo  35.1.d  y</w:t>
        <w:br/>
        <w:t>35.1. e del Reglamento, la Secretaría notificó la demanda a MUDHA, a  CEJIL,</w:t>
        <w:br/>
        <w:t>y a la Clínica de Derecho Internacional  de  los  Derechos  Humanos,  en  su</w:t>
        <w:br/>
        <w:t>condición de representantes de las presuntas víctimas  y  sus  familiares[5]</w:t>
        <w:br/>
        <w:t>(en adelante “los representantes”) y les informó  sobre  el  plazo  para  la</w:t>
        <w:br/>
        <w:t>presentación del escrito de solicitudes, argumentos y pruebas  (en  adelante</w:t>
        <w:br/>
        <w:t>“escrito de solicitudes y argumentos”).</w:t>
        <w:br/>
        <w:br/>
        <w:t>37.   El 5 de septiembre de 2003 el Estado designó como Juez  ad  hoc  a  la</w:t>
        <w:br/>
        <w:t>Embajadora Rhadys Abreu de Polanco, y señaló que  “[sus]  funciones  no  son</w:t>
        <w:br/>
        <w:t>incompatibles con el cargo de juez ad hoc”.   Asimismo,  el  Estado  designó</w:t>
        <w:br/>
        <w:t>como Agente al señor José Marcos Iglesias Iñigo, Ministro Consejero, y  como</w:t>
        <w:br/>
        <w:t>Agente Alterna  a  la  señora  Anabella  de  Castro,  Ministro  Consejero  y</w:t>
        <w:br/>
        <w:t>Encargada de Derechos Humanos[6].</w:t>
        <w:br/>
        <w:br/>
        <w:t>38.   El 13 de octubre de 2003,  después  de  concedida  una  prórroga,  los</w:t>
        <w:br/>
        <w:t>representantes presentaron su escrito  de  solicitudes  y  argumentos.   Los</w:t>
        <w:br/>
        <w:t>representantes alegaron, además de los derechos indicados  por  la  Comisión</w:t>
        <w:br/>
        <w:t>Interamericana en la demanda, que el Estado presuntamente violó también  los</w:t>
        <w:br/>
        <w:t>derechos consagrados en los artículos  17  (Protección  a  la  Familia),  18</w:t>
        <w:br/>
        <w:t>(Derecho  al  Nombre)  y  26  (Desarrollo  Progresivo)  de   la   Convención</w:t>
        <w:br/>
        <w:t>Americana, en relación con los artículos 1.1  (Obligación  de  Respetar  los</w:t>
        <w:br/>
        <w:t>Derechos) y 2 (Deber de Adoptar Disposiciones  de  Derecho  Interno)  de  la</w:t>
        <w:br/>
        <w:t>misma Convención.  Asimismo, solicitaron que la  Corte  ordenara  al  Estado</w:t>
        <w:br/>
        <w:t>que adopte determinadas medidas de reparación,  y  reintegre  las  costas  y</w:t>
        <w:br/>
        <w:t>gastos.  Posteriormente, en los alegatos finales escritos presentados el  14</w:t>
        <w:br/>
        <w:t>de abril de 2005, los representantes  indicaron  que  el  Estado  violó  los</w:t>
        <w:br/>
        <w:t>artículos  5  (Derecho  a  la  Integridad  Personal)  y  12   (Libertad   de</w:t>
        <w:br/>
        <w:t>Consciencia y Religión) de la Convención Americana (infra párr. 49).</w:t>
        <w:br/>
        <w:br/>
        <w:t>39.   El  13  de  noviembre  de  2003  el  Estado  presentó  su  escrito  de</w:t>
        <w:br/>
        <w:t>interposición de excepciones preliminares,  contestación  de  la  demanda  y</w:t>
        <w:br/>
        <w:t>observaciones al escrito de solicitudes y argumentos (en  adelante  “escrito</w:t>
        <w:br/>
        <w:t>de  contestación  de  la  demanda”),  a  través  del  cual   interpuso   dos</w:t>
        <w:br/>
        <w:t>excepciones preliminares, las cuales denominó “[…]  no  agotamiento  de  los</w:t>
        <w:br/>
        <w:t>recursos de la jurisdicción interna del Estado[…]” y “[n]o cumplimiento  [de</w:t>
        <w:br/>
        <w:t>la] Solución Amistosa presentada por la Comisión y  acogida  por  el  Estado</w:t>
        <w:br/>
        <w:t>[…]”.  Posteriormente, durante la audiencia  pública,  el  Estado  alegó  la</w:t>
        <w:br/>
        <w:t>excepción preliminar de falta de competencia ratione temporis.</w:t>
        <w:br/>
        <w:br/>
        <w:t>40.   El  19  de  noviembre  de  2003  los  representantes  presentaron  una</w:t>
        <w:br/>
        <w:t>“solicitud de recusación del nombramiento por parte del  Estado  […]  de  la</w:t>
        <w:br/>
        <w:t>Embajadora Rhadys I. Abreu de  Polanco,  como  Jueza  ad  hoc  de  esta  […]</w:t>
        <w:br/>
        <w:t>Corte”, y señalaron la existencia de una incompatibilidad y de conflicto  de</w:t>
        <w:br/>
        <w:t>intereses.  El 19 de diciembre de 2003 la señora Rhadys I. Abreu de  Polanco</w:t>
        <w:br/>
        <w:t>presentó una nota en la que rechazó la recusación  a  su  nombramiento  como</w:t>
        <w:br/>
        <w:t>jueza ad  hoc.   El  19  de  diciembre  de  2003  la  Comisión  remitió  sus</w:t>
        <w:br/>
        <w:t>observaciones al escrito de recusación de la Jueza ad hoc y solicitó que  la</w:t>
        <w:br/>
        <w:t>Corte “proced[iera] a resolver la  incompatibilidad  e  impedimento”  de  la</w:t>
        <w:br/>
        <w:t>referida señora, para el ejercicio del cargo de jueza ad hoc.</w:t>
        <w:br/>
        <w:br/>
        <w:t>41.   El 4 de mayo de 2004  la  Corte  emitió  una  Resolución  en  la  cual</w:t>
        <w:br/>
        <w:t>resolvió que “la participación de la señora Rhadys Iris Abreu de Polanco  en</w:t>
        <w:br/>
        <w:t>el procedimiento ante la Comisión Interamericana respecto del presente  caso</w:t>
        <w:br/>
        <w:t>constituye una causal de impedimento para el ejercicio del  cargo  de  Jueza</w:t>
        <w:br/>
        <w:t>ad hoc”, por lo que invitó al Estado a designar  otro  juez  ad  hoc  en  un</w:t>
        <w:br/>
        <w:t>plazo de 30 días, lo cual la República Dominicana no hizo.</w:t>
        <w:br/>
        <w:br/>
        <w:t>42.   El 21 de enero de 2004, después de otorgada una prórroga, la  Comisión</w:t>
        <w:br/>
        <w:t>y los representantes presentaron sus respectivos escritos de alegatos  sobre</w:t>
        <w:br/>
        <w:t>las excepciones preliminares interpuestas por la  República  Dominicana,  en</w:t>
        <w:br/>
        <w:t>los cuales solicitaron a la Corte que las rechazara, y  que  continuara  con</w:t>
        <w:br/>
        <w:t>la tramitación del presente caso en su etapa de fondo.</w:t>
        <w:br/>
        <w:br/>
        <w:t>43.   El 10 de enero de 2005 el Estado designó a  la  Embajadora  Rhadys  I.</w:t>
        <w:br/>
        <w:t>Abreu de Polanco como Agente Alterna en el presente caso.</w:t>
        <w:br/>
        <w:br/>
        <w:t>44.   El 31 de enero de 2005 el Presidente dictó una Resolución mediante  la</w:t>
        <w:br/>
        <w:t>cual requirió, de conformidad con el artículo 47.3 del Reglamento,  que  las</w:t>
        <w:br/>
        <w:t>niñas Dilcia Yean y Violeta Bosico, las señoras Tiramen Bosico Cofi,  Teresa</w:t>
        <w:br/>
        <w:t>Tucent Mena (infra nota 45) y  Leonidas  Oliven  Yean,  y  el  señor  Samuel</w:t>
        <w:br/>
        <w:t>Martínez, propuestos por la Comisión  y  los  representantes,  las  primeras</w:t>
        <w:br/>
        <w:t>cinco como testigos y el último como perito, prestaran sus  declaraciones  y</w:t>
        <w:br/>
        <w:t>dictamen  a  través  de  declaraciones  rendidas  ante   fedatario   público</w:t>
        <w:br/>
        <w:t>(affidávits).  Asimismo,  otorgó  un  plazo  improrrogable  de  siete  días,</w:t>
        <w:br/>
        <w:t>contado a partir de la recepción de  los  affidávits,  para  que  el  Estado</w:t>
        <w:br/>
        <w:t>presentara las  observaciones  que  estimara  pertinentes.   A  su  vez,  el</w:t>
        <w:br/>
        <w:t>Presidente convocó a la Comisión, a los representantes y  al  Estado  a  una</w:t>
        <w:br/>
        <w:t>audiencia pública que se celebraría en el sede de la Corte a partir  del  14</w:t>
        <w:br/>
        <w:t>de  marzo  de  2005,  para  escuchar  sus  alegatos  sobre  las  excepciones</w:t>
        <w:br/>
        <w:t>preliminares y eventuales fondo,  reparaciones  y  costas,  y  escuchar  los</w:t>
        <w:br/>
        <w:t>testimonios del señor Genaro Rincón Miesse y de las señoras Amada  Rodríguez</w:t>
        <w:br/>
        <w:t>Guante, y Thelma Bienvenida Reyes, y los peritajes del señor Frederick  John</w:t>
        <w:br/>
        <w:t>Packer y de la señora Débora E. Soler Munczek, ofrecidos  por  la  Comisión,</w:t>
        <w:br/>
        <w:t>los representantes y el Estado, según sea el caso.   Además,  se  informó  a</w:t>
        <w:br/>
        <w:t>las partes que contaban con un plazo, que  concluiría  el  14  de  abril  de</w:t>
        <w:br/>
        <w:t>2005, para presentar alegatos finales escritos.</w:t>
        <w:br/>
        <w:br/>
        <w:t>45.    El  15  de  febrero  de  2005  los  representantes  presentaron   las</w:t>
        <w:br/>
        <w:t>declaraciones autenticadas rendidas por las seis personas  indicadas  en  el</w:t>
        <w:br/>
        <w:t>párrafo anterior.</w:t>
        <w:br/>
        <w:br/>
        <w:t>46.   El 23 de febrero de  2005  el  Estado  hizo  notar,  respecto  de  las</w:t>
        <w:br/>
        <w:t>declaraciones  presentadas   por   los   representantes,   que   “exist[ían]</w:t>
        <w:br/>
        <w:t>contradicciones entre los hechos expuestos y las pruebas  que  constan  ante</w:t>
        <w:br/>
        <w:t>[la Corte]”, y que  el  Estado  “se  reserva[ba]  el  derecho  de  hacer  un</w:t>
        <w:br/>
        <w:t>desglose de los mismos en la audiencia pública a celebrarse los  días  14  y</w:t>
        <w:br/>
        <w:t>15 de marzo [de 2005],  [y  señaló…]  que  la  ausencia  de  [las  presuntas</w:t>
        <w:br/>
        <w:t>víctimas] rompería el balance procesal,  desnaturalizando  el  procedimiento</w:t>
        <w:br/>
        <w:t>contradictorio de la audiencia pública”.</w:t>
        <w:br/>
        <w:br/>
        <w:t>47.   Los días 14 y 15 de marzo  de  2005  la  Corte  recibió  en  audiencia</w:t>
        <w:br/>
        <w:t>pública las declaraciones de los testigos y los dictámenes  de  los  peritos</w:t>
        <w:br/>
        <w:t>propuestos por las partes, y  escuchó  los  alegatos  de  la  Comisión,  los</w:t>
        <w:br/>
        <w:t>representantes y del Estado, sobre  excepciones  preliminares  y  eventuales</w:t>
        <w:br/>
        <w:t>fondo,  reparaciones  y  costas,  de  la  Comisión  Interamericana,  de  los</w:t>
        <w:br/>
        <w:t>representantes y del  Estado.   Comparecieron  ante  la  Corte:  a)  por  la</w:t>
        <w:br/>
        <w:t>Comisión Interamericana: los señores Ariel Dulitzky y Juan Pablo Albán y  la</w:t>
        <w:br/>
        <w:t>señora Lilly Ching, asesores legales; b) por los representantes:  la  señora</w:t>
        <w:br/>
        <w:t>Laurel Fletcher, de la Clínica de  Derecho  Internacional  de  los  Derechos</w:t>
        <w:br/>
        <w:t>Humanos, la señora Solain Pierre y el señor Moisés Medina Moreta, de  MUDHA,</w:t>
        <w:br/>
        <w:t>y las señoras Viviana  Krsticevic,  Roxanna  Althoz  y  Alejandra  Nuño,  de</w:t>
        <w:br/>
        <w:t>CEJIL, y c) por el Estado: los señores José Marcos Iglesias  Iñigo,  Agente,</w:t>
        <w:br/>
        <w:t>la señora Rhadys I. Abreu de Polanco,  Agente  Alterna,  los  señores  Julio</w:t>
        <w:br/>
        <w:t>César  Castaños  Guzmán  y  Adonai  Medina,  asesores,  y  el  señor  Rafael</w:t>
        <w:br/>
        <w:t>González,  asistente.   Asimismo,  comparecieron  como  testigos:  el  señor</w:t>
        <w:br/>
        <w:t>Genaro Rincón Miesse, propuesto por la Comisión y los representantes, y  las</w:t>
        <w:br/>
        <w:t>señoras Amada Rodríguez Guante y Thelma Bienvenida Reyes, propuestas por  el</w:t>
        <w:br/>
        <w:t>Estado, y comparecieron como peritos: la señora Débora E.  Soler  Munczek  y</w:t>
        <w:br/>
        <w:t>el  señor  Frederick  John  Packer,  propuestos  por  la  Comisión   y   los</w:t>
        <w:br/>
        <w:t>representantes.</w:t>
        <w:br/>
        <w:br/>
        <w:t>48.   El  14  de  marzo  de  2005  los  representantes  presentaron  algunos</w:t>
        <w:br/>
        <w:t>documentos que señalaron como pruebas  supervinientes,  de  acuerdo  con  el</w:t>
        <w:br/>
        <w:t>artículo 43.3 (sic) del Reglamento.</w:t>
        <w:br/>
        <w:br/>
        <w:t>49.   El 14 de abril de 2005 los  representantes  presentaron  sus  alegatos</w:t>
        <w:br/>
        <w:t>finales en inglés, junto con sus respectivos anexos, y el  28  de  abril  de</w:t>
        <w:br/>
        <w:t>2005 remitieron la traducción al español del referido  escrito.   El  14  de</w:t>
        <w:br/>
        <w:t>abril de 2005 el Estado remitió sus alegatos finales escritos y sus  anexos.</w:t>
        <w:br/>
        <w:t xml:space="preserve"> El 15 de abril de 2005 la Comisión remitió sus alegatos finales escritos.</w:t>
        <w:br/>
        <w:br/>
        <w:t>50.   El 3 de agosto de 2005  la  Secretaría,  siguiendo  instrucciones  del</w:t>
        <w:br/>
        <w:t>Presidente, requirió a la Comisión, a los representantes  y  al  Estado,  de</w:t>
        <w:br/>
        <w:t>acuerdo con el artículo 45.1 del Reglamento, la remisión de  los  siguientes</w:t>
        <w:br/>
        <w:t>documentos como prueba para mejor  resolver:  “la  Resolución  de  la  Junta</w:t>
        <w:br/>
        <w:t>Central Electoral No. 5-88, de 8 de junio de 1988; la Ley No.  8-92,  de  13</w:t>
        <w:br/>
        <w:t>de abril de 1992, [y una copia de] los documentos aportados por los  señores</w:t>
        <w:br/>
        <w:t>Genaro Rincón y Marcelino de la Cruz como anexos al  documento  de  ‘demanda</w:t>
        <w:br/>
        <w:t>en solicitud de autorización de declaraciones tardías’ presentado el  11  de</w:t>
        <w:br/>
        <w:t>septiembre de 1997 ante el ‘Honorable Magistrado Procurador del  Juzgado  de</w:t>
        <w:br/>
        <w:t>Primera Instancia del Distrito Judicial de Monte Plata’”.</w:t>
        <w:br/>
        <w:br/>
        <w:t>51.   El 16, 17 y 26 de agosto de 2005 el Estado, los  representantes  y  la</w:t>
        <w:br/>
        <w:t>Comisión presentaron, respectivamente, algunos de los documentos  requeridos</w:t>
        <w:br/>
        <w:t>por la Secretaría como prueba para mejor resolver.</w:t>
        <w:br/>
        <w:br/>
        <w:t>52.   El  5  de  septiembre  de  2005  el  Estado  presentó  un  escrito  de</w:t>
        <w:br/>
        <w:t>observaciones,  junto con unos anexos, a los documentos  remitidos  por  los</w:t>
        <w:br/>
        <w:t>representantes el 17 de agosto de 2005, con “el fin de mejor proveer”.</w:t>
        <w:br/>
        <w:br/>
        <w:t xml:space="preserve">                                      *</w:t>
        <w:br/>
        <w:t xml:space="preserve">                                   *     *</w:t>
        <w:br/>
        <w:br/>
        <w:t>53.   Los días 31 de enero, 15 y 25 de febrero, 2, 14 y 25 de marzo,  1,  13</w:t>
        <w:br/>
        <w:t>y 14 de abril, y 3 de junio de 2005, la Corte recibió diversos amici  curiae</w:t>
        <w:br/>
        <w:t>de las siguientes personas, organizaciones e instituciones:</w:t>
        <w:br/>
        <w:br/>
        <w:t xml:space="preserve">   a) Centre on Housing Rights and Evictions (COHRE);</w:t>
        <w:br/>
        <w:t xml:space="preserve">   b) Asociación Civil de Centros Comunitarios de Aprendizaje (CECODAP);</w:t>
        <w:br/>
        <w:t xml:space="preserve">   c) Comité de América Latina y el Caribe para la Defensa de  los  Derechos</w:t>
        <w:br/>
        <w:t xml:space="preserve">      de la Mujer (CLADEM);</w:t>
        <w:br/>
        <w:t xml:space="preserve">   d) Minority Rights Group International (MRG);</w:t>
        <w:br/>
        <w:t xml:space="preserve">   e) profesora Katarina Tomasevski;</w:t>
        <w:br/>
        <w:t xml:space="preserve">   f) Secretaría Ampliada de la Red de Encuentro Domínico  Haitiano  Jacques</w:t>
        <w:br/>
        <w:t xml:space="preserve">      Viau (RED),  conformada  por  el  Centro  Cultural  Domínico  Haitiano</w:t>
        <w:br/>
        <w:t xml:space="preserve">      (CCDH), el Movimiento  Sociocultural  de  los  Trabajadores  Haitianos</w:t>
        <w:br/>
        <w:t xml:space="preserve">      (MOSCTHA), el Servicio Jesuita a Refugiados y Migrantes (SRJM-RD),  el</w:t>
        <w:br/>
        <w:t xml:space="preserve">      Centro Dominicano de Investigaciónes Legales (CEDAIL) y la  Asociación</w:t>
        <w:br/>
        <w:t xml:space="preserve">      Pro-Desarrollo de la Mujer y el Medio Ambiente, Inc. (APRODEMA);</w:t>
        <w:br/>
        <w:t xml:space="preserve">   g) Comparative International Education Society (CIES);</w:t>
        <w:br/>
        <w:t xml:space="preserve">      h)    Themis Foundation en cooperación con  la  University  of  Ottawa</w:t>
        <w:br/>
        <w:t xml:space="preserve">      School of Law;</w:t>
        <w:br/>
        <w:t xml:space="preserve">      i)    Open Society Justice Initiative, y</w:t>
        <w:br/>
        <w:t xml:space="preserve">      j)    Centro de Estudios Legales y Sociales (CELS), Servicio de  Apoyo</w:t>
        <w:br/>
        <w:t xml:space="preserve">      y Orientación a Inmigrantes y  Refugiados  (CAREF),  Clínica  Jurídica</w:t>
        <w:br/>
        <w:t xml:space="preserve">      para los Derechos de Inmigrantes y Refugiados (Facultad de Derecho  de</w:t>
        <w:br/>
        <w:t xml:space="preserve">      la Universidad de Buenos  Aires,  CELS  y  CAREF)  y  señor  Christian</w:t>
        <w:br/>
        <w:t xml:space="preserve">      Courtis, Profesor de la Universidad de Buenos Aires  y  del  Instituto</w:t>
        <w:br/>
        <w:t xml:space="preserve">      Tecnológico Autónomo de México.</w:t>
        <w:br/>
        <w:br/>
        <w:br/>
        <w:t>54.   Los días 4 y 15  de  abril,  y  7  de  junio  de  2005  la  Secretaría</w:t>
        <w:br/>
        <w:t>transmitió copias de los  referidos  amici  curiae  a  la  Comisión,  a  los</w:t>
        <w:br/>
        <w:t>representantes, al Estado y a las personas, organizaciones o instituciones.</w:t>
        <w:br/>
        <w:br/>
        <w:br/>
        <w:t xml:space="preserve">                                      V</w:t>
        <w:br/>
        <w:t xml:space="preserve">                          Excepciones Preliminares</w:t>
        <w:br/>
        <w:br/>
        <w:br/>
        <w:t>55.   El Estado interpuso las siguientes excepciones preliminares:  el  “[…]</w:t>
        <w:br/>
        <w:t>no agotamiento de los recursos de la jurisdicción interna del Estado  […]  ”</w:t>
        <w:br/>
        <w:t>y el  “[n]o  cumplimiento  [de  la]  Solución  Amistosa  presentada  por  la</w:t>
        <w:br/>
        <w:t>Comisión y acogida por el Estado […]” en el escrito de  contestación  de  la</w:t>
        <w:br/>
        <w:t>demanda.  Posteriormente, en la audiencia pública celebrada los  días  14  y</w:t>
        <w:br/>
        <w:t>15 de marzo de 2005 en la sede de la Corte, el Estado alegó  como  excepción</w:t>
        <w:br/>
        <w:t>preliminar la “[f]alta de competencia ratione temporis” de la Corte.</w:t>
        <w:br/>
        <w:br/>
        <w:t xml:space="preserve">                                      *</w:t>
        <w:br/>
        <w:t xml:space="preserve">                                   *     *</w:t>
        <w:br/>
        <w:br/>
        <w:t xml:space="preserve">                        Primera Excepción Preliminar</w:t>
        <w:br/>
        <w:t xml:space="preserve">    No agotamiento de los recursos de la jurisdicción interna del Estado</w:t>
        <w:br/>
        <w:br/>
        <w:t>Alegatos del Estado</w:t>
        <w:br/>
        <w:br/>
        <w:t>56.   El Estado alegó que:</w:t>
        <w:br/>
        <w:br/>
        <w:t xml:space="preserve">      a)    esta excepción preliminar fue interpuesta oportunamente ante  la</w:t>
        <w:br/>
        <w:t xml:space="preserve">      Comisión Interamericana en las primeras etapas del procedimiento  como</w:t>
        <w:br/>
        <w:t xml:space="preserve">      lo  demuestran,  entre  otros,  los   “documentos   y   comunicaciones</w:t>
        <w:br/>
        <w:t xml:space="preserve">      producidas por el Estado[, tales como] la nota del 28 de septiembre de</w:t>
        <w:br/>
        <w:t xml:space="preserve">      1999 [presentada ante la Comisión el 30 de  septiembre  de  1999;  el]</w:t>
        <w:br/>
        <w:t xml:space="preserve">      acta de [la] audiencia [celebrada el] 5 de octubre de 1999 […]  en  la</w:t>
        <w:br/>
        <w:t xml:space="preserve">      sede de  la  [Comisión,  y  la]  nota  de  22  de  noviembre  de  1999</w:t>
        <w:br/>
        <w:t xml:space="preserve">      [presentada ante la Comisión el 1 de diciembre de 1999]”.  Aunque esta</w:t>
        <w:br/>
        <w:t xml:space="preserve">      excepción fue rechazada por la Comisión, la  Corte  tiene  competencia</w:t>
        <w:br/>
        <w:t xml:space="preserve">      para conocerla;</w:t>
        <w:br/>
        <w:br/>
        <w:br/>
        <w:t xml:space="preserve">      b)    el recurso interno  más  adecuado  en  el  caso  es  el  recurso</w:t>
        <w:br/>
        <w:t xml:space="preserve">      jerárquico existente dentro del derecho administrativo, establecido en</w:t>
        <w:br/>
        <w:t xml:space="preserve">      el artículo 1 de la Ley No. 1494 de 2 de agosto de 1947.  Este recurso</w:t>
        <w:br/>
        <w:t xml:space="preserve">      debe ser incoado ante la instancia administrativa superior  a  aquella</w:t>
        <w:br/>
        <w:t xml:space="preserve">      que produjo la presunta violación, en  este  caso,  la  Junta  Central</w:t>
        <w:br/>
        <w:t xml:space="preserve">      Electoral.  Dicho recurso no fue ejercido por las presuntas víctimas;</w:t>
        <w:br/>
        <w:br/>
        <w:t xml:space="preserve">      c)    la participación del Procurador Fiscal forma parte  del  proceso</w:t>
        <w:br/>
        <w:t xml:space="preserve">      de declaración tardía y no constituye una instancia ante la cual  debe</w:t>
        <w:br/>
        <w:t xml:space="preserve">      presentarse un recurso.  “Cuando se realiza el proceso ante el Oficial</w:t>
        <w:br/>
        <w:t xml:space="preserve">      del Estado Civil,  éste  (no  las  partes)  remite  el  expediente  al</w:t>
        <w:br/>
        <w:t xml:space="preserve">      Procurador Fiscal para que emita su opinión y el tribunal  de  primera</w:t>
        <w:br/>
        <w:t xml:space="preserve">      instancia mediante sentencia ratific[a] o no esa declaración  tardía”.</w:t>
        <w:br/>
        <w:t xml:space="preserve">      La acción presentada por los representantes el  11  de  septiembre  de</w:t>
        <w:br/>
        <w:t xml:space="preserve">      1997 ante el Procurador Fiscal del Distrito Judicial de  la  Provincia</w:t>
        <w:br/>
        <w:t xml:space="preserve">      de Monte Plata no presupone la interposición de un recurso jerárquico.</w:t>
        <w:br/>
        <w:t xml:space="preserve">       Esta acción  posee  únicamente  una  capacidad  consultiva  en  estos</w:t>
        <w:br/>
        <w:t xml:space="preserve">      procesos, a fin de realizar una recomendación al  juzgado  de  primera</w:t>
        <w:br/>
        <w:t xml:space="preserve">      instancia que sea designado para el conocimiento del procedimiento  de</w:t>
        <w:br/>
        <w:t xml:space="preserve">      declaración tardía;</w:t>
        <w:br/>
        <w:br/>
        <w:br/>
        <w:t xml:space="preserve">      d)    las presuntas víctimas no agotaron el recurso de reconsideración</w:t>
        <w:br/>
        <w:t xml:space="preserve">      ante el Oficial del Estado Civil, ni llevaron el  asunto  directamente</w:t>
        <w:br/>
        <w:t xml:space="preserve">      al juzgado de primera instancia que tiene competencia para  intervenir</w:t>
        <w:br/>
        <w:t xml:space="preserve">      en todo lo relacionado con el derecho de las personas;</w:t>
        <w:br/>
        <w:br/>
        <w:br/>
        <w:t xml:space="preserve">      e)    las presuntas  víctimas  tampoco  interpusieron  una  acción  de</w:t>
        <w:br/>
        <w:t xml:space="preserve">      amparo, la cual existe en la República Dominicana desde 1978, en razón</w:t>
        <w:br/>
        <w:t xml:space="preserve">      de la ratificación por el Estado de la Convención Americana.  En  1999</w:t>
        <w:br/>
        <w:t xml:space="preserve">      la “Suprema Corte de Justicia mediante sentencia establec[ió]  que  el</w:t>
        <w:br/>
        <w:t xml:space="preserve">      procedimiento para los recursos de Amparo será el  mismo  que  de  los</w:t>
        <w:br/>
        <w:t xml:space="preserve">      referimientos en materia civil”; sin embargo, con anterioridad a dicho</w:t>
        <w:br/>
        <w:t xml:space="preserve">      pronunciamiento varios  tribunales  ya  habían  conocido  recursos  de</w:t>
        <w:br/>
        <w:t xml:space="preserve">      amparo;</w:t>
        <w:br/>
        <w:br/>
        <w:br/>
        <w:t xml:space="preserve">   f)   las   presuntas   víctimas   no   interpusieron   el   recurso    de</w:t>
        <w:br/>
        <w:t xml:space="preserve">      inconstitucionalidad contra  la  norma  que  les  negó  el  acceso  al</w:t>
        <w:br/>
        <w:t xml:space="preserve">      reconocimiento de su nacionalidad, y</w:t>
        <w:br/>
        <w:br/>
        <w:br/>
        <w:t xml:space="preserve">   g) la Corte debe declararse incompetente para conocer del presente  caso,</w:t>
        <w:br/>
        <w:t xml:space="preserve">      ya que dentro del Estado existen los mecanismos  y  las  oportunidades</w:t>
        <w:br/>
        <w:t xml:space="preserve">      idóneas para la resolución del presente conflicto.</w:t>
        <w:br/>
        <w:br/>
        <w:br/>
        <w:t xml:space="preserve">      Alegatos de la Comisión</w:t>
        <w:br/>
        <w:br/>
        <w:t>57.   La Comisión Interamericana señaló que:</w:t>
        <w:br/>
        <w:br/>
        <w:t xml:space="preserve">   a) los artículos  46  y  47  de  la  Convención  Americana  disponen  que</w:t>
        <w:br/>
        <w:t xml:space="preserve">      corresponde  a  la  Comisión,  como  órgano  principal  del   sistema,</w:t>
        <w:br/>
        <w:t xml:space="preserve">      determinar la admisibilidad o inadmisibilidad de una petición;</w:t>
        <w:br/>
        <w:br/>
        <w:br/>
        <w:t xml:space="preserve">   b) los argumentos presentados por el Estado en relación con la  falta  de</w:t>
        <w:br/>
        <w:t xml:space="preserve">      agotamiento de los recursos internos son extemporáneos e infundados  y</w:t>
        <w:br/>
        <w:t xml:space="preserve">      buscan retrotraer el procedimiento a la etapa previa de  admisibilidad</w:t>
        <w:br/>
        <w:t xml:space="preserve">      de la petición, la cual está precluída, toda vez que  la  Comisión  ha</w:t>
        <w:br/>
        <w:t xml:space="preserve">      considerado, en estricto apego al contradictorio,  los  argumentos  de</w:t>
        <w:br/>
        <w:t xml:space="preserve">      ambas partes, la  información  y  la  documentación  contenida  en  el</w:t>
        <w:br/>
        <w:t xml:space="preserve">      expediente,  y  ha  decidido  declarar  el  caso  admisible  por   los</w:t>
        <w:br/>
        <w:t xml:space="preserve">      fundamentos contenidos en el informe de admisibilidad;</w:t>
        <w:br/>
        <w:br/>
        <w:t xml:space="preserve">   c) la posición “replanteada” sobre el agotamiento  de  recursos  internos</w:t>
        <w:br/>
        <w:t xml:space="preserve">      por parte del Estado, en la cual señaló que los  recursos  jerárquico,</w:t>
        <w:br/>
        <w:t xml:space="preserve">      de amparo y de inconstitucionalidad, los cuales no fueron señalados en</w:t>
        <w:br/>
        <w:t xml:space="preserve">      la  etapa  de  admisibilidad  ante  la  Comisión,  son  los   recursos</w:t>
        <w:br/>
        <w:t xml:space="preserve">      “existentes”, continua siendo improcedente, ya  que  es  extemporánea.</w:t>
        <w:br/>
        <w:t xml:space="preserve">      El Estado no ha proporcionado la prueba de la  efectividad  de  dichos</w:t>
        <w:br/>
        <w:t xml:space="preserve">      recursos, y se ha limitado a mencionar su existencia;</w:t>
        <w:br/>
        <w:br/>
        <w:t xml:space="preserve">      d)    respecto del recurso jerárquico ante la Junta Central Electoral,</w:t>
        <w:br/>
        <w:t xml:space="preserve">      de naturaleza administrativa, la legislación dominicana  no  prevé  la</w:t>
        <w:br/>
        <w:t xml:space="preserve">      posibilidad de que las personas a quien se les deniegue la inscripción</w:t>
        <w:br/>
        <w:t xml:space="preserve">      tardía de nacimiento, puedan  presentar  un  recurso  de  apelación  o</w:t>
        <w:br/>
        <w:t xml:space="preserve">      reconsideración ante la Junta Central Electoral.  Dado que no se había</w:t>
        <w:br/>
        <w:t xml:space="preserve">      podido superar los  requisitos  de  fondo  para  la  obtención  de  la</w:t>
        <w:br/>
        <w:t xml:space="preserve">      inscripción tardía de nacimiento, y en consideración de que  la  Junta</w:t>
        <w:br/>
        <w:t xml:space="preserve">      Central Electoral no considera solicitudes de registro que  no  anexen</w:t>
        <w:br/>
        <w:t xml:space="preserve">      la documentación exigida, un eventual recurso ante este  organismo  no</w:t>
        <w:br/>
        <w:t xml:space="preserve">      habría resultado eficaz;</w:t>
        <w:br/>
        <w:br/>
        <w:br/>
        <w:t xml:space="preserve">      e)    al momento de los hechos del caso no existía en  la  legislación</w:t>
        <w:br/>
        <w:t xml:space="preserve">      una disposición que permitiera a un particular apelar la decisión  del</w:t>
        <w:br/>
        <w:t xml:space="preserve">      Procurador Fiscal ante un juzgado de primera instancia.  Según la  Ley</w:t>
        <w:br/>
        <w:t xml:space="preserve">      No. 659 el Procurador Fiscal es quien está a cargo  de  presentar  las</w:t>
        <w:br/>
        <w:t xml:space="preserve">      declaraciones tardías ante el juzgado de primera instancia,  y  en  el</w:t>
        <w:br/>
        <w:t xml:space="preserve">      presente caso eso no sucedió.  El pedido  de  inscripción  tardía  fue</w:t>
        <w:br/>
        <w:t xml:space="preserve">      rechazado por el Procurador Fiscal el 20 de  julio  de  1998,  lo  que</w:t>
        <w:br/>
        <w:t xml:space="preserve">      cerró la posibilidad  de  la  resolución  del  problema,  ya  que  las</w:t>
        <w:br/>
        <w:t xml:space="preserve">      presuntas víctimas no  se  encontraban  legitimadas  para  iniciar  un</w:t>
        <w:br/>
        <w:t xml:space="preserve">      proceso judicial encaminado a revertir la  decisión  de  la  autoridad</w:t>
        <w:br/>
        <w:t xml:space="preserve">      administrativa;</w:t>
        <w:br/>
        <w:br/>
        <w:br/>
        <w:t xml:space="preserve">      f)    para la época de los hechos la ley dominicana no  establecía  un</w:t>
        <w:br/>
        <w:t xml:space="preserve">      recurso de amparo.  El 24 de febrero de 1999, casi dos años después de</w:t>
        <w:br/>
        <w:t xml:space="preserve">      que fuera rechazada la inscripción de las presuntas víctimas, la Corte</w:t>
        <w:br/>
        <w:t xml:space="preserve">      Suprema  de  Justicia   creó   el   recurso   de   amparo,   por   vía</w:t>
        <w:br/>
        <w:t xml:space="preserve">      jurisprudencial, el cual puede interponerse en un  plazo  de  15  días</w:t>
        <w:br/>
        <w:t xml:space="preserve">      después del supuesto acto lesivo.  No puede exigirse el agotamiento de</w:t>
        <w:br/>
        <w:t xml:space="preserve">      un  recurso  que  no  se  encuentra  expresamente   previsto   en   la</w:t>
        <w:br/>
        <w:t xml:space="preserve">      legislación;</w:t>
        <w:br/>
        <w:br/>
        <w:br/>
        <w:t xml:space="preserve">      g)    el recurso de inconstitucionalidad es de carácter extraordinario</w:t>
        <w:br/>
        <w:t xml:space="preserve">      y, por regla general, únicamente deben agotarse los  recursos  idóneos</w:t>
        <w:br/>
        <w:t xml:space="preserve">      para proteger la situación jurídica  infringida.   La  procedencia  de</w:t>
        <w:br/>
        <w:t xml:space="preserve">      este recurso contra actos administrativos fue determinada por la Corte</w:t>
        <w:br/>
        <w:t xml:space="preserve">      Suprema de Justicia el 8 de agosto de 1998;</w:t>
        <w:br/>
        <w:br/>
        <w:br/>
        <w:t xml:space="preserve">      h)    durante la audiencia pública ante la  Corte  sobre  el  caso  el</w:t>
        <w:br/>
        <w:t xml:space="preserve">      Estado invocó el no agotamiento del recurso de reconsideración ante la</w:t>
        <w:br/>
        <w:t xml:space="preserve">      Oficialía del Registro Civil, y el recurso directo  por  “plenitud  de</w:t>
        <w:br/>
        <w:t xml:space="preserve">      jurisdicción” ante un juzgado de primera instancia.  Sin  embargo,  en</w:t>
        <w:br/>
        <w:t xml:space="preserve">      virtud del  principio  de  estoppel,  el  Estado  estaba  impedido  de</w:t>
        <w:br/>
        <w:t xml:space="preserve">      argumentar por primera vez dichos recursos en la referida audiencia, e</w:t>
        <w:br/>
        <w:br/>
        <w:br/>
        <w:t xml:space="preserve">      i)    la discusión  sobre  si  “dentro  del  Estado  existen  recursos</w:t>
        <w:br/>
        <w:t xml:space="preserve">      efectivos y adecuados que las partes se han abstenido de  interponer”,</w:t>
        <w:br/>
        <w:t xml:space="preserve">      planteada por el Estado como  excepción  preliminar,  es  uno  de  los</w:t>
        <w:br/>
        <w:t xml:space="preserve">      elementos en la controversia de fondo sometida a la Corte, por lo  que</w:t>
        <w:br/>
        <w:t xml:space="preserve">      “la resolución de esta materia, no corresponde a la naturaleza de  una</w:t>
        <w:br/>
        <w:t xml:space="preserve">      excepción preliminar”.</w:t>
        <w:br/>
        <w:br/>
        <w:t>Alegatos de los representantes</w:t>
        <w:br/>
        <w:br/>
        <w:t>58.   Los representantes alegaron que:</w:t>
        <w:br/>
        <w:br/>
        <w:br/>
        <w:t xml:space="preserve">   a) de conformidad con los artículos 46 y 47 de la  Convención  Americana,</w:t>
        <w:br/>
        <w:t xml:space="preserve">      la Comisión tiene las facultades para determinar la admisibilidad o no</w:t>
        <w:br/>
        <w:t xml:space="preserve">      de una petición y decidir respecto del  agotamiento  de  los  recursos</w:t>
        <w:br/>
        <w:t xml:space="preserve">      internos.  Una vez que la Comisión ha tomado una  determinación  sobre</w:t>
        <w:br/>
        <w:t xml:space="preserve">      la admisibilidad del caso, previo análisis de los  argumentos  de  las</w:t>
        <w:br/>
        <w:t xml:space="preserve">      partes, esta decisión es de carácter “definitivo” e “indivisible”;</w:t>
        <w:br/>
        <w:br/>
        <w:br/>
        <w:t xml:space="preserve">   b) la República Dominicana  no  argumentó  la  falta  de  agotamiento  de</w:t>
        <w:br/>
        <w:t xml:space="preserve">      recursos internos de forma  clara  durante  las  primeras  etapas  del</w:t>
        <w:br/>
        <w:t xml:space="preserve">      procedimiento ante la Comisión.  Al  respecto,  cabe  señalar  que  el</w:t>
        <w:br/>
        <w:t xml:space="preserve">      Estado suministró varias respuestas durante la etapa de  admisibilidad</w:t>
        <w:br/>
        <w:t xml:space="preserve">      ante la Comisión, tales como la de 30 de septiembre de 1999; de 22  de</w:t>
        <w:br/>
        <w:t xml:space="preserve">      noviembre de 1999, presentada ante la Comisión el 1  de  diciembre  de</w:t>
        <w:br/>
        <w:t xml:space="preserve">      1999, y la de 7 de junio de 2000, presentada ante la Comisión el 19 de</w:t>
        <w:br/>
        <w:t xml:space="preserve">      junio de 2000, en las que sostuvo que  no  se  agotaron  los  recursos</w:t>
        <w:br/>
        <w:t xml:space="preserve">      internos y  que  las  niñas  deberían  recurrir  a  la  Junta  Central</w:t>
        <w:br/>
        <w:t xml:space="preserve">      Electoral y a los tribunales ordinarios, y en ningún momento  mencionó</w:t>
        <w:br/>
        <w:t xml:space="preserve">      el recurso de amparo ni el recurso de inconstitucionalidad;</w:t>
        <w:br/>
        <w:br/>
        <w:t xml:space="preserve">   c) los recursos jerárquico, existente dentro del  derecho  administrativo</w:t>
        <w:br/>
        <w:t xml:space="preserve">      dominicano, de amparo y de inconstitucionalidad, no eran adecuados  ni</w:t>
        <w:br/>
        <w:t xml:space="preserve">      eficaces, y fueron alegados extemporáneamente;</w:t>
        <w:br/>
        <w:br/>
        <w:t xml:space="preserve">   d) la Junta Central Electoral es la autoridad administrativa  responsable</w:t>
        <w:br/>
        <w:t xml:space="preserve">      de llevar a cabo los  registros,  una  apelación  informal  ante  este</w:t>
        <w:br/>
        <w:t xml:space="preserve">      organismo no constituye un recurso efectivo, dado que  es  un  proceso</w:t>
        <w:br/>
        <w:t xml:space="preserve">      discrecional.  La Junta Central Electoral es un  órgano  autónomo  que</w:t>
        <w:br/>
        <w:t xml:space="preserve">      profiere decisiones de única instancia  que  no  tiene  procedimientos</w:t>
        <w:br/>
        <w:t xml:space="preserve">      formales y no ha publicado  reglamentos  o  promulgado  procedimientos</w:t>
        <w:br/>
        <w:t xml:space="preserve">      mediante los cuales los solicitantes puedan pedir una revisión de  las</w:t>
        <w:br/>
        <w:t xml:space="preserve">      decisiones adversas de los Oficiales del Estado Civil.   Asimismo,  la</w:t>
        <w:br/>
        <w:t xml:space="preserve">      ley no otorga facultades a la Junta Central Electoral para  considerar</w:t>
        <w:br/>
        <w:t xml:space="preserve">      sobre casos individuales decididos por los Oficiales del Estado Civil.</w:t>
        <w:br/>
        <w:t xml:space="preserve">       El único recurso establecido por la ley vigente cuando ocurrieron los</w:t>
        <w:br/>
        <w:t xml:space="preserve">      hechos para apelar el rechazo de una  solicitud  de  registro  era  la</w:t>
        <w:br/>
        <w:t xml:space="preserve">      apelación ante el Procurador Fiscal;</w:t>
        <w:br/>
        <w:br/>
        <w:br/>
        <w:t xml:space="preserve">   e) en la República Dominicana el recurso de amparo no  está  reglamentado</w:t>
        <w:br/>
        <w:t xml:space="preserve">      en ninguna ley expresa.  Es parte del derecho positivo a partir de  la</w:t>
        <w:br/>
        <w:t xml:space="preserve">      sentencia de la Suprema Corte de Justicia de 24 de  febrero  de  1999.</w:t>
        <w:br/>
        <w:t xml:space="preserve">      El Estado no ha demostrado la eficacia de dicho recurso, y</w:t>
        <w:br/>
        <w:br/>
        <w:br/>
        <w:t xml:space="preserve">      f)     el  Estado  no  ha  probado  la  efectividad  del  recurso   de</w:t>
        <w:br/>
        <w:t xml:space="preserve">      inconstitucionalidad, ya que no está reglamentado.</w:t>
        <w:br/>
        <w:br/>
        <w:br/>
        <w:t>Consideraciones de la Corte</w:t>
        <w:br/>
        <w:br/>
        <w:t>59.    La  Convención  Americana  establece  que   la   Corte   ejerce   una</w:t>
        <w:br/>
        <w:t>jurisdicción plena sobre todas las cuestiones relativas a un caso  sujeto  a</w:t>
        <w:br/>
        <w:t>su conocimiento, incluso sobre los presupuestos procesales  en  los  que  se</w:t>
        <w:br/>
        <w:t>funda la posibilidad de que ejerza su competencia[7].</w:t>
        <w:br/>
        <w:br/>
        <w:t>60.   El artículo 46.1.a de la Convención dispone que  para  determinar  la</w:t>
        <w:br/>
        <w:t>admisibilidad de una petición o comunicación presentada  ante  la  Comisión</w:t>
        <w:br/>
        <w:t>Interamericana de conformidad con los artículos 44 ó 45 de  la  Convención,</w:t>
        <w:br/>
        <w:t>es necesario que  se  hayan  interpuesto  y  agotado  los  recursos  de  la</w:t>
        <w:br/>
        <w:t>jurisdicción  interna,  según  los  principios  del  derecho  internacional</w:t>
        <w:br/>
        <w:t>generalmente reconocidos[8].  Lo  anterior  significa  que  no  sólo  deben</w:t>
        <w:br/>
        <w:t>existir formalmente esos recursos,  sino  también  deben  ser  adecuados  y</w:t>
        <w:br/>
        <w:t>efectivos, como resulta de las excepciones contempladas en el artículo 46.2</w:t>
        <w:br/>
        <w:t>de la Convención[9].</w:t>
        <w:br/>
        <w:br/>
        <w:t>61.   La Corte ya ha establecido criterios claros que deben atenderse sobre</w:t>
        <w:br/>
        <w:t>la interposición de la excepción de falta de agotamiento  de  los  recursos</w:t>
        <w:br/>
        <w:t>internos.   De  los  principios  del  derecho  internacional   generalmente</w:t>
        <w:br/>
        <w:t>reconocidos, a los cuales se  refiere  la  regla  del  agotamiento  de  los</w:t>
        <w:br/>
        <w:t>recursos internos, resulta, en primer lugar, que el Estado demandado  puede</w:t>
        <w:br/>
        <w:t>renunciar en forma expresa o tácita a  la  invocación  de  esa  regla.   En</w:t>
        <w:br/>
        <w:t>segundo lugar, la excepción de no agotamiento  de  recursos  internos  debe</w:t>
        <w:br/>
        <w:t>plantearse, para que  sea  oportuna,  en  la  etapa  de  admisibilidad  del</w:t>
        <w:br/>
        <w:t>procedimiento ante la Comisión, o sea, antes de cualquier consideración  en</w:t>
        <w:br/>
        <w:t>cuanto al  fondo;  si  no  es  así,  se  presume  que  el  Estado  renuncia</w:t>
        <w:br/>
        <w:t>tácitamente a valerse de ella.  En tercer lugar, la Corte ha  señalado  que</w:t>
        <w:br/>
        <w:t>la falta de agotamiento de recursos es una cuestión de pura   admisibilidad</w:t>
        <w:br/>
        <w:t>y que el Estado que la alega debe indicar  los  recursos  internos  que  es</w:t>
        <w:br/>
        <w:t>preciso agotar, así como  acreditar  que  esos  recursos  son  adecuados  y</w:t>
        <w:br/>
        <w:t>efectivos[10].</w:t>
        <w:br/>
        <w:br/>
        <w:t>62.   En el presente caso, el Estado hizo tres planteamientos  distintos  en</w:t>
        <w:br/>
        <w:t>relación con el  no  agotamiento  de  los  recursos  internos.   Durante  el</w:t>
        <w:br/>
        <w:t>procedimiento de admisibilidad ante la Comisión se limitó a señalar que  los</w:t>
        <w:br/>
        <w:t>recursos internos no habían  sido  agotados,  dado  que  “la  Junta  Central</w:t>
        <w:br/>
        <w:t>Electoral […] no ha[bía] sido apoderada del caso”, y que los  representantes</w:t>
        <w:br/>
        <w:t>‘‘deber[ían] […] recurrir a los Tribunales Ordinarios” (supra  párrs.  10  y</w:t>
        <w:br/>
        <w:t>21).  Durante el trámite sobre el fondo del asunto ante la Comisión,  el  31</w:t>
        <w:br/>
        <w:t>de  enero  de  2002  el  Estado  señaló  que  las  presuntas  víctimas   “no</w:t>
        <w:br/>
        <w:t>concluyeron con el proceso ante el Procurador Fiscal […], ni  recurrieron  a</w:t>
        <w:br/>
        <w:t>un tribunal de primera instancia o a  la  Junta  Central  Electoral”  (supra</w:t>
        <w:br/>
        <w:t>párr. 28).  Finalmente, ya en el procedimiento  ante  la  Corte,  el  Estado</w:t>
        <w:br/>
        <w:t>alegó, en su escrito de contestación de  la  demanda,  que  no  habían  sido</w:t>
        <w:br/>
        <w:t>agotados los recursos jerárquico, de amparo y de inconstitucionalidad, y  en</w:t>
        <w:br/>
        <w:t>la  audiencia  pública,  que  estaba  pendiente  de  agotar  el  recurso  de</w:t>
        <w:br/>
        <w:t>reconsideración ante el Oficial del  Estado  Civil  y  ante  el  juzgado  de</w:t>
        <w:br/>
        <w:t>primera instancia.</w:t>
        <w:br/>
        <w:br/>
        <w:t>63.   Respecto de lo señalado por la República Dominicana, en su Informe  de</w:t>
        <w:br/>
        <w:t>Admisibilidad No. 28/01 emitido el 22 de febrero de 2001  la  Comisión  hizo</w:t>
        <w:br/>
        <w:t>notar,  por  un  lado,  que  “el  Estado  no  demostró  que  las  decisiones</w:t>
        <w:br/>
        <w:t>administrativas dictadas por el Procurador Fiscal, o por  la  Junta  Central</w:t>
        <w:br/>
        <w:t>Electoral, fueran susceptibles de recurso idóneo tendiente  a  modificarlas”</w:t>
        <w:br/>
        <w:t>y  tampoco  demostró  la  existencia  de  mecanismos  que  permitan  a   los</w:t>
        <w:br/>
        <w:t>demandantes apelar directamente a esos  órganos.   Consecuentemente,  indicó</w:t>
        <w:br/>
        <w:t>que no existen los recursos idóneos en la  jurisdicción  interna  que  deban</w:t>
        <w:br/>
        <w:t>agotarse respecto al procedimiento  de  declaración  tardía  de  nacimiento.</w:t>
        <w:br/>
        <w:t>Por otro lado, la Comisión señaló que, según la legislación  dominicana  con</w:t>
        <w:br/>
        <w:t>que contaba, las presuntas víctimas carecían de legitimación para instar  un</w:t>
        <w:br/>
        <w:t>proceso judicial, ya que es el Procurador Fiscal quien debe  requerirlo,  de</w:t>
        <w:br/>
        <w:t>acuerdo con el artículo 41 de la Ley No. 659, y que en el presente  caso  el</w:t>
        <w:br/>
        <w:t>Procurador Fiscal no apoderó al Juez de  Primera  Instancia  para  que  este</w:t>
        <w:br/>
        <w:t>iniciara la investigación tendiente  a  otorgar  la  declaración  tardía  de</w:t>
        <w:br/>
        <w:t>nacimiento de las presuntas víctimas.</w:t>
        <w:br/>
        <w:br/>
        <w:t>64.   La Corte considera  que  el  Estado,  de  acuerdo  con  los  criterios</w:t>
        <w:br/>
        <w:t>citados anteriormente (supra párrs. 60 y 61),  al  no  indicar  expresamente</w:t>
        <w:br/>
        <w:t>durante el procedimiento de admisibilidad ante  la  Comisión  Interamericana</w:t>
        <w:br/>
        <w:t>cuáles serían los recursos idóneos  y  efectivos  que  deberían  haber  sido</w:t>
        <w:br/>
        <w:t>agotados, renunció implícitamente a un medio de defensa  que  la  Convención</w:t>
        <w:br/>
        <w:t>Americana establece en  su  favor  e  incurrió  en  admisión  tácita  de  la</w:t>
        <w:br/>
        <w:t>inexistencia de dichos recursos o del  oportuno  agotamiento  de  éstos[11].</w:t>
        <w:br/>
        <w:t>Dado lo anterior, el Estado estaba impedido de alegar el no  agotamiento  de</w:t>
        <w:br/>
        <w:t>los  recursos  jerárquico,  de  amparo,  de   inconstitucionalidad,   y   de</w:t>
        <w:br/>
        <w:t>reconsideración ante el Oficial del  Estado  Civil  y  ante  el  juzgado  de</w:t>
        <w:br/>
        <w:t>primera instancia, en el procedimiento ante la Corte.</w:t>
        <w:br/>
        <w:br/>
        <w:t>65.   En razón de lo expuesto, y en consideración de  los  razonamientos  de</w:t>
        <w:br/>
        <w:t>la Comisión Interamericana,  que  son  consecuentes  con  las  disposiciones</w:t>
        <w:br/>
        <w:t>relevantes de  la  Convención  Americana,  la  Corte  desestima  la  primera</w:t>
        <w:br/>
        <w:t>excepción preliminar interpuesta por el Estado.</w:t>
        <w:br/>
        <w:br/>
        <w:t xml:space="preserve">                                      *</w:t>
        <w:br/>
        <w:t xml:space="preserve">                                   *     *</w:t>
        <w:br/>
        <w:br/>
        <w:t xml:space="preserve">                        Segunda Excepción Preliminar</w:t>
        <w:br/>
        <w:t xml:space="preserve">                   No cumplimiento de la Solución Amistosa</w:t>
        <w:br/>
        <w:t xml:space="preserve">             presentada por la Comisión y acogida por el Estado</w:t>
        <w:br/>
        <w:br/>
        <w:t>Alegatos del Estado</w:t>
        <w:br/>
        <w:br/>
        <w:t>66.   El Estado alegó que:</w:t>
        <w:br/>
        <w:br/>
        <w:br/>
        <w:t xml:space="preserve">   a) el 1 de noviembre de 1999 la Comisión se puso  a  disposición  de  las</w:t>
        <w:br/>
        <w:t xml:space="preserve">      partes para llegar a una  solución  amistosa,  procedimiento  que  fue</w:t>
        <w:br/>
        <w:t xml:space="preserve">      aceptado por la República Dominicana, y  dentro  de  dicho  marco  los</w:t>
        <w:br/>
        <w:t xml:space="preserve">      representantes hicieron peticiones que consideró  que  “sobrepasa[ban]</w:t>
        <w:br/>
        <w:t xml:space="preserve">      con creces el objeto de la solución amistosa”;</w:t>
        <w:br/>
        <w:br/>
        <w:br/>
        <w:t xml:space="preserve">      b)     el  24  de  agosto  de  2001  el  Estado,  la  Comisión  y  los</w:t>
        <w:br/>
        <w:t xml:space="preserve">      representantes se reunieron en Santo Domingo, República Dominicana, en</w:t>
        <w:br/>
        <w:t xml:space="preserve">      la sede de la Junta Central Electoral, con la finalidad de  “llegar  a</w:t>
        <w:br/>
        <w:t xml:space="preserve">      una solución de este caso”, y</w:t>
        <w:br/>
        <w:br/>
        <w:br/>
        <w:t xml:space="preserve">      c)    el 25 de septiembre de 2001  el  Estado  entregó  las  actas  de</w:t>
        <w:br/>
        <w:t xml:space="preserve">      nacimiento a las niñas Dilcia Yean y Violeta Bosico.  Sin embargo, los</w:t>
        <w:br/>
        <w:t xml:space="preserve">      representantes no han querido aceptar que la entrega de las  actas  de</w:t>
        <w:br/>
        <w:t xml:space="preserve">      nacimiento es el resultado de la solución amistosa.   En  el  presente</w:t>
        <w:br/>
        <w:t xml:space="preserve">      caso procede aplicar el artículo 49 de la  Convención  Americana,  con</w:t>
        <w:br/>
        <w:t xml:space="preserve">      base en la credibilidad que inspira la Comisión ante  los  Estados,  y</w:t>
        <w:br/>
        <w:t xml:space="preserve">      rechazar la demanda.</w:t>
        <w:br/>
        <w:br/>
        <w:br/>
        <w:t>Alegatos de la Comisión</w:t>
        <w:br/>
        <w:br/>
        <w:t>67.   La Comisión alegó que:</w:t>
        <w:br/>
        <w:br/>
        <w:t xml:space="preserve">   a) a partir del 1 de noviembre de 1999 instó a las partes  a  iniciar  un</w:t>
        <w:br/>
        <w:t xml:space="preserve">      procedimiento tendiente a alcanzar una  solución  amistosa.   Dada  la</w:t>
        <w:br/>
        <w:t xml:space="preserve">      postura de los representantes y del Estado  consideró  concluidas  las</w:t>
        <w:br/>
        <w:t xml:space="preserve">      negociaciones luego de la reunión celebrada en República Dominicana el</w:t>
        <w:br/>
        <w:t xml:space="preserve">      24 de agosto de 2001;</w:t>
        <w:br/>
        <w:br/>
        <w:br/>
        <w:t xml:space="preserve">   b) es incuestionable que en este caso, a pesar de los  esfuerzos  de  las</w:t>
        <w:br/>
        <w:t xml:space="preserve">      partes al respecto, no se llegó a  un  acuerdo  de  solución  amistosa</w:t>
        <w:br/>
        <w:t xml:space="preserve">      tanto porque los representantes se retiraron  como  porque  el  Estado</w:t>
        <w:br/>
        <w:t xml:space="preserve">      manifestó  que  no  se  acogería  al  mismo.    Consecuentemente,   es</w:t>
        <w:br/>
        <w:t xml:space="preserve">      incomprensible que el Estado solicite la aplicación del artículo 49 de</w:t>
        <w:br/>
        <w:t xml:space="preserve">      la Convención Americana para evitar que la Corte conozca del fondo del</w:t>
        <w:br/>
        <w:t xml:space="preserve">      asunto;</w:t>
        <w:br/>
        <w:br/>
        <w:t xml:space="preserve">      c)    teniendo presente que las presuntas  víctimas  son  el  objetivo</w:t>
        <w:br/>
        <w:t xml:space="preserve">      fundamental   del   sistema   interamericano,   es   determinante   la</w:t>
        <w:br/>
        <w:t xml:space="preserve">      manifestación expresa de los representantes en el sentido  de  que  el</w:t>
        <w:br/>
        <w:t xml:space="preserve">      otorgamiento por parte del  Estado  de  las  actas  de  nacimiento  no</w:t>
        <w:br/>
        <w:t xml:space="preserve">      constituía una solución amistosa.  Esta gestión fue importante para el</w:t>
        <w:br/>
        <w:t xml:space="preserve">      avance del caso  de  referencia,  más  no  es  la  única  cuestión  en</w:t>
        <w:br/>
        <w:t xml:space="preserve">      discusión.  Ante la expresión de voluntad de una de las partes  en  el</w:t>
        <w:br/>
        <w:t xml:space="preserve">      procedimiento de no  continuar  con  las  negociaciones  tendientes  a</w:t>
        <w:br/>
        <w:t xml:space="preserve">      alcanzar  la  solución  amistosa,  a  la  Comisión  no  le  quedó  más</w:t>
        <w:br/>
        <w:t xml:space="preserve">      alternativa que proceder con  el  análisis  del  fondo  del  caso,  de</w:t>
        <w:br/>
        <w:t xml:space="preserve">      conformidad con lo dispuesto en el artículo 50.1 de la Convención;</w:t>
        <w:br/>
        <w:br/>
        <w:br/>
        <w:t xml:space="preserve">      d)     si  bien  el  Estado  tomó  ciertos  pasos,  cuyo   valor   fue</w:t>
        <w:br/>
        <w:t xml:space="preserve">      oportunamente reconocido por la Comisión,  orientados  a  remediar  al</w:t>
        <w:br/>
        <w:t xml:space="preserve">      menos en parte las violaciones cometidas en perjuicio de las presuntas</w:t>
        <w:br/>
        <w:t xml:space="preserve">      víctimas, dichas acciones  no  constituían  una  reparación  integral,</w:t>
        <w:br/>
        <w:t xml:space="preserve">      adecuada y sobre todo definitiva, y</w:t>
        <w:br/>
        <w:br/>
        <w:br/>
        <w:t xml:space="preserve">      e)    cumplió con  sus  obligaciones  convencionales,  estatutarias  y</w:t>
        <w:br/>
        <w:t xml:space="preserve">      reglamentarias en relación con el procedimiento de  solución  amistosa</w:t>
        <w:br/>
        <w:t xml:space="preserve">      en el presente caso, por  lo  que  son  improcedentes  los  argumentos</w:t>
        <w:br/>
        <w:t xml:space="preserve">      planteados por el Estado sobre esta materia.</w:t>
        <w:br/>
        <w:br/>
        <w:t>Alegatos de los representantes</w:t>
        <w:br/>
        <w:br/>
        <w:t>68.   Los representantes manifestaron que:</w:t>
        <w:br/>
        <w:br/>
        <w:t xml:space="preserve">   a) el Estado de manera  unilateral  otorgó  a  las  niñas  las  actas  de</w:t>
        <w:br/>
        <w:t xml:space="preserve">      nacimiento en septiembre de 2001, fuera  del  marco  de  una  solución</w:t>
        <w:br/>
        <w:t xml:space="preserve">      amistosa. La referidas actas no resuelven este caso, ya que  el  mismo</w:t>
        <w:br/>
        <w:t xml:space="preserve">      no estará resuelto hasta tanto no se  hayan  reconocido  y  totalmente</w:t>
        <w:br/>
        <w:t xml:space="preserve">      reparado las alegadas violaciones  de  los  derechos.   Además  de  la</w:t>
        <w:br/>
        <w:t xml:space="preserve">      entrega de las actas de nacimiento, la propuesta de solución  amistosa</w:t>
        <w:br/>
        <w:t xml:space="preserve">      contemplaba los siguientes  puntos:  la  indemnización  económica,  el</w:t>
        <w:br/>
        <w:t xml:space="preserve">      reconocimiento público de las violaciones supuestamente cometidas,  la</w:t>
        <w:br/>
        <w:t xml:space="preserve">      modificación de los requisitos para el registro tardío de  nacimiento,</w:t>
        <w:br/>
        <w:t xml:space="preserve">      y el establecimiento de un mecanismo judicial de resolución de quejas.</w:t>
        <w:br/>
        <w:t xml:space="preserve">       Sin embargo, cada intento fracasó  por  la  renuencia  del  Estado  a</w:t>
        <w:br/>
        <w:t xml:space="preserve">      reparar de manera integral las alegadas violaciones, y</w:t>
        <w:br/>
        <w:br/>
        <w:br/>
        <w:t xml:space="preserve">   b) la República Dominicana nunca ha reconocido su responsabilidad por las</w:t>
        <w:br/>
        <w:t xml:space="preserve">      violaciones supuestamente cometidas, lo negó en  el  proceso  ante  la</w:t>
        <w:br/>
        <w:t xml:space="preserve">      Comisión y ahora lo niega ante la Corte.</w:t>
        <w:br/>
        <w:br/>
        <w:t>Consideraciones de la Corte</w:t>
        <w:br/>
        <w:br/>
        <w:t>69.   La Corte observa que la Comisión señaló que el 1 de noviembre de  1999</w:t>
        <w:br/>
        <w:t>se puso a disposición  de  las  partes  a  fin  de  llegar  a  una  solución</w:t>
        <w:br/>
        <w:t>amistosa.  El 1 de diciembre de 1999 y el 11 de enero de 2000  el  Estado  y</w:t>
        <w:br/>
        <w:t>los   representantes,   respectivamente,   aceptaron   acogerse   a    dicho</w:t>
        <w:br/>
        <w:t>procedimiento.  El 1 de marzo de 2000  los  representantes  presentaron  una</w:t>
        <w:br/>
        <w:t>propuesta de solución amistosa, que contenía diversas solicitudes.  El 6  de</w:t>
        <w:br/>
        <w:t>marzo de 2000  la  Comisión  celebró  una  audiencia  con  el  propósito  de</w:t>
        <w:br/>
        <w:t>analizar la posibilidad de que se  llegara  a  una  solución  amistosa.   En</w:t>
        <w:br/>
        <w:t>dicha audiencia los representantes reiteraron  su  propuesta,  y  el  Estado</w:t>
        <w:br/>
        <w:t>señaló que no podía cumplir con el planteamiento de los  representantes,  ya</w:t>
        <w:br/>
        <w:t>que “el acogimiento a la solicitud  de  los  peticionarios  implica[ría]  la</w:t>
        <w:br/>
        <w:t>violación de la normativa interna”. Luego, el  22  de  febrero  de  2001  la</w:t>
        <w:br/>
        <w:t>Comisión aprobó el Informe de Admisibilidad No. 28/01, en el  cual  se  puso</w:t>
        <w:br/>
        <w:t>nuevamente a disposición de las partes para llegar a una solución  amistosa.</w:t>
        <w:br/>
        <w:t xml:space="preserve"> El 17 de abril de 2001 los representantes informaron a la  Comisión que  no</w:t>
        <w:br/>
        <w:t>estaban interesados en llegar a un acuerdo amistoso.  Finalmente, el  24  de</w:t>
        <w:br/>
        <w:t>agosto de 2001 la Comisión realizó una reunión en Santo  Domingo,  República</w:t>
        <w:br/>
        <w:t>Dominicana, en la cual participaron el Estado y los representantes, sin  que</w:t>
        <w:br/>
        <w:t>se lograra un acuerdo amistoso.</w:t>
        <w:br/>
        <w:br/>
        <w:t>70.   Este Tribunal el 1 de octubre de 2001 el Estado informó a la  Comisión</w:t>
        <w:br/>
        <w:t>que el 25 de septiembre de 2001 había entregado a las niñas  Dilcia  Yean  y</w:t>
        <w:br/>
        <w:t>Violeta Bosico las actas de nacimiento.</w:t>
        <w:br/>
        <w:br/>
        <w:t>71.   El 17 de octubre de 2001 los representantes comunicaron a la  Comisión</w:t>
        <w:br/>
        <w:t>la entrega de las actas de nacimiento a las  presuntas  víctimas  por  parte</w:t>
        <w:br/>
        <w:t>del  Estado,  pero  indicaron  que  esa  acción  no  constituía  un  acuerdo</w:t>
        <w:br/>
        <w:t>amistoso, ya que durante la  referida  audiencia  de  6  de  marzo  de  2000</w:t>
        <w:br/>
        <w:t>ninguno de los puntos  propuestos  por  ellos  fueron  considerados  por  el</w:t>
        <w:br/>
        <w:t>Estado.</w:t>
        <w:br/>
        <w:br/>
        <w:t>72.   La  Corte  considera  que  para  alcanzar  una  solución  amistosa  es</w:t>
        <w:br/>
        <w:t>necesario que exista un consenso básico entre las  partes,  en  el  cual  se</w:t>
        <w:br/>
        <w:t>pueda constatar la voluntad de éstas de poner fin a la controversia,  en  lo</w:t>
        <w:br/>
        <w:t>que respecta al fondo del asunto y las posibles reparaciones, situación  que</w:t>
        <w:br/>
        <w:t>no ocurrió en el presente caso.</w:t>
        <w:br/>
        <w:br/>
        <w:t>73.   Este Tribunal observa que en el presente caso la Comisión  se  puso  a</w:t>
        <w:br/>
        <w:t>disposición de las  partes  para  alcanzar  una  solución  amistosa,  y  los</w:t>
        <w:br/>
        <w:t>representantes y el Estado aceptaron acogerse a  dicho  procedimiento.   Los</w:t>
        <w:br/>
        <w:t>representantes hicieron  una  propuesta  de  acuerdo  amistoso  durante  ese</w:t>
        <w:br/>
        <w:t>procedimiento.  Sin embargo, el Estado no la aceptó, y  manifestó  que  “las</w:t>
        <w:br/>
        <w:t>peticiones [de los representantes] sobrepasa[ban] con creces  el  objeto  de</w:t>
        <w:br/>
        <w:t>la  solución  amistosa”.   Asimismo,  la  Comisión  señaló   que   consideró</w:t>
        <w:br/>
        <w:t>concluidas  las  negociaciones  por  no  haberse  llegado  a  una   solución</w:t>
        <w:br/>
        <w:t>amistosa, luego de la reunión celebrada en la República Dominicana el 24  de</w:t>
        <w:br/>
        <w:t>agosto de 2001, en la cual participaron representantes del  Estado,  de  las</w:t>
        <w:br/>
        <w:t>niñas y de la Comisión.  El 25 de septiembre de 2001 el  Estado  otorgó  las</w:t>
        <w:br/>
        <w:t>actas de nacimiento a las niñas.  Sin embargo, el 17 de octubre de 2001  los</w:t>
        <w:br/>
        <w:t>representantes indicaron que este acto del Estado no constituía  un  acuerdo</w:t>
        <w:br/>
        <w:t>amistoso, ya que su propuesta implicaba la  adopción  de  otras  medidas,  y</w:t>
        <w:br/>
        <w:t>reiteraron que no se encontraban dentro de un  proceso  formal  de  solución</w:t>
        <w:br/>
        <w:t>amistosa.</w:t>
        <w:br/>
        <w:br/>
        <w:t>74.   De lo anterior se desprende que el procedimiento de solución  amistosa</w:t>
        <w:br/>
        <w:t>no concluyó  con  un  acuerdo  expreso  de  las  partes  para  llegar  a  la</w:t>
        <w:br/>
        <w:t>terminación del asunto.  En consecuencia,  la  Corte  desestima  la  segunda</w:t>
        <w:br/>
        <w:t>excepción preliminar interpuesta por el Estado.</w:t>
        <w:br/>
        <w:br/>
        <w:br/>
        <w:br/>
        <w:t xml:space="preserve">                                      *</w:t>
        <w:br/>
        <w:t xml:space="preserve">                                   *     *</w:t>
        <w:br/>
        <w:br/>
        <w:t xml:space="preserve">                        Tercera Excepción Preliminar</w:t>
        <w:br/>
        <w:t xml:space="preserve">                    Falta de competencia ratione temporis</w:t>
        <w:br/>
        <w:br/>
        <w:t>Alegatos del Estado</w:t>
        <w:br/>
        <w:br/>
        <w:t>75.   El Estado alegó que:</w:t>
        <w:br/>
        <w:br/>
        <w:br/>
        <w:t xml:space="preserve">   a) la supuesta violación a los  derechos  de  las  niñas  Yean  y  Bosico</w:t>
        <w:br/>
        <w:t xml:space="preserve">      ocurrió el 5 de marzo de 1997 y el  Estado  reconoció  la  competencia</w:t>
        <w:br/>
        <w:t xml:space="preserve">      contenciosa de la Corte el 25 de marzo de 1999,  es  decir,  dos  años</w:t>
        <w:br/>
        <w:t xml:space="preserve">      después de la presunta violación;</w:t>
        <w:br/>
        <w:br/>
        <w:br/>
        <w:t xml:space="preserve">   b)  la  Corte  ha  establecido  que  no  puede  ejercer  su   competencia</w:t>
        <w:br/>
        <w:t xml:space="preserve">      contenciosa para aplicar la Convención cuando los hechos alegados  son</w:t>
        <w:br/>
        <w:t xml:space="preserve">      anteriores al reconocimiento de la competencia del Tribunal, y</w:t>
        <w:br/>
        <w:br/>
        <w:t xml:space="preserve">   c) si bien el Estado no invocó en tiempo oportuno la  presente  excepción</w:t>
        <w:br/>
        <w:t xml:space="preserve">      preliminar, la Comisión sí la invocó, en su debido momento, por lo que</w:t>
        <w:br/>
        <w:t xml:space="preserve">      la Corte debe pronunciarse sobre la misma.</w:t>
        <w:br/>
        <w:br/>
        <w:br/>
        <w:t>Alegatos de la Comisión</w:t>
        <w:br/>
        <w:br/>
        <w:t>76.   La Comisión no se refirió a la presente excepción preliminar.</w:t>
        <w:br/>
        <w:br/>
        <w:t>Alegatos de los representantes</w:t>
        <w:br/>
        <w:br/>
        <w:t>77.   Los  representantes  manifestaron,  en  sus  alegatos  finales  orales</w:t>
        <w:br/>
        <w:t>durante la audiencia pública, que el intento del Estado  de  interponer  una</w:t>
        <w:br/>
        <w:t>nueva excepción preliminar es extemporáneo.</w:t>
        <w:br/>
        <w:br/>
        <w:br/>
        <w:t>Consideraciones de la Corte</w:t>
        <w:br/>
        <w:br/>
        <w:t>78.   Con respecto al  argumento  del  Estado  sobre  la  alegada  falta  de</w:t>
        <w:br/>
        <w:t>competencia ratione temporis de la Corte Interamericana para conocer de  los</w:t>
        <w:br/>
        <w:t>hechos relacionados con este caso, ocurridos el 5  de  marzo  de  1997,  con</w:t>
        <w:br/>
        <w:t>anterioridad a que el Estado  reconociera  su  competencia  contenciosa,  la</w:t>
        <w:br/>
        <w:t>Corte reitera que, como todo órgano con  funciones  jurisdiccionales,  tiene</w:t>
        <w:br/>
        <w:t>el poder inherente a sus atribuciones de determinar el alcance de su  propia</w:t>
        <w:br/>
        <w:t>competencia, ya que el reconocimiento de la misma por  el  Estado  presupone</w:t>
        <w:br/>
        <w:t>la admisión del derecho  del  Tribunal  a  resolver  cualquier  controversia</w:t>
        <w:br/>
        <w:t>relativa a su jurisdicción[12], de acuerdo a lo establecido en  el  artículo</w:t>
        <w:br/>
        <w:t>62.1 de la Convención  Americana.   En  consecuencia,  la  Corte  tomará  en</w:t>
        <w:br/>
        <w:t>consideración  tanto  la  fecha  de   reconocimiento   de   su   competencia</w:t>
        <w:br/>
        <w:t>contenciosa por parte de la  República  Dominicana,  como  el  principio  de</w:t>
        <w:br/>
        <w:t>irrectroactividad, establecido en el artículo 28 de la Convención  de  Viena</w:t>
        <w:br/>
        <w:t>sobre el Derecho de los Tratados de 1969, para determinar el alcance  de  su</w:t>
        <w:br/>
        <w:t>competencia en el presente caso (infra párrs. 100 a 108 y 132).</w:t>
        <w:br/>
        <w:br/>
        <w:t>79.   En razón de lo expuesto,  la  Corte  desestima  la  tercera  excepción</w:t>
        <w:br/>
        <w:t>preliminar interpuesta por el Estado.</w:t>
        <w:br/>
        <w:br/>
        <w:br/>
        <w:t xml:space="preserve">                                     VI</w:t>
        <w:br/>
        <w:br/>
        <w:t xml:space="preserve">                                   Prueba</w:t>
        <w:br/>
        <w:br/>
        <w:t>80.   Antes de examinar las pruebas ofrecidas, la Corte realizará, a la  luz</w:t>
        <w:br/>
        <w:t>de lo  establecido  en  los  artículos  44  y  45  del  Reglamento,  algunas</w:t>
        <w:br/>
        <w:t>consideraciones  desarrolladas  en  la   jurisprudencia   del   Tribunal   y</w:t>
        <w:br/>
        <w:t>aplicables a este caso.</w:t>
        <w:br/>
        <w:br/>
        <w:t>81.   En materia  probatoria  rige  el  principio  del  contradictorio,  que</w:t>
        <w:br/>
        <w:t>respeta el derecho de defensa de las partes.  El artículo 44 del  Reglamento</w:t>
        <w:br/>
        <w:t>contempla este principio, en lo que atañe  a  la  oportunidad  en  que  debe</w:t>
        <w:br/>
        <w:t>ofrecerse la prueba para que haya igualdad entre las partes[13].</w:t>
        <w:br/>
        <w:br/>
        <w:t>82.   Según la práctica del Tribunal, al inicio de cada etapa  procesal  las</w:t>
        <w:br/>
        <w:t>partes deben señalar qué pruebas ofrecerán en la primera oportunidad que  se</w:t>
        <w:br/>
        <w:t>les concede para pronunciarse por escrito.   Además,  en  ejercicio  de  las</w:t>
        <w:br/>
        <w:t>potestades discrecionales contempladas en el artículo 45 de  su  Reglamento,</w:t>
        <w:br/>
        <w:t>la  Corte  o  su  Presidente  podrán  solicitar  a  las   partes   elementos</w:t>
        <w:br/>
        <w:t>probatorios adicionales como prueba para mejor resolver,  sin  que  ello  se</w:t>
        <w:br/>
        <w:t>traduzca en una nueva oportunidad para ampliar o complementar los  alegatos,</w:t>
        <w:br/>
        <w:t>salvo que el Tribunal lo permita expresamente[14].</w:t>
        <w:br/>
        <w:br/>
        <w:t>83.   La Corte ha señalado, en cuanto a la  recepción  y  valoración  de  la</w:t>
        <w:br/>
        <w:t>prueba, que los procedimientos que se siguen ante ella no  están  sujetos  a</w:t>
        <w:br/>
        <w:t>las mismas formalidades que las actuaciones judiciales internas,  y  que  la</w:t>
        <w:br/>
        <w:t>incorporación de  determinados  elementos  al  acervo  probatorio  debe  ser</w:t>
        <w:br/>
        <w:t>efectuada prestando  particular  atención  a  las  circunstancias  del  caso</w:t>
        <w:br/>
        <w:t>concreto y teniendo presentes  los  límites  que  impone  el  respeto  a  la</w:t>
        <w:br/>
        <w:t>seguridad jurídica y al equilibrio  procesal  de  las  partes.   Además,  la</w:t>
        <w:br/>
        <w:t>Corte  ha  tenido  en  cuenta  que  la  jurisprudencia   internacional,   al</w:t>
        <w:br/>
        <w:t>considerar  que  los  tribunales  internacionales  tienen  la  potestad   de</w:t>
        <w:br/>
        <w:t>apreciar y valorar las pruebas según las reglas de la sana  crítica,  no  ha</w:t>
        <w:br/>
        <w:t>establecido una rígida determinación del  quantum  de  la  prueba  necesaria</w:t>
        <w:br/>
        <w:t>para  fundar  un  fallo.  Este  criterio  es  válido  para  los   tribunales</w:t>
        <w:br/>
        <w:t>internacionales de derechos humanos,  que disponen de amplias facultades  en</w:t>
        <w:br/>
        <w:t>la valoración de la prueba rendida ante ellos sobre los hechos  pertinentes,</w:t>
        <w:br/>
        <w:t>de acuerdo con las reglas de la lógica y con base en la experiencia[15].</w:t>
        <w:br/>
        <w:br/>
        <w:t>84.   Con fundamento en  lo  anterior,  la  Corte  procederá  a  examinar  y</w:t>
        <w:br/>
        <w:t>valorar los elementos probatorios documentales remitidos  por  la  Comisión,</w:t>
        <w:br/>
        <w:t>los representantes y el Estado en diversas oportunidades procesales  o  como</w:t>
        <w:br/>
        <w:t>prueba para mejor resolver que les fue  solicitada  por  el  Tribunal  y  su</w:t>
        <w:br/>
        <w:t>Presidente, así como la prueba pericial y testimonial rendida ante la  Corte</w:t>
        <w:br/>
        <w:t>durante la audiencia pública, todo lo cual  conforma  el  acervo  probatorio</w:t>
        <w:br/>
        <w:t>del presente caso.  Para ello el Tribunal se atendrá a los principios de  la</w:t>
        <w:br/>
        <w:t>sana crítica, dentro del marco legal correspondiente.</w:t>
        <w:br/>
        <w:br/>
        <w:t xml:space="preserve">                            A) Prueba Documental</w:t>
        <w:br/>
        <w:br/>
        <w:t>85.   La  Comisión  y  los  representantes  remitieron  declaraciones  y  un</w:t>
        <w:br/>
        <w:t>dictamen autenticados, en respuesta a lo dispuesto por el Presidente  en  su</w:t>
        <w:br/>
        <w:t>Resolución de 31 de enero de 2005 (supra párr. 44). Dichas  declaraciones  y</w:t>
        <w:br/>
        <w:t>dictamen se resumen a continuación.</w:t>
        <w:br/>
        <w:br/>
        <w:t xml:space="preserve">                                Declaraciones</w:t>
        <w:br/>
        <w:br/>
        <w:t>a)    Propuestas por la Comisión Interamericana y los representantes</w:t>
        <w:br/>
        <w:br/>
        <w:t xml:space="preserve">      1)    Violeta Bosico, presunta víctima</w:t>
        <w:br/>
        <w:br/>
        <w:br/>
        <w:t>Nació el 13 de marzo de 1985 en la Maternidad del Seguro  en  Sabana  Grande</w:t>
        <w:br/>
        <w:t>de Boyá, República Dominicana.  Su madre es Tiramen Bosico Cofi y  su  padre</w:t>
        <w:br/>
        <w:t>es Delima Richard.</w:t>
        <w:br/>
        <w:br/>
        <w:t>La testigo vive con su hermana Teresa Tucent Mena y su familia en  el  Batey</w:t>
        <w:br/>
        <w:t>Palavé en Manoguayabo.  Cursa el segundo año de la secundaria  en  el  Liceo</w:t>
        <w:br/>
        <w:t>de Manoguayabo en la tanda nocturna.  Espera ser la primera  de  su  familia</w:t>
        <w:br/>
        <w:t>en ir a la universidad.</w:t>
        <w:br/>
        <w:br/>
        <w:t xml:space="preserve">      2)    Tiramen Bosico Cofi, madre de la niña Violeta Bosico</w:t>
        <w:br/>
        <w:br/>
        <w:br/>
        <w:t>Nació el 24 de octubre de 1956 en el Batey Las Charcas en Sabana  Grande  de</w:t>
        <w:br/>
        <w:t>Boyá, República  Dominicana.  Tiene  seis  hijos:  Teresa,  Daisy,  Violeta,</w:t>
        <w:br/>
        <w:t>Heriberto, Rudelania, y Esteban.</w:t>
        <w:br/>
        <w:br/>
        <w:t>La testigo hizo aclaraciones respecto  a  los  nombres  de  sus  hijos.   Se</w:t>
        <w:br/>
        <w:t>refirió a las dificultades con la inscripción de sus hijas Violeta y  Daisy.</w:t>
        <w:br/>
        <w:t xml:space="preserve"> Tuvo que conseguir un “papel” con el alcalde, diciendo  que  Violeta  había</w:t>
        <w:br/>
        <w:t>nacido en su casa, cuando en realidad fue en la  Maternidad  del  Seguro  de</w:t>
        <w:br/>
        <w:t>Sabana  Grande  de  Boyá.   Se  indicó  así  porque  la  maternidad  quedaba</w:t>
        <w:br/>
        <w:t>demasiado lejos de su casa, y no tenía ni el dinero ni  el  tiempo  para  ir</w:t>
        <w:br/>
        <w:t>hasta dicho lugar a conseguir la prueba de que ella nació en ese lugar.</w:t>
        <w:br/>
        <w:br/>
        <w:t>La testigo señaló que para obtener los documentos de sus hijos,  fue  más  o</w:t>
        <w:br/>
        <w:t>menos fácil para algunos de ellos, y más difícil para  otros.   Aseguró  que</w:t>
        <w:br/>
        <w:t>fue más fácil registrar a sus hijos Heriberto y Rudelania, porque  su  padre</w:t>
        <w:br/>
        <w:t>es de la República Dominicana, tenía cédula e iba con ella  a  registrarlos.</w:t>
        <w:br/>
        <w:t>Con la inscripción de Esteban tuvo los mismos problemas que  con  Violeta  y</w:t>
        <w:br/>
        <w:t>Daisy.  Cuando fue con las personas de MUDHA  a  registrar  a  Violeta  y  a</w:t>
        <w:br/>
        <w:t>Daisy, también quería hacer lo mismo con Esteban, pero no pudo.</w:t>
        <w:br/>
        <w:br/>
        <w:t>Dos de sus hijos, Daisy y Esteban, siguen sin acta de nacimiento.   A  Daisy</w:t>
        <w:br/>
        <w:t>le da mucho temor estar fuera de la casa y de la comunidad debido a  que  no</w:t>
        <w:br/>
        <w:t>tiene documentos, y piensa que  en  cualquier  momento  la  pueden  detener.</w:t>
        <w:br/>
        <w:t>Daisy dejó de estudiar por que sabía que en el octavo grado no iba  a  poder</w:t>
        <w:br/>
        <w:t>rendir los exámenes nacionales por falta de  documentos.   Daisy  tiene  dos</w:t>
        <w:br/>
        <w:t>hijos que no tienen documentos, ya que ella tampoco los tiene.   La  testigo</w:t>
        <w:br/>
        <w:t>no ha intentado registrar nuevamente a sus hijos Daisy  y  Esteban  por  que</w:t>
        <w:br/>
        <w:t>hay no tiene el dinero ni puede dejar de  trabajar  para  hacer  los  viajes</w:t>
        <w:br/>
        <w:t>para conseguir todos los  documentos  que  se  exigen,  y  no  sabe  si  los</w:t>
        <w:br/>
        <w:t>registrarían, aún teniendo todo arreglado.</w:t>
        <w:br/>
        <w:br/>
        <w:t>Los oficiales de migración siguen deteniendo y deportando a la gente por  no</w:t>
        <w:br/>
        <w:t>tener documentos o “mejor dicho, por ser moreno”.  La testigo señaló que  si</w:t>
        <w:br/>
        <w:t>la detuviesen no les daría su cédula, por miedo a  que  la  rompiesen  y  se</w:t>
        <w:br/>
        <w:t>quede sin documentos, por lo que  prefería  ser  llevada  a  Haití  con  los</w:t>
        <w:br/>
        <w:t>documentos para poder regresar a la República Dominicana, y  que  ha  tenido</w:t>
        <w:br/>
        <w:t>bastante temor de que algo les pueda pasar por estar  involucrados  en  este</w:t>
        <w:br/>
        <w:t>caso.</w:t>
        <w:br/>
        <w:br/>
        <w:t>Por último, la testigo señaló que no hay nada que les pueda recompensar  por</w:t>
        <w:br/>
        <w:t>todo lo que han pasado, pero por lo menos espera  que  les  recompensen  por</w:t>
        <w:br/>
        <w:t>todo el tiempo y los gastos que han realizado a causa de este  caso,  y  que</w:t>
        <w:br/>
        <w:t>se concediera una beca a Violeta para que  pueda  seguir  estudiando  en  la</w:t>
        <w:br/>
        <w:t>universidad.</w:t>
        <w:br/>
        <w:br/>
        <w:t xml:space="preserve">      3)    Teresa Tucent Mena, hermana de la niña Violeta Bosico</w:t>
        <w:br/>
        <w:br/>
        <w:t>Nació el 7 de julio de 1974.  Es hija de Tiramen Bosico Cofi, y  hermana  de</w:t>
        <w:br/>
        <w:t>Violeta Bosico, quien sigue viviendo con la  testigo  en  el  Batey  Palavé.</w:t>
        <w:br/>
        <w:t>Aclaró que su apellido correcto es Tucent Mena, y no Tuseimena.</w:t>
        <w:br/>
        <w:br/>
        <w:t>La testigo cree que  para  resolver  este  caso  y  para  asegurar  que  los</w:t>
        <w:br/>
        <w:t>problemas de la inscripción se resuelvan, sería justo  que  las  madres  sin</w:t>
        <w:br/>
        <w:t>documentos puedan declarar o registrar  a  sus  hijos  solamente  con  ir  y</w:t>
        <w:br/>
        <w:t>presentarse, y señalar con algún documento que  su  hijo  ha  nacido  en  la</w:t>
        <w:br/>
        <w:t>República Dominicana.</w:t>
        <w:br/>
        <w:br/>
        <w:t>Espera que su hermana Violeta pueda ir a la universidad, ya que  son  pobres</w:t>
        <w:br/>
        <w:t>y sería bueno que ella tuviera una beca para seguir estudiando.</w:t>
        <w:br/>
        <w:br/>
        <w:t>A veces le da miedo cuando algo relacionado con el presente caso se  publica</w:t>
        <w:br/>
        <w:t>a nivel nacional, porque sabe que hay gente que dice que  la  testigo  y  su</w:t>
        <w:br/>
        <w:t>familia están denunciando a la República Dominicana  y  que  están  causando</w:t>
        <w:br/>
        <w:t>problemas por este caso.  Por eso le  da  miedo  que  algo  malo  les  pueda</w:t>
        <w:br/>
        <w:t>pasar.</w:t>
        <w:br/>
        <w:br/>
        <w:t xml:space="preserve">      4)    Dilcia Yean, presunta víctima</w:t>
        <w:br/>
        <w:br/>
        <w:t>Su madre es Leonidas Oliven Yean.  Tiene 8 años.  Vive en la casa de su  tío</w:t>
        <w:br/>
        <w:t>en Santo Domingo.   Actualmente estudia en el primer grado  de  la  escuela,</w:t>
        <w:br/>
        <w:t>pero la van a pasar al segundo año antes de concluir el año escolar,  porque</w:t>
        <w:br/>
        <w:t>está avanzada en el  curso.   Cuando  sea  mayor,  quiere  trabajar  en  una</w:t>
        <w:br/>
        <w:t>oficina cerca de su familia y ser abogada para ayudar a las personas.</w:t>
        <w:br/>
        <w:br/>
        <w:t xml:space="preserve">      5)    Leonidas Oliven Yean, madre de la niña Dilcia Yean</w:t>
        <w:br/>
        <w:br/>
        <w:t>Nació el 24 de agosto de 1972 en  el  Batey  Enriquillo,  Sabana  Grande  de</w:t>
        <w:br/>
        <w:t>Boyá, República Dominicana.  Desde el año 2001 vive en Santo Domingo  en  la</w:t>
        <w:br/>
        <w:t>casa de su hermano Rufino.</w:t>
        <w:br/>
        <w:br/>
        <w:t>Registró a su hija, Magdalena, en octubre de 2004.  Para ello,  le  pidieron</w:t>
        <w:br/>
        <w:t>su cédula de identidad y electoral, testigos, el papel de la  iglesia  y  el</w:t>
        <w:br/>
        <w:t>papel del alcalde.  Para arreglar los problemas de  la  inscripción  de  los</w:t>
        <w:br/>
        <w:t>niños el Estado debe registrar a los niños en la misma escuela.</w:t>
        <w:br/>
        <w:br/>
        <w:t xml:space="preserve">                                  Peritaje</w:t>
        <w:br/>
        <w:br/>
        <w:t>b)    Propuesto por los representantes</w:t>
        <w:br/>
        <w:br/>
        <w:t xml:space="preserve">      1)    Samuel Martínez, antropólogo</w:t>
        <w:br/>
        <w:br/>
        <w:t>Los dominíco-haitianos no sólo están luchando por la ciudadanía  legal  sino</w:t>
        <w:br/>
        <w:t>también por la ciudadanía cultural, para que se  de  un  reconocimiento  más</w:t>
        <w:br/>
        <w:t>amplio  de  su  pertenencia  a  República  Dominicana  y  para  que   formen</w:t>
        <w:br/>
        <w:t>legítimamente parte de dicho país.  La ciudadanía  cultural  es  un  término</w:t>
        <w:br/>
        <w:t>amplio que han creado  los  estudiosos  del  derecho  y  los  investigadores</w:t>
        <w:br/>
        <w:t>sociales para describir dichas presuposiciones no  declaradas  sobre  quién,</w:t>
        <w:br/>
        <w:t>en términos de raza-etnia-clase, pertenece totalmente a la nación  y  define</w:t>
        <w:br/>
        <w:t>su identidad fundamental.  La exclusión  de  la  ciudadanía  cultural  puede</w:t>
        <w:br/>
        <w:t>tener consecuencias negativas sociales, económicas y psicológicas  para  las</w:t>
        <w:br/>
        <w:t>personas  internamente   colonizadas   o   las   minorías   étnicas-raciales</w:t>
        <w:br/>
        <w:t>desfavorecidas que se ven relegadas a una duradera condición  de  ciudadanos</w:t>
        <w:br/>
        <w:t>de segunda clase o a los que se niega totalmente la ciudadanía.</w:t>
        <w:br/>
        <w:br/>
        <w:t>Los líderes de opinión destacados del Estado se oponen  a  los  derechos  de</w:t>
        <w:br/>
        <w:t>los inmigrantes haitianos y tienden a hablar de los haitianos como una  masa</w:t>
        <w:br/>
        <w:t>indiferenciada,  sin  distinguir  entre  domínico-haitianos   y   ciudadanos</w:t>
        <w:br/>
        <w:t>haitianos, sugiriendo y afirmando a veces explícitamente,  que  los  nacidos</w:t>
        <w:br/>
        <w:t>en la República Dominicana son tan haitianos  como  sus  padres  nacidos  en</w:t>
        <w:br/>
        <w:t>Haití.   Por  su  parte,  las  investigaciones  sociales  sugieren  que  los</w:t>
        <w:br/>
        <w:t>domínico-haitianos son  culturalmente  dominicanos,  que  son  leales  a  la</w:t>
        <w:br/>
        <w:t>República Dominicana y buscan obtener la ciudadanía legal, en la tierra  que</w:t>
        <w:br/>
        <w:t>les vio nacer y el único país que conocen.</w:t>
        <w:br/>
        <w:br/>
        <w:t>El registro civil tardío es con frecuencia la única vía de que disponen  los</w:t>
        <w:br/>
        <w:t>domínico-haitianos para obtener un certificado  oficial.   Muchos  haitianos</w:t>
        <w:br/>
        <w:t>en la República Dominicana deciden dar a luz a sus  hijos  en  la  casa,  en</w:t>
        <w:br/>
        <w:t>lugar de ir a un centro médico, debido a la escasez de  recursos  económicos</w:t>
        <w:br/>
        <w:t>y a la dificultad de acceder a medios  de  transporte  adecuados  desde  los</w:t>
        <w:br/>
        <w:t>remotos asentamientos rurales, o debido al  temor  a  que  el  personal  del</w:t>
        <w:br/>
        <w:t>hospital o  los  agentes  de  policía  los  denuncien,  ya  que  muchos  son</w:t>
        <w:br/>
        <w:t>residentes ilegales.  En los  últimos  años,  el  personal  hospitalario  ha</w:t>
        <w:br/>
        <w:t>negado el certificado de nacimiento incluso a los haitianos que  han  nacido</w:t>
        <w:br/>
        <w:t>en hospitales.</w:t>
        <w:br/>
        <w:br/>
        <w:t>El  reclutamiento  de  haitianos  es  con  frecuencia  permitido  e  incluso</w:t>
        <w:br/>
        <w:t>asistido por los agentes de la ley dominicanos, ya que  relativamente  pocos</w:t>
        <w:br/>
        <w:t>haitianos se atreverían a aventurarse por primera vez en un  país  donde  no</w:t>
        <w:br/>
        <w:t>conocen a nadie, no hablan el idioma y no tienen garantías de empleo.</w:t>
        <w:br/>
        <w:br/>
        <w:t>Los haitianos y sus hijos nacidos en  la  pobreza,  en  los  bateyes,  están</w:t>
        <w:br/>
        <w:t>dispuestos a trabajar por salarios  inferiores  de  lo  que  aceptarían  los</w:t>
        <w:br/>
        <w:t>dominicanos para un trabajo que exige un gran esfuerzo o peligro.</w:t>
        <w:br/>
        <w:br/>
        <w:t>El deseo  y  la  tendencia  a  regresar  a  sus  hogares  a  Haití  ha  sido</w:t>
        <w:br/>
        <w:t>especialmente fuerte entre los inmigrantes haitianos.   Al  respecto,  nueve</w:t>
        <w:br/>
        <w:t>de cada diez hombres que migran a la República Dominicana para cortar  caña,</w:t>
        <w:br/>
        <w:t xml:space="preserve"> regresan a casa en un plazo de dos años.  Los haitianos que  se  quedan  en</w:t>
        <w:br/>
        <w:t>la República Dominicana lo hacen porque han formado familias en ese país.</w:t>
        <w:br/>
        <w:br/>
        <w:t>Por otra parte, en relación con el  mundo  de  la  globalización,  donde  el</w:t>
        <w:br/>
        <w:t>flujo de las transacciones económicas y culturales conllevan a  una  demanda</w:t>
        <w:br/>
        <w:t>cada vez mayor de viajes al extranjero, se aumenta la  marginalidad  de  los</w:t>
        <w:br/>
        <w:t>apátridas.  La capacidad de viajar al extranjero no  es  un  lujo  sino  una</w:t>
        <w:br/>
        <w:t>necesidad para acceder a un mejor nivel de vida para  cientos  de  miles  de</w:t>
        <w:br/>
        <w:t>dominicanos, una  oportunidad  de  la  que  están  excluidos  los  domínico-</w:t>
        <w:br/>
        <w:t>haitianos apátridas, por no contar con la documentación requerida.</w:t>
        <w:br/>
        <w:br/>
        <w:br/>
        <w:t>Igualmente, la  falta  de  cédula  expone  a  los  domínico-haitianos  a  la</w:t>
        <w:br/>
        <w:t>vulneración de sus garantías procesales, dado que en el momento  de  arresto</w:t>
        <w:br/>
        <w:t>son deportados a Haití sin ningún tipo de revisión o recurso judicial.</w:t>
        <w:br/>
        <w:br/>
        <w:br/>
        <w:t>Con  respecto  a  la  educación,  un  niño  sin  registro  civil  no   puede</w:t>
        <w:br/>
        <w:t>matricularse en las escuelas de secundaria ni en la universidad.   Para  los</w:t>
        <w:br/>
        <w:t>niños de origen hatiano de  clase  trabajadora,  la  educación  superior  es</w:t>
        <w:br/>
        <w:t>prácticamente la única vía fiable  para  ascender  en  la  escala  social  y</w:t>
        <w:br/>
        <w:t>económica.</w:t>
        <w:br/>
        <w:br/>
        <w:br/>
        <w:t>La  pobreza,  la  falta  de  agua  potable  segura,  la  infraestructura  de</w:t>
        <w:br/>
        <w:t>saneamiento inadecuada y las condiciones de desmoronamiento  y  hacinamiento</w:t>
        <w:br/>
        <w:t>en la vivienda, exponen a  la  población  haitiana  a  un  mayor  riesgo  de</w:t>
        <w:br/>
        <w:t>enfermedad y muerte por patógenos que contaminan el agua y los insectos.</w:t>
        <w:br/>
        <w:br/>
        <w:t>Por último, la denegación del registro civil niega  casi  inevitablemente  a</w:t>
        <w:br/>
        <w:t>los domínico-haitianos una serie de derechos humanos, cierra la puerta a  la</w:t>
        <w:br/>
        <w:t>prosperidad económica y a la inclusión social, y frustra  las  posibilidades</w:t>
        <w:br/>
        <w:t>de que alcancen todo su potencial humano.</w:t>
        <w:br/>
        <w:br/>
        <w:t xml:space="preserve">                      B) Prueba Testimonial y Pericial</w:t>
        <w:br/>
        <w:br/>
        <w:t>86.   Los días 14 y 15 de marzo  de  2005  la  Corte  recibió  en  audiencia</w:t>
        <w:br/>
        <w:t>pública las declaraciones de los testigos propuestos por  la  Comisión,  los</w:t>
        <w:br/>
        <w:t>representantes y el Estado, y de los  peritos  propuestos  por  la  Comisión</w:t>
        <w:br/>
        <w:t>Interamericana y los representantes (supra párr. 47).   A  continuación,  el</w:t>
        <w:br/>
        <w:t>Tribunal resume las partes principales de dichas declaraciones y peritajes.</w:t>
        <w:br/>
        <w:br/>
        <w:t xml:space="preserve">                                 Testimonios</w:t>
        <w:br/>
        <w:br/>
        <w:t>a)    Propuesto por la Comisión y los representantes</w:t>
        <w:br/>
        <w:br/>
        <w:t xml:space="preserve">      1)    Genaro Rincón Miesse, abogado</w:t>
        <w:br/>
        <w:br/>
        <w:br/>
        <w:t>Es de nacionalidad dominicana, residente en la ciudad  de  Santo  Domingo  y</w:t>
        <w:br/>
        <w:t>abogado de profesión.  Trabajó con la  organización  Movimiento  de  Mujeres</w:t>
        <w:br/>
        <w:t>Domínico-Haitianas (MUDHA) como asesor legal.</w:t>
        <w:br/>
        <w:br/>
        <w:t>Los obstáculos para registrar a un niño  de  descendencia  haitiana  son  la</w:t>
        <w:br/>
        <w:t>cantidad de requisitos  exigidos,  y  la  falta  de  acceso  de  los  padres</w:t>
        <w:br/>
        <w:t>“braceros” a la identificación requerida por el Oficial  del  Estado  Civil,</w:t>
        <w:br/>
        <w:t>bien sea la cédula de identidad y electoral o la tarjeta de  residencia,  ya</w:t>
        <w:br/>
        <w:t>que éstos solo pueden contar con una carta expedida por el  Consejo  Estatal</w:t>
        <w:br/>
        <w:t>del Azúcar.</w:t>
        <w:br/>
        <w:br/>
        <w:t>La Junta Central Electoral establece los requisitos de registro  civil,  los</w:t>
        <w:br/>
        <w:t>cuales  para  niños  hasta  doce  años  eran  en  1997  los  siguientes:  la</w:t>
        <w:br/>
        <w:t>constancia de nacimiento expedida por un hospital o clínica, y  en  el  caso</w:t>
        <w:br/>
        <w:t>de que la persona nazca fuera del hospital o  clínica,  si  es  en  la  zona</w:t>
        <w:br/>
        <w:t>urbana, una declaración rendida por la partera ante un notario indicando  el</w:t>
        <w:br/>
        <w:t>nacimiento del niño, y si es en la zona rural, una declaración  del  alcalde</w:t>
        <w:br/>
        <w:t>“pedáneo” avalada por la partera; la documentación de los padres, y el  acta</w:t>
        <w:br/>
        <w:t>de matrimonio, si los padres están  casados.   Para  el  registro  de  niños</w:t>
        <w:br/>
        <w:t>mayores de doce años en 1997 eran exigidos los siguientes  once  requisitos:</w:t>
        <w:br/>
        <w:t>la constancia de nacimiento, como explicó  anteriormente;  la  documentación</w:t>
        <w:br/>
        <w:t>de los padres; el acta de  matrimonio;  las  certificaciones  de  todas  las</w:t>
        <w:br/>
        <w:t>oficialías civiles en la provincia indicando  que  el  niño  no  había  sido</w:t>
        <w:br/>
        <w:t>registrado;  certificado  escolar;  certificado  de   bautizo;   declaración</w:t>
        <w:br/>
        <w:t>juramentada por tres testigos mayores de 50 años que sepan leer y  escribir;</w:t>
        <w:br/>
        <w:t>las cédulas de identidad y electoral de los tres testigos;  dos  fotografías</w:t>
        <w:br/>
        <w:t>de la persona; certificado que indicara  si  la  persona  había  sido  o  no</w:t>
        <w:br/>
        <w:t>cedulada, y carta dirigida a  la  Junta  Central  Electoral  solicitando  la</w:t>
        <w:br/>
        <w:t>autorización para la  declaración  tardía.  Los  oficiales  de  registro  no</w:t>
        <w:br/>
        <w:t>aplican estos requisitos de manera coherente.  Las oficialías en donde  vive</w:t>
        <w:br/>
        <w:t>la población haitiana, la exigencia de  los  requisitos  no  era  constante,</w:t>
        <w:br/>
        <w:t>comparado con las oficialías donde no existe población inmigrante  haitiana,</w:t>
        <w:br/>
        <w:t>las cuales son más flexibles.</w:t>
        <w:br/>
        <w:br/>
        <w:t>El 5 de marzo de 1995 (sic) se presentó a la Oficina  del  Estado  Civil  de</w:t>
        <w:br/>
        <w:t>Sabana Grande de Boyá para registrar a veinte niños, incluyendo a las  niñas</w:t>
        <w:br/>
        <w:t>Yean y Bosico.  La documentación que se presentó en el caso de Dilcia  Yean,</w:t>
        <w:br/>
        <w:t>fue la cédula de identidad y electoral de  su  madre,  y  la  constancia  de</w:t>
        <w:br/>
        <w:t>nacimiento del hospital de Sabana Grande de Boyá, y en el  caso  de  Violeta</w:t>
        <w:br/>
        <w:t>Bosico la cédula de su madre, Tiramen Bosico, y la constancia de  nacimiento</w:t>
        <w:br/>
        <w:t>expedida por el alcalde “pedáneo” de Sabana Grande de Boyá.</w:t>
        <w:br/>
        <w:br/>
        <w:t>La licenciada Thelma Bienvenida Reyes, Oficial del Estado Civil, se  negó  a</w:t>
        <w:br/>
        <w:t>aceptar la documentación porque hijos de  inmigrantes  haitianos  no  podían</w:t>
        <w:br/>
        <w:t>ser declarados,  ya  que  sus  padres  son  ilegales.   Si  los  padres  son</w:t>
        <w:br/>
        <w:t>haitianos, los niños también son haitianos,  ya  que  los  padres  están  en</w:t>
        <w:br/>
        <w:t>tránsito. La Oficial agregó que estas eran órdenes  superiores,  las  cuales</w:t>
        <w:br/>
        <w:t>tenía por escrito, aunque se negó a mostrar el documento.  Ella  procedió  a</w:t>
        <w:br/>
        <w:t>comentar sobre la naturaleza  “extraña”,  “afrodizada”  o  haitiana  de  los</w:t>
        <w:br/>
        <w:t>apellidos de la niñas.  Finalmente, la Oficial los dirigió a la  Oficina  de</w:t>
        <w:br/>
        <w:t>Migración del Municipio de Cabecera de la Provincia de Monte Plata.</w:t>
        <w:br/>
        <w:br/>
        <w:t>Ese mismo día fue a la Oficina de Migración en compañía de la  promotora  de</w:t>
        <w:br/>
        <w:t>MUDHA. El inspector de esta Oficina en Monte Plata  le  contestó  de  manera</w:t>
        <w:br/>
        <w:t>similar a la Oficial del Estado Civil.  De allí se dirigió  a  la  Dirección</w:t>
        <w:br/>
        <w:t>General de Migración  en  Santo  Domingo,  en  el  Departamento  de  Asuntos</w:t>
        <w:br/>
        <w:t>Haitianos, en donde verificó que la Oficina  de  Migración  tenía  poder  de</w:t>
        <w:br/>
        <w:t>determinar el registro de hijos de haitianos.</w:t>
        <w:br/>
        <w:br/>
        <w:t>Recurrió ante el Procurador Fiscal porque  a  este  funcionario  le  compete</w:t>
        <w:br/>
        <w:t>garantizar los derechos ciudadanos  y  también  le  compete  el  proceso  de</w:t>
        <w:br/>
        <w:t>declaración tardía, ya que una vez que la declaración tardía  es  presentada</w:t>
        <w:br/>
        <w:t>en la Oficina del Estado  Civil  esta  va  a  consideración  del  Procurador</w:t>
        <w:br/>
        <w:t>Fiscal para determinar si es procedente.  Se  comunicó  seis  veces  con  el</w:t>
        <w:br/>
        <w:t>Procurador Fiscal, quien le comunicó que estaba esperando la decisión de  su</w:t>
        <w:br/>
        <w:t>jefe, el licenciado Juan Serrano.  Finalmente, el Procurador Fiscal negó  la</w:t>
        <w:br/>
        <w:t>petición por no cumplir con la parte procesal y la remitió nuevamente  a  la</w:t>
        <w:br/>
        <w:t>Oficialía del Estado Civil.</w:t>
        <w:br/>
        <w:br/>
        <w:t>Decidió no apelar ante la Junta Central Electoral porque en el pasado  dicho</w:t>
        <w:br/>
        <w:t>ente no dio respuesta a las peticiones puestas a su  consideración.   Existe</w:t>
        <w:br/>
        <w:t>una apatía de las autoridades responsables.   Además,  en  ese  entonces  no</w:t>
        <w:br/>
        <w:t>existía ningún recurso de amparo para decisiones administrativas.</w:t>
        <w:br/>
        <w:br/>
        <w:t>La niña Violeta Bosico fue expulsada de la escuela por la directora, ya  que</w:t>
        <w:br/>
        <w:t>no tenía el acta de nacimiento; consecuentemente, la niña fue registrada  en</w:t>
        <w:br/>
        <w:t>la escuela nocturna.  Sin embargo, ella volvió  a  estudiar  en  la  escuela</w:t>
        <w:br/>
        <w:t>diurna una vez que la Comisión dictó las  medidas  cautelares  (supra  párr.</w:t>
        <w:br/>
        <w:t>8).  También la Junta Central Electoral  otorgó  las  actas  de  nacimiento,</w:t>
        <w:br/>
        <w:t>pero lo hizo en una jurisdicción diferente a la que correspondía, y  con  la</w:t>
        <w:br/>
        <w:t>presentación de los mismos documentos antes señalados.</w:t>
        <w:br/>
        <w:br/>
        <w:t>El caso de la niña Violeta Bosico no es  el  único  caso  de  niños  que  no</w:t>
        <w:br/>
        <w:t>pueden tener acceso a educación. Casos semejantes han sido documentados  por</w:t>
        <w:br/>
        <w:t>las organizaciones no  gubernamentales  MUDHA  y  el  Comité  Dominicano  de</w:t>
        <w:br/>
        <w:t>Derechos Humanos.</w:t>
        <w:br/>
        <w:br/>
        <w:t>b)    Propuestas por el Estado</w:t>
        <w:br/>
        <w:br/>
        <w:t xml:space="preserve">      2)    Amada Rodríguez Guante, Directora de la Escuela Básica de Palavé</w:t>
        <w:br/>
        <w:br/>
        <w:br/>
        <w:t>Es directora de la  Escuela  Básica  de  Palavé,  dónde  estudiaba  la  niña</w:t>
        <w:br/>
        <w:t>Violeta Bosico.  La niña Violeta Bosico  completó  la  educación  básica  en</w:t>
        <w:br/>
        <w:t>ocho cursos.  Esta escuela como toda institución está regida por una  ley  y</w:t>
        <w:br/>
        <w:t>en vista de eso se tiene un reglamento, el  cual  dispone  que  el  acta  de</w:t>
        <w:br/>
        <w:t>nacimiento es  un  requisito  para  inscribir  a  los  niños.   Uno  de  los</w:t>
        <w:br/>
        <w:t>requisitos consiste en solicitar a la madre, el acta  de  nacimiento  cuando</w:t>
        <w:br/>
        <w:t>va a inscribir a sus niños a la escuela.  La  niña  Violeta  Bosico  decidió</w:t>
        <w:br/>
        <w:t>irse de la escuela diurna a la tanda nocturna, en donde hizo dos años en  el</w:t>
        <w:br/>
        <w:t>período académico de un año. La tanda nocturna  es  sólo  para  adultos,  es</w:t>
        <w:br/>
        <w:t>decir, mayores de 18 años, como  lo  ordena  la  ley,  pero  también  pueden</w:t>
        <w:br/>
        <w:t>cursar personas que no sean adultas.   No  podría  asegurar  exactamente  la</w:t>
        <w:br/>
        <w:t>edad que la niña Violeta Bosico tenía cuando cursaba la tanda nocturna  para</w:t>
        <w:br/>
        <w:t>adultos.  Los padres tienen el  derecho  a  decidir  en  qué  centro  pueden</w:t>
        <w:br/>
        <w:t>estudiar sus hijos.  El acta de nacimiento se requiere para  evitar  que  el</w:t>
        <w:br/>
        <w:t>niño venga con otro nombre, o con un apellido  diferente.  La  niña  Violeta</w:t>
        <w:br/>
        <w:t>Bosico estuvo registrada desde el inicio de sus  estudios  con  el  apellido</w:t>
        <w:br/>
        <w:t>Richard, y  luego,  en  el  octavo  grado,  cuando  presentó  el  documento,</w:t>
        <w:br/>
        <w:t>apareció con el apellido Bosico.</w:t>
        <w:br/>
        <w:br/>
        <w:br/>
        <w:t xml:space="preserve">      3)    Thelma Bienvenida Reyes, Oficial  del  Estado  Civil  de  Sabana</w:t>
        <w:br/>
        <w:t xml:space="preserve">      Grande de Boyá</w:t>
        <w:br/>
        <w:br/>
        <w:br/>
        <w:t>Una declaración oportuna es la que se registra hasta  los  sesenta  días  de</w:t>
        <w:br/>
        <w:t>nacido. Sin embargo, puede tener variaciones según si se  vive  en  la  zona</w:t>
        <w:br/>
        <w:t>rural o en la zona urbana, sesenta días para declarar en la  zona  urbana  y</w:t>
        <w:br/>
        <w:t>noventa días para declarar en la  zona  rural.   Los  requisitos  necesarios</w:t>
        <w:br/>
        <w:t>para realizar una declaración oportuna son la  certificación  de  nacimiento</w:t>
        <w:br/>
        <w:t>del hospital o clínica o del alcalde “pedáneo” y la cédula  de  identidad  y</w:t>
        <w:br/>
        <w:t>electoral de los padres, si son casados el acta de matrimonio de ellos.   La</w:t>
        <w:br/>
        <w:t>declaración la puede realizar la madre, sus padres,  la  partera,  cualquier</w:t>
        <w:br/>
        <w:t>persona puede servir de declarante.  Para la declaración tardía se  requiere</w:t>
        <w:br/>
        <w:t>la misma certificación de nacimiento, la cédula de identidad de los  padres,</w:t>
        <w:br/>
        <w:t>una  constancia  de  escolaridad,  si  están  estudiando   o   no,   y   una</w:t>
        <w:br/>
        <w:t>certificación de la iglesia si están bautizados o no.  En  el  caso  de  las</w:t>
        <w:br/>
        <w:t>niñas Dilcia Yean y Violeta Bosico no procedía la  declaración  por  que  no</w:t>
        <w:br/>
        <w:t>presentaron la cédula de identidad y  electoral,  solamente  presentaron  la</w:t>
        <w:br/>
        <w:t>certificación del alcalde y otra del  hospital.   La  edad  que  tenían  las</w:t>
        <w:br/>
        <w:t>niñas Dilcia Yean y Violeta Bosico cuando comparecieron era  aproximadamente</w:t>
        <w:br/>
        <w:t>de un año y alrededor de 11 a 12 años,  respectivamente.   De  la  actuación</w:t>
        <w:br/>
        <w:t>realizada existe una  comunicación  del  señor  Manuel  Ramón  Morel  Cerda,</w:t>
        <w:br/>
        <w:t>presidente de la Junta Central Electoral,  en  la  cual  se  admite  que  la</w:t>
        <w:br/>
        <w:t>actuación es conforme a la ley.  El Procurador Fiscal no es competente  para</w:t>
        <w:br/>
        <w:t>aplicar requisitos para declaraciones  tardías;  para  apelar  una  decisión</w:t>
        <w:br/>
        <w:t>negativa en el registro de nacimiento está el tribunal jerárquico que es  la</w:t>
        <w:br/>
        <w:t>Junta Central Electoral, luego está el procedimiento del Procurador  Fiscal,</w:t>
        <w:br/>
        <w:t>y también está el proceso de amparo.  Cuando la  declaración  es  tardía  se</w:t>
        <w:br/>
        <w:t>pueden  solicitar  todos  los  documentos  de  prueba  que   se   consideren</w:t>
        <w:br/>
        <w:t>necesarios,  aunque  no  estén   contemplados   como   requisitos   en   las</w:t>
        <w:br/>
        <w:t>resoluciones de la Junta Central Electoral.</w:t>
        <w:br/>
        <w:br/>
        <w:t xml:space="preserve">                                  Peritajes</w:t>
        <w:br/>
        <w:br/>
        <w:t>c)    Propuestos por la Comisión y los representantes</w:t>
        <w:br/>
        <w:br/>
        <w:br/>
        <w:t xml:space="preserve">      1)    Débora E. Soler Munczek, psicologa</w:t>
        <w:br/>
        <w:br/>
        <w:br/>
        <w:t>Entrevistó a las niñas  Dilcia  Yean  y  Violeta  Bosico,  así  como  a  sus</w:t>
        <w:br/>
        <w:t>familiares, los días 1, 2 y 3 de febrero de 2005.  Encontró que el  ambiente</w:t>
        <w:br/>
        <w:t>de  discriminación  y  estigmatización  en  contra  de   las   personas   de</w:t>
        <w:br/>
        <w:t>ascendencia haitiana que residen en la República Dominicana han permeado  la</w:t>
        <w:br/>
        <w:t>estructura psicológica no sólo de las presuntas víctimas y de sus  familias,</w:t>
        <w:br/>
        <w:t>sino también de la comunidad entera.  Ambas niñas demuestran una  adaptación</w:t>
        <w:br/>
        <w:t>social  aceptable;  sin  embargo,  su  autoestima,   autopercepción   y   la</w:t>
        <w:br/>
        <w:t>concepción de confianza, de seguridad personal y  del  mundo  se  han  visto</w:t>
        <w:br/>
        <w:t>afectados significativamente a causa de este ambiente  de  discriminación  y</w:t>
        <w:br/>
        <w:t>estigmatización.  Las presuntas víctimas y sus familias tienen miedo  a  las</w:t>
        <w:br/>
        <w:t>represalias que pueden sufrir por el hecho de  defender  sus  derechos;  que</w:t>
        <w:br/>
        <w:t>aunque las familias están más tranquilas por el hecho de haber recibido  las</w:t>
        <w:br/>
        <w:t>actas de nacimiento expedidas por el  Estado,  su  temor  a  ser  deportadas</w:t>
        <w:br/>
        <w:t>persiste.  Ambas familias consideran la educación  de  las  niñas  Dilcia  y</w:t>
        <w:br/>
        <w:t>Violeta como un elemento esencial para su  futuro  socio-económico,  por  lo</w:t>
        <w:br/>
        <w:t>cual han hecho grandes sacrificios económicos y legales para preservar  este</w:t>
        <w:br/>
        <w:t>derecho.</w:t>
        <w:br/>
        <w:br/>
        <w:br/>
        <w:t xml:space="preserve">      2)    Frederick John Packer, abogado y profesor</w:t>
        <w:br/>
        <w:br/>
        <w:t>Los asuntos relacionados con la nacionalidad han  sido  tradicionalmente  de</w:t>
        <w:br/>
        <w:t>fuero estatal, pero principios  de  derecho  internacional,  tales  como  el</w:t>
        <w:br/>
        <w:t>derecho de las personas a no ser apátridas y el  deber  de  los  Estados  de</w:t>
        <w:br/>
        <w:t>proteger los derechos humanos han limitado este poder en los  últimos  años.</w:t>
        <w:br/>
        <w:t>La nacionalidad como término legal se define tradicionalmente  con  base  en</w:t>
        <w:br/>
        <w:t>dos principios: el  sanguíneo  (o  herencia  familiar)  y  el  de  lugar  de</w:t>
        <w:br/>
        <w:t>nacimiento.   Sin  embargo,  tratados  internacionales  –  tales   como   la</w:t>
        <w:br/>
        <w:t>Convención para la Reducción de los  Casos  de  Apatridia  de  las  Naciones</w:t>
        <w:br/>
        <w:t>Unidas  y  la  Convención  Europea  sobre  Nacionalidad   –   y   tribunales</w:t>
        <w:br/>
        <w:t>internacionales – tales como la Corte Interamericana de Derechos  Humanos  y</w:t>
        <w:br/>
        <w:t>la Corte Internacional de Justicia – han adoptado el  principio  de  vínculo</w:t>
        <w:br/>
        <w:t>efectivo entre el individuo y el Estado para definir la nacionalidad.   Este</w:t>
        <w:br/>
        <w:t>cambio refleja el interés de los Estados por mejorar  las  relaciones  entre</w:t>
        <w:br/>
        <w:t>si y su deseo por proteger los derechos humanos, en particular  de  personas</w:t>
        <w:br/>
        <w:t>vulnerables como niños y mujeres.</w:t>
        <w:br/>
        <w:br/>
        <w:t>El vínculo efectivo entre el individuo  y  el  Estado  puede  demostrarse  a</w:t>
        <w:br/>
        <w:t>través de diversos elementos tomados en conjunto.   Así  cualquier  hecho  o</w:t>
        <w:br/>
        <w:t>acción por parte del individuo o el Estado  que  demuestre  una  unión  real</w:t>
        <w:br/>
        <w:t>entre ambos sirve para satisfacer este propósito: por ejemplo, el  lugar  de</w:t>
        <w:br/>
        <w:t>nacimiento y el lugar de residencia, o  la  identificación  del  solicitante</w:t>
        <w:br/>
        <w:t>con la gente de dicho Estado.</w:t>
        <w:br/>
        <w:br/>
        <w:t>Los Estados pueden escoger el procedimiento administrativo que  deseen  para</w:t>
        <w:br/>
        <w:t>otorgar la nacionalidad a las personas que así lo  solicitan.  Sin  embargo,</w:t>
        <w:br/>
        <w:t>éstos tienen una obligación  de  hacer  el  proceso  sencillo  y  razonable,</w:t>
        <w:br/>
        <w:t>especialmente cuando las  peticionarios  son  personas  que  de  otra  forma</w:t>
        <w:br/>
        <w:t>quedarían  apátridas.   Los   dos   tratados   internacionales   mencionados</w:t>
        <w:br/>
        <w:t>anteriormente ordenan al Estado otorgar automáticamente  la  nacionalidad  a</w:t>
        <w:br/>
        <w:t>cualquier persona nacida en su territorio y  que  de  otra  manera  quedaría</w:t>
        <w:br/>
        <w:t>apátrida.  En otros casos se otorga la nacionalidad mediante  una  solicitud</w:t>
        <w:br/>
        <w:t>que se hace luego de  un  período  de  residencia  (bien  sea  3  ó  5  años</w:t>
        <w:br/>
        <w:t>dependiendo del tratado).</w:t>
        <w:br/>
        <w:br/>
        <w:t>Aunque relacionados, los procesos de nacionalidad y de  registro  civil  son</w:t>
        <w:br/>
        <w:t>diferentes  y  sirven   para   propósitos   diferentes.    El   proceso   de</w:t>
        <w:br/>
        <w:t>nacionalización sirve  para  establecer  formalmente  el  vínculo  entre  el</w:t>
        <w:br/>
        <w:t>individuo y el Estado; así el individuo puede acudir  a  la  protección  del</w:t>
        <w:br/>
        <w:t>Estado.  En cambio, el proceso de registro  civil  sirve  principalmente  al</w:t>
        <w:br/>
        <w:t>interés del Estado de controlar la salud, la seguridad y el orden público.</w:t>
        <w:br/>
        <w:br/>
        <w:t>Es razonable para los Estados que optan por  usar  el  sistema  de  registro</w:t>
        <w:br/>
        <w:t>como  parte  del  proceso  de  nacionalización   utilizar   documentos   que</w:t>
        <w:br/>
        <w:t>establezcan  la  identidad  de  la  persona,  tales  como  la   partida   de</w:t>
        <w:br/>
        <w:t>nacimiento, la partida de  bautizo  o  una  constancia  de  la  persona  que</w:t>
        <w:br/>
        <w:t>atendió el parto.  Sin  embargo,  no  es  razonable  solicitar  todos  estos</w:t>
        <w:br/>
        <w:t>documentos  a  la  vez,  ni  pedir  documentos  que  demuestren  el   estado</w:t>
        <w:br/>
        <w:t>migratorio legal del padre o de la madre del solicitante o la existencia  de</w:t>
        <w:br/>
        <w:t>un vínculo matrimonial formal entre  ellos.   Primero,  el  solicitar  todos</w:t>
        <w:br/>
        <w:t>estos documentos a  la  vez  crearían  una  carga  financiera  y  de  tiempo</w:t>
        <w:br/>
        <w:t>inaceptable.  Segundo, el solicitar documentos  probatorios  de  un  vínculo</w:t>
        <w:br/>
        <w:t>matrimonial  o  de  un  estado  migratorio  de  los  padres  constituye  una</w:t>
        <w:br/>
        <w:t>discriminación por origen y por pertenencia a  un  grupo  social.   Tercero,</w:t>
        <w:br/>
        <w:t>documentos que demuestran la relación de los padres del solicitante  con  el</w:t>
        <w:br/>
        <w:t>Estado son irrelevantes, ya que el  vínculo  a  demostrar  es  el  existente</w:t>
        <w:br/>
        <w:t>entre el solicitante y el Estado.</w:t>
        <w:br/>
        <w:br/>
        <w:t>En el caso de las niñas Yean  y  Bosico  está  claro  que  su  conexión,  la</w:t>
        <w:br/>
        <w:t>composición de su vida y sus relaciones se da con la  República  Dominicana,</w:t>
        <w:br/>
        <w:t>por lo que ellas no podrían tener la nacionalidad haitiana, pues  no  existe</w:t>
        <w:br/>
        <w:t>vínculo real entre dichas niñas y el Estado de Haití.  En  el  procedimiento</w:t>
        <w:br/>
        <w:t>administrativo  de  la  República  Dominicana,  el  requerir  una  lista  de</w:t>
        <w:br/>
        <w:t>documentos de forma conjunta representa  una  carga  significativa  para  el</w:t>
        <w:br/>
        <w:t>solicitante, además de ser redundante, ya que uno  sólo  de  los  documentos</w:t>
        <w:br/>
        <w:t>puede satisfacer el objetivo de documentar la identidad  del  solicitante  y</w:t>
        <w:br/>
        <w:t>el vínculo de este con el Estado. Ningún  procedimiento  de  nacionalización</w:t>
        <w:br/>
        <w:t>de los cincuenta y cinco países de los cuales tiene conocimiento el  testigo</w:t>
        <w:br/>
        <w:t>requieren de manera simultánea todos  estos  requisitos  o  documentos.   El</w:t>
        <w:br/>
        <w:t>argumento de solicitar todos  estos  documentos  para  prevenir  un  posible</w:t>
        <w:br/>
        <w:t>fraude electoral no es sustentable, ya que  la  República  Dominicana  puede</w:t>
        <w:br/>
        <w:t>alcanzar este interés por  procedimientos  de  registro  apropiados  que  no</w:t>
        <w:br/>
        <w:t>afectan el proceso para obtener la nacionalidad.</w:t>
        <w:br/>
        <w:br/>
        <w:t>Finalmente, aunque  el  derecho  internacional  no  define  el  concepto  de</w:t>
        <w:br/>
        <w:t>“personas en tránsito”, este no es importante al momento de decidir  si  una</w:t>
        <w:br/>
        <w:t>persona tiene cierta nacionalidad, ya que lo  importante  es  la  existencia</w:t>
        <w:br/>
        <w:t>del vínculo real entre el individuo y el Estado.</w:t>
        <w:br/>
        <w:br/>
        <w:t xml:space="preserve">                         C) Valoración de la Prueba</w:t>
        <w:br/>
        <w:br/>
        <w:t>Valoración de la Prueba Documental</w:t>
        <w:br/>
        <w:br/>
        <w:t>87.   En  este  caso,  como  en  otros[16],  el  Tribunal  admite  el  valor</w:t>
        <w:br/>
        <w:t>probatorio  de  aquellos  documentos  presentados  por  las  partes  en   su</w:t>
        <w:br/>
        <w:t>oportunidad procesal, o como prueba para mejor resolver de  conformidad  con</w:t>
        <w:br/>
        <w:t>el artículo 45 de su Reglamento que no fueron controvertidos  ni  objetados,</w:t>
        <w:br/>
        <w:t>ni cuya autenticidad fue puesta en duda.</w:t>
        <w:br/>
        <w:br/>
        <w:t>88.   La Corte agrega al acervo probatorio, de conformidad con  el  artículo</w:t>
        <w:br/>
        <w:t>45.1 del Reglamento, y por estimarlos útiles para resolver  este  caso,  los</w:t>
        <w:br/>
        <w:t>documentos presentados por los representantes,  que  indicaron  como  prueba</w:t>
        <w:br/>
        <w:t>superveniente[17]  (supra  párr.  48);  los  documentos  aportados  por  los</w:t>
        <w:br/>
        <w:t>representantes como anexos a sus alegatos finales escritos[18] (supra  párr.</w:t>
        <w:br/>
        <w:t>49); los documentos aportados por primera vez por el Estado  como  anexos  a</w:t>
        <w:br/>
        <w:t>sus alegatos  finales  escritos[19]  (supra  párr.  49),  y  los  documentos</w:t>
        <w:br/>
        <w:t>presentados por el Estado el  10  de  enero,  el  24  de  mayo  y  el  5  de</w:t>
        <w:br/>
        <w:t>septiembre de 2005[20].</w:t>
        <w:br/>
        <w:br/>
        <w:t>89.   En aplicación de lo dispuesto en el artículo 45.1 del  Reglamento,  la</w:t>
        <w:br/>
        <w:t>Corte incorpora al acervo probatorio del  caso  los  documentos  presentados</w:t>
        <w:br/>
        <w:t>por el Estado, la Comisión y los representantes que  fueron  requeridos  por</w:t>
        <w:br/>
        <w:t>el Tribunal como prueba para mejor  resolver  (supra  párrs.  50  y  51),  a</w:t>
        <w:br/>
        <w:t>saber, una copia de la Ley No. 8-92 de 13 de abril de 1992,  presentada  por</w:t>
        <w:br/>
        <w:t>las tres partes, y una copia de la Resolución de la Junta Central  Electoral</w:t>
        <w:br/>
        <w:t>la No. 5/88 de  8  de  junio  de  1988,  presentada  por  el  Estado  y  los</w:t>
        <w:br/>
        <w:t>representantes, ya que los mismos resultan útiles  para  la  resolución  del</w:t>
        <w:br/>
        <w:t>presente caso.  En lo que se refiere a la solicitud del Tribunal de que  las</w:t>
        <w:br/>
        <w:t>partes presentaran como prueba para mejor resolver los anexos a la  “demanda</w:t>
        <w:br/>
        <w:t>en solicitud de autorización de declaraciones tardías […]” presentada el  11</w:t>
        <w:br/>
        <w:t>de septiembre de 1997 ante el Procurador Fiscal  del  Distrito  Judicial  de</w:t>
        <w:br/>
        <w:t>Monte Plata, República Dominicana, la Corte toma nota de  lo  expresado  por</w:t>
        <w:br/>
        <w:t>el Estado[21] y  la  Comisión[22],  los  cuales  no  remitieron  los  anexos</w:t>
        <w:br/>
        <w:t>alegando que no los tenían en su  poder,  y  los  representantes  únicamente</w:t>
        <w:br/>
        <w:t>enviaron los anexos que ya obraban en el expediente del  caso,  y  señalaron</w:t>
        <w:br/>
        <w:t>que “si bien la solicitud ante el Procurador Fiscal fue presentada  a  favor</w:t>
        <w:br/>
        <w:t>de un grupo de niños de ascendencia haitiana, […]  suministr[an]  únicamente</w:t>
        <w:br/>
        <w:t>los documentos correspondientes  a  las  niñas  Yean  y  Bosico”.   Dado  lo</w:t>
        <w:br/>
        <w:t>anterior, la Corte hace notar que las que las partes deben  facilitar  todos</w:t>
        <w:br/>
        <w:t>los elementos probatorios requeridos  de  oficio,  como  prueba  para  mejor</w:t>
        <w:br/>
        <w:t>resolver o a petición de parte, ya que el Tribunal debe contar con el  mayor</w:t>
        <w:br/>
        <w:t>número de elementos de juicio para valorar y lograr conclusiones  sobre  los</w:t>
        <w:br/>
        <w:t>hechos.</w:t>
        <w:br/>
        <w:br/>
        <w:t>90.    Asimismo,  la  Corte  agrega  los  siguientes  documentos  al  acervo</w:t>
        <w:br/>
        <w:t>probatorio,  en  aplicación  del   artículo   45.1   del   Reglamento,   por</w:t>
        <w:br/>
        <w:t>considerarlos útiles para la resolución de este caso:  a)  Programa  de  las</w:t>
        <w:br/>
        <w:t>Naciones Unidas para el Desarrollo,  Oficina  de  Desarrollo  Humano  de  la</w:t>
        <w:br/>
        <w:t>República Dominicana, Informe Nacional de Desarrollo  Humano  2005  –  Hacia</w:t>
        <w:br/>
        <w:t>una inserción mundial incluyente y renovada; b) Naciones Unidas,  Comité  de</w:t>
        <w:br/>
        <w:t>los Derechos del Niño, Examen de los Informes Presentados  por  los  Estados</w:t>
        <w:br/>
        <w:t>Partes con Arreglo al Artículo 44 de la  Convención.  Observaciones  Finales</w:t>
        <w:br/>
        <w:t>del  Comité  de  los  Derechos  del  Niño.  República  Dominicana.  UN  Doc.</w:t>
        <w:br/>
        <w:t>CRC/C/15/Add.150, 21 de febrero de 2001; c) World Bank,  Dominican  Republic</w:t>
        <w:br/>
        <w:t>Poverty Assessment: Poverty in  a  High-Growth  Economy  (1986  –  2000),  2</w:t>
        <w:br/>
        <w:t>volúmenes, 2001; d) Bridget Wooding y Richard Moseley-Williams,  Inmigrantes</w:t>
        <w:br/>
        <w:t>haitianos y dominicanos de ascendencia haitiana en la República  Dominicana.</w:t>
        <w:br/>
        <w:t>Santo Domingo,  República  Dominicana:  Cooperación  Internacional  para  el</w:t>
        <w:br/>
        <w:t>Desarrollo y  el  Servicio  Jesuita  a  Refugiados  y  Migrantes,  2004;  e)</w:t>
        <w:br/>
        <w:t>Naciones Unidas, Comité de Derechos Humanos, Comentarios del Gobierno de  la</w:t>
        <w:br/>
        <w:t>República Dominicana a las observaciones finales del Comité de los  Derechos</w:t>
        <w:br/>
        <w:t>Humanos, UN Doc. CCPR/CO/71/DOM/Add.1, 28 de mayo de 2002;  f)  Organización</w:t>
        <w:br/>
        <w:t>de los Estados Americanos, Informe Anual de la  Comisión  Interamericana  de</w:t>
        <w:br/>
        <w:t>Derechos Humanos 1991, OEA/Ser.L/V/II.81, doc. 6 rev. 1, de  14  de  febrero</w:t>
        <w:br/>
        <w:t>de 1992; g) Organización de los Estados Americanos, Comisión  Interamericana</w:t>
        <w:br/>
        <w:t>de Derechos Humanos, Informe sobre la Situación de los Derechos  Humanos  en</w:t>
        <w:br/>
        <w:t>la República Dominicana,  OEA/Ser.L/V/II.104,  doc.  49  rev.  1,  de  7  de</w:t>
        <w:br/>
        <w:t>octubre de 1999, y h) Naciones Unidas, Comisión de  Derechos  Humanos,  “Los</w:t>
        <w:br/>
        <w:t>derechos humanos y la extrema pobreza”, Informe presentado  por  la  experta</w:t>
        <w:br/>
        <w:t>independiente encargada de la cuestión de los derechos humanos y la  extrema</w:t>
        <w:br/>
        <w:t>pobreza, Sra. A. M. Lizin, de conformidad con la resolución  2002/30  de  la</w:t>
        <w:br/>
        <w:t>Comisión de Derechos Humanos, Adición: MISIÓN EN  LA  REPÚBLICA  DOMINICANA.</w:t>
        <w:br/>
        <w:t>UN Doc. E/CN.4/2003/52/Add.1, 16 Enero 2003.</w:t>
        <w:br/>
        <w:br/>
        <w:t>91.   La Corte admite las declaraciones autenticadas rendidas por las  niñas</w:t>
        <w:br/>
        <w:t>Dilcia Yean y Violeta Bosico (supra párrs.  85.a.4  y  85.a.1),  y  por  las</w:t>
        <w:br/>
        <w:t>señoras Tiramen Bosico Cofi, Leonidas  Oliven  Yean  y  Teresa  Tucent  Mena</w:t>
        <w:br/>
        <w:t>(supra párrs. 85.a.2, 85.a.5 y 85.a.3), en cuanto concuerden con  el  objeto</w:t>
        <w:br/>
        <w:t>de la declaración, y las valora en el conjunto del acervo probatorio.   Este</w:t>
        <w:br/>
        <w:t>Tribunal estima que  por  tratarse  de  las  presuntas  víctimas  y  de  sus</w:t>
        <w:br/>
        <w:t>familiares, y tener interés directo en este  caso,  sus  manifestaciones  no</w:t>
        <w:br/>
        <w:t>pueden ser apreciadas aisladamente, sino dentro del conjunto de las  pruebas</w:t>
        <w:br/>
        <w:t>del proceso.  Las manifestaciones de las presuntas víctimas tienen un  valor</w:t>
        <w:br/>
        <w:t>especial, al igual que las manifestaciones de los  familiares,  ya  que  son</w:t>
        <w:br/>
        <w:t>ellos quienes pueden proporcionar mayor información sobre las  consecuencias</w:t>
        <w:br/>
        <w:t>de las violaciones que pudieron haber sido perpetradas en su contra[23].</w:t>
        <w:br/>
        <w:br/>
        <w:t>92.   En relación con el dictamen  rendido  por  el  señor  Samuel  Martínez</w:t>
        <w:br/>
        <w:t>(supra párr. 85.b.1), el  cual  el  Estado  objetó  por  considerar  que  el</w:t>
        <w:br/>
        <w:t>presente caso “no constituye un class action que pretenda  agrupar  a  todos</w:t>
        <w:br/>
        <w:t>los niños de origen haitiano, ni se refiere a nacionales de dicho país,  por</w:t>
        <w:br/>
        <w:t>lo  que  resulta  totalmente  irrelevante  e  improcedente  que  [el   señor</w:t>
        <w:br/>
        <w:t>Martínez]  se  manifieste   sobre   aspectos   de   migración   haitiana   y</w:t>
        <w:br/>
        <w:t>discriminación”,  este  Tribunal  lo  admite  por  considerarlo  útil   para</w:t>
        <w:br/>
        <w:t>resolver el presente caso; sin embargo, toma en cuenta  las  objeciones  del</w:t>
        <w:br/>
        <w:t>Estado y lo valora en el conjunto  del  acervo  probatorio  conforme  a  las</w:t>
        <w:br/>
        <w:t>reglas de la sana crítica.</w:t>
        <w:br/>
        <w:br/>
        <w:t>93.   Respecto a las referidas declaraciones de  las  niñas  Dilcia  Yean  y</w:t>
        <w:br/>
        <w:t>Violeta Bosico y de las señoras Tiramen Bosico Cofi, Teresa Tucent  Mena,  y</w:t>
        <w:br/>
        <w:t>Leonidas Oliven Yean, así como el dictamen del señor  Samuel  Martínez,  los</w:t>
        <w:br/>
        <w:t>cuales se encuentran  autenticadas  y  no  fueron  rendidas  ante  fedatario</w:t>
        <w:br/>
        <w:t>público, la Corte los ha admitido como  lo  ha  hecho  en  otras  ocasiones,</w:t>
        <w:br/>
        <w:t>puesto que no se afecta la seguridad  jurídica  ni  el  equilibrio  procesal</w:t>
        <w:br/>
        <w:t>entre las partes[24].</w:t>
        <w:br/>
        <w:br/>
        <w:t>94.   En relación con las declaraciones  rendidas  por  la  señora  Leonidas</w:t>
        <w:br/>
        <w:t>Oliven Yean, el 9 de junio ó 25 de julio de 1999 y el 24 de julio  de  2001;</w:t>
        <w:br/>
        <w:t>la declaración rendida por la señora Tiramen Bosico Cofi el 11 de  julio  de</w:t>
        <w:br/>
        <w:t>1999, y la declaración rendida por el señor Genaro Rincón Miesse,  el  9  de</w:t>
        <w:br/>
        <w:t>agosto de 1999, aportadas por la Comisión, los representantes  y  el  Estado</w:t>
        <w:br/>
        <w:t>como prueba  documental,  anexa  a  sus  respectivos  escritos  de  demanda,</w:t>
        <w:br/>
        <w:t>solicitudes y argumentos, y contestación de la  demanda,  el  Estado  indicó</w:t>
        <w:br/>
        <w:t>que éstas  contenían  contradicciones  o  imprecisiones.   En  razón  de  lo</w:t>
        <w:br/>
        <w:t>anterior, la Corte las admite, tomando en cuenta las objeciones del  Estado,</w:t>
        <w:br/>
        <w:t>y valora dentro del contexto del acerbo probatorio y no en forma aislada.</w:t>
        <w:br/>
        <w:br/>
        <w:t>95.   En lo que se refiere a la  certificación  de  nacimiento  de  la  niña</w:t>
        <w:br/>
        <w:t>Violeta Bosico, emitida el 3 de marzo de 1997 por el  alcalde  “pedáneo”  de</w:t>
        <w:br/>
        <w:t>la Segunda Circunscripción de Sabana Grande de Boyá,  el  Estado  objetó  la</w:t>
        <w:br/>
        <w:t>veracidad del lugar de nacimiento indicado  en  la  referida  certificación,</w:t>
        <w:br/>
        <w:t>con fundamento en que la señora Tiramen  Bosico  declaró  ante  el  referido</w:t>
        <w:br/>
        <w:t>alcalde que la niña nació en su residencia, y en que en la  declaración  que</w:t>
        <w:br/>
        <w:t>rindió dicha señora el 2 de febrero de 2005, autenticada por  el  licenciado</w:t>
        <w:br/>
        <w:t>Marcelino de la Cruz, aclaró que la niña “nació en la Maternidad del  Seguro</w:t>
        <w:br/>
        <w:t>de Sabana Grande de Boyá”.  La  Corte  hace  notar,  por  un  lado,  que  la</w:t>
        <w:br/>
        <w:t>objeción del Estado se refiere al lugar de nacimiento  de  la  niña  Violeta</w:t>
        <w:br/>
        <w:t>Bosico, en el sentido de si ésta nació en la casa  de  su  madre  o  en  una</w:t>
        <w:br/>
        <w:t>maternidad; es decir, los demás elementos que constan de  la  certificación,</w:t>
        <w:br/>
        <w:t>a saber, el nombre de la niña, su fecha  de  nacimiento,  el  nombre  de  su</w:t>
        <w:br/>
        <w:t>madre y el hecho  de  que  nació  en  la  República  Dominicana,  no  fueron</w:t>
        <w:br/>
        <w:t>objetados ni controvertidos por el Estado.  En consecuencia,  este  Tribunal</w:t>
        <w:br/>
        <w:t>considera que, por no haber cuestionado el hecho  de  que  la  niña  Violeta</w:t>
        <w:br/>
        <w:t>Bosico nació en la República Dominicana, el objeto  de  la  impugnación  del</w:t>
        <w:br/>
        <w:t>Estado no afecta la decisión de la Corte respecto a la materia del  presente</w:t>
        <w:br/>
        <w:t>caso.</w:t>
        <w:br/>
        <w:br/>
        <w:t>96.   En cuanto a los documentos de prensa presentados por las partes,  este</w:t>
        <w:br/>
        <w:t>Tribunal ha considerado que podrían ser  apreciados  cuando  recojan  hechos</w:t>
        <w:br/>
        <w:t>públicos y notorios o declaraciones de funcionarios  del  Estado,  o  cuando</w:t>
        <w:br/>
        <w:t>corroboren aspectos relacionados con el caso[25].</w:t>
        <w:br/>
        <w:br/>
        <w:t>Valoración de la Prueba Testimonial y Pericial</w:t>
        <w:br/>
        <w:br/>
        <w:t>97.   Respecto al testimonio del señor Genaro  Rincón  Miesse  (supra  párr.</w:t>
        <w:br/>
        <w:t>86.a.1), y los dictámenes de la señora Débora E. Soler Munczek  y  el  señor</w:t>
        <w:br/>
        <w:t>Frederick John Packer (supra párrs. 86.c.1  y  86.c.2),  este  Tribunal  los</w:t>
        <w:br/>
        <w:t>admite por  considerarlos  útiles  para  resolver  el  presente  caso,  pero</w:t>
        <w:br/>
        <w:t>también toma en cuenta los señalamientos del Estado respecto a los  peritos,</w:t>
        <w:br/>
        <w:t>y los valora en el conjunto del acervo probatorio, conforme a las reglas  de</w:t>
        <w:br/>
        <w:t>la sana crítica.</w:t>
        <w:br/>
        <w:br/>
        <w:t>98.   Respecto al testimonio de la señora  Thelma  Bienvenida  Reyes  (supra</w:t>
        <w:br/>
        <w:t>párr. 86.b.3), el cual no fue objetado  ni  controvertido,  el  Tribunal  lo</w:t>
        <w:br/>
        <w:t>admite y le  concede  valor  probatorio.   En  cuanto  al  testimonio  Amada</w:t>
        <w:br/>
        <w:t>Rodríguez Guante (supra  párr.  86.b.2),  se  hace  notar  que,  durante  la</w:t>
        <w:br/>
        <w:t>audiencia pública se modificó el objeto de su testimonio y en su  lugar,  se</w:t>
        <w:br/>
        <w:t>determinó que la referida señora debía declarar sobre la escolaridad  de  la</w:t>
        <w:br/>
        <w:t>niña Violeta Bosico  y  los  presuntos  daños  morales  sufridos  por  haber</w:t>
        <w:br/>
        <w:t>perdido un año de escolaridad, el cual no  fue  objetado  ni  controvertido,</w:t>
        <w:br/>
        <w:t>por lo que la Corte  lo  admite  en  cuanto  concuerde  con  el  objeto  del</w:t>
        <w:br/>
        <w:t>interrogatorio, y le concede valor probatorio.</w:t>
        <w:br/>
        <w:br/>
        <w:t>99.   En los términos mencionados, la Corte apreciará  el  valor  probatorio</w:t>
        <w:br/>
        <w:t>de los  documentos,  declaraciones  y  peritajes  aportados  por  escrito  o</w:t>
        <w:br/>
        <w:t>rendidos ante ella.  Las pruebas presentadas durante  el  proceso  han  sido</w:t>
        <w:br/>
        <w:t>integradas a un solo acervo, que se considera como un todo[26].</w:t>
        <w:br/>
        <w:br/>
        <w:br/>
        <w:t xml:space="preserve">                                     VII</w:t>
        <w:br/>
        <w:br/>
        <w:t xml:space="preserve">                           Consideraciones previas</w:t>
        <w:br/>
        <w:br/>
        <w:t>100.   La  Corte  estima  necesario  hacer  algunas  precisiones  sobre   su</w:t>
        <w:br/>
        <w:t>competencia en el presente caso antes de entrar al análisis del fondo de  la</w:t>
        <w:br/>
        <w:t>controversia, en consideración de que la República Dominicana  reconoció  la</w:t>
        <w:br/>
        <w:t>competencia contenciosa de la Corte el 25 de marzo de 1999.</w:t>
        <w:br/>
        <w:br/>
        <w:t>101.  La Comisión en  su  demanda  indicó  que  no  pretende  que  la  Corte</w:t>
        <w:br/>
        <w:t>establezca violaciones por los hechos ocurridos con anterioridad  al  25  de</w:t>
        <w:br/>
        <w:t>marzo de 1999, y señaló que los hechos ocurridos antes  de  esta  fecha  “se</w:t>
        <w:br/>
        <w:t>presentan a la […] Corte como antecedentes de las violaciones imputables  al</w:t>
        <w:br/>
        <w:t>Estado a partir de su  aceptación  de  la  jurisdicción  contenciosa  de  la</w:t>
        <w:br/>
        <w:t>Corte”.</w:t>
        <w:br/>
        <w:br/>
        <w:t>102.  Al respecto, los representantes señalaron que “la  Corte  tiene  plena</w:t>
        <w:br/>
        <w:t>competencia para resolver casos que alegan violaciones por parte del  Estado</w:t>
        <w:br/>
        <w:t>[a] la Convención a partir del 25  de  marzo  de  1999”,  e  informaron  que</w:t>
        <w:br/>
        <w:t>“reconoce[n] que la situación de desamparo de las niñas también  resulta  de</w:t>
        <w:br/>
        <w:t>hechos ocurridos con anterioridad [a  dicha  fecha,  los  cuales  la]  Corte</w:t>
        <w:br/>
        <w:t>debería considerar […] como antecedentes”.</w:t>
        <w:br/>
        <w:br/>
        <w:t>103.  Por su parte, el Estado manifestó que “la competencia temporal  de  la</w:t>
        <w:br/>
        <w:t>Corte […] está delimitada por el momento en  que  el  Estado  haya  aceptado</w:t>
        <w:br/>
        <w:t>dicha competencia”.</w:t>
        <w:br/>
        <w:br/>
        <w:t>104.  Al determinar si tiene o no  competencia  para  conocer  un  caso,  de</w:t>
        <w:br/>
        <w:t>acuerdo con el artículo 62.1 de  la  Convención  Americana,  la  Corte  debe</w:t>
        <w:br/>
        <w:t>tomar en consideración tanto la fecha de reconocimiento  de  la  competencia</w:t>
        <w:br/>
        <w:t>por parte del Estado, como el principio de  irretroactividad,  dispuesto  en</w:t>
        <w:br/>
        <w:t>el artículo 28 de la Convención de Viena sobre el Derecho  de  los  Tratados</w:t>
        <w:br/>
        <w:t>de 1969, el cual se aplica a  la  vigencia  de  los  efectos  jurídicos  del</w:t>
        <w:br/>
        <w:t>reconocimiento de la competencia del Tribunal[27].</w:t>
        <w:br/>
        <w:br/>
        <w:t>105.   Dicho  principio  establece  que  la  Corte  no  puede   ejercer   su</w:t>
        <w:br/>
        <w:t>competencia contenciosa para aplicar la Convención y declarar una  violación</w:t>
        <w:br/>
        <w:t>a sus normas cuando los hechos alegados o la conducta del  Estado  demandado</w:t>
        <w:br/>
        <w:t>que  pudiera  implicar  responsabilidad  internacional  son  anteriores   al</w:t>
        <w:br/>
        <w:t>reconocimiento de la competencia del Tribunal.</w:t>
        <w:br/>
        <w:br/>
        <w:t>106.  De este modo, el  Tribunal  es  competente  para  conocer  y  declarar</w:t>
        <w:br/>
        <w:t>violaciones a la Convención en dos situaciones distintas: cuando los  hechos</w:t>
        <w:br/>
        <w:t>violatorios son posteriores a la fecha de reconocimiento de  su  competencia</w:t>
        <w:br/>
        <w:t>o cuando se trata de  una  violación  continua  o  permanente  que  persiste</w:t>
        <w:br/>
        <w:t>después del reconocimiento, aunque su inicio sea anterior a éste[28].</w:t>
        <w:br/>
        <w:br/>
        <w:t>107.  Asimismo, al interpretar la Convención conforme a su objeto y fin,  la</w:t>
        <w:br/>
        <w:t>Corte debe actuar de tal manera que se preserve la integridad del  mecanismo</w:t>
        <w:br/>
        <w:t>previsto  en  el  artículo  62.1  de  la  Convención.    Sería   inadmisible</w:t>
        <w:br/>
        <w:t>subordinar tal mecanismo a restricciones que  hagan  inoperante  el  sistema</w:t>
        <w:br/>
        <w:t>tutelar de los derechos humanos, previsto en la Convención y, por lo  tanto,</w:t>
        <w:br/>
        <w:t>la función jurisdiccional de la Corte[29].</w:t>
        <w:br/>
        <w:br/>
        <w:t>108.  En razón de todo lo expuesto Corte considera necesario establecer  que</w:t>
        <w:br/>
        <w:t>si  bien  los  hechos  presentados  por  la  Comisión  Interamericana   como</w:t>
        <w:br/>
        <w:t>antecedentes tuvieron lugar  con  anterioridad  al  25  de  marzo  de  1999,</w:t>
        <w:br/>
        <w:t>algunos de estos hechos podrían persistir después de  la  fecha  en  que  el</w:t>
        <w:br/>
        <w:t>Estado reconoció la  competencia  contenciosa  de  la  Corte  Interamericana</w:t>
        <w:br/>
        <w:t>(supra párr. 4), situaciones que serán examinadas  por  el  Tribunal  en  el</w:t>
        <w:br/>
        <w:t>presente caso.</w:t>
        <w:br/>
        <w:br/>
        <w:br/>
        <w:t xml:space="preserve">                                    VIII</w:t>
        <w:br/>
        <w:t xml:space="preserve">                               Hechos Probados</w:t>
        <w:br/>
        <w:br/>
        <w:t>109.  La Corte considera  probados  los  hechos  que  forman  parte  de  los</w:t>
        <w:br/>
        <w:t>antecedentes y del contexto del caso que ésta abordará en  el  ejercicio  de</w:t>
        <w:br/>
        <w:t>su competencia, los hechos que a continuación se detallan:</w:t>
        <w:br/>
        <w:br/>
        <w:t>Antecedentes</w:t>
        <w:br/>
        <w:br/>
        <w:t>Contexto social</w:t>
        <w:br/>
        <w:br/>
        <w:t>109.1.       Las  primeras  grandes  migraciones  de  haitianos   hacia   la</w:t>
        <w:br/>
        <w:t>República Dominicana ocurrieron durante  el  primer  tercio  del  siglo  20,</w:t>
        <w:br/>
        <w:t>cuando alrededor de 100 mil personas se trasladaron a los campos  azucareros</w:t>
        <w:br/>
        <w:t>de aquel país.  Los ingenios dominicanos estuvieron  en  un  primer  momento</w:t>
        <w:br/>
        <w:t>bajo el control de empresas privadas y después, en su  mayoría,  pasaron  al</w:t>
        <w:br/>
        <w:t>control del Consejo Estatal del Azúcar (CEA).   Muchos  migrantes  haitianos</w:t>
        <w:br/>
        <w:t>pasaron  a  vivir  de  forma  permanente   en   la   República   Dominicana,</w:t>
        <w:br/>
        <w:t>constituyeron familia en este país y ahora viven  con  sus  hijos  y  nietos</w:t>
        <w:br/>
        <w:t>(segunda y tercera  generación  de  dominicanos  de  ascendencia  haitiana),</w:t>
        <w:br/>
        <w:t>quienes nacieron y han vivido en la República Dominicana[30].</w:t>
        <w:br/>
        <w:br/>
        <w:t>109.2.      La  mayoría  de  los  haitianos  y  dominicanos  de  ascendencia</w:t>
        <w:br/>
        <w:t>haitiana en la República Dominicana  viven  en  condiciones  de  pobreza  en</w:t>
        <w:br/>
        <w:t>zonas  conocidas  como  bateyes,   que   consisten   en   asentamientos   de</w:t>
        <w:br/>
        <w:t>trabajadores agrícolas, que se ubican en torno a las  plantaciones  de  caña</w:t>
        <w:br/>
        <w:t>de azúcar[31].  En esos lugares los servicios públicos básicos son  escasos,</w:t>
        <w:br/>
        <w:t>y las carreteras están en mala  condición  lo  cual,  durante  la  temporada</w:t>
        <w:br/>
        <w:t>lluviosa puede llegar a impedir por varios días la  comunicación  entre  los</w:t>
        <w:br/>
        <w:t>bateyes y  las ciudades[32].</w:t>
        <w:br/>
        <w:br/>
        <w:t>109.3.       La  Oficina  del  Programa  de  las  Naciones  Unidas  para  el</w:t>
        <w:br/>
        <w:t>Desarrollo en la República Dominicana señaló en el año 2005 que</w:t>
        <w:br/>
        <w:br/>
        <w:t xml:space="preserve">      [l]os haitianos y haitianas  viven  en  el  país  en  condiciones  muy</w:t>
        <w:br/>
        <w:t xml:space="preserve">      precarias y de extrema pobreza.  Además, la mayoría está indocumentada</w:t>
        <w:br/>
        <w:t xml:space="preserve">      y debe enfrentarse  a  una  actitud  política  y  social  generalmente</w:t>
        <w:br/>
        <w:t xml:space="preserve">      hostil, sin posibilidad de asistencia legal y con  limitado  acceso  a</w:t>
        <w:br/>
        <w:t xml:space="preserve">      servicios de salud, sanidad y educación, que incluye a  los  hijos  de</w:t>
        <w:br/>
        <w:t xml:space="preserve">      los haitianos nacidos en el país.  Cabe señalar que  las  limitaciones</w:t>
        <w:br/>
        <w:t xml:space="preserve">      en el acceso a los servicios públicos y el problema  de  la  falta  de</w:t>
        <w:br/>
        <w:t xml:space="preserve">      documentación son generalizados entre los segmentos más pobres  de  la</w:t>
        <w:br/>
        <w:t xml:space="preserve">      población dominicana. […]  Respecto  a  la  inmigración  haitiana  las</w:t>
        <w:br/>
        <w:t xml:space="preserve">      informaciones evidencian las condiciones de incorporación en tramos de</w:t>
        <w:br/>
        <w:t xml:space="preserve">      mercados laborales segmentados para este  grupo  de  inmigrantes,  […]</w:t>
        <w:br/>
        <w:t xml:space="preserve">      caracterizados por bajos salarios,  pésimas  condiciones  laborales  y</w:t>
        <w:br/>
        <w:t xml:space="preserve">      baja  tecnología,  definidas  internacionalmente  por  ‘las  tres  P‘,</w:t>
        <w:br/>
        <w:t xml:space="preserve">      pesadas, peligrosas y  precarias  (en  inglés  “las  tres  D”:  dirty,</w:t>
        <w:br/>
        <w:t xml:space="preserve">      dangerous, demanding). Como es obvio, éstas no  son  precisamente  las</w:t>
        <w:br/>
        <w:t xml:space="preserve">      condiciones  que  se  debieran  aceptar  desde  la   perspectiva   del</w:t>
        <w:br/>
        <w:t xml:space="preserve">      desarrollo humano. […][33].</w:t>
        <w:br/>
        <w:br/>
        <w:t>109.4.       En el informe rendido ante las Naciones Unidas con  ocasión  de</w:t>
        <w:br/>
        <w:t>la presentación de los “Comentarios del Gobierno de la República  Dominicana</w:t>
        <w:br/>
        <w:t>a las observaciones finales del  Comité  de  Derechos  Humanos”,  el  Estado</w:t>
        <w:br/>
        <w:t>afirmó que su mayor preocupación es “combatir la exclusión y la  desigualdad</w:t>
        <w:br/>
        <w:t>social, buscando mecanismos para integrar la  sociedad  en  su  totalidad  y</w:t>
        <w:br/>
        <w:t>dejar definitivamente en el pasado las viejas prácticas  antihaitianas”[34].</w:t>
        <w:br/>
        <w:br/>
        <w:br/>
        <w:t>109.5.      En el referido informe  rendido  ante  las  Naciones  Unidas  el</w:t>
        <w:br/>
        <w:t>Estado indicó que el Presidente de la República en ejercicio en  el  año  de</w:t>
        <w:br/>
        <w:t>2002, señor Hipólito Mejía,  se  pronunció  “a  favor  de  la  dignificación</w:t>
        <w:br/>
        <w:t>del[os] batey[es]”, y afirmó que “así como apostamos al futuro,  no  podemos</w:t>
        <w:br/>
        <w:t>quedarnos de brazos cruzados ante las situaciones más  críticas  de  pobreza</w:t>
        <w:br/>
        <w:t>que ofenden nuestra consciencia humanitaria; si nos preguntamos cuál  es  el</w:t>
        <w:br/>
        <w:t>caso  que  mejor  simboliza  este  tipo  de  situaciones,  creo  que   todos</w:t>
        <w:br/>
        <w:t>mencionaríamos las condiciones de vida en los bateyes”[35].</w:t>
        <w:br/>
        <w:br/>
        <w:t>Sobre las niñas Dilcia Yean y Violeta Bosico</w:t>
        <w:br/>
        <w:br/>
        <w:t>109.6.  Dilcia Yean nació el 15 de abril  de  1996  en  el  “sub  centro  de</w:t>
        <w:br/>
        <w:t>salud” localizado en el municipio de Sabana Grande  de  Boyá,  Provincia  de</w:t>
        <w:br/>
        <w:t>Monte Plata, República Dominicana[36].  Ha crecido en dicho municipio  y  en</w:t>
        <w:br/>
        <w:t>el año 2003 frecuentaba el Colegio Alegría Infantil[37].   Su  madre  es  la</w:t>
        <w:br/>
        <w:t>señora Leonidas Oliven Yean, de nacionalidad dominicana[38].   Su  padre  es</w:t>
        <w:br/>
        <w:t>de nacionalidad haitiana, y no mantiene comunicación con su  hija[39].   Sus</w:t>
        <w:br/>
        <w:t>abuelos maternos son el señor Dos Oliven, de  nacionalidad  haitiana,  y  la</w:t>
        <w:br/>
        <w:t>señora Anita Oliven Yean[40].  Dilcia Yean tiene  ascendencia  haitiana  por</w:t>
        <w:br/>
        <w:t>parte de su padre y de su abuelo materno.</w:t>
        <w:br/>
        <w:t>109.7.      Violeta Bosico nació el 13 de marzo  de  1985  en  la  República</w:t>
        <w:br/>
        <w:t>Dominicana[41].  Su madre es la señora Tiramen Bosico Cofi, de  nacionalidad</w:t>
        <w:br/>
        <w:t>dominicana[42].  Su padre es Delima Richard, de nacionalidad haitiana, y  no</w:t>
        <w:br/>
        <w:t>mantiene comunicación con su hija[43].  Sus abuelos maternos  son  el  señor</w:t>
        <w:br/>
        <w:t>Anol Bosico, quien es haitiano,  y  la  señora  Juliana  Cofi[44].   Violeta</w:t>
        <w:br/>
        <w:t>Bosico tiene ascendencia haitiana por parte de  su  padre  y  de  su  abuelo</w:t>
        <w:br/>
        <w:t>materno.</w:t>
        <w:br/>
        <w:br/>
        <w:t>109.8.      Violeta Bosico vivió con su madre y sus  hermanos  en  el  Batey</w:t>
        <w:br/>
        <w:t>Las Charcas, hasta 1992, cuando se  mudó  a  vivir  con  su  hermana  Teresa</w:t>
        <w:br/>
        <w:t>Tucent Mena al Batey Verde, también llamado Batey  Enriquillo.   En  el  año</w:t>
        <w:br/>
        <w:t>1993 se mudó junto con su hermana al Batey  Palavé,  el  cual  se  encuentra</w:t>
        <w:br/>
        <w:t>fuera de Santo  Domingo,  y  donde  actualmente  vive.   Violeta  Bosico  ha</w:t>
        <w:br/>
        <w:t>crecido en la República Dominicana, asistió a la Escuela de Palavé y  en  el</w:t>
        <w:br/>
        <w:t>año 2005 frecuenta la escuela secundaria[45].</w:t>
        <w:br/>
        <w:t xml:space="preserve">   9. Las niñas Dilcia Yean y Violeta Bosico, en  razón  de  su  ascendencia</w:t>
        <w:br/>
        <w:t xml:space="preserve">      haitiana, forman parte de un grupo social vulnerable en  la  República</w:t>
        <w:br/>
        <w:t xml:space="preserve">      Dominicana[46].</w:t>
        <w:br/>
        <w:br/>
        <w:t>la solicitud de inscripción  tardía  de  nacimiento  en  el  registro  civil</w:t>
        <w:br/>
        <w:t>realizada por las niñas Dilcia Yean y Violeta Bosico</w:t>
        <w:br/>
        <w:br/>
        <w:t>109.10.     Los haitianos y  dominicanos  de  ascendencia  haitiana,  en  su</w:t>
        <w:br/>
        <w:t>mayoría, recurren al procedimiento de declaración tardía de nacimiento  para</w:t>
        <w:br/>
        <w:t>declarar a sus hijos nacidos en la República Dominicana.  Las madres  suelen</w:t>
        <w:br/>
        <w:t>dar a luz a sus hijos en sus casas,  dada  la  dificultad  que  tienen  para</w:t>
        <w:br/>
        <w:t>trasladarse desde los bateyes hasta  los  hospitales  de  las  ciudades,  la</w:t>
        <w:br/>
        <w:t>escasez  de  medios  económicos,  y  el  temor  de  presentarse   ante   los</w:t>
        <w:br/>
        <w:t>funcionarios de un hospital, de la policía o de la alcaldía “pedánea” y  ser</w:t>
        <w:br/>
        <w:t>deportados.   La  República  Dominicana  ha   efectuado   deportaciones   de</w:t>
        <w:br/>
        <w:t>haitianos y de dominicanos de ascendencia  haitiana  independientemente  del</w:t>
        <w:br/>
        <w:t>estatus migratorio de  esas  personas  en  el  país.   En  estos  casos  las</w:t>
        <w:br/>
        <w:t>decisiones se han tomado sin un procedimiento de  averiguación  previo.   En</w:t>
        <w:br/>
        <w:t>algunos casos las deportaciones han alcanzado decenas de miles  de  personas</w:t>
        <w:br/>
        <w:t>como ocurrió en los años noventa[47].</w:t>
        <w:br/>
        <w:t>109.11.      En  la  República  Dominicana  ha  habido  casos  en  que   las</w:t>
        <w:br/>
        <w:t>autoridades públicas dificultan la obtención de las actas de  nacimiento  de</w:t>
        <w:br/>
        <w:t>los niños dominicanos de ascendencia haitiana.   Como  consecuencia,  a  los</w:t>
        <w:br/>
        <w:t>referidos niños les ha resultado difícil obtener la cédula  de  identidad  y</w:t>
        <w:br/>
        <w:t>electoral, así como el pasaporte dominicano; estudiar en escuelas  públicas,</w:t>
        <w:br/>
        <w:t>y acceder a servicios de salud y asistencia social[48].</w:t>
        <w:br/>
        <w:br/>
        <w:t>109.12.     En la República Dominicana se establece constitucionalmente  que</w:t>
        <w:br/>
        <w:t>son dominicanas todas las personas que nacen en su  territorio.   El  Estado</w:t>
        <w:br/>
        <w:t>adopta el principio del ius soli para otorgar  la  nacionalidad  dominicana,</w:t>
        <w:br/>
        <w:t>con excepción de los hijos de los  extranjeros  residentes  en  el  país  en</w:t>
        <w:br/>
        <w:t>representación diplomática o los hijos de personas que están en tránsito  en</w:t>
        <w:br/>
        <w:t>él[49].</w:t>
        <w:br/>
        <w:br/>
        <w:t>109.13.     Para  la  inscripción  tardía  de  nacimiento  en  la  República</w:t>
        <w:br/>
        <w:t>Dominicana se debe presentar una serie de requisitos que varían  de  acuerdo</w:t>
        <w:br/>
        <w:t>con la edad de los solicitantes.  Hay diferentes requisitos para  los  niños</w:t>
        <w:br/>
        <w:t>menores de 13 años de edad y para los niños mayores de 13 años de edad,  los</w:t>
        <w:br/>
        <w:t>cuales se encuentran indicados en listas  que  son  emitidas  por  la  Junta</w:t>
        <w:br/>
        <w:t>Central Electoral o por cualquiera de las diversas Oficialías  del  Registro</w:t>
        <w:br/>
        <w:t>Civil.  Los requisitos pueden  variar  de  acuerdo  a  la  localidad  de  la</w:t>
        <w:br/>
        <w:t>Oficialía o al oficial  que  los  aplica  (infra  párrs.  109.18,  109.20  a</w:t>
        <w:br/>
        <w:t>109.28)[50].</w:t>
        <w:br/>
        <w:br/>
        <w:t>109.14.     El 5 de marzo de 1997, cuando Dilcia  Yean  tenía  10  meses  de</w:t>
        <w:br/>
        <w:t>edad y  Violeta  Bosico  tenía  12  años  de  edad,  comparecieron  ante  la</w:t>
        <w:br/>
        <w:t>Oficialía Civil de Sabana Grande de Boyá  el  señor  Genaro  Rincón  Miesse,</w:t>
        <w:br/>
        <w:t>quien en aquella época era abogado de MUDHA, la señora Tiramen Bosico  Cofi,</w:t>
        <w:br/>
        <w:t>quien acompañaba a su hija Violeta Bosico[51], y la señora  Martha  Remigio,</w:t>
        <w:br/>
        <w:t>prima de la madre de Dilcia Yean y quien acompañaba a ésta niña[52], con  la</w:t>
        <w:br/>
        <w:t>finalidad de solicitar el registro tardío de nacimiento  para,  entre  otros</w:t>
        <w:br/>
        <w:t>niños, Dilcia Yean y Violeta Bosico.</w:t>
        <w:br/>
        <w:br/>
        <w:t>109.15.     Los documentos aportados por los solicitantes  en  la  Oficialía</w:t>
        <w:br/>
        <w:t>Civil de Sabana Grande de Boyá fueron la cédula de identidad y electoral  de</w:t>
        <w:br/>
        <w:t>las madres de las niñas[53].  En el caso de  Dilcia  se  aportó  también  la</w:t>
        <w:br/>
        <w:t>certificación de su nacimiento emitida por  el  “sub  centro  de  salud”  de</w:t>
        <w:br/>
        <w:t>Sabana Grande de Boyá, y en el  caso  de  Violeta  la  certificación  de  su</w:t>
        <w:br/>
        <w:t>nacimiento emitida por el Alcalde “Pedáneo” del Batey Las Charcas de  Sabana</w:t>
        <w:br/>
        <w:t>Grande de Boyá[54].</w:t>
        <w:br/>
        <w:br/>
        <w:t>109.16.     En el año 1997 los requisitos que los niños menores de  13  años</w:t>
        <w:br/>
        <w:t>debían presentar para solicitar una inscripción tardía  de  nacimiento  eran</w:t>
        <w:br/>
        <w:t>la constancia de nacimiento; la cédula de identificación de  los  padres,  y</w:t>
        <w:br/>
        <w:t>si éstos son casados, el acta de matrimonio[55].</w:t>
        <w:br/>
        <w:br/>
        <w:t>109.17.     En la Oficialía Civil de Sabana Grande de Boyá la oficial  civil</w:t>
        <w:br/>
        <w:t>encargada de los registros de nacimiento, señora  Thelma  Bienvenida  Reyes,</w:t>
        <w:br/>
        <w:t>informó al señor Genaro Rincón Miesse que no era  posible  registrar  a  las</w:t>
        <w:br/>
        <w:t>niñas,  porque  los  solicitantes  no  contaban  con  todos  los  documentos</w:t>
        <w:br/>
        <w:t>requeridos por la Junta Central Electoral para dicho procedimiento[56].</w:t>
        <w:br/>
        <w:br/>
        <w:t>109.18.     Durante  el  trámite  del  caso  ante  la  Comisión,  el  Estado</w:t>
        <w:br/>
        <w:t>presentó una comunicación suscrita por la señora Thelma Bienvenida Reyes,  y</w:t>
        <w:br/>
        <w:t>adjuntó la siguiente lista emitida por la Junta  Central  Electoral,  en  la</w:t>
        <w:br/>
        <w:t>cual constan los once requisitos requeridos para la  inscripción  tardía  de</w:t>
        <w:br/>
        <w:t>nacimiento[57]:</w:t>
        <w:br/>
        <w:br/>
        <w:t xml:space="preserve">     1. Papel del Alcalde (si nació en zona  rural)  o  certificado  de  la</w:t>
        <w:br/>
        <w:t xml:space="preserve">        clínica u hospital donde nació;</w:t>
        <w:br/>
        <w:t xml:space="preserve">     2. Certificación constancia de la Iglesia o  Parroquia  si  fue  o  no</w:t>
        <w:br/>
        <w:t xml:space="preserve">        bautizado;</w:t>
        <w:br/>
        <w:t xml:space="preserve">     3. Certificación Escolar si esta estudiando;</w:t>
        <w:br/>
        <w:t xml:space="preserve">     4. Certificación de todas las  Oficialías  correspondientes  al  lugar</w:t>
        <w:br/>
        <w:t xml:space="preserve">        donde nació;</w:t>
        <w:br/>
        <w:t xml:space="preserve">     5. Copias de las Cédulas de Identidad y Electoral de  los  padres  (En</w:t>
        <w:br/>
        <w:t xml:space="preserve">        caso  de  los  padres  haber  fallecido  copias  de  las  actas  de</w:t>
        <w:br/>
        <w:t xml:space="preserve">        defunciones);</w:t>
        <w:br/>
        <w:t xml:space="preserve">     6. Si los padres son casados, copia del acta de matrimonio;</w:t>
        <w:br/>
        <w:t xml:space="preserve">     7. Declaración jurada (Form. OC-25) firmada por tres testigos, mayores</w:t>
        <w:br/>
        <w:t xml:space="preserve">        de 50 años con Cédula de Identidad y Electoral (cédula nueva) y que</w:t>
        <w:br/>
        <w:t xml:space="preserve">        sepan firmar;</w:t>
        <w:br/>
        <w:t xml:space="preserve">     8. Copias de las Cédulas de Identidad y Electoral de los testigos.</w:t>
        <w:br/>
        <w:t xml:space="preserve">     9. Comunicación dirigida al Presidente  de  la  JCE  [s]olicitando  la</w:t>
        <w:br/>
        <w:t xml:space="preserve">        Declaración Tardía de Nacimiento.</w:t>
        <w:br/>
        <w:t xml:space="preserve">    10.  Carta  dirigida  al  presidente  de  la  Junta  Central  Electoral</w:t>
        <w:br/>
        <w:t xml:space="preserve">        solicitando certificación de si es o no cedulado; si es mayor de 20</w:t>
        <w:br/>
        <w:t xml:space="preserve">        años también certificación en el Edificio  El  Huacalito:  Distrito</w:t>
        <w:br/>
        <w:t xml:space="preserve">        Nacional […] de si es o no cedulado.</w:t>
        <w:br/>
        <w:t xml:space="preserve">    11. Dos (2) fotografías […].</w:t>
        <w:br/>
        <w:br/>
        <w:t>109.19.     El 11 de septiembre de 1997 MUDHA  y  el  Comité  Dominicano  de</w:t>
        <w:br/>
        <w:t>Derechos Humanos (CDH), a través de sus  abogados  Genaro  Rincón  Miesse  y</w:t>
        <w:br/>
        <w:t>Marcelino de la Cruz Nuñez,  interpusieron  una  “demanda  en  solicitud  de</w:t>
        <w:br/>
        <w:t>autorización de declaraciones tardía[s]”,  ante  el  Procurador  Fiscal  del</w:t>
        <w:br/>
        <w:t>Juzgado de Primera Instancia del Distrito Judicial de la Provincia de  Monte</w:t>
        <w:br/>
        <w:t>Plata, a favor de un  grupo  determinado  de  niños,  entre  los  cuales  se</w:t>
        <w:br/>
        <w:t>encontraban las niñas Dilcia Yean y Violeta Bosico[58].</w:t>
        <w:br/>
        <w:br/>
        <w:t>109.20.     El 20 de  julio  de  1998  el  Procurador  Fiscal  del  Distrito</w:t>
        <w:br/>
        <w:t>Judicial  de  Monte  Plata,  señor  Julio  César  Castro  Castro,   resolvió</w:t>
        <w:br/>
        <w:t>“denegar[…] la […] solicitud de declaración tardía  de  nacimiento,  por  no</w:t>
        <w:br/>
        <w:t>estar amparada en la documentación y procedimiento que rige la materia,  [y]</w:t>
        <w:br/>
        <w:t>[e]nviar a los interesados ante  el  oficial  del  Estado  Civil  de  Sabana</w:t>
        <w:br/>
        <w:t>Grande de Boyá, a los fines de encausar el expediente conforme  a  la  norma</w:t>
        <w:br/>
        <w:t>ordinaria”, con fundamento en que para proceder a una inscripción tardía  de</w:t>
        <w:br/>
        <w:t>nacimiento es necesario cumplir con los doce requisitos siguientes[59]:</w:t>
        <w:br/>
        <w:br/>
        <w:t xml:space="preserve">      […]</w:t>
        <w:br/>
        <w:t xml:space="preserve">      1. Constancia de nacimiento (hospital, clínica, comadrona).</w:t>
        <w:br/>
        <w:t xml:space="preserve">      2. Constancia de la parroquia si fue o no bautizado.</w:t>
        <w:br/>
        <w:t xml:space="preserve">      3. Certificación escolar de los estudios que realizó o realiza,  hasta</w:t>
        <w:br/>
        <w:t xml:space="preserve">      que curso llegó.</w:t>
        <w:br/>
        <w:t xml:space="preserve">      4. Certificación de las oficialías  correspondientes  al  lugar  donde</w:t>
        <w:br/>
        <w:t xml:space="preserve">      nació.</w:t>
        <w:br/>
        <w:t xml:space="preserve">      5. Copia de la cédula de identidad y electoral de los padres.</w:t>
        <w:br/>
        <w:t xml:space="preserve">      6. En caso de haber fallecido, acta de defunción de los padre.</w:t>
        <w:br/>
        <w:t xml:space="preserve">      7. Declaración jurada firmada por tres testigos, mayores  de  50  años</w:t>
        <w:br/>
        <w:t xml:space="preserve">      con cédula de identidad.</w:t>
        <w:br/>
        <w:t xml:space="preserve">      8. Copia de la cédula de identidad y electoral de los testigos.</w:t>
        <w:br/>
        <w:t xml:space="preserve">      9. Comunicación dirigida al presidente [de  la]  JCE,  solicitando  la</w:t>
        <w:br/>
        <w:t xml:space="preserve">      declaración tardía de nacimiento.</w:t>
        <w:br/>
        <w:t xml:space="preserve">      10. Si tiene 20 años, certificación de la cédula vieja, si sacó o no.</w:t>
        <w:br/>
        <w:t xml:space="preserve">      11. Dos fotografías.</w:t>
        <w:br/>
        <w:t xml:space="preserve">      12. Acto de notoriedad con siete testigos[.]</w:t>
        <w:br/>
        <w:br/>
        <w:t>109.21.     Mediante comunicación de 15 de noviembre de 2001 dirigida  a  la</w:t>
        <w:br/>
        <w:t>Comisión Interamericana  los  representantes  adjuntaron  un  documento  que</w:t>
        <w:br/>
        <w:t>contiene  siete  requisitos  necesarios  para   “declaraciones   tardías   y</w:t>
        <w:br/>
        <w:t>ratificación por sentencia”, exigidos por la “Oficialía de Estado  Civil  de</w:t>
        <w:br/>
        <w:t>la 2da. Circ., [Distrito Nacional]”, para   niños  mayores  de  13  años,  y</w:t>
        <w:br/>
        <w:t>señala tres requisitos para los niños menores de 13 años, a saber[60]:</w:t>
        <w:br/>
        <w:br/>
        <w:t xml:space="preserve">      1. Constancia del hospital o clínica donde nació.</w:t>
        <w:br/>
        <w:t xml:space="preserve">      2. Certificación expedida por la J.C.E. sobre cedulación o  no  de  la</w:t>
        <w:br/>
        <w:t xml:space="preserve">      persona. (Esto es para los mayores de 16 años).</w:t>
        <w:br/>
        <w:t xml:space="preserve">      3. Cédulas de los  padres  (si  es  legítimo  o  reconocido.  En  caso</w:t>
        <w:br/>
        <w:t xml:space="preserve">      contrario, de la madre solamente. Si no tienen cédula deben obtener un</w:t>
        <w:br/>
        <w:t xml:space="preserve">      formulario CIE, en la J.C.E.). Si uno de los padres  es  menor  de  16</w:t>
        <w:br/>
        <w:t xml:space="preserve">      años debe presentar su acta de nacimiento.</w:t>
        <w:br/>
        <w:t xml:space="preserve">      4. Acta de matrimonio de los padres (si es hijo legítimo).</w:t>
        <w:br/>
        <w:t xml:space="preserve">      5. Certificación de no declaración expedida por todas  las  Oficialías</w:t>
        <w:br/>
        <w:t xml:space="preserve">      del Distrito Nacional:</w:t>
        <w:br/>
        <w:t xml:space="preserve">        1ra.: Circ.: Calle José Gabriel García esq. El Número, Ciudad Nueva</w:t>
        <w:br/>
        <w:t xml:space="preserve">        2ra.: Calle Barahona esq. Abreu</w:t>
        <w:br/>
        <w:t xml:space="preserve">        3ra.: Pedro Livio Cedeño cerca Av. Duarte</w:t>
        <w:br/>
        <w:t xml:space="preserve">        4ta.: Calle 17 No. 3, Ens. Ozama</w:t>
        <w:br/>
        <w:t xml:space="preserve">        5ta.: Villa Mella, Frente al Parque</w:t>
        <w:br/>
        <w:t xml:space="preserve">        6ta.: Calle Ramón Cáceres, casi esq. Pedro Livio Cedeño</w:t>
        <w:br/>
        <w:t xml:space="preserve">        7ma.: La victoria</w:t>
        <w:br/>
        <w:t xml:space="preserve">        8va.: Guerra</w:t>
        <w:br/>
        <w:t xml:space="preserve">        9na.: Boca Chica</w:t>
        <w:br/>
        <w:t xml:space="preserve">      6. Certificación de bautismo. Certificación de la escuela o  copia  de</w:t>
        <w:br/>
        <w:t xml:space="preserve">      la nota.</w:t>
        <w:br/>
        <w:t xml:space="preserve">      7. Declaración jurada firmada por tres testigos mayores  de 50 años en</w:t>
        <w:br/>
        <w:t xml:space="preserve">      formulario DC-25, que suministra la Oficialía.</w:t>
        <w:br/>
        <w:br/>
        <w:t xml:space="preserve">      NOTA: Cuando se trata de  menores  de  13  años  basta  presentar  los</w:t>
        <w:br/>
        <w:t xml:space="preserve">           documentos indicados en los números 1, 3, y 4 (este último si es</w:t>
        <w:br/>
        <w:t xml:space="preserve">           hijo legítimo).</w:t>
        <w:br/>
        <w:t xml:space="preserve">                  Cuando la persona ya está declarada  el  documento  No.  1</w:t>
        <w:br/>
        <w:t xml:space="preserve">           puede ser sustituido por acto de notoriedad,  instrumentado  por</w:t>
        <w:br/>
        <w:t xml:space="preserve">           notario, con siete testigos, registrado.</w:t>
        <w:br/>
        <w:t xml:space="preserve">      […]</w:t>
        <w:br/>
        <w:t>OFICIALIA DE ESTADO CIVIL DE LA 2DA. CIRC. , D.N.</w:t>
        <w:br/>
        <w:br/>
        <w:t>Otras listas de requisitos para la inscripción tardía de  nacimiento  en  el</w:t>
        <w:br/>
        <w:t>registro civil de la República Dominicana</w:t>
        <w:br/>
        <w:br/>
        <w:t>109.22.     La Resolución No. 5/88 emitida el 8 de  junio  de  1988  por  la</w:t>
        <w:br/>
        <w:t>Junta Central Electoral establece la  siguiente  lista  de  seis  requisitos</w:t>
        <w:br/>
        <w:t>para la inscripción tardía de nacimiento de una persona mayor de 13 años  de</w:t>
        <w:br/>
        <w:t>edad[61]:</w:t>
        <w:br/>
        <w:br/>
        <w:t xml:space="preserve">      PRIMERO:  Disponer,  a  fin  de  establecer  la  veracidad   de   toda</w:t>
        <w:br/>
        <w:t xml:space="preserve">      declaración tardía de nacimiento, de una persona mayor de 13  años  de</w:t>
        <w:br/>
        <w:t xml:space="preserve">      edad, que la recepción de la misma deberá estar precedida,  además  de</w:t>
        <w:br/>
        <w:t xml:space="preserve">      los requisitos exigidos por la ley, de la presentación al Oficial  del</w:t>
        <w:br/>
        <w:t xml:space="preserve">      Estado Civil, por parte del declarante, de los documentos siguientes:</w:t>
        <w:br/>
        <w:br/>
        <w:br/>
        <w:t xml:space="preserve">        1. Certificación del hospital o clínica en donde haya  ocurrido  el</w:t>
        <w:br/>
        <w:t xml:space="preserve">           nacimiento, dando constancia del sexo  de  la  criatura,  de  la</w:t>
        <w:br/>
        <w:t xml:space="preserve">           fecha de su nacimiento y del nombre de la madre;</w:t>
        <w:br/>
        <w:t xml:space="preserve">        2. Certificado de bautismo, expedido por la Parroquia del lugar  de</w:t>
        <w:br/>
        <w:t xml:space="preserve">           nacimiento o de la residencia de los padres de la  persona  cuyo</w:t>
        <w:br/>
        <w:t xml:space="preserve">           nacimiento se desea declarar; en caso de que la persona  profese</w:t>
        <w:br/>
        <w:t xml:space="preserve">           una religión no católica, la certificación deberá  ser  expedida</w:t>
        <w:br/>
        <w:t xml:space="preserve">           por la iglesia del culto religioso que practique;</w:t>
        <w:br/>
        <w:t xml:space="preserve">        3. Cédula de identificación de la persona cuyo nacimiento se  desea</w:t>
        <w:br/>
        <w:t xml:space="preserve">           declarar, si es que la misma ha sido previamente cedulada;</w:t>
        <w:br/>
        <w:t xml:space="preserve">        4. Certificación de la escuela, pública o privada, dando constancia</w:t>
        <w:br/>
        <w:t xml:space="preserve">           del  último  grado  de  estudio  escolar  de  la  persona   cuyo</w:t>
        <w:br/>
        <w:t xml:space="preserve">           nacimiento se desea declarar;</w:t>
        <w:br/>
        <w:t xml:space="preserve">        5.  Certificación  de  la  Oficialía  del  Estado   Civil   de   la</w:t>
        <w:br/>
        <w:t xml:space="preserve">           jurisdicción en donde ocurrió el  nacimiento,  haciendo  constar</w:t>
        <w:br/>
        <w:t xml:space="preserve">           que en aquella oficina no está registrado el  nacimiento  de  la</w:t>
        <w:br/>
        <w:t xml:space="preserve">           persona que se desea declarar tardíamente, cuando  se  pretendía</w:t>
        <w:br/>
        <w:t xml:space="preserve">           hacerla fuera del lugar en que se produjo el nacimiento, y</w:t>
        <w:br/>
        <w:t xml:space="preserve">        6. Declaración jurada de tres testigos con no menos de 50  años  de</w:t>
        <w:br/>
        <w:t xml:space="preserve">           edad, que den testimonio sobre la veracidad de las  afirmaciones</w:t>
        <w:br/>
        <w:t xml:space="preserve">           dadas por la persona declarante</w:t>
        <w:br/>
        <w:br/>
        <w:br/>
        <w:t xml:space="preserve">      SEGUNDO: La persona que se propone  hacer  la  declaración  tardía  de</w:t>
        <w:br/>
        <w:t xml:space="preserve">      nacimiento debe tener no menos de 18 años  más  que  la  persona  cuyo</w:t>
        <w:br/>
        <w:t xml:space="preserve">      nacimiento ha de ser declarado, salvo que el declarante sea el padre o</w:t>
        <w:br/>
        <w:t xml:space="preserve">      la madre. La verificación de  este  requisito  se  comprobará  con  la</w:t>
        <w:br/>
        <w:t xml:space="preserve">      información contenida en la  cédula  de  identificación  personal  del</w:t>
        <w:br/>
        <w:t xml:space="preserve">      declarante.</w:t>
        <w:br/>
        <w:br/>
        <w:br/>
        <w:t xml:space="preserve">      TERCERO: A excepción de la cédula de identificación de la persona cuyo</w:t>
        <w:br/>
        <w:t xml:space="preserve">      nacimiento sea declarado tardíamente, los demás  documentos  señalados</w:t>
        <w:br/>
        <w:t xml:space="preserve">      en  la  presente  Resolución,  como  prueba  de  la  veracidad  de  la</w:t>
        <w:br/>
        <w:t xml:space="preserve">      declaración, deberán ser archivados por el Oficial  del  Estado  Civil</w:t>
        <w:br/>
        <w:t xml:space="preserve">      actuante.</w:t>
        <w:br/>
        <w:br/>
        <w:t>109.23.     En la Resolución No. 5/99 emitida el 4 de agosto de 1999 por  la</w:t>
        <w:br/>
        <w:t>Junta  Central  Electoral,  relativa  a   las   declaraciones   tardías   de</w:t>
        <w:br/>
        <w:t>nacimientos inscritas en los registros correspondientes desde  el  año  1965</w:t>
        <w:br/>
        <w:t>hasta el año 1992, y  que  no  hayan  sido  ratificadas  por  sentencia  del</w:t>
        <w:br/>
        <w:t>Tribunal competente, se establece que los documentos a ser  presentados  por</w:t>
        <w:br/>
        <w:t>los interesados son[62]:</w:t>
        <w:br/>
        <w:br/>
        <w:t xml:space="preserve">   1. Copia de las cédulas de los padres (o del que figure en  el  acta),  o</w:t>
        <w:br/>
        <w:t xml:space="preserve">      una certificación de las mismas o de  otro  documento  del  que  pueda</w:t>
        <w:br/>
        <w:t xml:space="preserve">      establecerse la identidad de esas personas;</w:t>
        <w:br/>
        <w:t xml:space="preserve">   2. [la] declaración jurada a que se  contrae  el  formulario  OC-25,  que</w:t>
        <w:br/>
        <w:t xml:space="preserve">      firmarán ante  el  Oficial  del  Estado  Civil  actuante,  la  persona</w:t>
        <w:br/>
        <w:t xml:space="preserve">      interesada o su representante legal, así como los testigos  a  que  la</w:t>
        <w:br/>
        <w:t xml:space="preserve">      misma se refiere, anexando copia de las respectivas cédulas  de  estos</w:t>
        <w:br/>
        <w:t xml:space="preserve">      últimos, y</w:t>
        <w:br/>
        <w:t xml:space="preserve">   3. [c]ualquier otro documento que el Oficial del  Estado  Civil  actuante</w:t>
        <w:br/>
        <w:t xml:space="preserve">      estime pertinente.</w:t>
        <w:br/>
        <w:br/>
        <w:t>109.24.     El 3 de septiembre de 2001  la  Junta  Central  Electoral  y  la</w:t>
        <w:br/>
        <w:t>Secretaría de Estado  de  Educación  firmaron  un  Acuerdo  de  Colaboración</w:t>
        <w:br/>
        <w:t>mediante el cual la Junta Central Electoral  realizaría  operativos  en  los</w:t>
        <w:br/>
        <w:t>centros escolares que sean dependencia de la Secretaría  de  Educación  “con</w:t>
        <w:br/>
        <w:t>la  finalidad  de  facilitar  los  procesos  de  declaraciones  tardías   de</w:t>
        <w:br/>
        <w:t>nacimiento a todos los niños dominicanos menores de  13  años  de  edad  que</w:t>
        <w:br/>
        <w:t>ingresen a [los] planteles escolares sin el  registro  de  nacimiento”.   En</w:t>
        <w:br/>
        <w:t>dicho acuerdo se estableció  que  serían  necesarios  los  siguientes  cinco</w:t>
        <w:br/>
        <w:t>requisitos para la inscripción tardía de nacimiento[63]:</w:t>
        <w:br/>
        <w:br/>
        <w:br/>
        <w:t xml:space="preserve">     1. Ser dominicano menor de 13 años de edad.</w:t>
        <w:br/>
        <w:t xml:space="preserve">   2. Dos fotos tamaño 2x2 del menor, actualizadas.</w:t>
        <w:br/>
        <w:t xml:space="preserve">   3. Certificación o constancia del alumbramiento de la clínica u  hospital</w:t>
        <w:br/>
        <w:t xml:space="preserve">      donde haya nacido el menor, o en su  defecto,  una  certificación  del</w:t>
        <w:br/>
        <w:t xml:space="preserve">      Alcalde ‘Pedáneo’ debidamente legalizada por el Ayuntamiento del lugar</w:t>
        <w:br/>
        <w:t xml:space="preserve">      de nacimiento.</w:t>
        <w:br/>
        <w:t xml:space="preserve">   4. Fotocopias de las Cédulas de Identidad o Electoral de los padres, o de</w:t>
        <w:br/>
        <w:t xml:space="preserve">      la madre si es hijo natural.</w:t>
        <w:br/>
        <w:t xml:space="preserve">   5. Certificación donde conste si ha sido bautizado o no.</w:t>
        <w:br/>
        <w:br/>
        <w:t>109.25.     El 5 de junio  de  2003,  en  su  escrito  de  observaciones  al</w:t>
        <w:br/>
        <w:t>Informe de Fondo No. 30/03 emitido por la  Comisión  Interamericana  durante</w:t>
        <w:br/>
        <w:t>el trámite del presente caso, el Estado indicó que los  requisitos  para  la</w:t>
        <w:br/>
        <w:t>inscripción tardía de nacimiento son[64]:</w:t>
        <w:br/>
        <w:br/>
        <w:t xml:space="preserve">      Cuando se trate de niños hasta la edad de 12 años:</w:t>
        <w:br/>
        <w:br/>
        <w:br/>
        <w:t xml:space="preserve">   1.  Certificación  de  nacimientos,  dando  constancia  del  sexo  de  la</w:t>
        <w:br/>
        <w:t xml:space="preserve">      criatura, de la fecha de nacimiento y del nombre de la madre.</w:t>
        <w:br/>
        <w:t xml:space="preserve">   2. Identidad de la madre, si se trata de un hijo natural y del padre,  si</w:t>
        <w:br/>
        <w:t xml:space="preserve">      este compareciere a la declaración y reconocimiento por escrito.</w:t>
        <w:br/>
        <w:t xml:space="preserve">   3. Acta de matrimonio de los padres si son casados.</w:t>
        <w:br/>
        <w:t xml:space="preserve">   4. Constancia de escolaridad, de asistir a algún centro educativo.</w:t>
        <w:br/>
        <w:br/>
        <w:br/>
        <w:t xml:space="preserve">      Cuando se trate de declaraciones a partir de los trece años:</w:t>
        <w:br/>
        <w:br/>
        <w:br/>
        <w:t xml:space="preserve">   1. Certificación de nacimiento, dando constancia del sexo de la criatura,</w:t>
        <w:br/>
        <w:t xml:space="preserve">      de la fecha de nacimiento y del nombre de la madre.</w:t>
        <w:br/>
        <w:t xml:space="preserve">   2. Certificación de la escuela pública o privada,  dando  constancia  del</w:t>
        <w:br/>
        <w:t xml:space="preserve">      ultimo grado de estudio escolar de la persona cuyo nacimiento se desea</w:t>
        <w:br/>
        <w:t xml:space="preserve">      declarar y su condición, señalando que no se ha  presentado  hasta  el</w:t>
        <w:br/>
        <w:t xml:space="preserve">      momento acta de nacimiento.</w:t>
        <w:br/>
        <w:t xml:space="preserve">   3. Identidad de la madre, si se trata de un hijo natural y del padre,  si</w:t>
        <w:br/>
        <w:t xml:space="preserve">      este compareciese a la declaración y reconocimiento por escrito.</w:t>
        <w:br/>
        <w:t xml:space="preserve">   4. Acta de matrimonio de los padres si son casados.</w:t>
        <w:br/>
        <w:t xml:space="preserve">   5. Certificado de  bautismo  expedido  por  la  parroquia  del  lugar  de</w:t>
        <w:br/>
        <w:t xml:space="preserve">      nacimiento; en el caso de que profese alguna religión no católica,  la</w:t>
        <w:br/>
        <w:t xml:space="preserve">      certificación será expedida por la iglesia del culto que practique.</w:t>
        <w:br/>
        <w:t xml:space="preserve">   6. Certificación de cedulado o no de la persona, cuyo nacimiento se desea</w:t>
        <w:br/>
        <w:t xml:space="preserve">      declarar.</w:t>
        <w:br/>
        <w:t xml:space="preserve">   7. Certificación de la Oficialía del  Estado  Civil  de  la  jurisdicción</w:t>
        <w:br/>
        <w:t xml:space="preserve">      donde ocurrió el nacimiento, haciendo constar que en  aquella  oficina</w:t>
        <w:br/>
        <w:t xml:space="preserve">      no está registrado el nacimiento de la persona que se  desea  declarar</w:t>
        <w:br/>
        <w:t xml:space="preserve">      tardíamente, cuando se pretenda hacerla fuera  del  lugar  en  que  se</w:t>
        <w:br/>
        <w:t xml:space="preserve">      produjo el nacimiento, en caso de que exista más de una  Oficialía  en</w:t>
        <w:br/>
        <w:t xml:space="preserve">      el lugar de nacimiento, cada una de ellas estará  obligada  a  expedir</w:t>
        <w:br/>
        <w:t xml:space="preserve">      una certificación.</w:t>
        <w:br/>
        <w:t xml:space="preserve">   8. Declaración jurada de tres (3) testigos con no menos de cincuenta (50)</w:t>
        <w:br/>
        <w:t xml:space="preserve">      años que den testimonio del nacimiento. Para estos fines se utiliza el</w:t>
        <w:br/>
        <w:t xml:space="preserve">      formulario OC-25, que debe  ser  de  uso  exclusivo  y  cuidadoso  del</w:t>
        <w:br/>
        <w:t xml:space="preserve">      Oficial del Estado Civil.</w:t>
        <w:br/>
        <w:br/>
        <w:t>109.26.     El oficio de 3 de julio de 2003 dirigido  por  el  Estado  a  la</w:t>
        <w:br/>
        <w:t>Comisión Interamericana, en el cual señaló  las  medidas  adoptadas  por  la</w:t>
        <w:br/>
        <w:t>República Dominicana para  atender  las  recomendaciones  contenidas  en  el</w:t>
        <w:br/>
        <w:t>Informe No. 30/03 de la Comisión,  e  indicó  que  los  requisitos  para  la</w:t>
        <w:br/>
        <w:t>declaración tardía de nacimiento son los siguientes[65]:</w:t>
        <w:br/>
        <w:br/>
        <w:t xml:space="preserve">     1. Ser dominicano menor de 13 años de edad.</w:t>
        <w:br/>
        <w:t xml:space="preserve">     2. Dos fotos tamaño 2x2 del menor, actualizadas.</w:t>
        <w:br/>
        <w:t xml:space="preserve">     3. Certificación o  constancia  del  alumbramiento  de  la  clínica  u</w:t>
        <w:br/>
        <w:t xml:space="preserve">        hospital  donde  haya  nacido  el  menor,  o  en  su  defecto,  una</w:t>
        <w:br/>
        <w:t xml:space="preserve">        certificación del Alcalde ‘Pedáneo’ debidamente legalizada  por  el</w:t>
        <w:br/>
        <w:t xml:space="preserve">        Ayuntamiento del lugar de nacimiento.</w:t>
        <w:br/>
        <w:t xml:space="preserve">     4. Fotocopias de las Cédulas de Identidad o Electoral (o Pasaporte) de</w:t>
        <w:br/>
        <w:t xml:space="preserve">        los padres, o de la madre si es hijo natural.</w:t>
        <w:br/>
        <w:t xml:space="preserve">     5. Certificación donde conste si ha sido bautizado o no.</w:t>
        <w:br/>
        <w:br/>
        <w:t>109.27.     La lista emitida el  17  de  noviembre  de  2003  por  la  Junta</w:t>
        <w:br/>
        <w:t>Central Electoral,  en  la  cual  se  establecen  seis  requisitos  para  la</w:t>
        <w:br/>
        <w:t>declaración tardía de  nacimiento  para  personas  mayores  de  16  años  de</w:t>
        <w:br/>
        <w:t>edad[66]:</w:t>
        <w:br/>
        <w:br/>
        <w:t xml:space="preserve">           A) Constancia de nacimiento o alumbramiento del futuro inscrito,</w:t>
        <w:br/>
        <w:t xml:space="preserve">           expedida por el medico, clínica u hospital,  partera  o  Alcalde</w:t>
        <w:br/>
        <w:t xml:space="preserve">           ‘Pedáneo’;</w:t>
        <w:br/>
        <w:t xml:space="preserve">           B) Cédulas de  Identidad  vigentes  de  los  padres  del  futuro</w:t>
        <w:br/>
        <w:t xml:space="preserve">           inscrito,  en caso de filiación legítima o reconocida  o  de  la</w:t>
        <w:br/>
        <w:t xml:space="preserve">           madre en caso de filiación natural; o  del  declarante  previsto</w:t>
        <w:br/>
        <w:t xml:space="preserve">           por la Ley (Art. 43 de la Ley 659 sobre Actos del Estado Civil).</w:t>
        <w:br/>
        <w:t xml:space="preserve">           En caso de que los padres o uno de ellos haya fallecido,  deberá</w:t>
        <w:br/>
        <w:t xml:space="preserve">           presentarse Acta de  Defunción,  expedida  por  el  Oficial  del</w:t>
        <w:br/>
        <w:t xml:space="preserve">           Estado Civil correspondiente.</w:t>
        <w:br/>
        <w:t xml:space="preserve">           C) Acta de Matrimonio de reciente expedición de los  padres  del</w:t>
        <w:br/>
        <w:t xml:space="preserve">           futuro inscrito, si éstos fueron casados;</w:t>
        <w:br/>
        <w:t xml:space="preserve">           D) Certificación de no inscripción de la o  las  Oficialías  del</w:t>
        <w:br/>
        <w:t xml:space="preserve">           Municipio o del Distrito  Nacional  donde  nació  la  persona  a</w:t>
        <w:br/>
        <w:t xml:space="preserve">           declarar, la cual se expedirá libre de  impuestos  y  de  manera</w:t>
        <w:br/>
        <w:t xml:space="preserve">           gratuita;</w:t>
        <w:br/>
        <w:t xml:space="preserve">           E)  Constancia  de  Bautismo  con  presentación   de   acta   de</w:t>
        <w:br/>
        <w:t xml:space="preserve">           nacimiento;</w:t>
        <w:br/>
        <w:t xml:space="preserve">           F) Dos fotografías del futuro inscrito tamaño 2x2.</w:t>
        <w:br/>
        <w:br/>
        <w:t>109.28.     El 14 de agosto de 2005, durante el trámite  del  caso  ante  la</w:t>
        <w:br/>
        <w:t>Corte, el Estado remitió una lista en la cual figuran los  siguientes  cinco</w:t>
        <w:br/>
        <w:t>requisitos para la  solicitud  de  declaración  tardía  de  nacimiento  para</w:t>
        <w:br/>
        <w:t>menores de 13 años de edad[67]:</w:t>
        <w:br/>
        <w:br/>
        <w:t xml:space="preserve">        1. Ser dominicano menor de 13 años de edad;</w:t>
        <w:br/>
        <w:t xml:space="preserve">        2. Dos fotos tamaño 2x2 del menor, actualizada (sic);</w:t>
        <w:br/>
        <w:t xml:space="preserve">        3. Certificación o constancia del alumbramiento  de  la  clínica  u</w:t>
        <w:br/>
        <w:t xml:space="preserve">           hospital donde haya nacido  el  menor,  o  en  su  defecto,  una</w:t>
        <w:br/>
        <w:t xml:space="preserve">           certificación del Alcalde ‘Pedáneo’ debidamente  legalizada  por</w:t>
        <w:br/>
        <w:t xml:space="preserve">           el Ayuntamiento del lugar de nacimiento;</w:t>
        <w:br/>
        <w:t xml:space="preserve">        4. Fotocopias de las  Cédulas  de  Identidad  y  Electoral  de  los</w:t>
        <w:br/>
        <w:t xml:space="preserve">           padres, o de la madre si es hijo natural;</w:t>
        <w:br/>
        <w:t xml:space="preserve">        5. Certificación donde conste si ha sido bautizado o no.</w:t>
        <w:br/>
        <w:br/>
        <w:br/>
        <w:br/>
        <w:t>Sobre el otorgamiento de las actas  de  nacimimiento  a  las  niñas  Yean  y</w:t>
        <w:br/>
        <w:t>Bosico</w:t>
        <w:br/>
        <w:br/>
        <w:t>109.29.      El  25  de  marzo  de  1999,  cuando  la  República  Dominicana</w:t>
        <w:br/>
        <w:t>reconoció la competencia contenciosa de la Corte Interamericana,  las  niñas</w:t>
        <w:br/>
        <w:t>Dilcia Yean y Violeta Bosico  no  tenían  sus  actas  de  nacimiento  ni  la</w:t>
        <w:br/>
        <w:t>nacionalidad dominicana[68].</w:t>
        <w:br/>
        <w:br/>
        <w:t>109.30.     El 8 de septiembre de 1999, en razón de las  medidas  cautelares</w:t>
        <w:br/>
        <w:t>ordenadas por la Comisión Interamericana a  favor  de  las  niñas  Dilcia  y</w:t>
        <w:br/>
        <w:t>Violeta, el Estado ordenó a la Dirección General de Migración que  emitiera,</w:t>
        <w:br/>
        <w:t>a favor de las presuntas víctimas, “certificaciones temporal[es] de  estadía</w:t>
        <w:br/>
        <w:t>en el país hasta tanto se cono[ciera] y se defin[iera] su status  migratorio</w:t>
        <w:br/>
        <w:t>en la República Dominicana”[69].</w:t>
        <w:br/>
        <w:br/>
        <w:t>109.31.      El  21  de  septiembre  de  2001,  luego  de  comunicarse   con</w:t>
        <w:br/>
        <w:t>funcionarios  de  la  Secretaría  de  Relaciones  Exteriores,  las   señoras</w:t>
        <w:br/>
        <w:t>Leonidas Oliven Yean y Tiramen Bosico Cofi,  acompañadas  del  señor  Genaro</w:t>
        <w:br/>
        <w:t>Rincón Miesse, se dirigieron a la Oficialía del Estado Civil de  la  Primera</w:t>
        <w:br/>
        <w:t>Circunscripción para realizar las inscripciones de nacimiento de  sus  hijas</w:t>
        <w:br/>
        <w:t>Dilcia Yean y Violeta Bosico, respectivamente.  En la Oficialía  no  se  les</w:t>
        <w:br/>
        <w:t>requirió que pagaran impuesto alguno,  ni  que  firmaran  documentos  o  que</w:t>
        <w:br/>
        <w:t>prestaran una declaración pública[70].</w:t>
        <w:br/>
        <w:br/>
        <w:t>109.32.     El 25 de septiembre de 2001 el Estado otorgó a  la  niña  Dilcia</w:t>
        <w:br/>
        <w:t>Oliven Yean el acta de nacimiento emitida por la Oficialía del Estado  Civil</w:t>
        <w:br/>
        <w:t>de  la  Primera  Circunscripción  de  Distrito  Nacional  de  la   República</w:t>
        <w:br/>
        <w:t>Dominicana[71].</w:t>
        <w:br/>
        <w:br/>
        <w:t>109.33.     El 25 de septiembre de 2001 el Estado otorgó a la  niña  Violeta</w:t>
        <w:br/>
        <w:t>Bosico el acta de nacimiento emitida por la Oficialía del  Estado  Civil  de</w:t>
        <w:br/>
        <w:t>la  Primera  Circunscripción  de   Distrito   Nacional   de   la   República</w:t>
        <w:br/>
        <w:t>Dominicana[72].</w:t>
        <w:br/>
        <w:br/>
        <w:t>Sobre la educación de la niña Violeta Bosico</w:t>
        <w:br/>
        <w:br/>
        <w:t>109.34.     Violeta Bosico fue admitida en los primeros años  a  la  escuela</w:t>
        <w:br/>
        <w:t>sin el acta de nacimiento.  En  1991,  en  el  Batey  las  Charcas,  Violeta</w:t>
        <w:br/>
        <w:t>ingresó a la escuela primaria.  En 1994, después de haber  interrumpido  sus</w:t>
        <w:br/>
        <w:t>estudios, se reincorporó a la escuela, y  empezó  a  asistir  a  la  Escuela</w:t>
        <w:br/>
        <w:t>Palavé, hasta el tercer grado[73].</w:t>
        <w:br/>
        <w:br/>
        <w:t>109.35.     Entre septiembre y octubre del año 1998,  al  intentar  realizar</w:t>
        <w:br/>
        <w:t>la matrícula para el cuarto grado el Estado no permitió  la  inscripción  de</w:t>
        <w:br/>
        <w:t>Violeta Bosico en la escuela diurna, porque la niña carecía de  su  acta  de</w:t>
        <w:br/>
        <w:t>nacimiento[74].  La niña tuvo que inscribirse  durante  el  período  escolar</w:t>
        <w:br/>
        <w:t>1998 - 1999 en la escuela de adultos, en la jornada  nocturna,  la  cual  es</w:t>
        <w:br/>
        <w:t>para personas  mayores  de  18  años.   Allí  estudió  el  cuarto  y  quinto</w:t>
        <w:br/>
        <w:t>grados[75].</w:t>
        <w:br/>
        <w:br/>
        <w:t>109.36.      El  principal  objetivo  de   la   escuela   nocturna   es   la</w:t>
        <w:br/>
        <w:t>alfabetización de  adultos  y  en  ella  se  adopta  la  enseñanza  de  tipo</w:t>
        <w:br/>
        <w:t>“concentrada”, según la cual se hacen dos grados en un  año.   Dicho  método</w:t>
        <w:br/>
        <w:t>tiene un nivel de exigencia menor que el de la escuela diurna.   La  mayoría</w:t>
        <w:br/>
        <w:t>de las personas que asisten a la jornada nocturna tienen  edades  entre  los</w:t>
        <w:br/>
        <w:t>20 o 30 años y excepcionalmente hay estudiantes  adolescentes.   Las  clases</w:t>
        <w:br/>
        <w:t>en este horario tienen una duración menor, en general de dos horas  y  media</w:t>
        <w:br/>
        <w:t>por día, y no tienen intervalo[76].</w:t>
        <w:br/>
        <w:br/>
        <w:t>109.37.     En el año 2001 Violeta Bosico volvió a estudiar  en  la  jornada</w:t>
        <w:br/>
        <w:t>diurna, completó el sexto grado, y fue inscrita para el séptimo grado en  la</w:t>
        <w:br/>
        <w:t>escuela diurna[77].</w:t>
        <w:br/>
        <w:br/>
        <w:t>Sobre los daños inmateriales causados a las  niñas  Dilcia  Yean  y  Violeta</w:t>
        <w:br/>
        <w:t>Bosico y a sus familiares</w:t>
        <w:br/>
        <w:br/>
        <w:br/>
        <w:t>109.38.      La  niña  Dilcia  Yean  y  sus  familiares  han  sufrido  daños</w:t>
        <w:br/>
        <w:t>inmateriales[78] (infra párrs. 224 y 227).</w:t>
        <w:br/>
        <w:br/>
        <w:t>109.39.     La niña Violeta  Bosico  y  sus  familiares  han  sufrido  daños</w:t>
        <w:br/>
        <w:t>inmateriales[79] (infra párrs. 224, 225 y 227).</w:t>
        <w:br/>
        <w:t>Sobre la representación de las presuntas victimas y  sus  familiares  y  los</w:t>
        <w:br/>
        <w:t>gastos respectivos</w:t>
        <w:br/>
        <w:br/>
        <w:br/>
        <w:t>109.40.     Las niñas Yean  y  Bosico  han  sido  representadas[80]  en  los</w:t>
        <w:br/>
        <w:t>trámites ante el sistema interno, así como los realizados ante  la  Comisión</w:t>
        <w:br/>
        <w:t>y la Corte, por el Movimiento de Mujeres Domínico-Haitianas (MUDHA)[81],  el</w:t>
        <w:br/>
        <w:t>Centro por  la  Justicia  y  el  Derecho  Internacional  (CEJIL)[82],  y  el</w:t>
        <w:br/>
        <w:t>International Human Rights Law Clinic, University of  California,  Berkeley,</w:t>
        <w:br/>
        <w:t>School of Law (Boalt Hall)[83],  los  cuales  han  realizado  una  serie  de</w:t>
        <w:br/>
        <w:t>gastos relacionados con dichas gestiones.</w:t>
        <w:br/>
        <w:br/>
        <w:t xml:space="preserve">                                     IX</w:t>
        <w:br/>
        <w:t xml:space="preserve">             Violación de los artículos 19, 20, 24, 3 y 18 de la</w:t>
        <w:br/>
        <w:t xml:space="preserve">                   Convención Americana en relación con el</w:t>
        <w:br/>
        <w:t xml:space="preserve">                     artículo 1.1 del mismo instrumento</w:t>
        <w:br/>
        <w:t xml:space="preserve">    (Derechos del Niño, Derecho a la Nacionalidad, Igualdad ante la Ley,</w:t>
        <w:br/>
        <w:t xml:space="preserve">           Derecho al Reconocimiento de la Personalidad Jurídica,</w:t>
        <w:br/>
        <w:t xml:space="preserve">          Derecho al Nombre, y Obligación de Respetar los Derechos)</w:t>
        <w:br/>
        <w:br/>
        <w:br/>
        <w:br/>
        <w:br/>
        <w:t>Alegatos de la Comisión</w:t>
        <w:br/>
        <w:br/>
        <w:br/>
        <w:t>110.  En cuanto al artículo 19  de  la  Convención  Americana,  la  Comisión</w:t>
        <w:br/>
        <w:t>señaló que:</w:t>
        <w:br/>
        <w:br/>
        <w:t xml:space="preserve">   a) el Estado incumplió sus obligaciones internacionales  por  no  adoptar</w:t>
        <w:br/>
        <w:t xml:space="preserve">      las medidas necesarias que tomen en cuenta  el  interés  superior  del</w:t>
        <w:br/>
        <w:t xml:space="preserve">      niño y aseguren la protección de los  menores  dominicanos  de  origen</w:t>
        <w:br/>
        <w:t xml:space="preserve">      haitiano, como las niñas Dilcia y Violeta;</w:t>
        <w:br/>
        <w:t xml:space="preserve">   b) el Estado desconoció su obligación de proteger a las  niñas  Dilcia  y</w:t>
        <w:br/>
        <w:t xml:space="preserve">      Violeta, de conformidad con  el  artículo  19  de  la  Convención,  al</w:t>
        <w:br/>
        <w:t xml:space="preserve">      mantenerlas en una condición de marginalidad y  vulnerabilidad  legal,</w:t>
        <w:br/>
        <w:t xml:space="preserve">      social y económica y al no garantizar su derecho  a  la  nacionalidad,</w:t>
        <w:br/>
        <w:t xml:space="preserve">      dejando a las niñas expuestas al  peligro  de  ser  expulsadas  de  la</w:t>
        <w:br/>
        <w:t xml:space="preserve">      República Dominicana, y</w:t>
        <w:br/>
        <w:br/>
        <w:br/>
        <w:t xml:space="preserve">   c) el Estado faltó a su deber de asegurar el derecho a la educación, toda</w:t>
        <w:br/>
        <w:t xml:space="preserve">      vez que a la niña Violeta se le  impidió  registrarse  en  la  escuela</w:t>
        <w:br/>
        <w:t xml:space="preserve">      diurna por carecer del acta de nacimiento.</w:t>
        <w:br/>
        <w:br/>
        <w:t>111.  En relación  con  el  artículo  20  de  la  Convención  Americana,  la</w:t>
        <w:br/>
        <w:t>Comisión alegó que:</w:t>
        <w:br/>
        <w:br/>
        <w:t xml:space="preserve">   a) en la Constitución se estableció  el  ius  soli  como  principio  para</w:t>
        <w:br/>
        <w:t xml:space="preserve">      adquirir la nacionalidad dominicana,  por  lo  que  el  derecho  a  la</w:t>
        <w:br/>
        <w:t xml:space="preserve">      nacionalidad por haber nacido en  el  territorio  dominicano  adquiere</w:t>
        <w:br/>
        <w:t xml:space="preserve">      protección convencional, sin importar la nacionalidad o estatus  legal</w:t>
        <w:br/>
        <w:t xml:space="preserve">      de los padres.  Cualquier restricción del derecho  a  la  nacionalidad</w:t>
        <w:br/>
        <w:t xml:space="preserve">      que no se base en el lugar  de  nacimiento  de  las  niñas  contradice</w:t>
        <w:br/>
        <w:t xml:space="preserve">      directamente dicho principio;</w:t>
        <w:br/>
        <w:br/>
        <w:br/>
        <w:t xml:space="preserve">   b) es inaceptable calificar a las presuntas víctimas  del  presente  caso</w:t>
        <w:br/>
        <w:t xml:space="preserve">      “extranjeros en tránsito”, ya que las personas  que  viven  por  diez,</w:t>
        <w:br/>
        <w:t xml:space="preserve">      quince  o  más  años  en  un  país  no  pueden  tener  la  calidad  de</w:t>
        <w:br/>
        <w:t xml:space="preserve">      transeúntes;</w:t>
        <w:br/>
        <w:br/>
        <w:t xml:space="preserve">      c)    la Junta Central Electoral exige la presentación de una serie de</w:t>
        <w:br/>
        <w:t xml:space="preserve">      documentos para proceder  a  una  declaración  tardía  de  nacimiento.</w:t>
        <w:br/>
        <w:t xml:space="preserve">      Dichos requisitos no sólo contravienen los derechos contenidos  en  la</w:t>
        <w:br/>
        <w:t xml:space="preserve">      Constitución y otras leyes derivadas,  sino  que  también  violan  los</w:t>
        <w:br/>
        <w:t xml:space="preserve">      derechos contenidos en la  Convención  Americana,  toda  vez  que  son</w:t>
        <w:br/>
        <w:t xml:space="preserve">      difíciles de cumplir, involucran gastos y constituyen  obstáculos  que</w:t>
        <w:br/>
        <w:t xml:space="preserve">      impiden el goce del derecho a la nacionalidad a la mayoría de  menores</w:t>
        <w:br/>
        <w:t xml:space="preserve">      que se encuentran en  la  misma  situación  que  las  niñas  Dilcia  y</w:t>
        <w:br/>
        <w:t xml:space="preserve">      Violeta, es decir, los dominicanos de ascendencia haitiana;</w:t>
        <w:br/>
        <w:br/>
        <w:t xml:space="preserve">   d) los trámites inconsistentes que  realizan  los  agentes  del  Registro</w:t>
        <w:br/>
        <w:t xml:space="preserve">      Civil no permitieron a las niñas Dilcia y Violeta obtener sus actas de</w:t>
        <w:br/>
        <w:t xml:space="preserve">      nacimiento durante cuatro años  y  cuatro  meses,  a  pesar  de  haber</w:t>
        <w:br/>
        <w:t xml:space="preserve">      cumplido con los requisitos establecidos para los menores de 13 años;</w:t>
        <w:br/>
        <w:br/>
        <w:br/>
        <w:t xml:space="preserve">   e) la entrega de las actas de nacimiento a las presuntas víctimas en este</w:t>
        <w:br/>
        <w:t xml:space="preserve">      caso fue resultado de una decisión del Estado, el  cual  eventualmente</w:t>
        <w:br/>
        <w:t xml:space="preserve">      tendría la posibilidad de negar su validez en virtud de  la  forma  en</w:t>
        <w:br/>
        <w:t xml:space="preserve">      que fueron otorgados, y</w:t>
        <w:br/>
        <w:br/>
        <w:br/>
        <w:t xml:space="preserve">   f) el Acuerdo de Colaboración firmado por el Estado  a  finales  de  2001</w:t>
        <w:br/>
        <w:t xml:space="preserve">      eliminó varios requisitos que tendían a  obstaculizar  el  proceso  de</w:t>
        <w:br/>
        <w:t xml:space="preserve">      declaraciones tardías; sin embargo, recoge el requisito  principal  de</w:t>
        <w:br/>
        <w:t xml:space="preserve">      la presentación de la cédula de identidad y electoral de  los  padres,</w:t>
        <w:br/>
        <w:t xml:space="preserve">      el cual representa una contradicción al principio del ius soli.</w:t>
        <w:br/>
        <w:br/>
        <w:t>112.  En cuanto al artículo 24  de  la  Convención  Americana,  la  Comisión</w:t>
        <w:br/>
        <w:t>señaló que:</w:t>
        <w:br/>
        <w:br/>
        <w:br/>
        <w:t xml:space="preserve">   a) los Estados pueden establecer  distinciones  en  el  goce  de  ciertos</w:t>
        <w:br/>
        <w:t xml:space="preserve">      beneficios entre sus ciudadanos, los extranjeros con estatus regular y</w:t>
        <w:br/>
        <w:t xml:space="preserve">      los extranjeros en situación irregular;  sin  embargo,  para  ello  se</w:t>
        <w:br/>
        <w:t xml:space="preserve">      requiere de un examen detallado del contenido y alcance de  la  norma,</w:t>
        <w:br/>
        <w:t xml:space="preserve">      de sus consecuencias y justificaciones;</w:t>
        <w:br/>
        <w:br/>
        <w:br/>
        <w:t xml:space="preserve">   b) el tratamiento que  recibieron  las  presuntas  víctimas  se  debió  a</w:t>
        <w:br/>
        <w:t xml:space="preserve">      consideraciones de su ascendencia, su nombre y el  estatus  migratorio</w:t>
        <w:br/>
        <w:t xml:space="preserve">      de sus padres.  Están prohibidas no sólo  las  políticas  y  prácticas</w:t>
        <w:br/>
        <w:t xml:space="preserve">      deliberadamente discriminatorias, sino también aquéllas  cuyo  impacto</w:t>
        <w:br/>
        <w:t xml:space="preserve">      sea discriminatorio contra cierta categoría de personas, aún cuando no</w:t>
        <w:br/>
        <w:t xml:space="preserve">      se pueda probar la intención discriminatoria;</w:t>
        <w:br/>
        <w:br/>
        <w:t xml:space="preserve">   c) la legislación secundaria aplicable al caso es abierta, y permite  que</w:t>
        <w:br/>
        <w:t xml:space="preserve">      las autoridades de la Junta Central Electoral  y  del  Registro  Civil</w:t>
        <w:br/>
        <w:t xml:space="preserve">      puedan disponer y aplicar discrecionalmente sobre los requisitos  para</w:t>
        <w:br/>
        <w:t xml:space="preserve">      obtener las declaraciones tardías de nacimiento, y</w:t>
        <w:br/>
        <w:br/>
        <w:t xml:space="preserve">   d) el Estado, a pesar de haber indicado que ciertos funcionarios  podrían</w:t>
        <w:br/>
        <w:t xml:space="preserve">      haber  tenido  actitudes  discriminatorias,  no  ha   investigado   ni</w:t>
        <w:br/>
        <w:t xml:space="preserve">      sancionado esas prácticas.</w:t>
        <w:br/>
        <w:br/>
        <w:br/>
        <w:t>113.  En cuanto al artículo 3 de la Convención, la Comisión señaló que:</w:t>
        <w:br/>
        <w:br/>
        <w:t xml:space="preserve">   a) el derecho  al  reconocimiento  de  la  personalidad  jurídica  es  un</w:t>
        <w:br/>
        <w:t xml:space="preserve">      requisito  fundamental  para  el  disfrute  de  todas  las  libertades</w:t>
        <w:br/>
        <w:t xml:space="preserve">      básicas, toda vez que este  derecho  confiere  el  reconocimiento  del</w:t>
        <w:br/>
        <w:t xml:space="preserve">      individuo ante la ley;</w:t>
        <w:br/>
        <w:br/>
        <w:br/>
        <w:t xml:space="preserve">   b) la normativa interna de la República Dominicana, a través  del  Código</w:t>
        <w:br/>
        <w:t xml:space="preserve">      para la Protección de Niños, Niñas y Adolescentes (Ley No. 14  –  94),</w:t>
        <w:br/>
        <w:t xml:space="preserve">      reconoce la relación entre la identidad legal y la protección  de  los</w:t>
        <w:br/>
        <w:t xml:space="preserve">      derechos  fundamentales  de  los  menores,  y  garantiza  el   derecho</w:t>
        <w:br/>
        <w:t xml:space="preserve">      fundamental de la dignidad de los niños, que incluye el derecho  a  la</w:t>
        <w:br/>
        <w:t xml:space="preserve">      identidad y explícitamente  prohíbe  cualquier  discriminación  en  el</w:t>
        <w:br/>
        <w:t xml:space="preserve">      otorgamiento o la privación de sus derechos fundamentales en virtud de</w:t>
        <w:br/>
        <w:t xml:space="preserve">      su raza o nacionalidad, y</w:t>
        <w:br/>
        <w:br/>
        <w:br/>
        <w:t xml:space="preserve">   c) la negativa a inscribir a las niñas Dilcia y Violeta  en  el  Registro</w:t>
        <w:br/>
        <w:t xml:space="preserve">      Civil por parte de funcionarios dominicanos, ocasionó su exclusión del</w:t>
        <w:br/>
        <w:t xml:space="preserve">      orden jurídico e institucional del  Estado,  ya  que  durante  más  de</w:t>
        <w:br/>
        <w:t xml:space="preserve">      cuatro años ni Dilcia  ni  Violeta  poseían  un  acta  de  nacimiento,</w:t>
        <w:br/>
        <w:t xml:space="preserve">      documento legal reconocido por la República Dominicana como prueba  de</w:t>
        <w:br/>
        <w:t xml:space="preserve">      su identidad, y por ello, no estaban reconocidas ante la ley, lo  cual</w:t>
        <w:br/>
        <w:t xml:space="preserve">      constituyó una violación del artículo 3 de la Convención Americana.</w:t>
        <w:br/>
        <w:br/>
        <w:t>114.  La Comisión no alegó la violación del artículo 18 de la Convención.</w:t>
        <w:br/>
        <w:br/>
        <w:t>Alegatos de los representantes</w:t>
        <w:br/>
        <w:br/>
        <w:t>115.  En cuanto al artículo 19 de Convención Americana,  los  representantes</w:t>
        <w:br/>
        <w:t>señalaron que:</w:t>
        <w:br/>
        <w:br/>
        <w:t xml:space="preserve">   a) dada la incapacidad legal y la vulnerabilidad de las  niñas  Dilcia  y</w:t>
        <w:br/>
        <w:t xml:space="preserve">      Violeta, el Estado tenía la obligación especial, que en  su  condición</w:t>
        <w:br/>
        <w:t xml:space="preserve">      de menores requerían, conforme al artículo 19  de  la  Convención,  de</w:t>
        <w:br/>
        <w:t xml:space="preserve">      adoptar medidas de  protección  para  garantizar  sus  derechos  a  la</w:t>
        <w:br/>
        <w:t xml:space="preserve">      nacionalidad, la personalidad jurídica, la educación, la familia, y la</w:t>
        <w:br/>
        <w:t xml:space="preserve">      protección judicial.  Los impedimentos  arbitrarios  o  inconsistentes</w:t>
        <w:br/>
        <w:t xml:space="preserve">      que el Estado impuso a las niñas en  sus  esfuerzos  para  obtener  la</w:t>
        <w:br/>
        <w:t xml:space="preserve">      documentación  constituyen  una  violación  directa  a  los   derechos</w:t>
        <w:br/>
        <w:t xml:space="preserve">      consagrados en el artículo 19 de la Convención Americana, leído  a  la</w:t>
        <w:br/>
        <w:t xml:space="preserve">      luz del artículo 1.1 de la misma, y</w:t>
        <w:br/>
        <w:br/>
        <w:br/>
        <w:t xml:space="preserve">   b) el artículo  19  de  la  Convención  requiere  que  se  tomen  medidas</w:t>
        <w:br/>
        <w:t xml:space="preserve">      especiales de protección para garantizar el derecho a la educación  de</w:t>
        <w:br/>
        <w:t xml:space="preserve">      los niños, en razón de su situación  específica  de  vulnerabilidad  y</w:t>
        <w:br/>
        <w:t xml:space="preserve">      porque no pueden proteger su derecho sin la  asistencia  especial  por</w:t>
        <w:br/>
        <w:t xml:space="preserve">      parte de su familia, la  sociedad  y  el  Estado.   El  derecho  a  la</w:t>
        <w:br/>
        <w:t xml:space="preserve">      educación constituye uno de los derechos que se tutela en el  artículo</w:t>
        <w:br/>
        <w:t xml:space="preserve">      26 de la Convención Americana.</w:t>
        <w:br/>
        <w:br/>
        <w:t>116.  En  cuanto  al  artículo  20  de  la  Convención,  los  representantes</w:t>
        <w:br/>
        <w:t>alegaron que:</w:t>
        <w:br/>
        <w:br/>
        <w:t xml:space="preserve">   a) la República Dominicana violó el derecho  a  la  nacionalidad  de  las</w:t>
        <w:br/>
        <w:t xml:space="preserve">      niñas Dilcia y Violeta al  negarles,  con  fundamento  en  su  raza  y</w:t>
        <w:br/>
        <w:t xml:space="preserve">      ascendencia,  la  posibilidad  de  registrar  su  nacimiento   en   el</w:t>
        <w:br/>
        <w:t xml:space="preserve">      territorio nacional conforme al principio constitucional del ius soli;</w:t>
        <w:br/>
        <w:br/>
        <w:br/>
        <w:t xml:space="preserve">   b) la interpretación que ha dado el Estado a la excepción “en tránsito” y</w:t>
        <w:br/>
        <w:t xml:space="preserve">      su  aplicación  al  presente  caso,  añade  una  restricción  para  la</w:t>
        <w:br/>
        <w:t xml:space="preserve">      obtención  de  la  nacionalidad  que  no  está   establecida   en   la</w:t>
        <w:br/>
        <w:t xml:space="preserve">      Constitución ni en el Código Civil  de  la  República  Dominicana  (en</w:t>
        <w:br/>
        <w:t xml:space="preserve">      adelante “Código Civil”) ni en la Ley No. 659;</w:t>
        <w:br/>
        <w:br/>
        <w:t xml:space="preserve">   c) los requisitos para el registro tardío de  nacimiento,  impuestos  por</w:t>
        <w:br/>
        <w:t xml:space="preserve">      las directrices enunciadas por la Oficialía de Estado Civil y  no  por</w:t>
        <w:br/>
        <w:t xml:space="preserve">      la ley, en su mayoría no guardan relación con probar el nacimiento  en</w:t>
        <w:br/>
        <w:t xml:space="preserve">      territorio  dominicano,   y   por   esto   son   desproporcionados   e</w:t>
        <w:br/>
        <w:t xml:space="preserve">      innecesarios.  Esto es especialmente pertinente  con  respecto  a  las</w:t>
        <w:br/>
        <w:t xml:space="preserve">      personas de ascendencia  haitiana  que  viven  en  los  bateyes.   Las</w:t>
        <w:br/>
        <w:t xml:space="preserve">      restricciones para obtener la nacionalidad deben cumplir  con  ciertos</w:t>
        <w:br/>
        <w:t xml:space="preserve">      requisitos para ser consideradas legítimas y no  arbitrarias:  1)  ser</w:t>
        <w:br/>
        <w:t xml:space="preserve">      previamente  prescritas  por  ley;  2)  no  ser  discriminatorias;  3)</w:t>
        <w:br/>
        <w:t xml:space="preserve">      perseguir un  objetivo  legítimo,  y  4)  respetar  estrictamente  los</w:t>
        <w:br/>
        <w:t xml:space="preserve">      principios de necesidad y proporcionalidad, y</w:t>
        <w:br/>
        <w:br/>
        <w:t xml:space="preserve">   d) para demostrar la identidad de un niño, los Estados  suelen  pedir  un</w:t>
        <w:br/>
        <w:t xml:space="preserve">      certificado de nacimiento o bautismo o de una  comadrona  u  hospital,</w:t>
        <w:br/>
        <w:t xml:space="preserve">      sin necesidad de que sean concurrentes.  En un sistema  de  ius  soli,</w:t>
        <w:br/>
        <w:t xml:space="preserve">      dado a que sólo hace falta el hecho de que un niño haya nacido  en  el</w:t>
        <w:br/>
        <w:t xml:space="preserve">      territorio  del  Estado,  la  situación  legal   del   progenitor   es</w:t>
        <w:br/>
        <w:t xml:space="preserve">      irrelevante y los padres sólo han de demostrar  la  relación  con  sus</w:t>
        <w:br/>
        <w:t xml:space="preserve">      hijos mediante cualquier documento de identidad común, como cédula  de</w:t>
        <w:br/>
        <w:t xml:space="preserve">      identidad o permiso para manejar.</w:t>
        <w:br/>
        <w:br/>
        <w:t>117.  En lo que se refiere al artículo 24 de la  Convención  Americana,  los</w:t>
        <w:br/>
        <w:t>representantes alegaron que:</w:t>
        <w:br/>
        <w:br/>
        <w:t xml:space="preserve">   a) el Estado  ha  violado  los  artículos  24  y  1.1  de  la  Convención</w:t>
        <w:br/>
        <w:t xml:space="preserve">      Americana, al introducir  en  su  ordenamiento  jurídico  regulaciones</w:t>
        <w:br/>
        <w:t xml:space="preserve">      discriminatorias referentes a la protección de la ley y al  aplicarlas</w:t>
        <w:br/>
        <w:t xml:space="preserve">      a las presuntas víctimas, tanto por la intencionalidad  de  los  actos</w:t>
        <w:br/>
        <w:t xml:space="preserve">      discriminatorios de los funcionarios públicos al negarse a  otorgarles</w:t>
        <w:br/>
        <w:t xml:space="preserve">      las declaraciones de nacimiento, como por los efectos discriminatorios</w:t>
        <w:br/>
        <w:t xml:space="preserve">      que se producen al aplicar las leyes que regulan  el  registro.   Para</w:t>
        <w:br/>
        <w:t xml:space="preserve">      justificar una distinción que afecte principalmente a  los  niños,  se</w:t>
        <w:br/>
        <w:t xml:space="preserve">      debe demostrar claramente  que  la  vulneración  de  sus  derechos  es</w:t>
        <w:br/>
        <w:t xml:space="preserve">      absolutamente necesaria para lograr el objetivo del  interés  público,</w:t>
        <w:br/>
        <w:t xml:space="preserve">      lo que no fue probado por el Estado;</w:t>
        <w:br/>
        <w:br/>
        <w:br/>
        <w:t xml:space="preserve">   b) no hay relación entre la concesión de la nacionalidad y la  prevención</w:t>
        <w:br/>
        <w:t xml:space="preserve">      del tráfico de niños o el fraude electoral, y aunque éstos sean  fines</w:t>
        <w:br/>
        <w:t xml:space="preserve">      legítimos,  los  medios  para  lograrlos  son  incompatibles  con   la</w:t>
        <w:br/>
        <w:t xml:space="preserve">      protección de los derechos humanos;</w:t>
        <w:br/>
        <w:br/>
        <w:t xml:space="preserve">   c) el derecho internacional prohíbe tanto la discriminación directa,  así</w:t>
        <w:br/>
        <w:t xml:space="preserve">      como la discriminación indirecta o el efecto discriminatorio, y</w:t>
        <w:br/>
        <w:br/>
        <w:t xml:space="preserve">   d) las regulaciones  introducidas  en  el  ordenamiento  jurídico  de  la</w:t>
        <w:br/>
        <w:t xml:space="preserve">      República  Dominicana  tienen  un  efecto  discriminatorio  sobre  los</w:t>
        <w:br/>
        <w:t xml:space="preserve">      dominicanos de ascendencia haitiana, que es el resultado de  la  serie</w:t>
        <w:br/>
        <w:t xml:space="preserve">      de  requisitos  exigidos  por   funcionarios   dominicanos   para   el</w:t>
        <w:br/>
        <w:t xml:space="preserve">      otorgamiento de la declaración tardía de nacimiento que impiden en  la</w:t>
        <w:br/>
        <w:t xml:space="preserve">      práctica la obtención de su nacionalidad.</w:t>
        <w:br/>
        <w:br/>
        <w:t>118.   En  cuanto  al  artículo  3  de  la  Convención,  los  representantes</w:t>
        <w:br/>
        <w:t>señalaron que:</w:t>
        <w:br/>
        <w:br/>
        <w:t xml:space="preserve">   a) el derecho a la personalidad jurídica  es  un  derecho  protegido  por</w:t>
        <w:br/>
        <w:t xml:space="preserve">      numerosos instrumentos internacionales y  en  ningún  caso  puede  ser</w:t>
        <w:br/>
        <w:t xml:space="preserve">      suspendido.  En la República Dominicana el acta de  nacimiento  es  el</w:t>
        <w:br/>
        <w:t xml:space="preserve">      documento legal como prueba oficial de nombre e identidad  y,  por  lo</w:t>
        <w:br/>
        <w:t xml:space="preserve">      tanto, es necesaria para asegurar una identidad jurídica, y</w:t>
        <w:br/>
        <w:br/>
        <w:br/>
        <w:t xml:space="preserve">   b) las niñas se vieron privadas del derecho fundamental al reconocimiento</w:t>
        <w:br/>
        <w:t xml:space="preserve">      de la personalidad jurídica por más de  cuatros  años.   Durante  este</w:t>
        <w:br/>
        <w:t xml:space="preserve">      tiempo, las niñas Dilcia y Violeta vivieron en un estado de ilegalidad</w:t>
        <w:br/>
        <w:t xml:space="preserve">      en el que estuvieron permanentemente expuestas a una expulsión forzada</w:t>
        <w:br/>
        <w:t xml:space="preserve">      hacia Haití.  Sin el acta de nacimiento, las  niñas  no  podían  tener</w:t>
        <w:br/>
        <w:t xml:space="preserve">      títulos legales de propiedad, no podían obtener una cédula,  y  no  se</w:t>
        <w:br/>
        <w:t xml:space="preserve">      les hubiera permitido votar cuando alcanzaran la mayoridad.</w:t>
        <w:br/>
        <w:br/>
        <w:t>119.  En cuanto al artículo 18 de la Convención, los representantes</w:t>
        <w:br/>
        <w:t>alegaron que:</w:t>
        <w:br/>
        <w:br/>
        <w:t xml:space="preserve">   a) el derecho al nombre, al igual que el derecho a la nacionalidad y a la</w:t>
        <w:br/>
        <w:t xml:space="preserve">      personalidad jurídica, es un derecho fundamental y no puede, en ningún</w:t>
        <w:br/>
        <w:t xml:space="preserve">      caso, suspenderse.  El derecho al nombre esta íntimamente  ligado  con</w:t>
        <w:br/>
        <w:t xml:space="preserve">      la identidad de una persona y está asociado  con  los  derechos  a  la</w:t>
        <w:br/>
        <w:t xml:space="preserve">      intimidad y a la personalidad jurídica;</w:t>
        <w:br/>
        <w:br/>
        <w:br/>
        <w:t xml:space="preserve">   b) el Estado ha incumplido su obligación de asegurar a Dilcia y a Violeta</w:t>
        <w:br/>
        <w:t xml:space="preserve">      su derecho al nombre, al negarse a otorgar el acta de  nacimiento  por</w:t>
        <w:br/>
        <w:t xml:space="preserve">      más de cuatro años.  Sin nombres oficiales, las niñas Dilcia y Violeta</w:t>
        <w:br/>
        <w:t xml:space="preserve">      no contaron con ninguna de las protecciones estatales que  surgen  con</w:t>
        <w:br/>
        <w:t xml:space="preserve">      el registro de éstas, y</w:t>
        <w:br/>
        <w:br/>
        <w:t xml:space="preserve">   c) si bien el Procurador Fiscal y la Junta Central Electoral  sostuvieron</w:t>
        <w:br/>
        <w:t xml:space="preserve">      que las niñas no cumplieron con los requisitos, el Estado  otorgó  las</w:t>
        <w:br/>
        <w:t xml:space="preserve">      actas de nacimiento de manera ilegal al no cumplir con los  requisitos</w:t>
        <w:br/>
        <w:t xml:space="preserve">      exigidos, por lo que esas  actas  están  expuestas  a  una  revocación</w:t>
        <w:br/>
        <w:t xml:space="preserve">      estatal.  La violación es por lo tanto continuada, ya que  su  derecho</w:t>
        <w:br/>
        <w:t xml:space="preserve">      todavía no ha sido garantizado.</w:t>
        <w:br/>
        <w:br/>
        <w:t>Alegatos del Estado</w:t>
        <w:br/>
        <w:br/>
        <w:br/>
        <w:t>120.  En cuanto al artículo 19 de Convención, el Estado señaló que:</w:t>
        <w:br/>
        <w:br/>
        <w:t xml:space="preserve">   a) el hecho que Violeta haya tenido problemas para  escolarizarse  no  es</w:t>
        <w:br/>
        <w:t xml:space="preserve">      responsabilidad del Estado,  ya  que  las  distintas  causas  que  han</w:t>
        <w:br/>
        <w:t xml:space="preserve">      impedido a la niña estudiar con continuidad han sido provocadas por su</w:t>
        <w:br/>
        <w:t xml:space="preserve">      familia,  dado  que  ésta  se  desplazaba  de  lugar   de   residencia</w:t>
        <w:br/>
        <w:t xml:space="preserve">      constantemente y tuvo que abandonar  abruptamente  varios  centros  de</w:t>
        <w:br/>
        <w:t xml:space="preserve">      estudio.  A pesar de  la  falta  de  presentación  de  la  partida  de</w:t>
        <w:br/>
        <w:t xml:space="preserve">      nacimiento, a Violeta se le permitió estudiar durante varios años, y</w:t>
        <w:br/>
        <w:br/>
        <w:t xml:space="preserve">   b) pese a los esfuerzos de los órganos públicos competentes para asegurar</w:t>
        <w:br/>
        <w:t xml:space="preserve">      el derecho a la educación y facilitar  la  inscripción  de  todos  los</w:t>
        <w:br/>
        <w:t xml:space="preserve">      niños en edad escolar,  existe  un  insoslayable  principio  de  orden</w:t>
        <w:br/>
        <w:t xml:space="preserve">      público para la escolaridad que hace necesaria la inscripción  de  los</w:t>
        <w:br/>
        <w:t xml:space="preserve">      escolares con su acta de nacimiento.</w:t>
        <w:br/>
        <w:br/>
        <w:br/>
        <w:t>121.  En relación con el artículo 20 de la Convención  Americana  el  Estado</w:t>
        <w:br/>
        <w:t>alegó que:</w:t>
        <w:br/>
        <w:br/>
        <w:t xml:space="preserve">   a) el hecho de que las niñas sean de ascendencia haitiana  no  ha  tenido</w:t>
        <w:br/>
        <w:t xml:space="preserve">      relación con los motivos en que se  fundamentaron  los  oficiales  del</w:t>
        <w:br/>
        <w:t xml:space="preserve">      Estado Civil para  no  registrarlas  y  reconocerles  su  nacionalidad</w:t>
        <w:br/>
        <w:t xml:space="preserve">      dominicana.   La  decisión  se  basó  en  el  incumplimiento   de   la</w:t>
        <w:br/>
        <w:t xml:space="preserve">      presentación  de  los  requisitos  necesarios  para  optar  por  dicha</w:t>
        <w:br/>
        <w:t xml:space="preserve">      nacionalidad.  No existe prueba de  que  el  Registro  Civil  se  haya</w:t>
        <w:br/>
        <w:t xml:space="preserve">      negado a inscribirlas por razones discriminatorias, ya que dicho  ente</w:t>
        <w:br/>
        <w:t xml:space="preserve">      no puede hacer excepciones y su labor se limita a  comprobar  que  los</w:t>
        <w:br/>
        <w:t xml:space="preserve">      solicitantes acrediten haber nacido en el país;</w:t>
        <w:br/>
        <w:br/>
        <w:br/>
        <w:t xml:space="preserve">   b) no tiene relevancia que los padres de las niñas Yean  y  Bosico  hayan</w:t>
        <w:br/>
        <w:t xml:space="preserve">      estado en  tránsito  en  el  país,  ya  que  al  nacer  en  territorio</w:t>
        <w:br/>
        <w:t xml:space="preserve">      dominicano las niñas tenían derecho a optar por esta  nacionalidad,  y</w:t>
        <w:br/>
        <w:t xml:space="preserve">      nunca perdieron este privilegio; sin embargo, este  asunto  carece  de</w:t>
        <w:br/>
        <w:t xml:space="preserve">      interés porque en la actualidad las niñas ya gozan de la  nacionalidad</w:t>
        <w:br/>
        <w:t xml:space="preserve">      dominicana;</w:t>
        <w:br/>
        <w:br/>
        <w:t xml:space="preserve">   c)  las  presuntas  víctimas  tenían  la  posibilidad  de  optar  por  la</w:t>
        <w:br/>
        <w:t xml:space="preserve">      nacionalidad haitiana en razón del vínculo del ius sanguinis  que  las</w:t>
        <w:br/>
        <w:t xml:space="preserve">      une con sus padres, por lo que nunca  estuvieron  en  peligro  de  ser</w:t>
        <w:br/>
        <w:t xml:space="preserve">      apátridas;</w:t>
        <w:br/>
        <w:br/>
        <w:t xml:space="preserve">   d) la presentación de la cédula  de  los  padres  es  un  requisito  para</w:t>
        <w:br/>
        <w:t xml:space="preserve">      obtener la declaración tardía de nacimiento, para saber si  son  hijos</w:t>
        <w:br/>
        <w:t xml:space="preserve">      legítimos de los extranjeros residentes en el país, en  representación</w:t>
        <w:br/>
        <w:t xml:space="preserve">      diplomática o en tránsito. En el caso  concreto,  las  madres  de  las</w:t>
        <w:br/>
        <w:t xml:space="preserve">      niñas son dominicanas, por lo que no  debería  suponer  problema  para</w:t>
        <w:br/>
        <w:t xml:space="preserve">      éstas  la  acreditación  de  este  requisito.   Los  demás  documentos</w:t>
        <w:br/>
        <w:t xml:space="preserve">      solicitados son necesarios para que el  mecanismo  de  registro  pueda</w:t>
        <w:br/>
        <w:t xml:space="preserve">      operar de forma fidedigna y evitar el fraude de suplantación;</w:t>
        <w:br/>
        <w:br/>
        <w:t xml:space="preserve">   e) no es tal la alegada situación continua de ilegalidad de las niñas, ya</w:t>
        <w:br/>
        <w:t xml:space="preserve">      que no existe ninguna política de deportación contra personas ilegales</w:t>
        <w:br/>
        <w:t xml:space="preserve">      dentro del territorio dominicano, y</w:t>
        <w:br/>
        <w:br/>
        <w:t xml:space="preserve">   f) el Estado no es responsable de violar de manera continua el derecho  a</w:t>
        <w:br/>
        <w:t xml:space="preserve">      la nacionalidad, ya que el retraso en su otorgamiento se presentó  por</w:t>
        <w:br/>
        <w:t xml:space="preserve">      la negligencia de las madres que no acudieron a tiempo a registrar los</w:t>
        <w:br/>
        <w:t xml:space="preserve">      nacimientos de las niñas  y  en  el  intento  de  registro  tardío  no</w:t>
        <w:br/>
        <w:t xml:space="preserve">      aportaron las pruebas y requisitos necesarios para llevar a cabo  este</w:t>
        <w:br/>
        <w:t xml:space="preserve">      procedimiento.</w:t>
        <w:br/>
        <w:br/>
        <w:t>122.  En lo que se refiere al artículo 24 de  la  Convención  Americana,  el</w:t>
        <w:br/>
        <w:t>Estado alegó que:</w:t>
        <w:br/>
        <w:br/>
        <w:t xml:space="preserve">   a) la situación particular de declaración tardía  de  nacimiento  de  las</w:t>
        <w:br/>
        <w:t xml:space="preserve">      niñas Dilcia Yean y Violeta Bosico supone que  se  les  abstraiga  del</w:t>
        <w:br/>
        <w:t xml:space="preserve">      régimen general para  el  resto  de  todos  los  dominicanos  que  son</w:t>
        <w:br/>
        <w:t xml:space="preserve">      inscritos al nacer, y se les aplique la normativa vigente  para  todos</w:t>
        <w:br/>
        <w:t xml:space="preserve">      aquellos que al nacer no hubiesen sido inscritos en el Registro Civil,</w:t>
        <w:br/>
        <w:t xml:space="preserve">      es decir, el trámite de la declaración  tardía.   Dicho  procedimiento</w:t>
        <w:br/>
        <w:t xml:space="preserve">      debe realizarse de acuerdo con una  serie  de  requisitos  y  trámites</w:t>
        <w:br/>
        <w:t xml:space="preserve">      necesarios para demostrar de una forma veraz y ajustada a derecho  que</w:t>
        <w:br/>
        <w:t xml:space="preserve">      las  personas  solicitantes  ostentan  un  verdadero  derecho   a   la</w:t>
        <w:br/>
        <w:t xml:space="preserve">      nacionalidad dominicana, y</w:t>
        <w:br/>
        <w:br/>
        <w:br/>
        <w:t xml:space="preserve">   b) no ha sido probado y no se ajusta a la verdad que  los  oficiales  del</w:t>
        <w:br/>
        <w:t xml:space="preserve">      Estado Civil de la República Dominicana hayan  recibido  instrucciones</w:t>
        <w:br/>
        <w:t xml:space="preserve">      de sus superiores referentes a impedir el registro y la expedición  de</w:t>
        <w:br/>
        <w:t xml:space="preserve">      actas de nacimiento a niños de origen  haitiano.   Los  oficiales  del</w:t>
        <w:br/>
        <w:t xml:space="preserve">      Registro Civil involucrados en este caso  simplemente  se  encontraban</w:t>
        <w:br/>
        <w:t xml:space="preserve">      cumpliendo su obligación de pedir los requisitos que se exigen tanto a</w:t>
        <w:br/>
        <w:t xml:space="preserve">      los  dominicanos  como  a  los  extranjeros  y  sin  ningún  tipo   de</w:t>
        <w:br/>
        <w:t xml:space="preserve">      distinción, para las declaraciones tardías de nacimiento.</w:t>
        <w:br/>
        <w:br/>
        <w:t>123.  En cuanto al artículo 3 de la  Convención,  el  Estado  alegó  que  no</w:t>
        <w:br/>
        <w:t>violó el derecho al reconocimiento de la personalidad jurídica,  ya  que  en</w:t>
        <w:br/>
        <w:t>ningún momento impidió el registro de las niñas.</w:t>
        <w:br/>
        <w:br/>
        <w:t>124.  El Estado no presentó alegatos específicos sobre el artículo 18 de  la</w:t>
        <w:br/>
        <w:t>Convención.</w:t>
        <w:br/>
        <w:br/>
        <w:t>Consideraciones de la Corte</w:t>
        <w:br/>
        <w:br/>
        <w:t>125.  El artículo 20 de la Convención Americana determina que:</w:t>
        <w:br/>
        <w:br/>
        <w:t xml:space="preserve">      1. Toda persona tiene derecho a una nacionalidad.</w:t>
        <w:br/>
        <w:t xml:space="preserve">      2. Toda persona tiene derecho a la nacionalidad  del  Estado  en  cuyo</w:t>
        <w:br/>
        <w:t xml:space="preserve">      territorio nació, si no tiene derecho a otra.</w:t>
        <w:br/>
        <w:t xml:space="preserve">      3. A nadie se  privará  arbitrariamente  de  su  nacionalidad  ni  del</w:t>
        <w:br/>
        <w:t xml:space="preserve">      derecho a cambiarla.</w:t>
        <w:br/>
        <w:br/>
        <w:t>126.  El artículo 24 de la Convención Americana dispone que</w:t>
        <w:br/>
        <w:br/>
        <w:t xml:space="preserve">      [t]odas las personas son iguales ante la ley. En consecuencia,  tienen</w:t>
        <w:br/>
        <w:t xml:space="preserve">      derecho, sin discriminación, a igual protección de la ley.</w:t>
        <w:br/>
        <w:br/>
        <w:t>127.  El artículo 19 de la Convención Americana dispone que</w:t>
        <w:br/>
        <w:br/>
        <w:t xml:space="preserve">      [t]odo niño tiene derecho a las medidas de protección que su condición</w:t>
        <w:br/>
        <w:t xml:space="preserve">      de menor requieren por parte de su  familia,  de  la  sociedad  y  del</w:t>
        <w:br/>
        <w:t xml:space="preserve">      Estado.</w:t>
        <w:br/>
        <w:br/>
        <w:t>128.  El artículo 3 de la Convención Americana establece que</w:t>
        <w:br/>
        <w:br/>
        <w:t xml:space="preserve">     [t]oda persona tiene derecho  al  reconocimiento  de  su  personalidad</w:t>
        <w:br/>
        <w:t xml:space="preserve">     jurídica.</w:t>
        <w:br/>
        <w:br/>
        <w:t>129.  El artículo 18 de la Convención Americana dispone que</w:t>
        <w:br/>
        <w:br/>
        <w:t xml:space="preserve">      [t]oda persona tiene derecho a un nombre propio y a los  apellidos  de</w:t>
        <w:br/>
        <w:t xml:space="preserve">      sus padres o al de uno de ellos.  La  ley  reglamentará  la  forma  de</w:t>
        <w:br/>
        <w:t xml:space="preserve">      asegurar este derecho para todos, mediante nombres supuestos, si fuere</w:t>
        <w:br/>
        <w:t xml:space="preserve">      necesario.</w:t>
        <w:br/>
        <w:br/>
        <w:t>130.  El artículo 1.1 de la Convención Americana establece que</w:t>
        <w:br/>
        <w:br/>
        <w:t xml:space="preserve">      [l]os Estados Partes en esta Convención se comprometen a respetar  los</w:t>
        <w:br/>
        <w:t xml:space="preserve">      derechos y libertades reconocidos en ella y a garantizar 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t>131.  El Tribunal tendrá en cuenta su competencia  ratione  temporis  (supra</w:t>
        <w:br/>
        <w:t>párrs. 4 y 100 a 108) y los hechos del caso sub judice  para  determinar  si</w:t>
        <w:br/>
        <w:t>la República Dominicana es responsable por  la  presunta  violación  de  los</w:t>
        <w:br/>
        <w:t>referidos artículos de la Convención Americana, los cuales son  considerados</w:t>
        <w:br/>
        <w:t>en este capítulo de forma conjunta.</w:t>
        <w:br/>
        <w:br/>
        <w:t>132.  La Corte estima necesario resaltar que, si bien la  denegación  de  la</w:t>
        <w:br/>
        <w:t>solicitud de inscripción tardía de nacimiento en el registro  civil  de  las</w:t>
        <w:br/>
        <w:t>niñas ocurrió el 5 de marzo de 1997 y la decisión del Procurador Fiscal  que</w:t>
        <w:br/>
        <w:t>confirmó dicha denegación fue dictada el 20 de julio de 1998,  ambos  hechos</w:t>
        <w:br/>
        <w:t>determinaron que las niñas Dilcia  Yean  y  Violeta  Bosico  estuviesen  sin</w:t>
        <w:br/>
        <w:t>nacionalidad hasta el 25 de  septiembre  de  2001.  Consecuentemente,  dicha</w:t>
        <w:br/>
        <w:t>denegación  persistió  después  del  25  de  marzo   de   1999,   fecha   de</w:t>
        <w:br/>
        <w:t>reconocimiento de la competencia contenciosa de la Corte  por  la  República</w:t>
        <w:br/>
        <w:t>Dominicana, razón por la cual  este  Tribunal  afirma  su  competencia  para</w:t>
        <w:br/>
        <w:t>conocer de dicha denegación (supra párrs. 4 y 100 a 108).</w:t>
        <w:br/>
        <w:br/>
        <w:t>133.  La Corte hace notar que al momento  en  que  el  Estado  reconoció  la</w:t>
        <w:br/>
        <w:t>competencia contenciosa de la Corte  Dilcia  Yean  y  Violeta  Bosico,  eran</w:t>
        <w:br/>
        <w:t>niñas[84], quienes en esta condición tenían derechos especiales  a  los  que</w:t>
        <w:br/>
        <w:t>corresponden deberes específicos de la familia, la sociedad y el  Estado,  y</w:t>
        <w:br/>
        <w:t>exigen una protección especial que es debida por este último y que debe  ser</w:t>
        <w:br/>
        <w:t>entendida como un derecho adicional y complementario[85].</w:t>
        <w:br/>
        <w:br/>
        <w:t>134.  Este Tribunal ha señalado que revisten especial gravedad los casos  en</w:t>
        <w:br/>
        <w:t>que las víctimas de violaciones a los derechos humanos  son  niños[86].   La</w:t>
        <w:br/>
        <w:t>prevalencia del interés  superior  del  niño  debe  ser  entendida  como  la</w:t>
        <w:br/>
        <w:t>necesidad de satisfacción de todos los derechos de los menores,  que  obliga</w:t>
        <w:br/>
        <w:t>al Estado e  irradia  efectos  en  la  interpretación  de  todos  los  demás</w:t>
        <w:br/>
        <w:t>derechos de la Convención cuando el caso se refiera a menores  de  edad[87].</w:t>
        <w:br/>
        <w:t>Asimismo, el Estado debe prestar especial atención a las necesidades  y  los</w:t>
        <w:br/>
        <w:t>derechos de las presuntas  víctimas  en  consideración  a  su  condición  de</w:t>
        <w:br/>
        <w:t>niñas,  como  mujeres  que  pertenecen  a  un   grupo   en   una   situación</w:t>
        <w:br/>
        <w:t>vulnerable[88].</w:t>
        <w:br/>
        <w:br/>
        <w:t>135.  En consideración de lo señalado en los párrafos anteriores,  la  Corte</w:t>
        <w:br/>
        <w:t>no se pronunciará sobre la presunta violación aislada del artículo 19 de  la</w:t>
        <w:br/>
        <w:t>Convención Americana, sino que incluirá su decisión  al  respecto  junto  al</w:t>
        <w:br/>
        <w:t>análisis de los demás artículos pertinentes a este caso.</w:t>
        <w:br/>
        <w:br/>
        <w:t xml:space="preserve">                                      *</w:t>
        <w:br/>
        <w:t xml:space="preserve">                                   *     *</w:t>
        <w:br/>
        <w:br/>
        <w:t>136.  Respecto al derecho consagrado en el artículo 20 de la Convención,  la</w:t>
        <w:br/>
        <w:t>Corte entiende que la nacionalidad es la  expresión  jurídica  de  un  hecho</w:t>
        <w:br/>
        <w:t>social de conexión de un individuo con un Estado[89].   La  nacionalidad  es</w:t>
        <w:br/>
        <w:t>un derecho fundamental de la  persona  humana  que  está  consagrado  en  la</w:t>
        <w:br/>
        <w:t>Convención Americana, así como en otros instrumentos internacionales[90],  y</w:t>
        <w:br/>
        <w:t>es inderogable de conformidad con el artículo 27 de la Convención.</w:t>
        <w:br/>
        <w:br/>
        <w:t>137.  La importancia de la nacionalidad reside en  que  ella,  como  vínculo</w:t>
        <w:br/>
        <w:t>jurídico político que liga una persona a un Estado determinado[91],  permite</w:t>
        <w:br/>
        <w:t>que el individuo adquiera y ejerza los derechos y responsabilidades  propias</w:t>
        <w:br/>
        <w:t>de la pertenencia a una comunidad política.  Como tal,  la  nacionalidad  es</w:t>
        <w:br/>
        <w:t>un prerrequisito para el ejercicio de determinados derechos.</w:t>
        <w:br/>
        <w:br/>
        <w:t>138.  La Corte ha establecido que</w:t>
        <w:br/>
        <w:br/>
        <w:t xml:space="preserve">      [l]a nacionalidad,  conforme  se  acepta  mayoritariamente,  debe  ser</w:t>
        <w:br/>
        <w:t xml:space="preserve">      considerada como un estado natural del ser humano. Tal  estado  es  no</w:t>
        <w:br/>
        <w:t xml:space="preserve">      sólo el fundamento mismo de su  capacidad  política  sino  también  de</w:t>
        <w:br/>
        <w:t xml:space="preserve">      parte  de  su  capacidad  civil.  De  allí  que,   no   obstante   que</w:t>
        <w:br/>
        <w:t xml:space="preserve">      tradicionalmente se ha aceptado que la determinación y  regulación  de</w:t>
        <w:br/>
        <w:t xml:space="preserve">      la nacionalidad son competencia de cada Estado, la evolución  cumplida</w:t>
        <w:br/>
        <w:t xml:space="preserve">      en esta materia nos demuestra  que  el  derecho  internacional  impone</w:t>
        <w:br/>
        <w:t xml:space="preserve">      ciertos límites a la discrecionalidad de los  Estados  y  que,  en  su</w:t>
        <w:br/>
        <w:t xml:space="preserve">      estado actual,  en  la  reglamentación  de  la  nacionalidad  no  sólo</w:t>
        <w:br/>
        <w:t xml:space="preserve">      concurren competencias de los Estados sino también las  exigencias  de</w:t>
        <w:br/>
        <w:t xml:space="preserve">      la protección integral de los derechos humanos. […] En efecto,  de  la</w:t>
        <w:br/>
        <w:t xml:space="preserve">      perspectiva doctrinaria  clásica  en  que  la  nacionalidad  se  podía</w:t>
        <w:br/>
        <w:t xml:space="preserve">      concebir como un atributo que el Estado otorgaba a sus súbditos, se va</w:t>
        <w:br/>
        <w:t xml:space="preserve">      evolucionando hacia un concepto de nacionalidad en que,  junto  al  de</w:t>
        <w:br/>
        <w:t xml:space="preserve">      ser competencia del Estado, reviste el carácter de un  derecho  de  la</w:t>
        <w:br/>
        <w:t xml:space="preserve">      persona humana[92].</w:t>
        <w:br/>
        <w:br/>
        <w:t>139.  La Convención Americana recoge el derecho  a  la  nacionalidad  en  un</w:t>
        <w:br/>
        <w:t>doble aspecto: el derecho a tener una nacionalidad desde la  perspectiva  de</w:t>
        <w:br/>
        <w:t>dotar al individuo de un  mínimo  de  amparo  jurídico  en  el  conjunto  de</w:t>
        <w:br/>
        <w:t>relaciones, al establecer su vinculación con un Estado determinado, y el  de</w:t>
        <w:br/>
        <w:t>proteger al individuo contra  la  privación  de  su  nacionalidad  en  forma</w:t>
        <w:br/>
        <w:t>arbitraria, porque de ese modo se le estaría privando  de  la  totalidad  de</w:t>
        <w:br/>
        <w:t>sus derechos políticos y de aquellos derechos civiles que  se  sustentan  en</w:t>
        <w:br/>
        <w:t>la nacionalidad del individuo[93].</w:t>
        <w:br/>
        <w:br/>
        <w:t>140.  La determinación de quienes son nacionales  sigue  siendo  competencia</w:t>
        <w:br/>
        <w:t>interna de los Estados.  Sin embargo, su  discrecionalidad  en  esa  materia</w:t>
        <w:br/>
        <w:t>sufre un constante proceso  de  restricción  conforme  a  la  evolución  del</w:t>
        <w:br/>
        <w:t>derecho internacional, con vistas a  una  mayor  protección  de  la  persona</w:t>
        <w:br/>
        <w:t>frente a la arbitrariedad de los Estados.  Así que en  la  actual  etapa  de</w:t>
        <w:br/>
        <w:t>desarrollo  del  derecho  internacional  de  los  derechos  humanos,   dicha</w:t>
        <w:br/>
        <w:t>facultad de los Estados está limitada, por un lado, por su deber de  brindar</w:t>
        <w:br/>
        <w:t>a los individuos una protección igualitaria y  efectiva  de  la  ley  y  sin</w:t>
        <w:br/>
        <w:t>discriminación y, por otro lado, por su deber de prevenir, evitar y  reducir</w:t>
        <w:br/>
        <w:t>la apatridia[94].</w:t>
        <w:br/>
        <w:br/>
        <w:t>141.   La  Corte  considera  que  el  principio  de  derecho  imperativo  de</w:t>
        <w:br/>
        <w:t>protección igualitaria y efectiva de la ley y  no  discriminación  determina</w:t>
        <w:br/>
        <w:t>que  los  Estados,  al  regular  los  mecanismos  de  otorgamiento   de   la</w:t>
        <w:br/>
        <w:t>nacionalidad, deben abstenerse de producir regulaciones  discriminatorias  o</w:t>
        <w:br/>
        <w:t>que  tengan  efectos  discriminatorios  en  los  diferentes  grupos  de  una</w:t>
        <w:br/>
        <w:t>población al momento de  ejercer  sus  derechos[95].   Además,  los  Estados</w:t>
        <w:br/>
        <w:t>deben combatir las prácticas  discriminatorias  en  todos  sus  niveles,  en</w:t>
        <w:br/>
        <w:t>especial en los órganos públicos, y  finalmente  debe  adoptar  las  medidas</w:t>
        <w:br/>
        <w:t>afirmativas necesarias para asegurar una efectiva igualdad ante  la  ley  de</w:t>
        <w:br/>
        <w:t>todas las personas.</w:t>
        <w:br/>
        <w:br/>
        <w:t>142.   Los  Estados  tienen  la  obligación  de  no  adoptar   prácticas   o</w:t>
        <w:br/>
        <w:t>legislación, respecto al otorgamiento de la  nacionalidad,  cuya  aplicación</w:t>
        <w:br/>
        <w:t>favorezca el incremento del número de personas apátridas, condición  que  es</w:t>
        <w:br/>
        <w:t>derivada de la falta de nacionalidad, cuando un individuo no  califica  bajo</w:t>
        <w:br/>
        <w:t>las leyes de un Estado para recibirla, como  consecuencia  de  su  privación</w:t>
        <w:br/>
        <w:t>arbitraria, o bien por  el  otorgamiento  de  una  nacionalidad  que  no  es</w:t>
        <w:br/>
        <w:t>efectiva  en  la   práctica.    La   apatridia   tiene   como   consecuencia</w:t>
        <w:br/>
        <w:t>imposibilitar el goce de los derechos civiles y políticos de una persona,  y</w:t>
        <w:br/>
        <w:t>ocasionarle una condición de extrema vulnerabilidad.</w:t>
        <w:br/>
        <w:br/>
        <w:t>143.  A su vez, la Convención para Reducir los Casos de Apatridia,  que  fue</w:t>
        <w:br/>
        <w:t>firmada por la República Dominicana el 5 de diciembre  de  1961,  ratificada</w:t>
        <w:br/>
        <w:t>por 26 Estados, y que entró en vigor el 13  de  diciembre  de  1975,  en  su</w:t>
        <w:br/>
        <w:t>artículo 1 determina que los Estados deben conceder  su  nacionalidad  a  la</w:t>
        <w:br/>
        <w:t>persona nacida en su territorio, que de otro modo quedaría en  condición  de</w:t>
        <w:br/>
        <w:t>ser apátrida.  Dicha Convención señala que la nacionalidad se  concederá  de</w:t>
        <w:br/>
        <w:t>pleno derecho en el  momento  del  nacimiento,  o  bien  mediante  solicitud</w:t>
        <w:br/>
        <w:t>presentada ante la autoridad competente por el interesado o  en  su  nombre,</w:t>
        <w:br/>
        <w:t>en la forma prescrita por la legislación del Estado de que se trate,  y  que</w:t>
        <w:br/>
        <w:t>la referida solicitud no podrá ser rechazada, a menos que el  interesado  no</w:t>
        <w:br/>
        <w:t>cumpla con la siguiente lista de condiciones a las cuales  el  Estado  podrá</w:t>
        <w:br/>
        <w:t>subordinar la concesión de su nacionalidad:</w:t>
        <w:br/>
        <w:br/>
        <w:t xml:space="preserve">    a)      que la solicitud se presente dentro de un período fijado por el</w:t>
        <w:br/>
        <w:t xml:space="preserve">    Estado contratante, que deberá comenzar a más tardar a la  edad  de  18</w:t>
        <w:br/>
        <w:t xml:space="preserve">    años y que no podrá terminar antes de la edad de 21 años, entendiéndose</w:t>
        <w:br/>
        <w:t xml:space="preserve">    que el interesado deberá disponer de un plazo de un año, por los menos,</w:t>
        <w:br/>
        <w:t xml:space="preserve">    para suscribir la solicitud personalmente y sin habilitación;</w:t>
        <w:br/>
        <w:t xml:space="preserve">    b)      que el interesado haya residido habitualmente en el  territorio</w:t>
        <w:br/>
        <w:t xml:space="preserve">    nacional por un período fijado por el Estado contratante, sin que pueda</w:t>
        <w:br/>
        <w:t xml:space="preserve">    exigirse una residencia de más de 10 años en total ni  que  el  período</w:t>
        <w:br/>
        <w:t xml:space="preserve">    inmediatamente anterior a la presentación de  la  solicitud  exceda  de</w:t>
        <w:br/>
        <w:t xml:space="preserve">    cinco años;</w:t>
        <w:br/>
        <w:t xml:space="preserve">    c)      que el interesado no haya sido condenado por un  delito  contra</w:t>
        <w:br/>
        <w:t xml:space="preserve">    la seguridad nacional ni a una pena de cinco o más años de prisión  por</w:t>
        <w:br/>
        <w:t xml:space="preserve">    un hecho criminal, y</w:t>
        <w:br/>
        <w:t xml:space="preserve">    d)      que el interesado no haya adquirido una nacionalidad al nacer o</w:t>
        <w:br/>
        <w:t xml:space="preserve">    posteriormente.</w:t>
        <w:br/>
        <w:br/>
        <w:t xml:space="preserve">                                      *</w:t>
        <w:br/>
        <w:t xml:space="preserve">                                   *     *</w:t>
        <w:br/>
        <w:br/>
        <w:t>144.  De acuerdo a los hechos del presente caso, las  niñas  Dilcia  Yean  y</w:t>
        <w:br/>
        <w:t>Violeta Bosico nacieron en la República Dominicana, el 15 de abril  de  1996</w:t>
        <w:br/>
        <w:t>y el 13 de marzo de 1985, respectivamente,  y  ahí  han  vivido  y  crecido.</w:t>
        <w:br/>
        <w:t>Igualmente, sus madres, las señoras Leonidas Oliven Yean  y  Tiramen  Bosico</w:t>
        <w:br/>
        <w:t>Cofi,  son  de  nacionalidad  dominicana  y  han  vivido  en  la   República</w:t>
        <w:br/>
        <w:t>Dominicana, y los padres de las niñas son haitianos (supra  párrs.  109.6  y</w:t>
        <w:br/>
        <w:t>109.7).</w:t>
        <w:br/>
        <w:br/>
        <w:t>145.  El 5 de marzo de 1997, cuando Dilcia Yean tenía 10  meses  de  edad  y</w:t>
        <w:br/>
        <w:t>Violeta Bosico tenía 12 años de edad, las niñas solicitaron  la  inscripción</w:t>
        <w:br/>
        <w:t>tardía de su nacimiento ante la Oficialía del Estado Civil de Sabana  Grande</w:t>
        <w:br/>
        <w:t>de Boyá.  Dicha  solicitud  de  inscripción  tardía  fue  rechazada  por  la</w:t>
        <w:br/>
        <w:t>Oficial del Estado Civil, quien consideró  que  los  documentos  presentados</w:t>
        <w:br/>
        <w:t>por las niñas eran insuficientes para proceder  a  una  inscripción  tardía,</w:t>
        <w:br/>
        <w:t>conforme a una lista de once  requisitos  (supra  párrs.  109.14,  109.17  y</w:t>
        <w:br/>
        <w:t>109.18).  El 11  de  septiembre  de  1997  las  niñas  recurrieron  ante  el</w:t>
        <w:br/>
        <w:t>Procurador Fiscal del Distrito Judicial de  Monte  Plata,  quien  el  20  de</w:t>
        <w:br/>
        <w:t>julio de 1998 confirmó la  decisión  de  la  Oficial  del  Estado  Civil,  y</w:t>
        <w:br/>
        <w:t>resolvió la  denegación  por  “no  estar  amparada  en  la  documentación  y</w:t>
        <w:br/>
        <w:t>procedimiento que rige la materia”, con base en una lista que contiene  doce</w:t>
        <w:br/>
        <w:t>requisitos para la inscripción tardía de nacimiento (supra párrs.  109.19  y</w:t>
        <w:br/>
        <w:t>109.20).</w:t>
        <w:br/>
        <w:br/>
        <w:t>146.  Para proceder a la inscripción en el registro civil del nacimiento  de</w:t>
        <w:br/>
        <w:t>las niñas Dilcia Yean  y  Violeta  Bosico,  les  fueron  exigidos  los  once</w:t>
        <w:br/>
        <w:t>requisitos que constan en el anexo a la comunicación del Estado  dirigida  a</w:t>
        <w:br/>
        <w:t>la Comisión Interamericana el 30 de septiembre de  1999,  o  bien  los  doce</w:t>
        <w:br/>
        <w:t>requisitos indicados en la Resolución emitida por el Procurador  Fiscal  del</w:t>
        <w:br/>
        <w:t>Distrito Judicial de Monte Plata el  20  de  julio  de  1998  (supra  párrs.</w:t>
        <w:br/>
        <w:t>109.18 y 109.20).  Es decir, las actas de  nacimiento  no  fueron  otorgadas</w:t>
        <w:br/>
        <w:t>por el incumplimiento por parte de las niñas de la presentación de los  once</w:t>
        <w:br/>
        <w:t>o  doce  requisitos  exigidos  por  los  funcionarios   del   Estado   antes</w:t>
        <w:br/>
        <w:t>mencionados.  Sin embargo, en  sus  alegatos  finales  escritos,  el  Estado</w:t>
        <w:br/>
        <w:t>señaló que los documentos que  debían  presentarse  ante  la  Oficialía  del</w:t>
        <w:br/>
        <w:t>Estado Civil el 5 de marzo  de  1997  eran  tres,  los  que  ellas  debieron</w:t>
        <w:br/>
        <w:t>cumplir y  no  lo  hicieron  (supra  párr.  109.16).   De  lo  anteriormente</w:t>
        <w:br/>
        <w:t>expuesto se concluye que el Estado adoptó  diferentes  posturas  durante  el</w:t>
        <w:br/>
        <w:t>trámite del caso  ante  el  sistema  interamericano  de  protección  de  los</w:t>
        <w:br/>
        <w:t>derechos humanos, en relación con los  requisitos  que  las  niñas  debieron</w:t>
        <w:br/>
        <w:t>cumplir.  Esta situación refleja que en la República  Dominicana  no  existe</w:t>
        <w:br/>
        <w:t>un criterio uniforme para la exigencia y aplicación de los  requisitos  para</w:t>
        <w:br/>
        <w:t>la inscripción tardía de nacimiento de los menores de 13 años de edad.</w:t>
        <w:br/>
        <w:br/>
        <w:t>147.  Luego de la reunión celebrada por la Comisión el 24 de agosto de  2001</w:t>
        <w:br/>
        <w:t>en la República Dominicana, en el ejercicio de  sus  facultades,  el  Estado</w:t>
        <w:br/>
        <w:t>comunicó a las señoras Leonidas  Oliven  Yean  y  Tiramen  Bosico  Cofi  que</w:t>
        <w:br/>
        <w:t>realizaran la inscripción de nacimiento de sus hijas, y el 25 de  septiembre</w:t>
        <w:br/>
        <w:t>de 2001 la República Dominicana entregó las actas de nacimiento a las  niñas</w:t>
        <w:br/>
        <w:t>Yean y Bosico, y en consecuencia, en esa fecha les  otorgó  la  nacionalidad</w:t>
        <w:br/>
        <w:t>dominicana (supra párrs. 109.32 y 109.33).</w:t>
        <w:br/>
        <w:br/>
        <w:t xml:space="preserve">                                      *</w:t>
        <w:br/>
        <w:t xml:space="preserve">                                   *     *</w:t>
        <w:br/>
        <w:br/>
        <w:t>148.  La nacionalidad en la República Dominicana se  encuentra  regulada  en</w:t>
        <w:br/>
        <w:t>la Constitución, promulgada el 14 de agosto de 1994 y vigente al momento  de</w:t>
        <w:br/>
        <w:t>los hechos.  El artículo 11 de la Constitución consagra que son dominicanos</w:t>
        <w:br/>
        <w:br/>
        <w:t xml:space="preserve">      [t]odas las personas que nacieren en el territorio  de  la  República,</w:t>
        <w:br/>
        <w:t xml:space="preserve">      con excepción de los hijos legítimos de los extranjeros residentes  en</w:t>
        <w:br/>
        <w:t xml:space="preserve">      el país en representación diplomática o los que están de  tránsito  en</w:t>
        <w:br/>
        <w:t xml:space="preserve">      él.</w:t>
        <w:br/>
        <w:t xml:space="preserve">      […]</w:t>
        <w:br/>
        <w:br/>
        <w:t>149.  Igualmente, el Código Civil en su artículo 9 dispone que</w:t>
        <w:br/>
        <w:br/>
        <w:br/>
        <w:t xml:space="preserve">      [s]on dominicanos:</w:t>
        <w:br/>
        <w:t xml:space="preserve">      Primero – Todas las  personas  que  hayan  nacido  o  nacieren  en  el</w:t>
        <w:br/>
        <w:t xml:space="preserve">      territorio de la República, cualquiera que sea la nacionalidad de  sus</w:t>
        <w:br/>
        <w:t xml:space="preserve">      padres.</w:t>
        <w:br/>
        <w:t xml:space="preserve">      Para los efectos de esta disposición no se considerarán  como  nacidos</w:t>
        <w:br/>
        <w:t xml:space="preserve">      en  el  territorio  de  la  República  los  hijos  legítimos  de   los</w:t>
        <w:br/>
        <w:t xml:space="preserve">      extranjeros que residan en ella en representación  o  servicio  de  su</w:t>
        <w:br/>
        <w:t xml:space="preserve">      patria.</w:t>
        <w:br/>
        <w:t xml:space="preserve">      […]</w:t>
        <w:br/>
        <w:br/>
        <w:t>150.  Como se desprende de la lectura del artículo 11  de  la  Constitución,</w:t>
        <w:br/>
        <w:t>la República Dominicana establece el principio del ius soli para  determinar</w:t>
        <w:br/>
        <w:t>quienes son titulares de la nacionalidad.  Sin embargo, para adquirir  dicha</w:t>
        <w:br/>
        <w:t>nacionalidad por nacimiento, es preciso que el niño no se incluya en una  de</w:t>
        <w:br/>
        <w:t>las excepciones constitucionales, que se refieren a los  hijos  de  personas</w:t>
        <w:br/>
        <w:t>en representación diplomática o en tránsito en el país.</w:t>
        <w:br/>
        <w:br/>
        <w:t>151.  La Corte no analizará la aplicación de la primera excepción  referente</w:t>
        <w:br/>
        <w:t>a los hijos de diplomáticos, ya que los  hechos  del  presente  caso  no  se</w:t>
        <w:br/>
        <w:t>relacionan con ésta.</w:t>
        <w:br/>
        <w:br/>
        <w:t>152.  Respecto de la  excepción  relacionada  con  los  extranjeros  que  se</w:t>
        <w:br/>
        <w:t>encuentran en tránsito, tanto la Comisión como los  representantes  alegaron</w:t>
        <w:br/>
        <w:t>que las autoridades del Estado habrían tomado  la  posición,  y  la  habrían</w:t>
        <w:br/>
        <w:t>hecho efectiva en la práctica, de que los  niños  nacidos  en  la  República</w:t>
        <w:br/>
        <w:t>Dominicana de ascendencia haitiana, como lo son las niñas Dilcia y  Violeta,</w:t>
        <w:br/>
        <w:t>no serían nacionales dominicanos, debido a que sus padres  son  trabajadores</w:t>
        <w:br/>
        <w:t>haitianos migratorios y son considerados en tránsito.</w:t>
        <w:br/>
        <w:br/>
        <w:t>153.  La Comisión Interamericana, en su Informe sobre la  Situación  de  los</w:t>
        <w:br/>
        <w:t>Derechos Humanos de la República Dominicana en el año 1999, en relación  con</w:t>
        <w:br/>
        <w:t>la interpretación que las autoridades dominicanas hacen de la  condición  de</w:t>
        <w:br/>
        <w:t>persona en tránsito, observó que</w:t>
        <w:br/>
        <w:br/>
        <w:t xml:space="preserve">      […]  en  la  República  Dominicana  residen   alrededor   de   500.000</w:t>
        <w:br/>
        <w:t xml:space="preserve">      trabajadores haitianos indocumentados.  En numerosos casos se trata de</w:t>
        <w:br/>
        <w:t xml:space="preserve">      personas que han residido por 20 ó 40  años  y  muchas  de  ellas  han</w:t>
        <w:br/>
        <w:t xml:space="preserve">      nacido en territorio dominicano.  La mayoría enfrenta una situación de</w:t>
        <w:br/>
        <w:t xml:space="preserve">      ilegalidad permanente que transmiten a sus hijos,  quienes  no  pueden</w:t>
        <w:br/>
        <w:t xml:space="preserve">      obtener  la  nacionalidad  dominicana,  porque   de   acuerdo   a   la</w:t>
        <w:br/>
        <w:t xml:space="preserve">      interpretación restrictiva que hacen las autoridades  dominicanas  del</w:t>
        <w:br/>
        <w:t xml:space="preserve">      artículo  11  de  la  Constitución,  son  hijos  de  ‘extranjeros   en</w:t>
        <w:br/>
        <w:t xml:space="preserve">      tránsito’.  No es posible considerar en tránsito a  personas  que  han</w:t>
        <w:br/>
        <w:t xml:space="preserve">      residido  por  numerosos  años  en  un  país  donde  han  desarrollado</w:t>
        <w:br/>
        <w:t xml:space="preserve">      innumerables vínculos de toda índole[96].</w:t>
        <w:br/>
        <w:br/>
        <w:t>154.  La sentencia No. 453 de la Cámara Civil de la Corte de  Apelación  del</w:t>
        <w:br/>
        <w:t>Distrito Nacional  dictada  el  16  de  octubre  de  2003,  referente  a  la</w:t>
        <w:br/>
        <w:t>inscripción en el registro civil de dos menores, cuyos padres son  haitianos</w:t>
        <w:br/>
        <w:t>y viven en la República Dominicana, estableció que</w:t>
        <w:br/>
        <w:br/>
        <w:br/>
        <w:t xml:space="preserve">      […] no puede asimilarse la condición de ilegalidad del  extranjero  al</w:t>
        <w:br/>
        <w:t xml:space="preserve">      concepto de tránsito, por tratarse de figuras distintas, y además,  ni</w:t>
        <w:br/>
        <w:t xml:space="preserve">      en el reglamento para la aplicación de la ley sobre Migración ni en el</w:t>
        <w:br/>
        <w:t xml:space="preserve">      informe  rendido  por  la  Comisión  [Interamericana  de]   [D]erechos</w:t>
        <w:br/>
        <w:t xml:space="preserve">      [H]umanos [sobre la Situación de los Derechos Humanos en la  República</w:t>
        <w:br/>
        <w:t xml:space="preserve">      Dominicana en el año 1999], se establece  la  condición  de  legalidad</w:t>
        <w:br/>
        <w:t xml:space="preserve">      como requisito para tener derecho  a  la  nacionalidad  del  lugar  de</w:t>
        <w:br/>
        <w:t xml:space="preserve">      nacimiento; […] que en la especie no  hay  posibilidad  de  que  pueda</w:t>
        <w:br/>
        <w:t xml:space="preserve">      considerarse en tránsito a los padres de los menores que  reclaman  la</w:t>
        <w:br/>
        <w:t xml:space="preserve">      inscripción de su nacimiento, en razón  de  que  [de]  los  documentos</w:t>
        <w:br/>
        <w:t xml:space="preserve">      depositados en el expediente se desprende que hace varios  años  viven</w:t>
        <w:br/>
        <w:t xml:space="preserve">      en el país[…,y] que, por otra parte, si bien es cierto, que los padres</w:t>
        <w:br/>
        <w:t xml:space="preserve">      del menor viven en el país en un estado de ilegalidad, no menos cierto</w:t>
        <w:br/>
        <w:t xml:space="preserve">      es que dicho estado de ilegalidad no puede, en modo alguno  afectar  a</w:t>
        <w:br/>
        <w:t xml:space="preserve">      los menores, quienes pueden beneficiarse de la nacionalidad dominicana</w:t>
        <w:br/>
        <w:t xml:space="preserve">      con sólo demostrar que han nacido en el territorio dominicano,  y  que</w:t>
        <w:br/>
        <w:t xml:space="preserve">      sus padres no están cumpliendo función diplomática en el país ni están</w:t>
        <w:br/>
        <w:t xml:space="preserve">      de tránsito en él […][97].</w:t>
        <w:br/>
        <w:br/>
        <w:t>155.  La Corte considera necesario  señalar  que  el  deber  de  respetar  y</w:t>
        <w:br/>
        <w:t>garantizar el principio de la igualdad ante la ley y  no  discriminación  es</w:t>
        <w:br/>
        <w:t>independiente del estatus migratorio  de  una  persona  en  un  Estado.   Es</w:t>
        <w:br/>
        <w:t>decir, los  Estados  tienen  la  obligación  de  garantizar  este  principio</w:t>
        <w:br/>
        <w:t>fundamental a sus ciudadanos y a toda persona extranjera  que  se  encuentre</w:t>
        <w:br/>
        <w:t>en su territorio, sin  discriminación  alguna  por  su  estancia  regular  o</w:t>
        <w:br/>
        <w:t>irregular, su nacionalidad, raza, género o cualquier otra causa[98].</w:t>
        <w:br/>
        <w:br/>
        <w:t>156.  De acuerdo con lo señalado,  y  en  consideración  del  derecho  a  la</w:t>
        <w:br/>
        <w:t>nacionalidad de los hijos de personas migrantes en la  República  Dominicana</w:t>
        <w:br/>
        <w:t>en  relación  con  la  norma  constitucional  pertinente  y  los  principios</w:t>
        <w:br/>
        <w:t>internacionales de protección de los migrantes, la Corte considera que:</w:t>
        <w:br/>
        <w:t>a) el estatus migratorio de una persona  no  puede  ser  condición  para  el</w:t>
        <w:br/>
        <w:t xml:space="preserve">   otorgamiento de  la  nacionalidad  por  el  Estado,  ya  que  su  calidad</w:t>
        <w:br/>
        <w:t xml:space="preserve">   migratoria no puede constituir, de ninguna forma, una justificación  para</w:t>
        <w:br/>
        <w:t xml:space="preserve">   privarla del derecho a la nacionalidad ni del goce  y  ejercicio  de  sus</w:t>
        <w:br/>
        <w:t xml:space="preserve">   derechos[99];</w:t>
        <w:br/>
        <w:t>b) el estatus migratorio de una persona no se trasmite a sus hijos, y</w:t>
        <w:br/>
        <w:t>c) la condición del nacimiento en el territorio del Estado  es  la  única  a</w:t>
        <w:br/>
        <w:t xml:space="preserve">   ser demostrada para la adquisición de  la  nacionalidad,  en  lo  que  se</w:t>
        <w:br/>
        <w:t xml:space="preserve">   refiere a personas que no tendrían derecho a  otra  nacionalidad,  si  no</w:t>
        <w:br/>
        <w:t xml:space="preserve">   adquieren la del Estado en donde nacieron.</w:t>
        <w:br/>
        <w:br/>
        <w:t>157.  Además de lo anterior, el Tribunal considera oportuno remitirse  a  la</w:t>
        <w:br/>
        <w:t>Sección V del Reglamento de Migración de la República Dominicana No. 279  de</w:t>
        <w:br/>
        <w:t>12 de mayo de 1939, vigente  al  momento  de  la  solicitud  de  inscripción</w:t>
        <w:br/>
        <w:t>tardía de nacimiento en el presente caso, la cual  es  clara  al  establecer</w:t>
        <w:br/>
        <w:t>que el transeúnte tiene solamente la finalidad de pasar por  el  territorio,</w:t>
        <w:br/>
        <w:t>para lo cual se fija un límite temporal de no más  de  diez  días[100].   La</w:t>
        <w:br/>
        <w:t>Corte observa que, para considerar  a  una  persona  como  transeúnte  o  en</w:t>
        <w:br/>
        <w:t>tránsito, independientemente de la clasificación que se utilice,  el  Estado</w:t>
        <w:br/>
        <w:t>debe respetar un límite temporal razonable, y ser coherente con el hecho  de</w:t>
        <w:br/>
        <w:t>que un extranjero  que  desarrolla  vínculos  en  un  Estado  no  puede  ser</w:t>
        <w:br/>
        <w:t>equiparado a un transeúnte o a una persona en tránsito.</w:t>
        <w:br/>
        <w:br/>
        <w:t>158.  Este Tribunal considera que no cabría bajo ninguna  circunstancia  que</w:t>
        <w:br/>
        <w:t>el Estado hubiese aplicado a las niñas Yean y Bosico la excepción  referente</w:t>
        <w:br/>
        <w:t>a los hijos de una persona en tránsito, ya que las madres de  las  presuntas</w:t>
        <w:br/>
        <w:t>víctimas son dominicanas y las niñas nacieron en  la  República  Dominicana,</w:t>
        <w:br/>
        <w:t>esta última siendo  la  condición  establecida  en  el  artículo  11  de  la</w:t>
        <w:br/>
        <w:t>Constitución para el otorgamiento de la nacionalidad dominicana.</w:t>
        <w:br/>
        <w:br/>
        <w:t xml:space="preserve">                                      *</w:t>
        <w:br/>
        <w:t xml:space="preserve">                                   *     *</w:t>
        <w:br/>
        <w:br/>
        <w:t>159.  La Corte pasa a analizar la  aplicación  de  los  requisitos  para  la</w:t>
        <w:br/>
        <w:t>inscripción tardía de nacimiento en la República Dominicana y sus efectos  a</w:t>
        <w:br/>
        <w:t>las niñas Yean y Bosico en el presente caso.</w:t>
        <w:br/>
        <w:br/>
        <w:t>160.  En la República Dominicana el trámite del registro  de  nacimiento  se</w:t>
        <w:br/>
        <w:t>encuentra regulado en la Ley No. 659 Sobre Actos del Estado Civil de  17  de</w:t>
        <w:br/>
        <w:t>julio de 1944, en los artículos 39, 40 y 41[101].  Esta  ley  determina  que</w:t>
        <w:br/>
        <w:t>si la declaración de nacimiento es  tardía,  el  Oficial  del  Estado  Civil</w:t>
        <w:br/>
        <w:t>podrá, previa investigación de la veracidad de tal declaración,  inscribirla</w:t>
        <w:br/>
        <w:t>o no en el registro correspondiente.  La prueba de su veracidad, se  hace  a</w:t>
        <w:br/>
        <w:t>través de la presentación de una serie de documentos  que  son  considerados</w:t>
        <w:br/>
        <w:t>requisitos para la declaración tardía de nacimiento y que, según se  infiere</w:t>
        <w:br/>
        <w:t>del artículo 9 de la Ley No. 659[102], deben ser establecidos por  la  Junta</w:t>
        <w:br/>
        <w:t>Central Electoral.</w:t>
        <w:br/>
        <w:br/>
        <w:t>161.   En  la  República  Dominicana  las  listas  de  requisitos   se   han</w:t>
        <w:br/>
        <w:t>distinguido de acuerdo a la edad del menor a ser  registrado,  pero  también</w:t>
        <w:br/>
        <w:t>se han diferenciado, sin seguir  un  criterio  objetivo,  de  acuerdo  a  la</w:t>
        <w:br/>
        <w:t>autoridad competente que la aplica,  en  cuanto  al  número  y  al  tipo  de</w:t>
        <w:br/>
        <w:t>requisitos exigidos para una misma edad.</w:t>
        <w:br/>
        <w:br/>
        <w:t>162.  De acuerdo a los hechos del presente caso, al momento de la  solicitud</w:t>
        <w:br/>
        <w:t>de  inscripción  tardía  fueron  presentadas  tanto   las   constancias   de</w:t>
        <w:br/>
        <w:t>nacimiento de las niñas, a saber: para Dilcia Yean, la certificación  de  su</w:t>
        <w:br/>
        <w:t>nacimiento emitida por el “sub centro de salud” de Sabana Grande de Boyá,  y</w:t>
        <w:br/>
        <w:t>en el caso de Violeta Bosico, la certificación de su nacimiento emitida  por</w:t>
        <w:br/>
        <w:t>el Alcalde “Pedáneo” del Batey Las Charcas de Sabana Grande  de  Boyá;  como</w:t>
        <w:br/>
        <w:t>las cédulas de identidad de cada una de  las  madres  de  las  niñas  (supra</w:t>
        <w:br/>
        <w:t>párr. 109.15).</w:t>
        <w:br/>
        <w:br/>
        <w:t>163.  La Corte considera que al presentarse ante  la  Oficialía  del  Estado</w:t>
        <w:br/>
        <w:t>Civil y realizar la solicitud  de  inscripción  tardía  las  niñas  hicieron</w:t>
        <w:br/>
        <w:t>exigible su derecho a la  nacionalidad,  para  lo  cual  cumplieron  con  la</w:t>
        <w:br/>
        <w:t>presentación de la constancia de nacimiento y de la cédula  de  sus  madres,</w:t>
        <w:br/>
        <w:t>que eran los dos  requisitos  que  se  les  debía  aplicar,  conforme  a  la</w:t>
        <w:br/>
        <w:t>legislación interna pertinente y  de  acuerdo  a  sus  edades  (supra  párr.</w:t>
        <w:br/>
        <w:t>109.16).  Pese a lo anterior, el Estado rechazó la solicitud,  y  denegó  la</w:t>
        <w:br/>
        <w:t>nacionalidad dominicana a  las  presuntas  víctimas  (supra  párrs.  109.17,</w:t>
        <w:br/>
        <w:t>109.18, y 109.20).</w:t>
        <w:br/>
        <w:br/>
        <w:t>164.  Este Tribunal observa  que  la  solicitud  de  inscripción  tardía  de</w:t>
        <w:br/>
        <w:t>nacimiento  fue  denegada  con  fundamento  en  el  incumplimiento   de   la</w:t>
        <w:br/>
        <w:t>presentación de once o doce requisitos, los cuales no eran los  exigibles  a</w:t>
        <w:br/>
        <w:t>los niños menores de 13 años de edad, y que fueron aplicados  a  las  niñas,</w:t>
        <w:br/>
        <w:t>pese a que al momento de la solicitud Dilcia Yean tenía 10 meses de  edad  y</w:t>
        <w:br/>
        <w:t>Violeta Bosico tenía 12 años de edad (supra párrs. 109.14, 109.17, 109.18  y</w:t>
        <w:br/>
        <w:t>109.20).</w:t>
        <w:br/>
        <w:br/>
        <w:t>165.  Se debe hacer notar que la edad es el criterio legal utilizado  en  la</w:t>
        <w:br/>
        <w:t>República Dominicana para diferenciar la aplicación de  requisitos  para  la</w:t>
        <w:br/>
        <w:t>solicitud  de  inscripción  tardía  de  nacimiento.   Bajo  la   legislación</w:t>
        <w:br/>
        <w:t>aplicable, las niñas Yean y Bosico no presentaban condición alguna  que  las</w:t>
        <w:br/>
        <w:t>diferenciase de los demás niños dominicanos menores de 13 años de  edad  que</w:t>
        <w:br/>
        <w:t>pudiera justificar el agravamiento de las exigencias para el registro de  su</w:t>
        <w:br/>
        <w:t>nacimiento.  La aplicación a las presuntas víctimas de  los  requisitos  que</w:t>
        <w:br/>
        <w:t>no les correspondían como menores de 13 años de edad, fue violatoria  de  la</w:t>
        <w:br/>
        <w:t>regulación interna sobre la  materia  y  les  impuso  una  carga  de  prueba</w:t>
        <w:br/>
        <w:t>desproporcionada e indebida.</w:t>
        <w:br/>
        <w:br/>
        <w:t>166.  La Corte considera que al haber aplicado a las niñas, para obtener  la</w:t>
        <w:br/>
        <w:t>nacionalidad, otros requisitos distintos a los exigidos para los menores  de</w:t>
        <w:br/>
        <w:t>13 años de  edad,  el  Estado  actuó  de  forma  arbitraria,  sin  criterios</w:t>
        <w:br/>
        <w:t>razonables u objetivos, y de forma contraria al interés superior  del  niño,</w:t>
        <w:br/>
        <w:t>lo que constituyó un tratamiento discriminatorio en perjuicio de  las  niñas</w:t>
        <w:br/>
        <w:t>Dilcia Yean y Violeta Bosico.  Esa condición determinó que ellas  estuviesen</w:t>
        <w:br/>
        <w:t>al margen del ordenamiento jurídico del  Estado  y  fuesen  mantenidas  como</w:t>
        <w:br/>
        <w:t>apátridas, lo que las colocó en una situación de extrema vulnerabilidad,  en</w:t>
        <w:br/>
        <w:t>cuanto al ejercicio y goce de sus derechos[103].</w:t>
        <w:br/>
        <w:br/>
        <w:t>167.  En atención a la condición de niñas  de  las  presuntas  víctimas,  la</w:t>
        <w:br/>
        <w:t>Corte considera que la vulnerabilidad derivada de la  apatridia  comprometió</w:t>
        <w:br/>
        <w:t>el libre desarrollo de su personalidad, ya que el acceso a los derechos y  a</w:t>
        <w:br/>
        <w:t>la protección especial de que son titulares se vio imposibilitado.</w:t>
        <w:br/>
        <w:t>168.  Además, este Tribunal considera  que  el  tratamiento  discriminatorio</w:t>
        <w:br/>
        <w:t>impuesto por el Estado a las niñas Yean y Bosico, se enmarca  dentro  de  la</w:t>
        <w:br/>
        <w:t>condición vulnerable de la población haitiana y  dominicana  de  ascendencia</w:t>
        <w:br/>
        <w:t>haitiana en la República Dominicana, a  la  cual  pertenecen  las  presuntas</w:t>
        <w:br/>
        <w:t>víctimas (supra párr. 109.9).</w:t>
        <w:br/>
        <w:br/>
        <w:t>169.  En ese sentido, el Comité de los Derechos del  Niño  de  las  Naciones</w:t>
        <w:br/>
        <w:t>Unidas expresó su preocupación  “por  la  discriminación  de  los  niños  de</w:t>
        <w:br/>
        <w:t>origen haitiano nacidos en el territorio  [de  la  República  Dominicana]  o</w:t>
        <w:br/>
        <w:t>hijos de familias haitianas migrantes, en especial [por] su limitado  acceso</w:t>
        <w:br/>
        <w:t>a vivienda, educación y servicios de salud, y observ[ó], en  particular,  la</w:t>
        <w:br/>
        <w:t>falta de  medidas  específicas  para  resolver  este  problema”.   El  mismo</w:t>
        <w:br/>
        <w:t>Comité, específicamente en  relación  con  la  inscripción  en  el  registro</w:t>
        <w:br/>
        <w:t>civil, señaló que le “preocupa en particular la situación de  los  niños  de</w:t>
        <w:br/>
        <w:t>origen haitiano  o  de  familias  haitianas  migrantes  cuyo  derecho  a  la</w:t>
        <w:br/>
        <w:t>inscripción en el registro  civil  ha  sido  denegado  en  el  Estado  […  y</w:t>
        <w:br/>
        <w:t>quienes,  como]  consecuencia  de  esta  política,  no  han   podido   gozar</w:t>
        <w:br/>
        <w:t>plenamente de sus derechos, como el de acceso a la atención de  la  salud  y</w:t>
        <w:br/>
        <w:t>la educación”[104].</w:t>
        <w:br/>
        <w:br/>
        <w:t>170.  La Comisión de Derechos Humanos de las Naciones Unidas,  a  través  de</w:t>
        <w:br/>
        <w:t>una  experta  independiente  emitió  un  reporte  titulado  “[l]os  derechos</w:t>
        <w:br/>
        <w:t>humanos y la extrema pobreza”, en el cual se refiere a la situación  de  los</w:t>
        <w:br/>
        <w:t>haitianos en la República Dominicana en los siguientes términos:</w:t>
        <w:br/>
        <w:br/>
        <w:t xml:space="preserve">      La cuestión del racismo […] a veces se manifiesta  entre  los  propios</w:t>
        <w:br/>
        <w:t xml:space="preserve">      dominicanos, pero sobre todo es  patente  frente  a  los  haitianos  o</w:t>
        <w:br/>
        <w:t xml:space="preserve">      personas de origen haitiano cuya[s] familia[s] algunas  veces  está[n]</w:t>
        <w:br/>
        <w:t xml:space="preserve">      establecida[s] desde varias generaciones, y  que  continúan  fluyendo.</w:t>
        <w:br/>
        <w:t xml:space="preserve">      […] Raros son los haitianos, incluso los que residen en  la  República</w:t>
        <w:br/>
        <w:t xml:space="preserve">      Dominicana desde 1957, […] que  obtienen  su  naturalización.   Es  la</w:t>
        <w:br/>
        <w:t xml:space="preserve">      discriminación más fuerte que ha encontrado la experta independiente a</w:t>
        <w:br/>
        <w:t xml:space="preserve">      lo largo de la misión.  Las autoridades son muy  conscientes  de  este</w:t>
        <w:br/>
        <w:t xml:space="preserve">      problema […].  El hecho de que los haitianos no tengan en la República</w:t>
        <w:br/>
        <w:t xml:space="preserve">      Dominicana existencia legal se basa en un  fenómeno  muy  profundo  de</w:t>
        <w:br/>
        <w:t xml:space="preserve">      ausencia de reconocimiento […][105].</w:t>
        <w:br/>
        <w:br/>
        <w:t>171.  En consideración del deber del Estado de  otorgar  la  nacionalidad  a</w:t>
        <w:br/>
        <w:t>quienes nacieron en su territorio, la  República  Dominicana  debió  adoptar</w:t>
        <w:br/>
        <w:t>todas las medidas positivas necesarias para garantizar  que  Dilcia  Yean  y</w:t>
        <w:br/>
        <w:t>Violeta Bosico, como niñas dominicanas  de  ascendencia  haitiana,  pudieran</w:t>
        <w:br/>
        <w:t>acudir al procedimiento de inscripción tardía en condiciones de  igualdad  y</w:t>
        <w:br/>
        <w:t>no  discriminación  y  ejercer  y  gozar  en  plenitud  su  derecho   a   la</w:t>
        <w:br/>
        <w:t>nacionalidad dominicana.  Los requisitos exigidos para probar el  nacimiento</w:t>
        <w:br/>
        <w:t>en el territorio deben ser razonables y no pueden representar  un  obstáculo</w:t>
        <w:br/>
        <w:t>para acceder al derecho a la nacionalidad.</w:t>
        <w:br/>
        <w:br/>
        <w:t>172.  Este Tribunal encuentra que en razón del  tratamiento  discriminatorio</w:t>
        <w:br/>
        <w:t>aplicado a las niñas, el Estado  les  denegó  su  nacionalidad  y  las  dejó</w:t>
        <w:br/>
        <w:t>apátridas, lo  cual,  a  su  vez,  les  impuso  una  situación  de  continua</w:t>
        <w:br/>
        <w:t>vulnerabilidad que perduró hasta el 25 del septiembre  de  2001,  es  decir,</w:t>
        <w:br/>
        <w:t>después de la fecha de reconocimiento de la competencia  contenciosa  de  la</w:t>
        <w:br/>
        <w:t>Corte por la República Dominicana.</w:t>
        <w:br/>
        <w:br/>
        <w:t>173.  La Corte considera que la situación de extrema vulnerabilidad  en  que</w:t>
        <w:br/>
        <w:t>el Estado colocó a las niñas Yean y Bosico, en razón de la denegación de  su</w:t>
        <w:br/>
        <w:t>derecho  a  la  nacionalidad  por  razones  discriminatorias,  así  como  la</w:t>
        <w:br/>
        <w:t>imposibilidad  de  recibir  protección  del  Estado  y  de  acceder  a   los</w:t>
        <w:br/>
        <w:t>beneficios de que eran titulares, y  finalmente  por  vivir  bajo  el  temor</w:t>
        <w:br/>
        <w:t>fundado de que fuesen expulsadas del Estado del cual eran nacionales  y  ser</w:t>
        <w:br/>
        <w:t>separadas de su familia por la falta del acta de  nacimiento,  la  República</w:t>
        <w:br/>
        <w:t>Dominicana  incumplió  con  su  obligación  de   garantizar   los   derechos</w:t>
        <w:br/>
        <w:t>consagrados en la Convención Americana, la  cual  implica  no  sólo  que  el</w:t>
        <w:br/>
        <w:t>Estado debe  respetarlos  (obligación  negativa),  sino  que,  además,  debe</w:t>
        <w:br/>
        <w:t>adoptar  todas  las  medidas  apropiadas  para   garantizarlos   (obligación</w:t>
        <w:br/>
        <w:t>positiva)[106].</w:t>
        <w:br/>
        <w:br/>
        <w:t>174.  La Corte encuentra que por razones discriminatorias y contrarias a  la</w:t>
        <w:br/>
        <w:t>normativa interna pertinente, el Estado dejó de otorgar  la  nacionalidad  a</w:t>
        <w:br/>
        <w:t>las niñas, lo que constituyó una privación arbitraria de su nacionalidad,  y</w:t>
        <w:br/>
        <w:t>las dejó apátridas por más de cuatro años y cuatro meses,  en  violación  de</w:t>
        <w:br/>
        <w:t>los artículos 20 y 24  de  la  Convención  Americana,  en  relación  con  el</w:t>
        <w:br/>
        <w:t>artículo 19 de la misma, y también en relación con el artículo 1.1  de  este</w:t>
        <w:br/>
        <w:t>instrumento, en perjuicio de las niñas Dilcia Yean y Violeta Bosico.</w:t>
        <w:br/>
        <w:br/>
        <w:t xml:space="preserve">                                      *</w:t>
        <w:br/>
        <w:t xml:space="preserve">                                   *     *</w:t>
        <w:br/>
        <w:br/>
        <w:t>175.  La situación de extrema  vulnerabilidad  en  que  se  encontraban  las</w:t>
        <w:br/>
        <w:t>niñas Dilcia Yean y Violeta Bosico,  por  la  falta  de  nacionalidad  y  la</w:t>
        <w:br/>
        <w:t>condición de apátridas, tuvo consecuencias relacionadas con sus derechos  al</w:t>
        <w:br/>
        <w:t>reconocimiento de la personalidad jurídica y al nombre.</w:t>
        <w:br/>
        <w:br/>
        <w:t>176.  El artículo 3 de la Convención Americana, así como otros  instrumentos</w:t>
        <w:br/>
        <w:t>internacionales[107]  consagran  el  derecho   al   reconocimiento   de   la</w:t>
        <w:br/>
        <w:t>personalidad  jurídica,  respecto  del  cual  la  Corte  Interamericana   ha</w:t>
        <w:br/>
        <w:t>afirmado que</w:t>
        <w:br/>
        <w:br/>
        <w:t xml:space="preserve">     toda persona tiene derecho a que se le reconozca  en  cualquier  parte</w:t>
        <w:br/>
        <w:t xml:space="preserve">     como sujeto de derechos y obligaciones, y  a  gozar  de  los  derechos</w:t>
        <w:br/>
        <w:t xml:space="preserve">     civiles  fundamentales.   El   derecho   al   reconocimiento   de   la</w:t>
        <w:br/>
        <w:t xml:space="preserve">     personalidad jurídica implica la capacidad de ser titular de  derechos</w:t>
        <w:br/>
        <w:t xml:space="preserve">     (capacidad y goce) y de deberes; la violación de aquel  reconocimiento</w:t>
        <w:br/>
        <w:t xml:space="preserve">     supone desconocer en términos absolutos la posibilidad de ser  titular</w:t>
        <w:br/>
        <w:t xml:space="preserve">     de esos derechos y deberes[108].</w:t>
        <w:br/>
        <w:br/>
        <w:t>177.  Respecto del ejercicio de la titularidad de los derechos  humanos,  la</w:t>
        <w:br/>
        <w:t>Corte ha señalado que</w:t>
        <w:br/>
        <w:br/>
        <w:t xml:space="preserve">      [l]a mayoría de edad conlleva la posibilidad de ejercicio pleno de los</w:t>
        <w:br/>
        <w:t xml:space="preserve">      derechos, también conocida como capacidad de  actuar.  Esto  significa</w:t>
        <w:br/>
        <w:t xml:space="preserve">      que la persona  puede  ejercitar  en  forma  personal  y  directa  sus</w:t>
        <w:br/>
        <w:t xml:space="preserve">      derechos subjetivos, así como asumir plenamente obligaciones jurídicas</w:t>
        <w:br/>
        <w:t xml:space="preserve">      y realizar otros actos de naturaleza personal o patrimonial. No  todos</w:t>
        <w:br/>
        <w:t xml:space="preserve">      poseen esta capacidad: carecen de ésta, en gran medida, los niños. Los</w:t>
        <w:br/>
        <w:t xml:space="preserve">      incapaces se hallan sujetos a la autoridad parental, o en su  defecto,</w:t>
        <w:br/>
        <w:t xml:space="preserve">      a la tutela o representación. Pero  todos  son  sujetos  de  derechos,</w:t>
        <w:br/>
        <w:t xml:space="preserve">      titulares  de  derechos  inalienables  e  inherentes  a   la   persona</w:t>
        <w:br/>
        <w:t xml:space="preserve">      humana[109].</w:t>
        <w:br/>
        <w:br/>
        <w:t>178.  Una persona apátrida, ex definitione, no tiene  personalidad  jurídica</w:t>
        <w:br/>
        <w:t>reconocida, ya que  no  ha  establecido  un  vínculo  jurídico-político  con</w:t>
        <w:br/>
        <w:t>ningún  Estado,  por  lo  que  la  nacionalidad  es  un  prerrequisito   del</w:t>
        <w:br/>
        <w:t>reconocimiento de la personalidad jurídica.</w:t>
        <w:br/>
        <w:br/>
        <w:t>179.  La Corte estima que la falta del  reconocimiento  de  la  personalidad</w:t>
        <w:br/>
        <w:t>jurídica lesiona la dignidad humana, ya  que  niega  de  forma  absoluta  su</w:t>
        <w:br/>
        <w:t>condición de sujeto de derechos y hace al individuo vulnerable frente  a  la</w:t>
        <w:br/>
        <w:t>no observancia de sus derechos por el Estado o por particulares.</w:t>
        <w:br/>
        <w:br/>
        <w:t>180.  En el caso concreto, el Estado mantuvo a las niñas Yean  y  Bosico  en</w:t>
        <w:br/>
        <w:t>un limbo legal en que, si bien las niñas existían y se  hallaban  insertadas</w:t>
        <w:br/>
        <w:t>en  un  determinado  contexto  social,  su  existencia   misma   no   estaba</w:t>
        <w:br/>
        <w:t>jurídicamente reconocida, es decir, no tenían personalidad jurídica.</w:t>
        <w:br/>
        <w:br/>
        <w:t>181.  En lo que se refiere a la presunta violación  del  derecho  al  nombre</w:t>
        <w:br/>
        <w:t>establecido en el artículo 18  de  la  Convención  Americana,  es  necesario</w:t>
        <w:br/>
        <w:t>indicar que aunque la Comisión Interamericana  no  lo  alegó,  la  Corte  ha</w:t>
        <w:br/>
        <w:t>establecido   que   las   presuntas   víctimas,   sus   familiares   o   sus</w:t>
        <w:br/>
        <w:t>representantes, pueden invocar derechos distintos de los comprendidos en  la</w:t>
        <w:br/>
        <w:t>demanda de la  Comisión,  sobre  la  base  de  los  hechos  presentados  por</w:t>
        <w:br/>
        <w:t>ésta[110].</w:t>
        <w:br/>
        <w:br/>
        <w:t>182.   Ahora bien, el derecho al nombre, consagrado en el artículo 18 de  la</w:t>
        <w:br/>
        <w:t>Convención Americana, constituye un elemento básico e  indispensable  de  la</w:t>
        <w:br/>
        <w:t>identidad de cada persona, sin el  cual  no  puede  ser  reconocida  por  la</w:t>
        <w:br/>
        <w:t>sociedad ni registrada ante el Estado.  Dicho derecho se  establece  también</w:t>
        <w:br/>
        <w:t>en diversos instrumentos internacionales[111].</w:t>
        <w:br/>
        <w:br/>
        <w:t>183.  Los Estados, dentro del  marco  del  artículo  18  de  la  Convención,</w:t>
        <w:br/>
        <w:t>tienen la obligación no sólo de proteger el derecho al nombre, sino  también</w:t>
        <w:br/>
        <w:t>de brindar las medidas necesarias para facilitar el registro de la  persona,</w:t>
        <w:br/>
        <w:t>inmediatamente después de su nacimiento.</w:t>
        <w:br/>
        <w:t>184.   Igualmente,  los  Estados  deben  garantizar  que  la   persona   sea</w:t>
        <w:br/>
        <w:t>registrada con el nombre elegido por ella o por sus  padres,  según  sea  el</w:t>
        <w:br/>
        <w:t>momento  del  registro,  sin  ningún  tipo  de  restricción  al  derecho  ni</w:t>
        <w:br/>
        <w:t>interferencia en la decisión de escoger el nombre.  Una  vez  registrada  la</w:t>
        <w:br/>
        <w:t>persona, se debe garantizar la posibilidad de preservar  y  reestablecer  su</w:t>
        <w:br/>
        <w:t>nombre y su apellido.   El  nombre  y  los  apellidos  son  esenciales  para</w:t>
        <w:br/>
        <w:t>establecer formalmente el vínculo existente entre  los  diferentes  miembros</w:t>
        <w:br/>
        <w:t>de la familia con la sociedad y con el Estado, lo que no fue  garantizado  a</w:t>
        <w:br/>
        <w:t>las niñas Yean y Bosico por la República Dominicana.</w:t>
        <w:br/>
        <w:br/>
        <w:t>185.  Además de lo anterior, la Corte considera que la vulnerabilidad a  que</w:t>
        <w:br/>
        <w:t>fueron  expuestas  las  niñas,  como  consecuencia   de   la   carencia   de</w:t>
        <w:br/>
        <w:t>nacionalidad y personalidad jurídica, para la niña  Violeta  Bosico  también</w:t>
        <w:br/>
        <w:t>se reflejó en que se le impidió estudiar durante el  período  escolar  1998-</w:t>
        <w:br/>
        <w:t>1999 en la tanda diurna de  la  Escuela  de  Palavé.   Precisamente  por  no</w:t>
        <w:br/>
        <w:t>contar con el acta de nacimiento, se vio  forzada  a  estudiar  durante  ese</w:t>
        <w:br/>
        <w:t>período en la escuela nocturna, para mayores de 18 años.  Este  hecho  a  la</w:t>
        <w:br/>
        <w:t>vez agravó su situación  de  vulnerabilidad,  ya  que  ella  no  recibió  la</w:t>
        <w:br/>
        <w:t>protección especial a que  era  acreedora  como  niña,  de  estudiar  en  el</w:t>
        <w:br/>
        <w:t>horario que le sería adecuado, en compañía de niños de su  edad,  y  no  con</w:t>
        <w:br/>
        <w:t>personas adultas (supra párrs. 109.34, 109.35 y 109.36).  Cabe resaltar  que</w:t>
        <w:br/>
        <w:t>de acuerdo al deber de protección especial de los  niños  consagrado  en  el</w:t>
        <w:br/>
        <w:t>artículo 19 de  la  Convención  Americana,  interpretado  a  la  luz  de  la</w:t>
        <w:br/>
        <w:t>Convención para los Derechos  del  Niño  y  del  Protocolo  Adicional  a  la</w:t>
        <w:br/>
        <w:t>Convención  Americana  sobre  Derechos  Humanos  en  materia   de   Derechos</w:t>
        <w:br/>
        <w:t>Económicos, Sociales y Culturales, en relación con el  deber  de  desarrollo</w:t>
        <w:br/>
        <w:t>progresivo contenido en el artículo 26 de  la  Convención,  el  Estado  debe</w:t>
        <w:br/>
        <w:t>proveer educación primaria gratuita a todos los menores, en  un  ambiente  y</w:t>
        <w:br/>
        <w:t>condiciones propicias para su pleno desarrollo intelectual.</w:t>
        <w:br/>
        <w:br/>
        <w:t>186.  La Corte observa que la violación del derecho  a  la  nacionalidad  de</w:t>
        <w:br/>
        <w:t>las  niñas  Yean  y  Bosico,  la  condición  de  apátridas  en  que   fueron</w:t>
        <w:br/>
        <w:t>mantenidas, y el no reconocimiento de su  personalidad  jurídica  ni  de  su</w:t>
        <w:br/>
        <w:t>nombre,  desnaturalizó  y  negó  la  proyección  externa  o  social  de   su</w:t>
        <w:br/>
        <w:t>personalidad.</w:t>
        <w:br/>
        <w:br/>
        <w:t>187.  De lo expuesto, esta Corte considera que la privación a las  niñas  de</w:t>
        <w:br/>
        <w:t>su nacionalidad tuvo como consecuencia que  la  República  Dominicana  violó</w:t>
        <w:br/>
        <w:t>los derechos al reconocimiento de  la  personalidad  jurídica  y  al  nombre</w:t>
        <w:br/>
        <w:t>consagrados en los artículos 3 y 18 de la Convención Americana, en  relación</w:t>
        <w:br/>
        <w:t>con el artículo 19 de la misma, y también en relación con  el  artículo  1.1</w:t>
        <w:br/>
        <w:t>de este instrumento, en  perjuicio  de  las  niñas  Dilcia  Yean  y  Violeta</w:t>
        <w:br/>
        <w:t>Bosico.</w:t>
        <w:br/>
        <w:br/>
        <w:t xml:space="preserve">                                      *</w:t>
        <w:br/>
        <w:t xml:space="preserve">                                   *     *</w:t>
        <w:br/>
        <w:br/>
        <w:t>188.  Los representantes y la Comisión alegaron que  la  aplicación  de  las</w:t>
        <w:br/>
        <w:t>leyes internas de  la  República  Dominicana  sobre  la  inscripción  en  el</w:t>
        <w:br/>
        <w:t>registro civil  y  el  otorgamiento  de  la  nacionalidad  ocurre  de  forma</w:t>
        <w:br/>
        <w:t>discrecional y produce efectos discriminatorios en relación a los  niños  de</w:t>
        <w:br/>
        <w:t>ascendencia haitiana, como lo son las niñas Yean y Bosico.</w:t>
        <w:br/>
        <w:br/>
        <w:t>189.  El Estado, por su parte, alegó que tanto  la  Constitución,  como  los</w:t>
        <w:br/>
        <w:t>estatutos de migración y registro civil  ofrecen  las  garantías  requeridas</w:t>
        <w:br/>
        <w:t>para proteger los derechos consagrados en la Convención Americana.</w:t>
        <w:br/>
        <w:br/>
        <w:t>190.  Al respecto, la Corte considera que la normativa interna que fije  los</w:t>
        <w:br/>
        <w:t>requisitos para la inscripción tardía de nacimiento debe ser  coherente  con</w:t>
        <w:br/>
        <w:t>el fundamento del derecho a la nacionalidad en la  República  Dominicana,  y</w:t>
        <w:br/>
        <w:t>con  los  términos  de  la  Convención  Americana   y   otros   instrumentos</w:t>
        <w:br/>
        <w:t>internacionales[112], es  decir,  acreditar  que  la  persona  nació  en  el</w:t>
        <w:br/>
        <w:t>territorio de ese Estado.</w:t>
        <w:br/>
        <w:br/>
        <w:t>191.  De acuerdo con la obligación derivada del artículo 2 de la  Convención</w:t>
        <w:br/>
        <w:t>Americana,  la  Corte  considera  que  los  requisitos   para   obtener   la</w:t>
        <w:br/>
        <w:t>nacionalidad deben ser establecidos con anterioridad, de  forma  objetiva  y</w:t>
        <w:br/>
        <w:t>clara por la autoridad competente.  En el mismo  sentido,  la  ley  no  debe</w:t>
        <w:br/>
        <w:t>otorgar una discrecionalidad  amplia  al  funcionario  del  Estado  que  los</w:t>
        <w:br/>
        <w:t>aplica, porque de ser así se crearía un espacio para la aparición  de  actos</w:t>
        <w:br/>
        <w:t>discriminatorios.</w:t>
        <w:br/>
        <w:br/>
        <w:t>192.  Los requisitos para la declaración  tardía  de  nacimiento  no  pueden</w:t>
        <w:br/>
        <w:t>representar un obstáculo para  gozar  del  derecho  a  la  nacionalidad,  en</w:t>
        <w:br/>
        <w:t>particular,  para  los  dominicanos   de   ascendencia   haitiana,   quienes</w:t>
        <w:br/>
        <w:t>pertenecen  a  un  sector  de  la  población  vulnerable  en  la   República</w:t>
        <w:br/>
        <w:t>Dominicana.</w:t>
        <w:br/>
        <w:br/>
        <w:br/>
        <w:t xml:space="preserve">                                      X</w:t>
        <w:br/>
        <w:t xml:space="preserve">                   artículo 17 de la Convención Americana</w:t>
        <w:br/>
        <w:t xml:space="preserve">                          (Protección a la Familia)</w:t>
        <w:br/>
        <w:br/>
        <w:t>Alegatos de los representantes</w:t>
        <w:br/>
        <w:br/>
        <w:t>193.  En cuanto a la presunta violación del derecho a la  protección  de  la</w:t>
        <w:br/>
        <w:t>familia, consagrado en el  artículo  17  de  la  Convención  Americana,  los</w:t>
        <w:br/>
        <w:t>representantes alegaron que:</w:t>
        <w:br/>
        <w:br/>
        <w:t xml:space="preserve">   a) el Estado tiene la  obligación  de  adoptar  medidas  esenciales  para</w:t>
        <w:br/>
        <w:t xml:space="preserve">      proteger la unidad familiar.  En el presente caso,  el  Estado  no  ha</w:t>
        <w:br/>
        <w:t xml:space="preserve">      llevado a cabo las medidas necesarias para garantizar los derechos del</w:t>
        <w:br/>
        <w:t xml:space="preserve">      niño, sobre todo en cuanto al derecho a no ser separados  forzosamente</w:t>
        <w:br/>
        <w:t xml:space="preserve">      de su familia y asegurarles el derecho  a  residir  en  el  país.   El</w:t>
        <w:br/>
        <w:t xml:space="preserve">      Estado ha vulnerado el derecho a la familia  de  las  niñas  Dilcia  y</w:t>
        <w:br/>
        <w:t xml:space="preserve">      Violeta, al negarse a otorgar las actas de nacimiento a los  niños  de</w:t>
        <w:br/>
        <w:t xml:space="preserve">      ascendencia haitiana, y</w:t>
        <w:br/>
        <w:br/>
        <w:br/>
        <w:t xml:space="preserve">   b) si bien la República Dominicana no ha  intentado  separar  aún  a  las</w:t>
        <w:br/>
        <w:t xml:space="preserve">      niñas Dilcia y Violeta de sus familias, la amenaza de  una  separación</w:t>
        <w:br/>
        <w:t xml:space="preserve">      es real, dado  que  el  Estado  realiza  sistemáticamente  expulsiones</w:t>
        <w:br/>
        <w:t xml:space="preserve">      colectivas de haitianos y de dominicanos de ascendencia haitiana.</w:t>
        <w:br/>
        <w:br/>
        <w:br/>
        <w:t>Alegatos de la Comisión</w:t>
        <w:br/>
        <w:br/>
        <w:br/>
        <w:t>194.  La Comisión  no  realizó  alegaciones  sobre  el  artículo  17  de  la</w:t>
        <w:br/>
        <w:t>Convención Americana.</w:t>
        <w:br/>
        <w:br/>
        <w:br/>
        <w:t>Alegatos del Estado</w:t>
        <w:br/>
        <w:br/>
        <w:br/>
        <w:t>195.  En cuanto a la presunta violación del artículo  17  de  la  Convención</w:t>
        <w:br/>
        <w:t>Americana, el Estado señaló que no se le puede acusar de  una  violación  al</w:t>
        <w:br/>
        <w:t>derecho a la familia cuando no existe  tal  violación.   Además,  el  Estado</w:t>
        <w:br/>
        <w:t>señaló  que  la  falta  de  registro  de  las  niñas  Yean  y   Bosico   fue</w:t>
        <w:br/>
        <w:t>responsabilidad de su familia.</w:t>
        <w:br/>
        <w:br/>
        <w:t>Consideraciones de la Corte</w:t>
        <w:br/>
        <w:br/>
        <w:t>196.  El artículo 17.1 de la Convención Americana dispone:</w:t>
        <w:br/>
        <w:br/>
        <w:t xml:space="preserve">      1.    La familia es el elemento natural y fundamental de la sociedad y</w:t>
        <w:br/>
        <w:t xml:space="preserve">      debe ser protegida por la sociedad y el Estado.</w:t>
        <w:br/>
        <w:t xml:space="preserve">      […]</w:t>
        <w:br/>
        <w:br/>
        <w:t>197.  Al respecto, este Tribunal considera que los hechos alegados sobre  la</w:t>
        <w:br/>
        <w:t>presunta violación de este artículo, ya han sido examinados en relación  con</w:t>
        <w:br/>
        <w:t>la condición de vulnerabilidad de las niñas Dilcia  Yean  y  Violeta  Bosico</w:t>
        <w:br/>
        <w:t>(supra párrs. 172 y 173).</w:t>
        <w:br/>
        <w:br/>
        <w:t xml:space="preserve">                                     XI</w:t>
        <w:br/>
        <w:br/>
        <w:br/>
        <w:t xml:space="preserve">                 Artículos 8 y 25 de la Convención Americana</w:t>
        <w:br/>
        <w:br/>
        <w:t xml:space="preserve">                (Garantías Judiciales y Protección Judicial)</w:t>
        <w:br/>
        <w:br/>
        <w:br/>
        <w:t>Alegatos de la Comisión</w:t>
        <w:br/>
        <w:br/>
        <w:t>198.  En cuanto a la presunta violación de  los  artículos  8  y  25  de  la</w:t>
        <w:br/>
        <w:t>Convención, la Comisión alegó que:</w:t>
        <w:br/>
        <w:br/>
        <w:t xml:space="preserve">   a) las madres de las niñas solicitaron directamente  ante  el  Procurador</w:t>
        <w:br/>
        <w:t xml:space="preserve">      Fiscal  del  Distrito  de  Monte  Plata  que  ordenara  registrar  los</w:t>
        <w:br/>
        <w:t xml:space="preserve">      nacimientos de sus hijas en el Registro Civil, ya  que  el  fiscal  es</w:t>
        <w:br/>
        <w:t xml:space="preserve">      quien  debe  vigilar  e  informar  sobre  errores  cometidos  por  los</w:t>
        <w:br/>
        <w:t xml:space="preserve">      oficiales  del  Registro  Civil.   El  Procurador  Fiscal  desechó  la</w:t>
        <w:br/>
        <w:t xml:space="preserve">      “instancia” promovida, y ordenó que las actuaciones  regresaran  a  la</w:t>
        <w:br/>
        <w:t xml:space="preserve">      Oficialía del Registro Civil;</w:t>
        <w:br/>
        <w:br/>
        <w:br/>
        <w:t xml:space="preserve">   b) la legislación del  Estado  establece  dos  vías  procesales  para  la</w:t>
        <w:br/>
        <w:t xml:space="preserve">      revisión de las resoluciones del Registro Civil sobre las  solicitudes</w:t>
        <w:br/>
        <w:t xml:space="preserve">      de declaraciones tardías, a saber: la vía administrativa que  cabe  al</w:t>
        <w:br/>
        <w:t xml:space="preserve">      Procurador Fiscal, y también puede ser revisada por la  Junta  Central</w:t>
        <w:br/>
        <w:t xml:space="preserve">      Electoral; y la del juzgado de  primera  instancia.   Dichas  vías  no</w:t>
        <w:br/>
        <w:t xml:space="preserve">      proveen un recurso de  apelación  contra  una  decisión  negativa  del</w:t>
        <w:br/>
        <w:t xml:space="preserve">      Registro Civil.  La  Junta  Central  Electoral  no  es  una  autoridad</w:t>
        <w:br/>
        <w:t xml:space="preserve">      judicial  ni  es  parte  del  sistema  judicial  bajo  la  legislación</w:t>
        <w:br/>
        <w:t xml:space="preserve">      dominicana, y tampoco sus decisiones pueden ser apeladas, por  lo  que</w:t>
        <w:br/>
        <w:t xml:space="preserve">      no puede considerarse que el recurso jerárquico constituya un  recurso</w:t>
        <w:br/>
        <w:t xml:space="preserve">      efectivo.  Las presuntas víctimas carecían de legitimación para instar</w:t>
        <w:br/>
        <w:t xml:space="preserve">      un proceso judicial, y sus solicitudes nunca fueron revisadas  por  un</w:t>
        <w:br/>
        <w:t xml:space="preserve">      tribunal competente;</w:t>
        <w:br/>
        <w:br/>
        <w:t xml:space="preserve">   c) el recurso de amparo no existía legalmente al momento de los hechos, y</w:t>
        <w:br/>
        <w:t xml:space="preserve">      el  recurso  de  inconstitucionalidad   no   procedía   contra   actos</w:t>
        <w:br/>
        <w:t xml:space="preserve">      administrativos hasta el año de 1998, y</w:t>
        <w:br/>
        <w:br/>
        <w:t xml:space="preserve">   d) el Estado no ha  investigado,  sancionado  o  reparado  las  presuntas</w:t>
        <w:br/>
        <w:t xml:space="preserve">      violaciones cometidas por sus agentes en el presente caso.</w:t>
        <w:br/>
        <w:br/>
        <w:br/>
        <w:br/>
        <w:t xml:space="preserve">   Alegatos de los representantes</w:t>
        <w:br/>
        <w:br/>
        <w:br/>
        <w:t>199.  En cuanto a la presunta violación de  los  artículos  8  y  25  de  la</w:t>
        <w:br/>
        <w:t>Convención los representantes señalaron que:</w:t>
        <w:br/>
        <w:br/>
        <w:t xml:space="preserve">   a) el Estado no ha establecido un mecanismo o procedimiento para  que  se</w:t>
        <w:br/>
        <w:t xml:space="preserve">      apele una decisión de no registrar a  un  individuo  ante  un  juez  o</w:t>
        <w:br/>
        <w:t xml:space="preserve">      tribunal competente.  La decisión desfavorable del Oficial del  Estado</w:t>
        <w:br/>
        <w:t xml:space="preserve">      Civil, a pesar de varios intentos razonables por parte de  las  madres</w:t>
        <w:br/>
        <w:t xml:space="preserve">      de las niñas Dilcia y Violeta, nunca  fue  revisada  por  un  tribunal</w:t>
        <w:br/>
        <w:t xml:space="preserve">      competente e independiente;</w:t>
        <w:br/>
        <w:br/>
        <w:br/>
        <w:t xml:space="preserve">   b) existen dos vías para la revisión de decisiones del oficial del Estado</w:t>
        <w:br/>
        <w:t xml:space="preserve">      Civil: 1) la revisión establecida por la Ley No. 659, y 2) la revisión</w:t>
        <w:br/>
        <w:t xml:space="preserve">      por la  autoridad  administrativa  responsable  de  llevar  acabo  los</w:t>
        <w:br/>
        <w:t xml:space="preserve">      registros, en este caso la Junta Central Electoral.  La Junta  Central</w:t>
        <w:br/>
        <w:t xml:space="preserve">      Electoral no  esta  regulada  por  procedimientos  formales  y  no  ha</w:t>
        <w:br/>
        <w:t xml:space="preserve">      publicado reglamentos o promulgado procedimientos mediante los  cuales</w:t>
        <w:br/>
        <w:t xml:space="preserve">      los solicitantes puedan pedir una revisión de las decisiones  adversas</w:t>
        <w:br/>
        <w:t xml:space="preserve">      de los oficiales del Estado Civil.  Por ende, el Estado no  ofrece  un</w:t>
        <w:br/>
        <w:t xml:space="preserve">      recurso efectivo por el cual  las  niñas  Dilcia  y  Violeta  pudieran</w:t>
        <w:br/>
        <w:t xml:space="preserve">      impugnar la negativa del Oficial del Estado Civil;</w:t>
        <w:br/>
        <w:br/>
        <w:t xml:space="preserve">   c) la resolución de los recursos  de  amparo  y  de  inconstitucionalidad</w:t>
        <w:br/>
        <w:t xml:space="preserve">      puede llevar hasta dos años, de forma que no existe  en  la  República</w:t>
        <w:br/>
        <w:t xml:space="preserve">      Dominicana un  recurso  sencillo  y  simple,  lo  que  constituye  una</w:t>
        <w:br/>
        <w:t xml:space="preserve">      violación del artículo 25 de la Convención, y</w:t>
        <w:br/>
        <w:br/>
        <w:t xml:space="preserve">   d) el Estado privó a las niñas de la garantías procesales, consagradas en</w:t>
        <w:br/>
        <w:t xml:space="preserve">      el artículo 8 de la Convención, al no  otorgarles  el  derecho  a  ser</w:t>
        <w:br/>
        <w:t xml:space="preserve">      escuchadas en un procedimiento judicial por la denegación de las actas</w:t>
        <w:br/>
        <w:t xml:space="preserve">      de nacimiento.  De acuerdo con  la  antigua  legislación  y  la  nueva</w:t>
        <w:br/>
        <w:t xml:space="preserve">      Resolución de la Junta Central Electoral, cuando un registrador  civil</w:t>
        <w:br/>
        <w:t xml:space="preserve">      deniega un acta de nacimiento, este  funcionario  debe  inmediatamente</w:t>
        <w:br/>
        <w:t xml:space="preserve">      solicitar a la Junta Central Electoral que revise el caso, sin otorgar</w:t>
        <w:br/>
        <w:t xml:space="preserve">      papel alguno a los solicitantes.</w:t>
        <w:br/>
        <w:br/>
        <w:br/>
        <w:t>Alegatos del Estado</w:t>
        <w:br/>
        <w:br/>
        <w:br/>
        <w:t>200.  El Estado alegó que no puede  haber  una  violación  a  la  protección</w:t>
        <w:br/>
        <w:t>judicial cuando las presuntas víctimas ni siquiera han hecho  uso  de  estos</w:t>
        <w:br/>
        <w:t>mecanismos.  Las niñas tenían  a  su  disposición  una  serie  de  garantías</w:t>
        <w:br/>
        <w:t>administrativas y judiciales que omitieron utilizar, alegando desconocer  su</w:t>
        <w:br/>
        <w:t>funcionamiento  y  existencia,  por  lo  que  las  presuntas  víctimas   son</w:t>
        <w:br/>
        <w:t>responsables por no hacer uso de estos recursos, lo cual  no  es  atribuible</w:t>
        <w:br/>
        <w:t>al Estado.</w:t>
        <w:br/>
        <w:br/>
        <w:t>Consideraciones de la Corte</w:t>
        <w:br/>
        <w:br/>
        <w:t>201.  Este Tribunal no  se  referirá  a  las  alegadas  violaciones  de  los</w:t>
        <w:br/>
        <w:t>artículos 8 y 25  de  la  Convención  Americana,  debido  a  que  carece  de</w:t>
        <w:br/>
        <w:t>competencia para pronunciarse  sobre  posibles  violaciones  concretadas  en</w:t>
        <w:br/>
        <w:t>hechos o actos sucedidos antes del 25 de marzo de 1999, fecha en la cual  la</w:t>
        <w:br/>
        <w:t>República Dominicana  reconoció  la  competencia  contenciosa  de  la  Corte</w:t>
        <w:br/>
        <w:t>Interamericana.</w:t>
        <w:br/>
        <w:br/>
        <w:t xml:space="preserve">                                     XII</w:t>
        <w:br/>
        <w:t xml:space="preserve">                 Artículos 5 y 12 de la Convención Americana</w:t>
        <w:br/>
        <w:t xml:space="preserve">  (Derecho a la Integridad Personal y Libertad de Conciencia y de Religión)</w:t>
        <w:br/>
        <w:br/>
        <w:t>202.  En la conclusión de su escrito de alegatos finales los  representantes</w:t>
        <w:br/>
        <w:t>indicaron que  el  Estado  había  violado,  entre  otros,  los  artículos  5</w:t>
        <w:br/>
        <w:t>(Derecho a la Integridad Personal) y 12 (Libertad de Conciencia y  Religión)</w:t>
        <w:br/>
        <w:t>de la Convención,  respecto  de  los  cuales  no  presentaron  alegatos  que</w:t>
        <w:br/>
        <w:t>fundaran estas presuntas violaciones.</w:t>
        <w:br/>
        <w:br/>
        <w:t>Consideraciones de la Corte</w:t>
        <w:br/>
        <w:br/>
        <w:t>203.  Con respecto a las alegadas violaciones de los artículos 5 y 12 de  la</w:t>
        <w:br/>
        <w:t>Convención Americana, indicadas por  los  representantes  únicamente  en  la</w:t>
        <w:br/>
        <w:t>conclusión del escrito de alegatos finales, las cuales no  fueron  incluidas</w:t>
        <w:br/>
        <w:t>en el escrito de solicitudes  y  argumentos,  este  Tribunal  considera  que</w:t>
        <w:br/>
        <w:t>dichas alegaciones son extemporáneas;  sin  embargo,  no  tiene  impedimento</w:t>
        <w:br/>
        <w:t>para analizarlas, de conformidad con el principio iura novit curia[113].</w:t>
        <w:br/>
        <w:br/>
        <w:t>204.   En  el  presente  caso,  la   Corte   reconoció   la   situación   de</w:t>
        <w:br/>
        <w:t>vulnerabilidad en que se encontraron las niñas Yean y Bosico al  no  obtener</w:t>
        <w:br/>
        <w:t>la nacionalidad dominicana.  Asimismo, la niña Violeta  Bosico,  al  carecer</w:t>
        <w:br/>
        <w:t>del acta de nacimiento no pudo inscribirse en la escuela  diurna,  sino  que</w:t>
        <w:br/>
        <w:t>se vio obligada a inscribirse en la escuela  nocturna,  durante  el  período</w:t>
        <w:br/>
        <w:t>escolar 1998-1999.  Esto les produjo sufrimiento e inseguridad, por  lo  que</w:t>
        <w:br/>
        <w:t>este  Tribunal  valorará  esas  circunstancias  al  fijar  las  reparaciones</w:t>
        <w:br/>
        <w:t>pertinentes, y no se referirá a la presunta violación del artículo 5  de  la</w:t>
        <w:br/>
        <w:t>Convención Americana en perjuicio de las niñas.</w:t>
        <w:br/>
        <w:br/>
        <w:t>205.  En lo que se refiere a los familiares  de  las  niñas  Dilcia  Yean  y</w:t>
        <w:br/>
        <w:t>Violeta Bosico, la Corte, con base en la Convención Americana  y  a  la  luz</w:t>
        <w:br/>
        <w:t>del referido principio  iura  novit  curia,  considera  que  a  las  señoras</w:t>
        <w:br/>
        <w:t>Leonidas Oliven Yean y Tiramen Bosico Cofi, madres de  las  niñas,  y  a  la</w:t>
        <w:br/>
        <w:t>señora  Teresa  Tucent  Mena,  hermana  de  la  niña  Violeta,   les   causó</w:t>
        <w:br/>
        <w:t>incertidumbre e inseguridad la situación de  vulnerabilidad  que  el  Estado</w:t>
        <w:br/>
        <w:t>impuso a las niñas Yean y  Bosico,  por  el  temor  fundado  de  que  fueran</w:t>
        <w:br/>
        <w:t>expulsadas de la República Dominicana, de la cual eran nacionales, en  razón</w:t>
        <w:br/>
        <w:t>de la falta de las actas de nacimiento, y a las  diversas  dificultades  que</w:t>
        <w:br/>
        <w:t>enfrentaron para obtenerlas.</w:t>
        <w:br/>
        <w:br/>
        <w:t>206.  De lo expuesto anteriormente, la Corte considera que el  Estado  violó</w:t>
        <w:br/>
        <w:t>el derecho a la integridad personal  consagrado  en  el  artículo  5  de  la</w:t>
        <w:br/>
        <w:t>Convención Americana, en relación con  el  1.1  del  mismo  instrumento,  en</w:t>
        <w:br/>
        <w:t>perjuicio de las señoras Leonidas Oliven Yean, Tiramen Bosico Cofi y  Teresa</w:t>
        <w:br/>
        <w:t>Tucent Mena.</w:t>
        <w:br/>
        <w:br/>
        <w:t>207.  En lo que se refiere al artículo 12 de  la  Convención  Americana,  la</w:t>
        <w:br/>
        <w:t>Corte considera que los hechos del presente caso no  se  encuadran  bajo  el</w:t>
        <w:br/>
        <w:t>mismo, por lo que la Corte no se pronunciará sobre ello.</w:t>
        <w:br/>
        <w:br/>
        <w:br/>
        <w:t xml:space="preserve">                                  XIII</w:t>
        <w:br/>
        <w:t xml:space="preserve">                                Reparaciones</w:t>
        <w:br/>
        <w:t xml:space="preserve">                              Aplicación del artículo 63.1</w:t>
        <w:br/>
        <w:br/>
        <w:br/>
        <w:br/>
        <w:t>Obligación de reparar</w:t>
        <w:br/>
        <w:br/>
        <w:br/>
        <w:br/>
        <w:t>208.  De acuerdo con lo expuesto en los capítulos anteriores, el  Estado  es</w:t>
        <w:br/>
        <w:t>responsable por la violación de los derechos consagrados  en  los  artículos</w:t>
        <w:br/>
        <w:t>3, 18, 20 y 24 de la Convención Americana, en relación con  el  artículo  19</w:t>
        <w:br/>
        <w:t>de la misma, y también en relación con el artículo 1.1 de este  instrumento,</w:t>
        <w:br/>
        <w:t>en perjuicio de las niñas Dilcia Yean  y  Violeta  Bosico.   Igualmente,  el</w:t>
        <w:br/>
        <w:t>Estado es  responsable  por  la  violación  del  derecho  consagrado  en  el</w:t>
        <w:br/>
        <w:t>artículo 5 de la Convención, en relación del artículo 1.1 de dicho  tratado,</w:t>
        <w:br/>
        <w:t>en perjuicio de las señoras Leonidas Oliven  Yean  y  Tiramen  Bosico  Cofi,</w:t>
        <w:br/>
        <w:t>madres de las víctimas y la señora Teresa Tucent Mena, hermana  de  la  niña</w:t>
        <w:br/>
        <w:t>Violeta Bosico.  El artículo 63.1 de la Convención Americana previene que</w:t>
        <w:br/>
        <w:br/>
        <w:t xml:space="preserve">      [c]uando decida que hubo violación de un derecho o libertad protegidos</w:t>
        <w:br/>
        <w:t xml:space="preserve">      en [la]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br/>
        <w:t>209.  Ese precepto acoge una norma consuetudinaria  que  constituye  uno  de</w:t>
        <w:br/>
        <w:t>los principios fundamentales del Derecho Internacional  contemporáneo  sobre</w:t>
        <w:br/>
        <w:t>la  responsabilidad  de  los  Estados.   Al  producirse  un  hecho   ilícito</w:t>
        <w:br/>
        <w:t>imputable a un Estado, surge de inmediato la  responsabilidad  internacional</w:t>
        <w:br/>
        <w:t>de éste por la violación de la norma internacional de que se trata,  con  el</w:t>
        <w:br/>
        <w:t>consecuente  deber  de  reparar  y  hacer  cesar  las  consecuencias  de  la</w:t>
        <w:br/>
        <w:t>violación[114].</w:t>
        <w:br/>
        <w:br/>
        <w:br/>
        <w:t>210.  La reparación del daño requiere, siempre que  sea  posible,  la  plena</w:t>
        <w:br/>
        <w:t>restitución (restitutio in integrum), que consiste  en  el  restablecimiento</w:t>
        <w:br/>
        <w:t>de la situación anterior.  De no ser  esto  posible,  como  en  el  presente</w:t>
        <w:br/>
        <w:t>caso, el tribunal internacional debe determinar las medidas  que  garanticen</w:t>
        <w:br/>
        <w:t>los  derechos  conculcados,  eviten  nuevas  violaciones   y   reparen   las</w:t>
        <w:br/>
        <w:t>consecuencias que  las  infracciones  produjeron,  así  como  establecer  la</w:t>
        <w:br/>
        <w:t>indemnización que compense por los daños ocasionados.   El  Estado  obligado</w:t>
        <w:br/>
        <w:t>no  puede  invocar  disposiciones  de  derecho  interno  para  modificar   o</w:t>
        <w:br/>
        <w:t>incumplir la  obligación  de  reparar.   Ésta  queda  sujeta  en  todos  los</w:t>
        <w:br/>
        <w:t>aspectos  (alcance,  naturaleza,  modalidades   y   determinación   de   los</w:t>
        <w:br/>
        <w:t>beneficiarios) al derecho internacional[115].</w:t>
        <w:br/>
        <w:br/>
        <w:br/>
        <w:t>211.  A través de las reparaciones, se procura que cesen los efectos de  las</w:t>
        <w:br/>
        <w:t>violaciones  perpetradas.   Su  naturaleza  y  su  monto  dependen  de   las</w:t>
        <w:br/>
        <w:t>características de las violaciones cometidas, del bien jurídico  afectado  y</w:t>
        <w:br/>
        <w:t>del  daño  material   e   inmaterial   ocasionados.    No   deben   implicar</w:t>
        <w:br/>
        <w:t>enriquecimiento o empobrecimiento para la víctima o sus sucesores[116].</w:t>
        <w:br/>
        <w:br/>
        <w:br/>
        <w:t>212.  De conformidad con los  elementos  probatorios  recogidos  durante  el</w:t>
        <w:br/>
        <w:t>proceso y a la luz de los  criterios  anteriores,  la  Corte  analizará  las</w:t>
        <w:br/>
        <w:t>pretensiones de las partes  en  materia  de  reparaciones  y  dispondrá  las</w:t>
        <w:br/>
        <w:t>medidas que considere pertinentes.</w:t>
        <w:br/>
        <w:br/>
        <w:br/>
        <w:t xml:space="preserve">                             A)    Beneficiarios</w:t>
        <w:br/>
        <w:br/>
        <w:br/>
        <w:t>Alegatos de la Comisión</w:t>
        <w:br/>
        <w:br/>
        <w:br/>
        <w:t>213.  La Comisión alegó que en atención a la naturaleza del  presente  caso,</w:t>
        <w:br/>
        <w:t>y sin perjuicio de lo que pudieran  determinar  los  representantes  de  las</w:t>
        <w:br/>
        <w:t>presuntas víctimas en  su  debida  oportunidad,  los  beneficiarios  de  las</w:t>
        <w:br/>
        <w:t>reparaciones que ordene la Corte son: Dilcia Yean y Violeta  Bosico,  y  sus</w:t>
        <w:br/>
        <w:t>madres, las señoras Leonidas Yean y Tiramen Bosico Cofi.</w:t>
        <w:br/>
        <w:br/>
        <w:br/>
        <w:t>Alegatos de los representantes</w:t>
        <w:br/>
        <w:br/>
        <w:br/>
        <w:br/>
        <w:t>214.  Los representantes señalaron que la República Dominicana debe  reparar</w:t>
        <w:br/>
        <w:t>a las niñas Dilcia y Violeta, y a sus familiares,  por  los  daños  sufridos</w:t>
        <w:br/>
        <w:t>por las presuntas violaciones cometidas en su perjuicio.</w:t>
        <w:br/>
        <w:br/>
        <w:br/>
        <w:t>Alegatos del Estado</w:t>
        <w:br/>
        <w:br/>
        <w:br/>
        <w:t>215.  El Estado no realizó alegaciones al respecto.</w:t>
        <w:br/>
        <w:br/>
        <w:br/>
        <w:t>Consideraciones de la Corte</w:t>
        <w:br/>
        <w:br/>
        <w:br/>
        <w:t>216.  La Corte considera como “parte lesionada” a la  niñas  Dilcia  Yean  y</w:t>
        <w:br/>
        <w:t>Violeta Bosico, en su  carácter  de  víctimas  de  las  violaciones  de  los</w:t>
        <w:br/>
        <w:t>derechos consagrados en los artículos 3,  18,  20  y  24  de  la  Convención</w:t>
        <w:br/>
        <w:t>Americana, en relación con  el  artículo  19  de  la  misma,  y  también  en</w:t>
        <w:br/>
        <w:t>relación con  el  artículo  1.1  de  este  instrumento,  por  lo  que  serán</w:t>
        <w:br/>
        <w:t>acreedoras de las reparaciones que fije el Tribunal  por  concepto  de  daño</w:t>
        <w:br/>
        <w:t>inmaterial.</w:t>
        <w:br/>
        <w:br/>
        <w:br/>
        <w:t>217.  Asimismo, las señoras Leonidas Oliven  Yean  y  Tiramen  Bosico  Cofi,</w:t>
        <w:br/>
        <w:t>madres de las víctimas, y la señora Teresa Tucent Mena, hermana de  la  niña</w:t>
        <w:br/>
        <w:t>Violeta Bosico, en su carácter de  víctimas  de  la  violación  del  derecho</w:t>
        <w:br/>
        <w:t>consagrado en el artículo 5 de la Convención Americana, en relación  con  el</w:t>
        <w:br/>
        <w:t>artículo 1.1 de dicho tratado, son  consideradas  “parte  lesionada”  en  el</w:t>
        <w:br/>
        <w:t>presente caso.</w:t>
        <w:br/>
        <w:br/>
        <w:br/>
        <w:br/>
        <w:br/>
        <w:t xml:space="preserve">                      B)    Daños Material e Inmaterial</w:t>
        <w:br/>
        <w:br/>
        <w:br/>
        <w:br/>
        <w:t>Alegatos de la Comisión</w:t>
        <w:br/>
        <w:br/>
        <w:br/>
        <w:t>218.  La Comisión no  se  refirió  al  daño  material,  y  en  cuanto  a  la</w:t>
        <w:br/>
        <w:t>indemnización por concepto de daño inmaterial señaló que:</w:t>
        <w:br/>
        <w:br/>
        <w:br/>
        <w:t xml:space="preserve">      a)    las  reparaciones  necesarias  para  que  el  Estado  cumpla  su</w:t>
        <w:br/>
        <w:t xml:space="preserve">      responsabilidad  internacional  incluyen  el   pago   de   una   justa</w:t>
        <w:br/>
        <w:t xml:space="preserve">      indemnización para compensar los “daños morales ocasionados”;</w:t>
        <w:br/>
        <w:br/>
        <w:br/>
        <w:t xml:space="preserve">      b)    la incertidumbre de las niñas sobre su destino provocó en  ellas</w:t>
        <w:br/>
        <w:t xml:space="preserve">      y sus familiares angustia y temor.   La  preocupación  de  dos  madres</w:t>
        <w:br/>
        <w:t xml:space="preserve">      solas, con limitados recursos económicos, de que  sus  hijas  de  once</w:t>
        <w:br/>
        <w:t xml:space="preserve">      meses y doce años, respectivamente, fueran  expulsadas  y  enviadas  a</w:t>
        <w:br/>
        <w:t xml:space="preserve">      Haití, tiene un valor que sobrepasa la reparación material, y</w:t>
        <w:br/>
        <w:br/>
        <w:br/>
        <w:t xml:space="preserve">      c)     en  el  caso  de  Violeta  Bosico,  su  madre  experimentó   un</w:t>
        <w:br/>
        <w:t xml:space="preserve">      sentimiento de frustración al ver que, mediante la  imposición  de  un</w:t>
        <w:br/>
        <w:t xml:space="preserve">      requisito con el que no podía contar, no por falta de derecho sino por</w:t>
        <w:br/>
        <w:t xml:space="preserve">      la  aplicación  discriminatoria  de  la  ley  por  parte   de   varios</w:t>
        <w:br/>
        <w:t xml:space="preserve">      funcionarios estatales,  los  esfuerzos  encaminados  a  que  su  hija</w:t>
        <w:br/>
        <w:t xml:space="preserve">      estudiara y se superara se vieron truncados y suspendidos por un  año.</w:t>
        <w:br/>
        <w:br/>
        <w:br/>
        <w:br/>
        <w:br/>
        <w:br/>
        <w:br/>
        <w:t>Alegatos de los representantes</w:t>
        <w:br/>
        <w:br/>
        <w:br/>
        <w:br/>
        <w:t>219.  Los representantes no se refirieron al daño material, y en  cuanto  al</w:t>
        <w:br/>
        <w:t>daño inmaterial señalaron que:</w:t>
        <w:br/>
        <w:br/>
        <w:t xml:space="preserve">   a) la sentencia de la Corte por sí misma es  insuficiente  para  asegurar</w:t>
        <w:br/>
        <w:t xml:space="preserve">      que las violaciones  cometidas  en  el  presente  caso  no  vuelvan  a</w:t>
        <w:br/>
        <w:t xml:space="preserve">      repetirse o que se  restituya  a  las  presuntas  víctimas  al  estado</w:t>
        <w:br/>
        <w:t xml:space="preserve">      anterior;</w:t>
        <w:br/>
        <w:br/>
        <w:br/>
        <w:t xml:space="preserve">   b) las violaciones cometidas por la República Dominicana sometieron a las</w:t>
        <w:br/>
        <w:t xml:space="preserve">      niñas Dilcia y Violeta a daños  graves  e  irreparables  que  incluyen</w:t>
        <w:br/>
        <w:t xml:space="preserve">      consecuencias psicológicas negativas;</w:t>
        <w:br/>
        <w:br/>
        <w:br/>
        <w:t xml:space="preserve">   c) las madres de las niñas Dilcia y Violeta sufrieron un daño  cuando  el</w:t>
        <w:br/>
        <w:t xml:space="preserve">      Estado les negó a sus hijas sus derechos a la  personalidad  jurídica,</w:t>
        <w:br/>
        <w:t xml:space="preserve">      la nacionalidad y el nombre,  ya  que  temían  que  sus  hijas  fueran</w:t>
        <w:br/>
        <w:t xml:space="preserve">      expulsadas  de  la  República  Dominicana.    Además,   tuvieron   que</w:t>
        <w:br/>
        <w:t xml:space="preserve">      enfrentarse a la posibilidad de que sus hijas jamás fueran reconocidas</w:t>
        <w:br/>
        <w:t xml:space="preserve">      por el Estado como personas y como dominicanas, y</w:t>
        <w:br/>
        <w:br/>
        <w:br/>
        <w:t xml:space="preserve">   d) el miedo y la  incertidumbre  causada  por  las  pasadas  y  continuas</w:t>
        <w:br/>
        <w:t xml:space="preserve">      violaciones  del  Estado  han  creado  sentimientos  de   angustia   e</w:t>
        <w:br/>
        <w:t xml:space="preserve">      incertidumbre para las niñas Dilcia y Violeta  y  sus  familias.   Por</w:t>
        <w:br/>
        <w:t xml:space="preserve">      ello, solicitaron a la Corte que ordene al Estado por concepto de daño</w:t>
        <w:br/>
        <w:t xml:space="preserve">      inmaterial el pago de US$8.000,00 (ocho mil  dólares  de  los  Estados</w:t>
        <w:br/>
        <w:t xml:space="preserve">      Unidos de América) para cada niña; US$4.000,00 (cuatro mil dólares  de</w:t>
        <w:br/>
        <w:t xml:space="preserve">      los Estados Unidos de América) para sus madres, y US$2.000,00 (dos mil</w:t>
        <w:br/>
        <w:t xml:space="preserve">      dólares de los Estados Unidos de América)  para  Teresa  Tucent  Mena,</w:t>
        <w:br/>
        <w:t xml:space="preserve">      hermana de Violeta.</w:t>
        <w:br/>
        <w:br/>
        <w:br/>
        <w:br/>
        <w:br/>
        <w:t>Alegatos del Estado</w:t>
        <w:br/>
        <w:br/>
        <w:br/>
        <w:br/>
        <w:t>220.  El Estado alegó que:</w:t>
        <w:br/>
        <w:br/>
        <w:t xml:space="preserve">   a) no procede el pago de ningún tipo  de  indemnización  en  el  presente</w:t>
        <w:br/>
        <w:t xml:space="preserve">      caso, ya que no se ha demostrado una relación  causal  entre  el  daño</w:t>
        <w:br/>
        <w:t xml:space="preserve">      efectivo  a  las  presuntas  víctimas  y  las  presuntas  conductas  y</w:t>
        <w:br/>
        <w:t xml:space="preserve">      omisiones del Estado.  Por el  contrario,  las  madres  de  las  niñas</w:t>
        <w:br/>
        <w:t xml:space="preserve">      fueron quienes dejaron de gestionar y  de  utilizar  los  instrumentos</w:t>
        <w:br/>
        <w:t xml:space="preserve">      jurídicos que el Estado pone a su  disposición  para  cumplir  con  la</w:t>
        <w:br/>
        <w:t xml:space="preserve">      obligación de todo dominicano de registrar a sus hijos, y</w:t>
        <w:br/>
        <w:br/>
        <w:br/>
        <w:t xml:space="preserve">   b) existe una imposibilidad económica para hacer frente a estos gastos y,</w:t>
        <w:br/>
        <w:t xml:space="preserve">      en caso de concederla a un solicitante, el  Estado,  con  base  en  el</w:t>
        <w:br/>
        <w:t xml:space="preserve">      principio de no discriminación,  debería  restituir  económicamente  a</w:t>
        <w:br/>
        <w:t xml:space="preserve">      todos los demás ciudadanos que hayan realizado trámites similares,  lo</w:t>
        <w:br/>
        <w:t xml:space="preserve">      que constituiría un serio atentado a  la  reserva  patrimonial  de  la</w:t>
        <w:br/>
        <w:t xml:space="preserve">      República Dominicana.</w:t>
        <w:br/>
        <w:br/>
        <w:br/>
        <w:t>Consideraciones de la Corte</w:t>
        <w:br/>
        <w:br/>
        <w:br/>
        <w:t>221.  Este Tribunal  no  efectuará  pronunciamiento  por  concepto  de  daño</w:t>
        <w:br/>
        <w:t>material a favor de las víctimas o sus familiares, dado que ni  la  Comisión</w:t>
        <w:br/>
        <w:t>ni los representantes solicitaron una indemnización por ese concepto.</w:t>
        <w:br/>
        <w:br/>
        <w:br/>
        <w:t>222.   Por  su  parte,  el  daño  inmaterial  puede  comprender  tanto   los</w:t>
        <w:br/>
        <w:t>sufrimientos y las aflicciones causados a las víctimas y  a  sus  allegados,</w:t>
        <w:br/>
        <w:t>incluyendo el menoscabo de valores significativos  a  estas  personas,  como</w:t>
        <w:br/>
        <w:t>alteraciones de carácter no pecuniario, en las condiciones de existencia  de</w:t>
        <w:br/>
        <w:t>las víctimas o su familia[117].</w:t>
        <w:br/>
        <w:br/>
        <w:br/>
        <w:t>223.  La jurisprudencia internacional ha establecido reiteradamente  que  la</w:t>
        <w:br/>
        <w:t>sentencia constituye per se una forma de reparación.  No  obstante,  tomando</w:t>
        <w:br/>
        <w:t>en cuenta las circunstancias del  presente  caso,  el  sufrimiento  que  los</w:t>
        <w:br/>
        <w:t>hechos causaron a las niñas, a sus madres y a la hermana de la niña  Violeta</w:t>
        <w:br/>
        <w:t>Bosico, esta Corte  valorará  si  es  pertinente  ordenar  el  pago  de  una</w:t>
        <w:br/>
        <w:t>compensación por concepto de daño inmaterial, conforme a la equidad[118].</w:t>
        <w:br/>
        <w:br/>
        <w:br/>
        <w:t>224.  Al fijar la compensación por daño inmaterial en el  caso  sub  judice,</w:t>
        <w:br/>
        <w:t>se debe considerar que el Estado reconoció  la  nacionalidad  dominicana  de</w:t>
        <w:br/>
        <w:t>las niñas Dilcia y Violeta hasta el 25 de septiembre de 2001, es decir,  más</w:t>
        <w:br/>
        <w:t>de cuatro años y cuatro meses después que éstas solicitaron  la  inscripción</w:t>
        <w:br/>
        <w:t>tardía de su  nacimiento.   Al  no  otorgar  a  las  niñas  la  nacionalidad</w:t>
        <w:br/>
        <w:t>dominicana, el Estado les impuso una situación de extrema vulnerabilidad,  y</w:t>
        <w:br/>
        <w:t>violó su derecho a la nacionalidad por razones  discriminatorias,  así  como</w:t>
        <w:br/>
        <w:t>otros derechos, a saber: el derecho al  reconocimiento  de  la  personalidad</w:t>
        <w:br/>
        <w:t>jurídica, al nombre y a la igualdad ante la ley, todos en relación  con  los</w:t>
        <w:br/>
        <w:t>derechos del niño.  Tampoco el Estado les otorgó la protección especial  que</w:t>
        <w:br/>
        <w:t>les era debida, les impidió acceder a los beneficios de que eran  titulares,</w:t>
        <w:br/>
        <w:t>y causó que ellas viviesen bajo el  temor  fundado  de  ser  expulsadas  del</w:t>
        <w:br/>
        <w:t>Estado del cual eran nacionales, y ser separadas de su familia.   Las  niñas</w:t>
        <w:br/>
        <w:t>Dilcia y Violeta no contaron con la protección que la  República  Dominicana</w:t>
        <w:br/>
        <w:t>debió brindarles de  acuerdo  a  las  obligaciones  internacionales  que  ha</w:t>
        <w:br/>
        <w:t>asumido convencionalmente.</w:t>
        <w:br/>
        <w:br/>
        <w:br/>
        <w:t>225.  Asimismo,  durante  parte  del  período  escolar  1998-1999,  la  niña</w:t>
        <w:br/>
        <w:t>Violeta Bosico asistió a la jornada nocturna de la  escuela,  por  la  falta</w:t>
        <w:br/>
        <w:t>del acta de nacimiento (supra párrs. 109.34 y 109.35).  Por ello, el  Estado</w:t>
        <w:br/>
        <w:t>impidió a la niña inscribirse en la escuela diurna, a la que  debió  asistir</w:t>
        <w:br/>
        <w:t>conforme a  su  edad,  aptitudes  y  según  los  programas  escolares  y  la</w:t>
        <w:br/>
        <w:t>exigencia adecuados, junto con compañeros de su edad.  Esta situación  causó</w:t>
        <w:br/>
        <w:t>a la niña incertidumbre e inseguridad.</w:t>
        <w:br/>
        <w:br/>
        <w:br/>
        <w:t>226.  Por lo expuesto, este Tribunal considera que  se  debe  determinar  el</w:t>
        <w:br/>
        <w:t>pago de una compensación para las niñas.  Para ello, en consideración de  lo</w:t>
        <w:br/>
        <w:t>señalado por los representantes (supra párr.  219.d),  fija  en  equidad  la</w:t>
        <w:br/>
        <w:t>cantidad de US$  8.000.00  (ocho  mil  dólares  de  los  Estados  Unidos  de</w:t>
        <w:br/>
        <w:t>América), que debe ser pagada a la niña Dilcia Yean  por  concepto  de  daño</w:t>
        <w:br/>
        <w:t>inmaterial y la cantidad US$ 8.000.00  (ocho  mil  dólares  de  los  Estados</w:t>
        <w:br/>
        <w:t>Unidos de América) que debe ser pagada a la  niña  Violeta  Bosico  por  ese</w:t>
        <w:br/>
        <w:t>mismo concepto.</w:t>
        <w:br/>
        <w:br/>
        <w:br/>
        <w:t>227.  Además, la situación de vulnerabilidad que  el  Estado  impuso  a  las</w:t>
        <w:br/>
        <w:t>niñas  Yean  y  Bosico  les  causó  a  los  familiares   de   las   víctimas</w:t>
        <w:br/>
        <w:t>incertidumbre e inseguridad,  así  como  un  temor  fundado  de  que  fueran</w:t>
        <w:br/>
        <w:t>expulsadas de su país, en razón de la falta de las actas  de  nacimiento,  y</w:t>
        <w:br/>
        <w:t>por las diversas dificultades  que  enfrentaron  para  obtenerlas.   Así  lo</w:t>
        <w:br/>
        <w:t>expresó la señora Leonidas Oliven Yean, madre de Dilcia, en  su  declaración</w:t>
        <w:br/>
        <w:t>rendida el 24 de julio de 1999, cuando indicó que “tenía  miedo  que  Dilcia</w:t>
        <w:br/>
        <w:t>[fuera] expulsada a Haití [...,] ya que en la Sabana Grande de Boyá  conoció</w:t>
        <w:br/>
        <w:t>a muchas personas de  ascendencia  haitiana  que  no  tenían  las  actas  de</w:t>
        <w:br/>
        <w:t>nacimiento y por el hecho de no tenerlas, fueron expulsados por  migración”.</w:t>
        <w:br/>
        <w:t xml:space="preserve"> Igualmente, Teresa Tucent Mena, hermana de  la  niña  Violeta  Bosico,  con</w:t>
        <w:br/>
        <w:t>quien ésta ha vivido, sufrió por el hecho de  que  su  hermana  pudiera  ser</w:t>
        <w:br/>
        <w:t>expulsada por la falta del acta de nacimiento, así como de  que  no  pudiera</w:t>
        <w:br/>
        <w:t>concluir su educación por la misma causa.</w:t>
        <w:br/>
        <w:br/>
        <w:br/>
        <w:t>228.  Dado lo anterior, la situación de las niñas Dilcia y  Violeta  produjo</w:t>
        <w:br/>
        <w:t>angustia e inseguridad a sus madres y a la hermana de Violeta Bosico.</w:t>
        <w:br/>
        <w:br/>
        <w:br/>
        <w:t>229.  En lo que se refiere  al  daño  inmaterial  sufrido  por  las  señoras</w:t>
        <w:br/>
        <w:t>Leonidas Oliven Yean, Tiramen Bosico Cofi y Teresa Tucent Mena,  esta  Corte</w:t>
        <w:br/>
        <w:t>considera que la sentencia per se constituye una forma de  reparación,  como</w:t>
        <w:br/>
        <w:t>ya se indicó (supra párr.  223),  al  igual  que  las  diversas  medidas  de</w:t>
        <w:br/>
        <w:t>satisfacción y las garantías de no repetición establecidas  en  la  presente</w:t>
        <w:br/>
        <w:t>Sentencia (infra párrs. 234, 235  y  239  a  242),  las  cuales  tienen  una</w:t>
        <w:br/>
        <w:t>repercusión pública.</w:t>
        <w:br/>
        <w:br/>
        <w:t xml:space="preserve">                      C)    Otras Formas de Reparación</w:t>
        <w:br/>
        <w:t xml:space="preserve">           (Medidas de Satisfacción y Garantías de no Repetición)</w:t>
        <w:br/>
        <w:br/>
        <w:br/>
        <w:t>230.  La Corte pasa a considerar otros efectos lesivos de  los  hechos,  que</w:t>
        <w:br/>
        <w:t>no tienen carácter económico o patrimonial,  y  que  podrían  ser  reparados</w:t>
        <w:br/>
        <w:t>mediante la realización de actos del poder público.</w:t>
        <w:br/>
        <w:br/>
        <w:br/>
        <w:br/>
        <w:br/>
        <w:br/>
        <w:t>Alegatos de la Comisión</w:t>
        <w:br/>
        <w:br/>
        <w:br/>
        <w:br/>
        <w:t>231.  La Comisión alegó que:</w:t>
        <w:br/>
        <w:br/>
        <w:t xml:space="preserve">      a)    es necesario que en este caso se dé una reparación integral  del</w:t>
        <w:br/>
        <w:t xml:space="preserve">      daño causado a las niñas que garantice la no repetición de ese tipo de</w:t>
        <w:br/>
        <w:t xml:space="preserve">      situaciones.  No puede pretenderse que con la entrega de documentos al</w:t>
        <w:br/>
        <w:t xml:space="preserve">      margen de la ley dominicana se repare una violación que  tuvo  fuertes</w:t>
        <w:br/>
        <w:t xml:space="preserve">      efectos en las víctimas, especialmente susceptibles, que requerían una</w:t>
        <w:br/>
        <w:t xml:space="preserve">      especial protección estatal;</w:t>
        <w:br/>
        <w:br/>
        <w:br/>
        <w:t xml:space="preserve">      y solicitó que:</w:t>
        <w:br/>
        <w:br/>
        <w:br/>
        <w:t xml:space="preserve">      b)    el Estado efectúe un reconocimiento público de  las  violaciones</w:t>
        <w:br/>
        <w:t xml:space="preserve">      cometidas en perjuicio de las niñas y ofrezca por  ello  una  disculpa</w:t>
        <w:br/>
        <w:t xml:space="preserve">      pública;</w:t>
        <w:br/>
        <w:br/>
        <w:br/>
        <w:t xml:space="preserve">   c) el Estado modifique el sistema de registro para  asegurar  que  no  se</w:t>
        <w:br/>
        <w:t xml:space="preserve">      niegue el derecho a un acta de nacimiento a los niños  dominicanos  de</w:t>
        <w:br/>
        <w:t xml:space="preserve">      ascendencia haitiana, sea por ley o por su aplicación discrecional por</w:t>
        <w:br/>
        <w:t xml:space="preserve">      parte de funcionarios estatales;</w:t>
        <w:br/>
        <w:br/>
        <w:br/>
        <w:t xml:space="preserve">   d) el Estado modifique la legislación  para  adecuarla  a  la  Convención</w:t>
        <w:br/>
        <w:t xml:space="preserve">      Americana, lo que implica no sólo la  eliminación  de  requisitos  que</w:t>
        <w:br/>
        <w:t xml:space="preserve">      devienen arbitrarios y discriminatorios, sino también en cuanto  a  la</w:t>
        <w:br/>
        <w:t xml:space="preserve">      existencia de un recurso idóneo y efectivo que permita a las  personas</w:t>
        <w:br/>
        <w:t xml:space="preserve">      recurrir a órganos adecuados en los casos en que sea necesario, y</w:t>
        <w:br/>
        <w:br/>
        <w:br/>
        <w:t xml:space="preserve">   e) el Estado inicie una investigación seria y exhaustiva de la  actuación</w:t>
        <w:br/>
        <w:t xml:space="preserve">      de los oficiales dominicanos del Registro Civil y de  la  Procuraduría</w:t>
        <w:br/>
        <w:t xml:space="preserve">      Fiscal que violaron los derechos fundamentales de las niñas  Dilcia  y</w:t>
        <w:br/>
        <w:t xml:space="preserve">      Violeta.</w:t>
        <w:br/>
        <w:br/>
        <w:br/>
        <w:br/>
        <w:br/>
        <w:t>Alegatos de los representantes</w:t>
        <w:br/>
        <w:br/>
        <w:br/>
        <w:br/>
        <w:t>232.  Los representantes solicitaron que la Corte ordene al Estado:</w:t>
        <w:br/>
        <w:br/>
        <w:t xml:space="preserve">   a) reconocer las violaciones a los derechos humanos de las niñas Dilcia y</w:t>
        <w:br/>
        <w:t xml:space="preserve">      Violeta y que  les  ofrezca  una  disculpa  pública,  la  cual  deberá</w:t>
        <w:br/>
        <w:t xml:space="preserve">      realizarla el Presidente de la República.  El  reconocimiento  público</w:t>
        <w:br/>
        <w:t xml:space="preserve">      constituiría una señal para las Oficialías  del  Estado  Civil  en  la</w:t>
        <w:br/>
        <w:t xml:space="preserve">      República Dominicana de que la discriminación no será tolerada.  Dicho</w:t>
        <w:br/>
        <w:t xml:space="preserve">      reconocimiento público es necesario para prevenir futuras violaciones;</w:t>
        <w:br/>
        <w:br/>
        <w:br/>
        <w:t xml:space="preserve">   b)  aplicar  y  difundir  la  sentencia  a  través  de  los   medios   de</w:t>
        <w:br/>
        <w:t xml:space="preserve">      comunicación;</w:t>
        <w:br/>
        <w:br/>
        <w:t xml:space="preserve">   c) modificar o derogar todas las leyes, prácticas  o  procedimientos  que</w:t>
        <w:br/>
        <w:t xml:space="preserve">      sean contrarias a las normas establecidas por la Convención  Americana</w:t>
        <w:br/>
        <w:t xml:space="preserve">      y la Constitución;</w:t>
        <w:br/>
        <w:br/>
        <w:t xml:space="preserve">   d) establecer leyes y procedimientos que protejan y aseguren los derechos</w:t>
        <w:br/>
        <w:t xml:space="preserve">      de los niños dominicanos de ascendencia haitiana.  En este sentido, el</w:t>
        <w:br/>
        <w:t xml:space="preserve">      Estado debería ofrecer asistencia adicional a las comunidades domínico-</w:t>
        <w:br/>
        <w:t xml:space="preserve">      haitianas para reparar el daño causado por la práctica de no registrar</w:t>
        <w:br/>
        <w:t xml:space="preserve">      a  los  niños  dominicanos  de  ascendencia  haitiana   y   poner   en</w:t>
        <w:br/>
        <w:t xml:space="preserve">      funcionamiento campañas de registro y otros programas;</w:t>
        <w:br/>
        <w:br/>
        <w:t xml:space="preserve">   e) implementar una campaña y  una  política  para  que  se  garantice  el</w:t>
        <w:br/>
        <w:t xml:space="preserve">      derecho de los niños a que el registro sea inmediato a su nacimiento;</w:t>
        <w:br/>
        <w:br/>
        <w:t xml:space="preserve">   f) aceptar la presentación de otros documentos de identificación  de  los</w:t>
        <w:br/>
        <w:t xml:space="preserve">      padres, distintos a la  cédula  de  identidad  y  electoral,  para  el</w:t>
        <w:br/>
        <w:t xml:space="preserve">      registro de los niños;</w:t>
        <w:br/>
        <w:br/>
        <w:t xml:space="preserve">   g) enviar a los oficiales del Estado Civil a registrar a los niños en las</w:t>
        <w:br/>
        <w:t xml:space="preserve">      comunidades en que viven;</w:t>
        <w:br/>
        <w:br/>
        <w:t xml:space="preserve">   h) reducir los costos del registro civil;</w:t>
        <w:br/>
        <w:br/>
        <w:t xml:space="preserve">   i) eliminar el requisito  de  presentar  las  actas  de  nacimiento  para</w:t>
        <w:br/>
        <w:t xml:space="preserve">      inscribirse en las escuelas, y todos los demás obstáculos que  impidan</w:t>
        <w:br/>
        <w:t xml:space="preserve">      a los niños y niñas ejercer su derecho a la educación, y</w:t>
        <w:br/>
        <w:br/>
        <w:br/>
        <w:t xml:space="preserve">   j) que establezca una beca con fondos para que las niñas Dilcia y Violeta</w:t>
        <w:br/>
        <w:t xml:space="preserve">      paguen el costo de  sus  colegiaturas  y  los  gastos  de  manutención</w:t>
        <w:br/>
        <w:t xml:space="preserve">      durante sus estudios de  primaria,  secundaria  y  superiores.   Estos</w:t>
        <w:br/>
        <w:t xml:space="preserve">      fondos permitirán a Dilcia y a Violeta completar su educación a  pesar</w:t>
        <w:br/>
        <w:t xml:space="preserve">      del grave daño causado a sus planes de vida.   El  Estado  debe  pagar</w:t>
        <w:br/>
        <w:t xml:space="preserve">      también los gastos de tutorías para que las niñas  puedan  obtener  el</w:t>
        <w:br/>
        <w:t xml:space="preserve">      nivel de educación adecuado para su edad y poder obtener confianza  en</w:t>
        <w:br/>
        <w:t xml:space="preserve">      sí mismas y creer en las posibilidades de un logro educativo.</w:t>
        <w:br/>
        <w:br/>
        <w:br/>
        <w:br/>
        <w:br/>
        <w:t>Alegatos del Estado</w:t>
        <w:br/>
        <w:br/>
        <w:br/>
        <w:br/>
        <w:t>233.  El Estado señaló que las peticiones efectuadas por la Comisión  y  los</w:t>
        <w:br/>
        <w:t>representantes de ordenar la adecuación y simplificación de  los  requisitos</w:t>
        <w:br/>
        <w:t>legales para el acceso al procedimiento de la  declaración  tardía  resultan</w:t>
        <w:br/>
        <w:t>improcedentes e innecesarias.  Además, indicó al  momento  de  presentar  la</w:t>
        <w:br/>
        <w:t>contestación  de  la  demanda  que  el  Congreso  de  la  República   estaba</w:t>
        <w:br/>
        <w:t>conociendo un proyecto de ley que agiliza  este  procedimiento,  instaurando</w:t>
        <w:br/>
        <w:t>oficinas del Registro Civil en clínicas, hospitales, dispensarios rurales  y</w:t>
        <w:br/>
        <w:t>otras oficinas comunales, para la inscripción  de  toda  persona  nacida  en</w:t>
        <w:br/>
        <w:t>suelo dominicano.</w:t>
        <w:br/>
        <w:br/>
        <w:br/>
        <w:br/>
        <w:t>Consideraciones de la Corte</w:t>
        <w:br/>
        <w:br/>
        <w:br/>
        <w:br/>
        <w:t>a)    Publicación de las partes pertinentes de la Sentencia de la Corte</w:t>
        <w:br/>
        <w:br/>
        <w:br/>
        <w:t>234.  La Corte estima, como lo ha ordenado en otras oportunidades[119],  que</w:t>
        <w:br/>
        <w:t>el Estado debe publicar como medida de satisfacción, dentro de un  plazo  de</w:t>
        <w:br/>
        <w:t>seis meses contado a partir de la notificación de la presente Sentencia,  en</w:t>
        <w:br/>
        <w:t>el Diario Oficial y en otro diario de circulación nacional en  la  República</w:t>
        <w:br/>
        <w:t>Dominicana,  al  menos  una  vez,  tanto  la  Sección   denominada   “Hechos</w:t>
        <w:br/>
        <w:t>Probados”, sin las notas al pie de página correspondientes, como los  puntos</w:t>
        <w:br/>
        <w:t>resolutivos de la presente Sentencia.</w:t>
        <w:br/>
        <w:br/>
        <w:br/>
        <w:t>b)    Acto público de reconocimiento de responsabilidad internacional  y  en</w:t>
        <w:br/>
        <w:t>desagravio a las niñas Dilcia Yean y Violeta Bosico y sus familiares</w:t>
        <w:br/>
        <w:br/>
        <w:br/>
        <w:t>235.  En lo que se refiere al acto de disculpas públicas solicitado por  los</w:t>
        <w:br/>
        <w:t>representantes de las víctimas y la Comisión, y  como  consecuencia  de  las</w:t>
        <w:br/>
        <w:t>violaciones establecidas en  esta  Sentencia,  la  Corte  considera  que  el</w:t>
        <w:br/>
        <w:t>Estado debe hacer un acto público de reconocimiento  de  su  responsabilidad</w:t>
        <w:br/>
        <w:t>internacional por los hechos a  que  se  refiere  el  presente  fallo  y  de</w:t>
        <w:br/>
        <w:t>petición de disculpas a las niñas Dilcia Yean y  Violeta  Bosico,  y  a  las</w:t>
        <w:br/>
        <w:t>señoras Leonidas Oliven Yean, Tiramen Bosico Cofi y Teresa Tucent  Mena,  en</w:t>
        <w:br/>
        <w:t>el plazo de seis meses, contado a partir de la notificación de  la  presente</w:t>
        <w:br/>
        <w:t>Sentencia, con la participación de  las  autoridades,  las  víctimas  y  sus</w:t>
        <w:br/>
        <w:t>familiares, así como los representantes, y con difusión  en  los  medios  de</w:t>
        <w:br/>
        <w:t>comunicación (radio, prensa y televisión).  El referido acto tendrá  efectos</w:t>
        <w:br/>
        <w:t>de satisfacción y servirá como garantía de no repetición.</w:t>
        <w:br/>
        <w:br/>
        <w:br/>
        <w:t>c)    Sobre la normativa referente a la inscripción tardía de nacimiento  de</w:t>
        <w:br/>
        <w:t>una persona en el registro civil</w:t>
        <w:br/>
        <w:br/>
        <w:br/>
        <w:t>236.  Los  Estados  deben  adoptar  “las  medidas  legislativas  o  de  otro</w:t>
        <w:br/>
        <w:t>carácter  que  fueran  necesarias  para  hacer   efectivos”   los   derechos</w:t>
        <w:br/>
        <w:t>reconocidos por la Convención Americana.  Esta  es  una  obligación  que  el</w:t>
        <w:br/>
        <w:t>Estado debe cumplir por el  hecho  de  haber  ratificado  dicho  instrumento</w:t>
        <w:br/>
        <w:t>legal[120].</w:t>
        <w:br/>
        <w:br/>
        <w:br/>
        <w:t>237.  Dadas las particularidades del presente  caso,  esta  Corte  considera</w:t>
        <w:br/>
        <w:t>necesario remitirse  al  contexto  referente  a  la  inscripción  tardía  de</w:t>
        <w:br/>
        <w:t>nacimiento en la República Dominicana.  Al respecto, el Comité  de  Derechos</w:t>
        <w:br/>
        <w:t>del Niño de las Naciones Unidas ha recomendado que la República Dominicana</w:t>
        <w:br/>
        <w:br/>
        <w:t xml:space="preserve">      […] fortalezca y aumente sus  medidas  para  asegurar  la  inscripción</w:t>
        <w:br/>
        <w:t xml:space="preserve">      inmediata del nacimiento de todos los niños.  Se debe  hacer  especial</w:t>
        <w:br/>
        <w:t xml:space="preserve">      hincapié en la inscripción de los niños que pertenecen  a  los  grupos</w:t>
        <w:br/>
        <w:t xml:space="preserve">      más vulnerables, entre ellos los niños de origen haitiano o  hijos  de</w:t>
        <w:br/>
        <w:t xml:space="preserve">      familias haitianas migrantes[121].</w:t>
        <w:br/>
        <w:br/>
        <w:br/>
        <w:t>238.   La  Corte  toma  nota  de  que  la   República   Dominicana   efectuó</w:t>
        <w:br/>
        <w:t>modificaciones  en  su  legislación,  y  en  particular,  en  la   normativa</w:t>
        <w:br/>
        <w:t>aplicable a la inscripción tardía de nacimiento, durante el  tiempo  en  que</w:t>
        <w:br/>
        <w:t>el presente caso estuvo bajo el conocimiento  de  los  órganos  del  sistema</w:t>
        <w:br/>
        <w:t>interamericano de protección de los derechos humanos.</w:t>
        <w:br/>
        <w:br/>
        <w:br/>
        <w:t>239.  Esta Corte considera que la República Dominicana debe  adoptar  en  su</w:t>
        <w:br/>
        <w:t>derecho interno, dentro de un plazo razonable, de acuerdo con el artículo  2</w:t>
        <w:br/>
        <w:t>de la Convención Americana, las medidas legislativas, administrativas  y  de</w:t>
        <w:br/>
        <w:t>cualquier otra índole que sean necesarias para regular  el  procedimiento  y</w:t>
        <w:br/>
        <w:t>los requisitos conducentes a adquirir la nacionalidad  dominicana,  mediante</w:t>
        <w:br/>
        <w:t>la declaración tardía de nacimiento. Dicho procedimiento debe ser  sencillo,</w:t>
        <w:br/>
        <w:t>accesible  y  razonable,  en  consideración  de  que,  de  otra  forma,  los</w:t>
        <w:br/>
        <w:t>solicitantes pudieran quedar en condición de ser  apátridas.   Además,  debe</w:t>
        <w:br/>
        <w:t>existir  un  recurso  efectivo  para  los  casos  en  que  sea  denegada  la</w:t>
        <w:br/>
        <w:t>solicitud.</w:t>
        <w:br/>
        <w:br/>
        <w:br/>
        <w:t>240.  Este Tribunal considera que el Estado, al fijar  los  requisitos  para</w:t>
        <w:br/>
        <w:t>la inscripción tardía de nacimiento, deberá tomar  en  cuenta  la  situación</w:t>
        <w:br/>
        <w:t>especialmente vulnerable de los niños dominicanos de  ascendencia  haitiana.</w:t>
        <w:br/>
        <w:t>Los requisitos exigidos no deben constituir un  obstáculo  para  obtener  la</w:t>
        <w:br/>
        <w:t>nacionalidad dominicana  y  deben  ser  solamente  los  indispensables  para</w:t>
        <w:br/>
        <w:t>establecer que  el  nacimiento  ocurrió  en  la  República  Dominicana.   Al</w:t>
        <w:br/>
        <w:t>respecto, la identificación del padre o de la madre del niño no puede  estar</w:t>
        <w:br/>
        <w:t>limitada a la presentación de la cédula de identidad y electoral,  sino  que</w:t>
        <w:br/>
        <w:t>el Estado debe aceptar, para tal fin, otro documento público  apropiado,  ya</w:t>
        <w:br/>
        <w:t>que  la  referida  cédula  es  exclusiva  de  los  ciudadanos   dominicanos.</w:t>
        <w:br/>
        <w:t>Asimismo, los requisitos deben estar claramente determinados, ser  uniformes</w:t>
        <w:br/>
        <w:t>y no dejar su aplicación sujeta a la discrecionalidad  de  los  funcionarios</w:t>
        <w:br/>
        <w:t>del Estado, garantizándose así la seguridad jurídica  de  las  personas  que</w:t>
        <w:br/>
        <w:t>recurran a este procedimiento, y para una efectiva garantía de los  derechos</w:t>
        <w:br/>
        <w:t>consagrados en la Convención Americana, de conformidad con el  artículo  1.1</w:t>
        <w:br/>
        <w:t>de la Convención.</w:t>
        <w:br/>
        <w:br/>
        <w:br/>
        <w:t>241.  Asimismo, el Estado debe adoptar las medidas necesarias y  permanentes</w:t>
        <w:br/>
        <w:t>que  faciliten  la  inscripción  temprana  y  oportuna   de   los   menores,</w:t>
        <w:br/>
        <w:t>independientemente de su ascendencia u origen, con el propósito  de  reducir</w:t>
        <w:br/>
        <w:t>el número de personas que recurran  al  trámite  de  inscripción  tardía  de</w:t>
        <w:br/>
        <w:t>nacimiento.</w:t>
        <w:br/>
        <w:br/>
        <w:br/>
        <w:t>242.  La Corte también considera necesario que el Estado implemente,  en  un</w:t>
        <w:br/>
        <w:t>plazo razonable, un programa para la formación y  capacitación  en  derechos</w:t>
        <w:br/>
        <w:t>humanos, con especial énfasis al principio de igualdad  ante  la  ley  y  no</w:t>
        <w:br/>
        <w:t>discriminación, de los funcionarios estatales encargados de  la  inscripción</w:t>
        <w:br/>
        <w:t>de nacimiento, en el cual se les instruya sobre  la  especial  situación  de</w:t>
        <w:br/>
        <w:t>los  menores  de  edad  y  se  impulse  la  cultura  de  tolerancia   y   no</w:t>
        <w:br/>
        <w:t>discriminación.</w:t>
        <w:br/>
        <w:br/>
        <w:br/>
        <w:t xml:space="preserve">                                      *</w:t>
        <w:br/>
        <w:t xml:space="preserve">                                   *     *</w:t>
        <w:br/>
        <w:br/>
        <w:br/>
        <w:t>243.  La Comisión y los representantes alegaron que la nacionalidad  de  las</w:t>
        <w:br/>
        <w:t>niñas no está asegurada porque el Estado emitió sus documentos  de  registro</w:t>
        <w:br/>
        <w:t>vulnerando la regulación interna de esa  materia,  y  podría  revocarlos  en</w:t>
        <w:br/>
        <w:t>cualquier momento.  Por  su  parte,  el  Estado  señaló  que  las  actas  de</w:t>
        <w:br/>
        <w:t>nacimiento de  las  niñas  tienen  un  carácter  permanente,  porque  fueron</w:t>
        <w:br/>
        <w:t>emitidas por la autoridad  competente.    La  República  Dominicana,  en  el</w:t>
        <w:br/>
        <w:t>ejercicio de sus facultades, el 25 de septiembre de 2001 entregó  las  actas</w:t>
        <w:br/>
        <w:t>de nacimiento a las niñas Dilcia Yean y Violeta Bosico, y en esa  fecha  les</w:t>
        <w:br/>
        <w:t>otorgó la nacionalidad dominicana (supra párrs. 109.32, 109.33 y  147).   En</w:t>
        <w:br/>
        <w:t>este sentido, la Corte considera como un aporte positivo el otorgamiento  de</w:t>
        <w:br/>
        <w:t>la  nacionalidad  dominicana  a  las  niñas,  mediante  el   cual   pasó   a</w:t>
        <w:br/>
        <w:t>garantizarles los derechos  a  la  nacionalidad,  al  reconocimiento  de  la</w:t>
        <w:br/>
        <w:t>personalidad jurídica y al nombre.</w:t>
        <w:br/>
        <w:br/>
        <w:br/>
        <w:t>d)    Sobre la educación</w:t>
        <w:br/>
        <w:br/>
        <w:br/>
        <w:t>244.   El Estado debe cumplir su obligación de garantizar  el  acceso  a  la</w:t>
        <w:br/>
        <w:t>educación primaria y gratuita de todos los niños, independientemente  de  su</w:t>
        <w:br/>
        <w:t>ascendencia u origen, que se deriva de la especial protección  que  se  debe</w:t>
        <w:br/>
        <w:t>brindar a los niños.</w:t>
        <w:br/>
        <w:br/>
        <w:br/>
        <w:br/>
        <w:br/>
        <w:t xml:space="preserve">                             D) Costas y Gastos</w:t>
        <w:br/>
        <w:br/>
        <w:br/>
        <w:br/>
        <w:t>Alegatos de la Comisión</w:t>
        <w:br/>
        <w:br/>
        <w:br/>
        <w:t>245.  La Comisión señaló que, una  vez  escuchados  los  representantes,  la</w:t>
        <w:br/>
        <w:t>Corte debe ordenar al Estado el pago de las costas originadas en  el  ámbito</w:t>
        <w:br/>
        <w:t>nacional en la tramitación de  los  procesos  judiciales  seguidos  por  las</w:t>
        <w:br/>
        <w:t>presuntas víctimas, así como las originadas en la tramitación  internacional</w:t>
        <w:br/>
        <w:t>del caso ante la Comisión y la Corte, y que sean  debidamente  probadas  por</w:t>
        <w:br/>
        <w:t>los representantes.</w:t>
        <w:br/>
        <w:br/>
        <w:br/>
        <w:t>Alegatos de los representantes</w:t>
        <w:br/>
        <w:br/>
        <w:br/>
        <w:br/>
        <w:t>246.  Los representantes señalaron que:</w:t>
        <w:br/>
        <w:br/>
        <w:br/>
        <w:t xml:space="preserve">     a) tienen derecho al reintegro de los gastos en que han incurrido  por</w:t>
        <w:br/>
        <w:t xml:space="preserve">        viáticos, costos de traducción, honorarios de expertos  o  peritos,</w:t>
        <w:br/>
        <w:t xml:space="preserve">        llamadas telefónicas, copias, así como honorarios legales;</w:t>
        <w:br/>
        <w:br/>
        <w:br/>
        <w:t xml:space="preserve">     b) MUDHA ha trabajado en este caso  desde  1997,  y  ha  incurrido  en</w:t>
        <w:br/>
        <w:t xml:space="preserve">        gastos por la cantidad de US$4.513,13 (cuatro mil quinientos  trece</w:t>
        <w:br/>
        <w:t xml:space="preserve">        dólares de los Estados Unidos de América con trece centavos);</w:t>
        <w:br/>
        <w:br/>
        <w:t xml:space="preserve">     c) CEJIL ha trabajado en este caso  desde  1999,  y  ha  incurrido  en</w:t>
        <w:br/>
        <w:t xml:space="preserve">        gastos por  la  cantidad  de  US$37.995,94  (treinta  y  siete  mil</w:t>
        <w:br/>
        <w:t xml:space="preserve">        novecientos noventa y  cinco  dólares  de  los  Estados  Unidos  de</w:t>
        <w:br/>
        <w:t xml:space="preserve">        América con noventa y cuatro centavos);</w:t>
        <w:br/>
        <w:br/>
        <w:t xml:space="preserve">     d) la Clínica de Derecho Internacional  de  los  Derechos  Humanos  ha</w:t>
        <w:br/>
        <w:t xml:space="preserve">        dedicado a este caso  cinco  años  del  tiempo  de  su  personal  y</w:t>
        <w:br/>
        <w:t xml:space="preserve">        alumnos,  por  lo  cual  solicitó  el  reintegro  de   US$50.000,00</w:t>
        <w:br/>
        <w:t xml:space="preserve">        (cincuenta mil dólares de los Estados Unidos de América)  como  una</w:t>
        <w:br/>
        <w:t xml:space="preserve">        cantidad simbólica por los gastos en que incurrió, y</w:t>
        <w:br/>
        <w:br/>
        <w:t xml:space="preserve">     e)  la  cantidad  detallada  por  los   gastos   de   las   diferentes</w:t>
        <w:br/>
        <w:t xml:space="preserve">        organizaciones no incluyen aquellos que se  harían  en  el  trámite</w:t>
        <w:br/>
        <w:t xml:space="preserve">        restante ante la Corte.</w:t>
        <w:br/>
        <w:br/>
        <w:br/>
        <w:br/>
        <w:br/>
        <w:t>Alegatos del Estado</w:t>
        <w:br/>
        <w:br/>
        <w:br/>
        <w:br/>
        <w:t>247.  El Estado solicitó a la Corte que condene  a  los  “demandantes”  al</w:t>
        <w:br/>
        <w:t>pago de costas y honorarios profesionales que surjan de este  proceso,  en</w:t>
        <w:br/>
        <w:t>razón de la improcedencia de su reclamo.</w:t>
        <w:br/>
        <w:br/>
        <w:br/>
        <w:t>Consideraciones de la Corte</w:t>
        <w:br/>
        <w:br/>
        <w:br/>
        <w:t>248.  La Corte ha señalado que las costas y los gastos quedan comprendidos</w:t>
        <w:br/>
        <w:t>en el concepto de  reparación,  consagrado  en  el  artículo  63.1  de  la</w:t>
        <w:br/>
        <w:t>Convención Americana, puesto que la actividad desplegada por las víctimas,</w:t>
        <w:br/>
        <w:t>sus derechohabientes o sus  representantes  para  acceder  a  la  justicia</w:t>
        <w:br/>
        <w:t>internacional implica erogaciones y compromisos de carácter económico, que</w:t>
        <w:br/>
        <w:t>deben ser  compensados[122].   En  cuanto  al  reembolso,  corresponde  al</w:t>
        <w:br/>
        <w:t>Tribunal apreciar prudentemente el alcance de éste, que abarca los  gastos</w:t>
        <w:br/>
        <w:t>generados ante las autoridades de la jurisdicción interna y los realizados</w:t>
        <w:br/>
        <w:t>en el curso del proceso ante el sistema interamericano, teniendo en cuenta</w:t>
        <w:br/>
        <w:t>la acreditación de los gastos hechos, las circunstancias del caso concreto</w:t>
        <w:br/>
        <w:t>y la naturaleza de la jurisdicción  internacional  de  protección  de  los</w:t>
        <w:br/>
        <w:t>derechos humanos.  La estimación se puede hacer con base en  el  principio</w:t>
        <w:br/>
        <w:t>de equidad y apreciando los gastos comprobados por las partes, siempre que</w:t>
        <w:br/>
        <w:t>su quantum sea razonable[123].</w:t>
        <w:br/>
        <w:br/>
        <w:br/>
        <w:t>249.  Las  costas  comprenden  tanto  la  etapa  de  acceso  a  la  justicia</w:t>
        <w:br/>
        <w:t>nacional,  como  el  procedimiento  internacional  ante  la  Comisión  y  la</w:t>
        <w:br/>
        <w:t>Corte[124].</w:t>
        <w:br/>
        <w:br/>
        <w:br/>
        <w:t>250.   MUDHA  incurrió  en  gastos   por   las   gestiones   efectuadas   en</w:t>
        <w:br/>
        <w:t>representación de las víctimas en el ámbito interno.  Además,  MUDHA,  CEJIL</w:t>
        <w:br/>
        <w:t>y la Clínica de Derecho Internacional de los  Derechos  Humanos  incurrieron</w:t>
        <w:br/>
        <w:t>en gastos al representar a las víctimas en el  proceso  internacional.   Por</w:t>
        <w:br/>
        <w:t>ello, el Tribunal estima equitativo  ordenar  al  Estado  que  reintegre  la</w:t>
        <w:br/>
        <w:t>cantidad de US$6,000.00 (seis mil dólares de los Estados Unidos de  América)</w:t>
        <w:br/>
        <w:t>o su equivalente  en  moneda  de  la  República  Dominicana  a  las  señoras</w:t>
        <w:br/>
        <w:t>Leonidas Oliven Yean y Tiramen Bosico Cofi por concepto de costas y  gastos,</w:t>
        <w:br/>
        <w:t>quienes efectuarán los pagos a MUDHA, a CEJIL y  a  la  Clínica  de  Derecho</w:t>
        <w:br/>
        <w:t>Internacional de los Derechos Humanos para compensar los  gastos  realizados</w:t>
        <w:br/>
        <w:t>por éstos.</w:t>
        <w:br/>
        <w:br/>
        <w:br/>
        <w:t xml:space="preserve">                       E)    Modalidad de Cumplimiento</w:t>
        <w:br/>
        <w:br/>
        <w:br/>
        <w:br/>
        <w:t>251.  El Estado deberá pagar las indemnizaciones y reintegrar las  costas  y</w:t>
        <w:br/>
        <w:t>gastos (supra párr. 226 y 250) dentro de un año,  contado  a  partir  de  la</w:t>
        <w:br/>
        <w:t>notificación de esta Sentencia.   En  el  caso  de  las  otras  reparaciones</w:t>
        <w:br/>
        <w:t>ordenadas deberá dar cumplimiento  a  las  medidas  en  un  plazo  razonable</w:t>
        <w:br/>
        <w:t>(supra párrs. 239 a 241 y 242), o en el que  señale  esta  Sentencia  (supra</w:t>
        <w:br/>
        <w:t>párrs. 234 y 235).</w:t>
        <w:br/>
        <w:br/>
        <w:br/>
        <w:t>252.  El pago de las indemnizaciones establecidas a favor  de  las  víctimas</w:t>
        <w:br/>
        <w:t>será hecho directamente a éstas.  Si alguna de ellas falleciera, el pago  se</w:t>
        <w:br/>
        <w:t>hará a sus herederos.</w:t>
        <w:br/>
        <w:br/>
        <w:br/>
        <w:t>253.  Por lo que toca a la indemnización ordenada a favor de la niña  Dilcia</w:t>
        <w:br/>
        <w:t>Yean, el Estado deberá depositarlas en una institución dominicana  solvente.</w:t>
        <w:br/>
        <w:t xml:space="preserve"> La inversión se hará dentro  del  plazo  de  un  año,  en  las  condiciones</w:t>
        <w:br/>
        <w:t>financieras más  favorables  que  permitan  la  legislación  y  la  práctica</w:t>
        <w:br/>
        <w:t>bancaria, mientras la beneficiaria sea menor de edad.   Podrá  ser  retirada</w:t>
        <w:br/>
        <w:t>por aquella cuando alcance la mayoría de edad, en su caso, o  antes  si  así</w:t>
        <w:br/>
        <w:t>conviene al interés superior del niño, establecido por determinación de  una</w:t>
        <w:br/>
        <w:t>autoridad judicial competente.  Si no se reclama la  indemnización  una  vez</w:t>
        <w:br/>
        <w:t>transcurridos diez años contados a partir de la mayoría  de  edad,  la  suma</w:t>
        <w:br/>
        <w:t>será devuelta al Estado, con los intereses devengados.</w:t>
        <w:br/>
        <w:br/>
        <w:br/>
        <w:t>254.  Si por causas atribuibles a las beneficiarias de la  indemnización  no</w:t>
        <w:br/>
        <w:t>fuese posible que éstas la reciban dentro del indicado plazo de un  año,  el</w:t>
        <w:br/>
        <w:t>Estado consignará dichos  montos  a  favor  de  aquéllas  en  una  cuenta  o</w:t>
        <w:br/>
        <w:t>certificado de depósito en una institución bancaria dominicana  solvente,  y</w:t>
        <w:br/>
        <w:t>en las condiciones financieras más favorables que permitan la legislación  y</w:t>
        <w:br/>
        <w:t>la práctica bancarias.  Si la indemnización no ha sido reclamada al cabo  de</w:t>
        <w:br/>
        <w:t>diez años,  la  suma  correspondiente  será  devuelta  al  Estado,  con  los</w:t>
        <w:br/>
        <w:t>intereses generados.</w:t>
        <w:br/>
        <w:br/>
        <w:br/>
        <w:t>255.  Los pagos destinados a solventar las costas  y  gastos  generados  los</w:t>
        <w:br/>
        <w:t>representantes en los procedimientos interno e internacional,  serán  hechos</w:t>
        <w:br/>
        <w:t>a las señoras Leonidas Oliven Yean y Tiramen Bosico Cofi (supra párr.  250),</w:t>
        <w:br/>
        <w:t>quienes efectuarán los pagos correspondientes.</w:t>
        <w:br/>
        <w:br/>
        <w:br/>
        <w:t>256.  El Estado debe cumplir las obligaciones económicas señaladas  en  esta</w:t>
        <w:br/>
        <w:t>Sentencia mediante el pago en la moneda nacional de la República  Dominicana</w:t>
        <w:br/>
        <w:t>o su equivalente en dólares de los Estados Unidos de América.</w:t>
        <w:br/>
        <w:br/>
        <w:br/>
        <w:t>257.  Los montos asignados en la presente Sentencia bajo  los  conceptos  de</w:t>
        <w:br/>
        <w:t>indemnizaciones, gastos y  costas  no  podrán  ser  afectados,  reducidos  o</w:t>
        <w:br/>
        <w:t>condicionados por motivos fiscales actuales  o  futuros.   En  consecuencia,</w:t>
        <w:br/>
        <w:t>deberán ser entregados a los beneficiarios en forma íntegra  conforme  a  lo</w:t>
        <w:br/>
        <w:t>establecido en la Sentencia.</w:t>
        <w:br/>
        <w:br/>
        <w:t>258.  En el caso de que el Estado incurra en mora, pagará un  interés  sobre</w:t>
        <w:br/>
        <w:t>el monto adeudado, correspondiente  al  interés  bancario  moratorio  en  la</w:t>
        <w:br/>
        <w:t>República Dominicana.</w:t>
        <w:br/>
        <w:br/>
        <w:br/>
        <w:t>259.  Como lo ha determinado y practicado en todos los casos  sujetos  a  su</w:t>
        <w:br/>
        <w:t>conocimiento, la Corte supervisará el cumplimiento de la presente  Sentencia</w:t>
        <w:br/>
        <w:t>en  todos  sus  aspectos,   supervisión   inherente   a   las   atribuciones</w:t>
        <w:br/>
        <w:t>jurisdiccionales del Tribunal y necesaria para la  debida  observación,  por</w:t>
        <w:br/>
        <w:t>parte de la propia Corte, del artículo 65 de  la  Convención.   El  caso  se</w:t>
        <w:br/>
        <w:t>dará por concluido una vez que el Estado haya dado cabal cumplimiento  a  lo</w:t>
        <w:br/>
        <w:t>dispuesto  en  el  fallo.   Dentro  de  un  año,  contado  a  partir  de  la</w:t>
        <w:br/>
        <w:t>notificación de esta Sentencia, el Estado presentará a la  Corte  un  primer</w:t>
        <w:br/>
        <w:t>informe sobre las medidas adoptadas para el cumplimiento de esta Sentencia.</w:t>
        <w:br/>
        <w:br/>
        <w:br/>
        <w:t xml:space="preserve">                                     XIV</w:t>
        <w:br/>
        <w:t xml:space="preserve">                             PUNTOS RESOLUTIVOS</w:t>
        <w:br/>
        <w:br/>
        <w:t>260.  Por tanto,</w:t>
        <w:br/>
        <w:br/>
        <w:t>LA CORTE,</w:t>
        <w:br/>
        <w:br/>
        <w:t>DECIDE:</w:t>
        <w:br/>
        <w:br/>
        <w:t>Por unanimidad,</w:t>
        <w:br/>
        <w:br/>
        <w:t>1.    Desestimar las  tres  excepciones  preliminares  interpuestas  por  el</w:t>
        <w:br/>
        <w:t>Estado, de conformidad con los párrafos 59 a 65, 69 a 74, y 78 y  79  de  la</w:t>
        <w:br/>
        <w:t>presente Sentencia.</w:t>
        <w:br/>
        <w:br/>
        <w:t>DECLARA:</w:t>
        <w:br/>
        <w:br/>
        <w:t>Por unanimidad, que:</w:t>
        <w:br/>
        <w:br/>
        <w:t>2.    El Estado violó los derechos a la nacionalidad y a  la  igualdad  ante</w:t>
        <w:br/>
        <w:t>la ley consagrados,  respectivamente,  en  los  artículos  20  y  24  de  la</w:t>
        <w:br/>
        <w:t>Convención Americana, en relación con el artículo 19 de la misma, y  también</w:t>
        <w:br/>
        <w:t>en relación con el artículo 1.1 de este instrumento,  en  perjuicio  de  las</w:t>
        <w:br/>
        <w:t>niñas Dilcia Yean y Violeta Bosico, en los términos de los  párrafos  131  a</w:t>
        <w:br/>
        <w:t>174 de la presente Sentencia.</w:t>
        <w:br/>
        <w:br/>
        <w:br/>
        <w:t>3.    El Estado violó los derechos al nombre y al derecho al  reconocimiento</w:t>
        <w:br/>
        <w:t>de la personalidad jurídica consagrados, respectivamente, en  los  artículos</w:t>
        <w:br/>
        <w:t>3 y 18 de la Convención Americana, en relación con  el  artículo  19  de  la</w:t>
        <w:br/>
        <w:t>misma, y también en relación con el artículo 1.1  de  este  instrumento,  en</w:t>
        <w:br/>
        <w:t>perjuicio de las niñas Dilcia Yean y Violeta Bosico, en los términos de  los</w:t>
        <w:br/>
        <w:t>párrafos 131 a 135 y 175 a 187 de la presente Sentencia.</w:t>
        <w:br/>
        <w:br/>
        <w:br/>
        <w:t>4.    El Estado violó el derecho a la integridad personal consagrado  en  el</w:t>
        <w:br/>
        <w:t>artículo 5 de la Convención Americana, en relación con el 1.1 de  la  misma,</w:t>
        <w:br/>
        <w:t>en perjuicio de las señoras Leonidas Oliven  Yean,  Tiramen  Bosico  Cofi  y</w:t>
        <w:br/>
        <w:t>Teresa Tucent Mena, en los  términos  de  los  párrafos  205  a  206  de  la</w:t>
        <w:br/>
        <w:t>presente Sentencia.</w:t>
        <w:br/>
        <w:br/>
        <w:br/>
        <w:t>5.    Esta Sentencia constituye per se  una  forma  de  reparación,  en  los</w:t>
        <w:br/>
        <w:t>términos del párrafo 223 de la misma.</w:t>
        <w:br/>
        <w:br/>
        <w:t>Y DISPONE:</w:t>
        <w:br/>
        <w:br/>
        <w:t>Por unanimidad, que:</w:t>
        <w:br/>
        <w:br/>
        <w:t>6.    El Estado debe publicar, en el plazo de seis meses, contado  a  partir</w:t>
        <w:br/>
        <w:t>de la notificación de la presente Sentencia en el Diario Oficial y  en  otro</w:t>
        <w:br/>
        <w:t>diario de circulación nacional en la República Dominicana, al menos por  una</w:t>
        <w:br/>
        <w:t>vez, tanto la Sección denominada “Hechos Probados”, sin las notas de pie  de</w:t>
        <w:br/>
        <w:t>página  correspondientes,  como  los  puntos  resolutivos  de  la   presente</w:t>
        <w:br/>
        <w:t>Sentencia, en los términos del párrafo 234 de la misma.</w:t>
        <w:br/>
        <w:br/>
        <w:br/>
        <w:t>7.     El  Estado  debe  hacer  un  acto  público   de   reconocimiento   de</w:t>
        <w:br/>
        <w:t>responsabilidad internacional y de petición  de  disculpas  a  las  víctimas</w:t>
        <w:br/>
        <w:t>Dilcia Yean y Violeta Bosico, y a Leonidas Oliven Yean, Tiramen Bosico  Cofi</w:t>
        <w:br/>
        <w:t>y Teresa Tucent Mena, en un plazo de seis meses,  con  la  participación  de</w:t>
        <w:br/>
        <w:t>autoridades estatales, de las víctimas y sus familiares,  así  como  de  los</w:t>
        <w:br/>
        <w:t>representantes y con difusión en los medios de comunicación  (radio,  prensa</w:t>
        <w:br/>
        <w:t>y televisión).  El referido acto tendrá efectos de  satisfacción  y  servirá</w:t>
        <w:br/>
        <w:t>como garantía de no repetición, en  los  términos  del  párrafo  235  de  la</w:t>
        <w:br/>
        <w:t>presente Sentencia.</w:t>
        <w:br/>
        <w:br/>
        <w:br/>
        <w:t>8.    El Estado debe adoptar en su  derecho  interno,  dentro  de  un  plazo</w:t>
        <w:br/>
        <w:t>razonable, de acuerdo con el artículo 2  de  la  Convención  Americana,  las</w:t>
        <w:br/>
        <w:t>medidas legislativas, administrativas y de cualquier otra  índole  que  sean</w:t>
        <w:br/>
        <w:t>necesarias para regular el procedimiento  y  los  requisitos  conducentes  a</w:t>
        <w:br/>
        <w:t>adquirir la nacionalidad  dominicana,  mediante  la  declaración  tardía  de</w:t>
        <w:br/>
        <w:t>nacimiento.  Dicho procedimiento debe ser sencillo, accesible  y  razonable,</w:t>
        <w:br/>
        <w:t>en consideración de que, de otra forma, los solicitantes pudieran quedar  en</w:t>
        <w:br/>
        <w:t>condición de ser apátridas.  Además, debe existir un recurso  efectivo  para</w:t>
        <w:br/>
        <w:t>los casos  en  que  sea  denegada  la  solicitud,  en  los  términos  de  la</w:t>
        <w:br/>
        <w:t>Convención Americana, de conformidad con  los  párrafos  239  a  241  de  la</w:t>
        <w:br/>
        <w:t>presente Sentencia.</w:t>
        <w:br/>
        <w:br/>
        <w:br/>
        <w:t>9.     El  Estado  debe  pagar,  por  concepto  de  indemnización  por  daño</w:t>
        <w:br/>
        <w:t>inmaterial, la cantidad fijada en el párrafo 226 de la  presente  Sentencia,</w:t>
        <w:br/>
        <w:t>a la niña Dilcia Yean, y la cantidad fijada en el mismo párrafo  a  la  niña</w:t>
        <w:br/>
        <w:t>Violeta Bosico.</w:t>
        <w:br/>
        <w:br/>
        <w:br/>
        <w:t>10.   El Estado debe pagar, por concepto de las costas  y  gastos  generados</w:t>
        <w:br/>
        <w:t>en el ámbito interno e  internacional  ante  el  sistema  interamericano  de</w:t>
        <w:br/>
        <w:t>protección de los derechos humanos, la cantidad fijada en el párrafo 250  de</w:t>
        <w:br/>
        <w:t>la presente sentencia a las señoras Leonidas Oliven Yean  y  Tiramen  Bosico</w:t>
        <w:br/>
        <w:t>Cofi, quienes  efectuarán  los  pagos  al  Movimiento  de  Mujeres  Domínico</w:t>
        <w:br/>
        <w:t>Haitianas (MUDHA), al Centro por la  Justicia  y  el  Derecho  Internacional</w:t>
        <w:br/>
        <w:t>(CEJIL), y a la International Human Rights Law Clinic, School of Law  (Boalt</w:t>
        <w:br/>
        <w:t>Hall),  University  of  California,  Berkeley  para  compensar  los   gastos</w:t>
        <w:br/>
        <w:t>realizados por éstos.</w:t>
        <w:br/>
        <w:br/>
        <w:br/>
        <w:t>11.   La Corte supervisará el cumplimiento  íntegro  de  esta  Sentencia,  y</w:t>
        <w:br/>
        <w:t>dará por concluido el presente caso una vez que el Estado  haya  dado  cabal</w:t>
        <w:br/>
        <w:t>cumplimiento a lo dispuesto en  la  misma.  Dentro  del  plazo  de  un  año,</w:t>
        <w:br/>
        <w:t>contado a partir de la notificación de  esta  Sentencia,  el  Estado  deberá</w:t>
        <w:br/>
        <w:t>rendir a la  Corte  un  informe  sobre  las  medidas  adoptadas  para  darle</w:t>
        <w:br/>
        <w:t>cumplimiento, en los términos del párrafo 259 de la presente Sentencia.</w:t>
        <w:br/>
        <w:br/>
        <w:br/>
        <w:t>El Juez Cançado Trindade hizo conocer a la Corte su Voto Razonado,  el  cual</w:t>
        <w:br/>
        <w:t>acompaña esta Sentencia.</w:t>
        <w:br/>
        <w:t>Redactada en español e inglés, haciendo fe  el  texto  en  español,  en  San</w:t>
        <w:br/>
        <w:t>José, Costa Rica, el 8 de septiembre de 2005.</w:t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|Alirio Abreu Burelli              |Oliver Jackman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|Antônio A. Cançado Trindade       |Manuel E. Ventura Robles          |</w:t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t xml:space="preserve">                                                      Sergio García Ramírez</w:t>
        <w:br/>
        <w:t xml:space="preserve">                                                          Presidente</w:t>
        <w:br/>
        <w:br/>
        <w:br/>
        <w:br/>
        <w:t>Pablo Saavedra Alessandri</w:t>
        <w:br/>
        <w:t xml:space="preserve">      Secretario</w:t>
        <w:br/>
        <w:br/>
        <w:t xml:space="preserve">                VOTO RAZONADO DEL JUEZ A.A. CANÇADO TRINDADE</w:t>
        <w:br/>
        <w:br/>
        <w:br/>
        <w:br/>
        <w:br/>
        <w:t>1.    Al votar a favor de la adopción de la presente Sentencia de  la  Corte</w:t>
        <w:br/>
        <w:t>Interamericana de Derechos Humanos en el caso de las  Niñas  Yean  y  Bosico</w:t>
        <w:br/>
        <w:t>versus República Dominicana, con la cual estoy básicamente  de  acuerdo,  me</w:t>
        <w:br/>
        <w:t>veo en la obligación de agregar,  en  el  presente  Voto  Razonado,  algunas</w:t>
        <w:br/>
        <w:t>breves reflexiones personales sobre el tema central del  cas  d'espèce,  por</w:t>
        <w:br/>
        <w:t>cuanto es esta la primera vez en su historia que la Corte Interamericana  se</w:t>
        <w:br/>
        <w:t>pronuncia, en la resolución de un caso contencioso, sobre el  derecho  a  la</w:t>
        <w:br/>
        <w:t>nacionalidad  bajo  la  Convención   Americana   sobre   Derechos   Humanos.</w:t>
        <w:br/>
        <w:t>Permítome, pues, abordar en el presente Voto tres puntos medulares, - a  los</w:t>
        <w:br/>
        <w:t>cuales atribuyo particular relevancia, - de la materia en aprecio, a  saber:</w:t>
        <w:br/>
        <w:t>a) los avances normativos  en  materia  de  nacionalidad  y  la  preocupante</w:t>
        <w:br/>
        <w:t>persistencia de las causas de la apatridia; b) la reacción del Derecho a  la</w:t>
        <w:br/>
        <w:t>alarmante diversificación de las manifestaciones de la apatridia;  y  c)  el</w:t>
        <w:br/>
        <w:t>amplio alcance de los deberes generales de protección (artículos 1(1)  y  2)</w:t>
        <w:br/>
        <w:t>de la Convención Americana.</w:t>
        <w:br/>
        <w:br/>
        <w:br/>
        <w:t xml:space="preserve">           I.    Los Avances Normativos en Materia de Nacionalidad</w:t>
        <w:br/>
        <w:t xml:space="preserve">        y la Preocupante Persistencia de las Causas de la Apatridia.</w:t>
        <w:br/>
        <w:br/>
        <w:br/>
        <w:t>2.    A lo largo de las tres últimas décadas, he  venido  señalando  que  no</w:t>
        <w:br/>
        <w:t>existe materia que, por su  naturaleza  intrínseca,  pertenezca  al  dominio</w:t>
        <w:br/>
        <w:t>reservado del Estado, o  a  su  competencia  nacional  exclusiva.  El  locus</w:t>
        <w:br/>
        <w:t>classicus para el examen de la  cuestión  sigue  residiendo  en  el  célebre</w:t>
        <w:br/>
        <w:t>obiter dictum de la antigua Corte Permanente de  Justicia  Internacional  en</w:t>
        <w:br/>
        <w:t>su Opinión  Consultiva  sobre  los  Decretos  de  Nacionalidad  en  Túnez  y</w:t>
        <w:br/>
        <w:t>Marruecos (1923), según el cual la determinación si un  asunto  recae  o  no</w:t>
        <w:br/>
        <w:t>únicamente en la jurisdicción de un Estado es  una  cuestión  relativa,  que</w:t>
        <w:br/>
        <w:t>depende del desarrollo de las relaciones internacionales</w:t>
        <w:br/>
        <w:t>[125].  En  realidad,  dicho  desarrollo,  en  materia  del  derecho  a   la</w:t>
        <w:br/>
        <w:t>nacionalidad, ha efectivamente  substraído  la  materia  de  la  competencia</w:t>
        <w:br/>
        <w:t>nacional exclusiva, y la  ha  alzado  ya  hace  mucho  al  plano  del  orden</w:t>
        <w:br/>
        <w:t>jurídico internacional.</w:t>
        <w:br/>
        <w:br/>
        <w:t>3.    En definitiva, el tema de la nacionalidad  no  puede  ser  considerado</w:t>
        <w:br/>
        <w:t>desde la sola óptica de la pura  discrecionalidad  estatal,  pues  sobre  él</w:t>
        <w:br/>
        <w:t>inciden principios generales del derecho internacional así como deberes  que</w:t>
        <w:br/>
        <w:t>emanan directamente del derecho  internacional,  como,  v.g.,  el  deber  de</w:t>
        <w:br/>
        <w:t>protección. Encuéntranse, pues, a mi juicio, enteramente  superadas  ciertas</w:t>
        <w:br/>
        <w:t>construcciones en materia de  nacionalidad  (original  o  adquirida)  de  la</w:t>
        <w:br/>
        <w:t>doctrina tradicional y estatocéntrica, tales como, v.g., la de  la  potestad</w:t>
        <w:br/>
        <w:t>estatal ilimitada, la de la  voluntad  estatal  exclusiva,  la  del  interés</w:t>
        <w:br/>
        <w:t>único del Estado, así como  la  teoría  contractualista  (una  variante  del</w:t>
        <w:br/>
        <w:t>voluntarismo).  Para  dicha  superación  han  decisivamente  contribuido  el</w:t>
        <w:br/>
        <w:t>advenimiento e impacto del Derecho Internacional de los Derechos Humanos.</w:t>
        <w:br/>
        <w:br/>
        <w:t>4.    Aún en el plano del derecho interno, la  adquisición  de  nacionalidad</w:t>
        <w:br/>
        <w:t>es una cuestión de ordre public, que condiciona y reglamenta las  relaciones</w:t>
        <w:br/>
        <w:t>entre  los  individuos  y  el  Estado,  mediante  el  reconocimiento  y   la</w:t>
        <w:br/>
        <w:t>observancia  de  derechos   y   deberes   recíprocos.   La   atribución   de</w:t>
        <w:br/>
        <w:t>nacionalidad, materia de orden  público,  tiene  siempre  presentes,  en  el</w:t>
        <w:br/>
        <w:t>plano del  derecho  interno,  principios  y  deberes  emanados  del  derecho</w:t>
        <w:br/>
        <w:t>internacional, en testimonio de la interacción  o  interpenetración  de  los</w:t>
        <w:br/>
        <w:t>ordenamientos jurídicos nacional e internacional.</w:t>
        <w:br/>
        <w:br/>
        <w:t>5.    Ya más de un cuarto de siglo antes de la  adopción  de  la  Convención</w:t>
        <w:br/>
        <w:t>para Reducir los Casos de Apatridia (1961), se  señaló  (aunque  ateniéndose</w:t>
        <w:br/>
        <w:t>sólo a la necesidad de avances en el derecho  internacional  convencional  y</w:t>
        <w:br/>
        <w:t>dejando de tomar en cuenta también el  derecho  internacional  general)  que</w:t>
        <w:br/>
        <w:t>urgía abordar el problema de los apátridas (tanto  los  siempre  desposeídos</w:t>
        <w:br/>
        <w:t>de nacionalidad como los que la tuvieran y la perdieron)  teniendo  presente</w:t>
        <w:br/>
        <w:t>que la propia organización de la comunidad internacional presuponía  que  la</w:t>
        <w:br/>
        <w:t>condición normal de todos los individuos era tener una nacionalidad,  y  que</w:t>
        <w:br/>
        <w:t>la apatridia representaba, pues, una anomalía con consecuencias  desastrosas</w:t>
        <w:br/>
        <w:t>para los que se encontraban en esta situación[126].</w:t>
        <w:br/>
        <w:br/>
        <w:t>6.    Al fin y al cabo, el derecho internacional, el jus gentium, desde  los</w:t>
        <w:br/>
        <w:t>escritos de sus "fundadores", fue concebido como abarcando no solamente  los</w:t>
        <w:br/>
        <w:t>Estados sino también los individuos (titulares de derechos y  portadores  de</w:t>
        <w:br/>
        <w:t>obligaciones emanados directamente del  derecho  de  gentes),  y  ya  en  el</w:t>
        <w:br/>
        <w:t>derecho internacional clásico el régimen de la nacionalidad pasó  a  regirse</w:t>
        <w:br/>
        <w:t>por los principios básicos del jus soli y del jus  sanguinis[127]  (a  veces</w:t>
        <w:br/>
        <w:t>combinados de varios modos, sin excluirse uno al otro). Dicho  régimen  pasó</w:t>
        <w:br/>
        <w:t>a proporcionar a los  individuos  un  importante  medio  para  proteger  los</w:t>
        <w:br/>
        <w:t>derechos que les son inherentes, al  menos  a  nivel  del  derecho  interno;</w:t>
        <w:br/>
        <w:t>trátase de derechos de cada individuo (quien es el dominus litis  al  buscar</w:t>
        <w:br/>
        <w:t>su protección) y no del Estado, cuya raison d'être  encuéntrase  en  ciertos</w:t>
        <w:br/>
        <w:t>principios básicos, como el de la inviolabilidad de la persona humana[128].</w:t>
        <w:br/>
        <w:br/>
        <w:t>7.    Sin embargo, con el  pasar  del  tiempo,  se  tornó  evidente  que  el</w:t>
        <w:br/>
        <w:t>régimen  de  nacionalidad  ni  siempre  era  suficiente  a  los  efectos  de</w:t>
        <w:br/>
        <w:t>protección en todas y cualesquiera circunstancias (como  evidenciado,  v.g.,</w:t>
        <w:br/>
        <w:t>por la situación de los apátridas). A lo  largo  de  la  segunda  mitad  del</w:t>
        <w:br/>
        <w:t>siglo XX, y hasta  la  fecha,  el  Derecho  Internacional  de  los  Derechos</w:t>
        <w:br/>
        <w:t>Humanos ha buscado remediar esa insuficiencia o laguna,  al  desnacionalizar</w:t>
        <w:br/>
        <w:t>la protección (y abarcar así a todo ser humano,  inclusive  los  apátridas):</w:t>
        <w:br/>
        <w:t>como lo señalé hace más de dos décadas, la nacionalidad dejó aquí de ser  el</w:t>
        <w:br/>
        <w:t>vinculum juris (distintamente de la protección diplomática), el cual pasa  a</w:t>
        <w:br/>
        <w:t>ser constituido por la condición de víctima de las alegadas  violaciones  de</w:t>
        <w:br/>
        <w:t>derechos  (en  el  contexto  fundamentalmente  distinto  de  la   protección</w:t>
        <w:br/>
        <w:t>internacional de los derechos humanos)[129].</w:t>
        <w:br/>
        <w:br/>
        <w:t>8.    El derecho a la nacionalidad es efectivamente un derecho  inherente  a</w:t>
        <w:br/>
        <w:t>la persona humana, consagrado como derecho inderogable  bajo  la  Convención</w:t>
        <w:br/>
        <w:t>Americana sobre Derechos Humanos (artículos 20 y 27), como resaltado  en  la</w:t>
        <w:br/>
        <w:t>presente Sentencia (párr.  136).  Encuéntrase,  además,  protegido  bajo  el</w:t>
        <w:br/>
        <w:t>Pacto de Derechos Civiles y Políticos de Naciones Unidas de  1966  (artículo</w:t>
        <w:br/>
        <w:t>24(3)), la Convención de Naciones Unidas sobre Derechos  del  Niño  de  1989</w:t>
        <w:br/>
        <w:t>(artículo 7), y la Convención sobre la Protección de los Derechos  de  Todos</w:t>
        <w:br/>
        <w:t>los Trabajadores Migratorios y de Sus Familiares de 1990  (artículo  29),  y</w:t>
        <w:br/>
        <w:t>también consagrado en las Declaraciones Universal (artículo 15) y  Americana</w:t>
        <w:br/>
        <w:t>(artículo 19) de Derechos Humanos de 1948. Asimismo, la Convención sobre  el</w:t>
        <w:br/>
        <w:t>Estatuto de los Apátridas (1954) y la Convención para Reducir los  Casos  de</w:t>
        <w:br/>
        <w:t>Apatridia (1961) parecen retomar aún  mayor  relevancia  en  nuestros  días,</w:t>
        <w:br/>
        <w:t>dada la preocupante persistencia de las causas de pérdida de nacionalidad  y</w:t>
        <w:br/>
        <w:t>de apatridia.</w:t>
        <w:br/>
        <w:br/>
        <w:t>9.    La primera de estas Convenciones, de  1954,  ha  buscado  precisamente</w:t>
        <w:br/>
        <w:t>proteger  los  apátridas,  sin  que  con  esto  pretenda   afigurarse   como</w:t>
        <w:br/>
        <w:t>substituto para la atribución y adquisición de nacionalidad. La  segunda  de</w:t>
        <w:br/>
        <w:t>estas Convenciones, de 1961, busca precisamente la atribución y  adquisición</w:t>
        <w:br/>
        <w:t>o la retención de nacionalidad, para reducir o evitar  la  apatridia;  dicha</w:t>
        <w:br/>
        <w:t>Convención incorpora principios generales del  derecho  internacional  sobre</w:t>
        <w:br/>
        <w:t>la materia, que han servido de  fuente  de  inspiración  tanto  para  nuevos</w:t>
        <w:br/>
        <w:t>instrumentos internacionales (como la Convención Europea sobre  Nacionalidad</w:t>
        <w:br/>
        <w:t>de  1997)  como  para  nuevas  legislaciones  nacionales   en   materia   de</w:t>
        <w:br/>
        <w:t>nacionalidad. Al determinar, v.g., en su artículo  1(1),  que  "todo  Estado</w:t>
        <w:br/>
        <w:t>Contratante concederá su nacionalidad a la persona nacida en  su  territorio</w:t>
        <w:br/>
        <w:t>que de otro modo seria apátrida", la referida Convención de 1961 enuncia,  a</w:t>
        <w:br/>
        <w:t>mi  juicio,  uno  de  aquellos  principios  generales,  que  es  de  derecho</w:t>
        <w:br/>
        <w:t>internacional tanto convencional como general.</w:t>
        <w:br/>
        <w:br/>
        <w:br/>
        <w:t xml:space="preserve">        II.   La Reacción del Derecho a la Alarmante Diversificación</w:t>
        <w:br/>
        <w:t xml:space="preserve">                   de las Manifestaciones de la Apatridia.</w:t>
        <w:br/>
        <w:br/>
        <w:br/>
        <w:t>10.    A  pesar  de  los  avances  normativos  en  ese  dominio,   persisten</w:t>
        <w:br/>
        <w:t>lamentablemente las causas de apatridia, quizás agravadas en nuestros  días,</w:t>
        <w:br/>
        <w:t>en la medida en que se muestran a veces mezcladas  con  los  desplazamientos</w:t>
        <w:br/>
        <w:t>de población de la actualidad (propios del mundo  así-llamado  "globalizado"</w:t>
        <w:br/>
        <w:t>y ciertamente brutalizado en que vivimos). Entre las  causas  de  apatridia,</w:t>
        <w:br/>
        <w:t>figuran hoy día situaciones y prácticas como las reveladas  en  el  presente</w:t>
        <w:br/>
        <w:t>caso de las Niñas Yean y Bosico versus  República  Dominicana  (en  que  las</w:t>
        <w:br/>
        <w:t>niñas Dilcia Yean y Violeta Bosico, cuyas madres  son  dominicanas  y  cuyos</w:t>
        <w:br/>
        <w:t>padres son  haitianos,  fueron  privadas  de  nacionalidad  y  permanecieron</w:t>
        <w:br/>
        <w:t>apátridas por más de cuatro años y cuatro meses), además  de  otras  causas,</w:t>
        <w:br/>
        <w:t>como conflictos de leyes en materia  de  nacionalidad,  leyes  atinentes  al</w:t>
        <w:br/>
        <w:t>matrimonio (particularmente en relación con la mujer casada),  situación  de</w:t>
        <w:br/>
        <w:t>niños    no-registrados    y    abandonados,    prácticas    administrativas</w:t>
        <w:br/>
        <w:t>discriminatorias, entre otras[130].</w:t>
        <w:br/>
        <w:br/>
        <w:t>11.   La  persistencia  de  las  causas  de  apatridia  conforma  un  cuadro</w:t>
        <w:br/>
        <w:t>preocupante, por cuanto  la  posesión  de  nacionalidad  afigúrase  como  un</w:t>
        <w:br/>
        <w:t>prerrequisito básico para  el  ejercicio  de  otros  derechos  individuales,</w:t>
        <w:br/>
        <w:t>como, v.g., los derechos políticos, el derecho de acceso a la educación y  a</w:t>
        <w:br/>
        <w:t>los cuidados de salud, entre tantos otros. Hoy día, a los apátridas de  jure</w:t>
        <w:br/>
        <w:t>se suman los apátridas  de  facto,  i.e.,  los  incapaces  de  demostrar  su</w:t>
        <w:br/>
        <w:t>nacionalidad, y los desprovistos de  una  nacionalidad  efectiva  (para  los</w:t>
        <w:br/>
        <w:t>efectos de protección). Los apátridas de facto -  que  muchas  veces  tienen</w:t>
        <w:br/>
        <w:t>sus documentos  de  registro  confiscados  o  destruidos  por  los  que  los</w:t>
        <w:br/>
        <w:t>controlan  y  explotan  -  se  multiplican  actualmente,  con  la   barbarie</w:t>
        <w:br/>
        <w:t>contemporánea del tráfico "invisible" de seres humanos (sobre todo de  niños</w:t>
        <w:br/>
        <w:t>y de mujeres) en escala mundial[131]. Es esa una tragedia  contemporánea  de</w:t>
        <w:br/>
        <w:t>amplias proporciones.</w:t>
        <w:br/>
        <w:br/>
        <w:t>12.   En realidad, la  protección  internacional  de  los  derechos  humanos</w:t>
        <w:br/>
        <w:t>(imperativa) y la protección diplomática (discrecional), operando de  formas</w:t>
        <w:br/>
        <w:t>y en contextos fundamentalmente distintos, siguen coexistiendo  en  nuestros</w:t>
        <w:br/>
        <w:t>días, mitigando así la extrema  vulnerabilidad  de  numerosas  personas.  La</w:t>
        <w:br/>
        <w:t>protección diplomática está  condicionada  por  la  nacionalidad  (efectiva)</w:t>
        <w:br/>
        <w:t>como vinculum  juris,  mientras  que  la  protección  internacional  de  los</w:t>
        <w:br/>
        <w:t>derechos humanos pone de  relieve  la  obligación  general  de  los  Estados</w:t>
        <w:br/>
        <w:t>Partes en tratados de derechos  humanos  como  la  Convención  Americana  de</w:t>
        <w:br/>
        <w:t>respetar y asegurar el respeto de los derechos protegidos, en  beneficio  de</w:t>
        <w:br/>
        <w:t>todos    los    individuos    bajo    sus    respectivas     jurisdicciones,</w:t>
        <w:br/>
        <w:t>independientemente del vínculo de nacionalidad.</w:t>
        <w:br/>
        <w:br/>
        <w:t>13. Al respecto, la presente Sentencia de la Corte constituye  una  oportuna</w:t>
        <w:br/>
        <w:t>advertencia para la prohibición, - teniendo presentes los deberes  generales</w:t>
        <w:br/>
        <w:t>de los  Estados  Partes  en  la  Convención  Americana  estipulados  en  los</w:t>
        <w:br/>
        <w:t>artículos 1(1) y 2 de la misma, - de  prácticas  administrativas  y  medidas</w:t>
        <w:br/>
        <w:t>legislativas discriminatorias en materia de nacionalidad (a empezar  por  su</w:t>
        <w:br/>
        <w:t>atribución y adquisición - párrs. 141-142). La Sentencia cuida  de  resaltar</w:t>
        <w:br/>
        <w:t>la condición de niñas de Dilcia Yean y Violeta Bosico,  la  cual  agravó  su</w:t>
        <w:br/>
        <w:t>vulnerabilidad, comprometiendo el desarrollo de su personalidad,  además  de</w:t>
        <w:br/>
        <w:t>haber imposibilitado la protección especial debida  a  sus  derechos  (párr.</w:t>
        <w:br/>
        <w:t>167); al respecto, la Corte acertadamente rescató el  importante  legado  de</w:t>
        <w:br/>
        <w:t>su propia Opinión Consultiva n. 17 (sobre la Condición Jurídica  y  Derechos</w:t>
        <w:br/>
        <w:t>Humanos del Niño, 2002) en cuanto a la intangibilidad de su  titularidad  de</w:t>
        <w:br/>
        <w:t>derechos inalienables, que les son inherentes (párr. 177).</w:t>
        <w:br/>
        <w:br/>
        <w:t>14.   En el presente caso de las Niñas Yean y Bosico, entendió la Corte  que</w:t>
        <w:br/>
        <w:t>la vulneración del derecho a la nacionalidad y  de  los  derechos  del  niño</w:t>
        <w:br/>
        <w:t>acarreó igualmente la  lesión  de  los  derechos  al  reconocimiento  de  la</w:t>
        <w:br/>
        <w:t>personalidad jurídica, al nombre, y a la  igualdad  ante  la  ley,  bajo  la</w:t>
        <w:br/>
        <w:t>Convención    Americana    (párrs.    174-175,    179-180    y     186-187).</w:t>
        <w:br/>
        <w:t>Significativamente, la Corte, en la misma línea de razonamiento lúcido  -  a</w:t>
        <w:br/>
        <w:t>la altura de los desafíos de nuestro  tiempo  -  inaugurado  en  su  Opinión</w:t>
        <w:br/>
        <w:t>Consultiva n. 18, sobre la Condición Jurídica y Derechos  de  los  Migrantes</w:t>
        <w:br/>
        <w:t>Indocumentados (2003), de trascendencia histórica, ponderó, esta vez  en  el</w:t>
        <w:br/>
        <w:t>marco de un caso contencioso, que</w:t>
        <w:br/>
        <w:br/>
        <w:t xml:space="preserve">           "(...) el deber de respetar y  garantizar  el  principio  de  la</w:t>
        <w:br/>
        <w:t xml:space="preserve">      igualdad ante la ley y no-discriminación es independiente  del  status</w:t>
        <w:br/>
        <w:t xml:space="preserve">      migratorio de una persona en un Estado.  Es decir, los Estados  tienen</w:t>
        <w:br/>
        <w:t xml:space="preserve">      la  obligación  de  garantizar  este  principio  fundamental   a   sus</w:t>
        <w:br/>
        <w:t xml:space="preserve">      ciudadanos y  a  toda  persona  extranjera  que  se  encuentre  en  su</w:t>
        <w:br/>
        <w:t xml:space="preserve">      territorio, sin  discriminación  alguna  por  su  estancia  regular  o</w:t>
        <w:br/>
        <w:t xml:space="preserve">      irregular, su nacionalidad, raza, género o cualquier otra causa.</w:t>
        <w:br/>
        <w:t xml:space="preserve">           De acuerdo con lo señalado, (...) la Corte considera que:</w:t>
        <w:br/>
        <w:t xml:space="preserve">           a)    el status migratorio de una persona no puede ser condición</w:t>
        <w:br/>
        <w:t xml:space="preserve">                 para el otorgamiento de la nacionalidad por el  Estado,  ya</w:t>
        <w:br/>
        <w:t xml:space="preserve">                 que su calidad migratoria no puede constituir,  de  ninguna</w:t>
        <w:br/>
        <w:t xml:space="preserve">                 forma, una justificación para privarla  del  derecho  a  la</w:t>
        <w:br/>
        <w:t xml:space="preserve">                 nacionalidad ni del goce y ejercicio de sus derechos;</w:t>
        <w:br/>
        <w:t xml:space="preserve">           b)    el status migratorio de una persona no se transmite a  sus</w:t>
        <w:br/>
        <w:t xml:space="preserve">                 hijos, y</w:t>
        <w:br/>
        <w:t xml:space="preserve">           c)    la condición del nacimiento en el territorio del Estado es</w:t>
        <w:br/>
        <w:t xml:space="preserve">                 la  única  a  ser  demostrada  para   adquisición   de   la</w:t>
        <w:br/>
        <w:t xml:space="preserve">                 nacionalidad, en lo  que  se  refiere  a  personas  que  no</w:t>
        <w:br/>
        <w:t xml:space="preserve">                 tendrían derecho a otra nacionalidad, si  no  adquieren  la</w:t>
        <w:br/>
        <w:t xml:space="preserve">                 del Estado en donde nacieron" (párrs. 155-156).</w:t>
        <w:br/>
        <w:br/>
        <w:br/>
        <w:t xml:space="preserve">        III. El Amplio Alcance de los Deberes Generales de Protección</w:t>
        <w:br/>
        <w:t xml:space="preserve">              (Artículos 1(1) y 2) de la Convención Americana.</w:t>
        <w:br/>
        <w:br/>
        <w:br/>
        <w:t>15.   Así, el deber de respetar  y  asegurar  el  respeto  de  los  derechos</w:t>
        <w:br/>
        <w:t>protegidos (artículo 1(1) de la Convención Americana) revístese de  carácter</w:t>
        <w:br/>
        <w:t>continuo y permanente; si todas las medidas positivas  de  garantía  no  son</w:t>
        <w:br/>
        <w:t>tomadas por el Estado, nuevas víctimas pueden surgir, generando per se  (por</w:t>
        <w:br/>
        <w:t>la sola inacción estatal) violaciones adicionales,  sin  que  sea  necesario</w:t>
        <w:br/>
        <w:t>relacionarlas con los derechos originalmente  vulnerados.  Mi  entendimiento</w:t>
        <w:br/>
        <w:t>discrepa, pues, enteramente del argumento según el cual  no  podría  ocurrir</w:t>
        <w:br/>
        <w:t>una violación del artículo 1(1)  de  la  Convención  no  acompañada  de  una</w:t>
        <w:br/>
        <w:t>violación paralela y concomitante de alguno de los derechos  protegidos  por</w:t>
        <w:br/>
        <w:t>la misma.</w:t>
        <w:br/>
        <w:br/>
        <w:t>16.    Este  argumento,  para  mi  inaceptable,  corresponde  a  una  visión</w:t>
        <w:br/>
        <w:t>restrictiva, atomizada y desagregadora de un deber general de garantía  bajo</w:t>
        <w:br/>
        <w:t>la Convención como un todo. Equivaldría - permitiéndome la metáfora - a  ver</w:t>
        <w:br/>
        <w:t>tan sólo el árbol más  cercano,  perdiendo  de  vista  la  floresta  que  lo</w:t>
        <w:br/>
        <w:t>circunda. Mi hermenéutica del artículo 1(1) - así como del artículo 2  -  de</w:t>
        <w:br/>
        <w:t>la Convención es y siempre ha sido de  mucho  más  amplitud,  y  ciertamente</w:t>
        <w:br/>
        <w:t>agregadora, maximizando la protección bajo  la  Convención.  La  expuse  con</w:t>
        <w:br/>
        <w:t>claridad, en el seno de esta Corte, hace  más  de  ocho  años,  en  mi  Voto</w:t>
        <w:br/>
        <w:t>Disidente  en  el  caso  Caballero  Delgado  y   Santana   versus   Colombia</w:t>
        <w:br/>
        <w:t>(reparaciones, Sentencia del 29.01.1997),  y  permítome  aquí  recapitularla</w:t>
        <w:br/>
        <w:t>resumidamente, como última línea de reflexión del  presente  Voto  Razonado.</w:t>
        <w:br/>
        <w:br/>
        <w:br/>
        <w:t>17.   Al destacar, en aquel Voto Disidente, el "amplio  alcance"  del  deber</w:t>
        <w:br/>
        <w:t>general de los Estados estipulado en  el  artículo  1(1)  de  la  Convención</w:t>
        <w:br/>
        <w:t>Americana, señalé que el cumplimiento de dicho deber requiere una  serie  de</w:t>
        <w:br/>
        <w:t>providencias de los Estados Partes en la Convención</w:t>
        <w:br/>
        <w:br/>
        <w:t xml:space="preserve">           "en el sentido de capacitar los individuos bajo su  jurisdicción</w:t>
        <w:br/>
        <w:t xml:space="preserve">      para hacer ejercicio pleno de todos  los  derechos  protegidos.  Tales</w:t>
        <w:br/>
        <w:t xml:space="preserve">      providencias  incluyen  la  adopción   de   medidas   legislativas   y</w:t>
        <w:br/>
        <w:t xml:space="preserve">      administrativas, en el sentido de  eliminar  obstáculos  o  lagunas  y</w:t>
        <w:br/>
        <w:t xml:space="preserve">      perfeccionar las condiciones de ejercicio de los derechos  protegidos"</w:t>
        <w:br/>
        <w:t xml:space="preserve">      (párr. 3).</w:t>
        <w:br/>
        <w:br/>
        <w:t>De ese modo, - agregué, - negar el "amplio alcance" del artículo 1(1) de  la</w:t>
        <w:br/>
        <w:t>Convención conllevaría a privarla de sus efectos,  por  cuanto  el  artículo</w:t>
        <w:br/>
        <w:t>1(1) "alcanza todos los derechos" por élla protegidos (párr. 4).</w:t>
        <w:br/>
        <w:br/>
        <w:t>18.   En seguida, en el mismo Voto Disidente en el caso Caballero Delgado  y</w:t>
        <w:br/>
        <w:t>Santana, busqué demostrar que las dos obligaciones generales consignadas  en</w:t>
        <w:br/>
        <w:t>la   Convención   Americana   -   artículos   1(1)   y   2)   -   muéstranse</w:t>
        <w:br/>
        <w:t>"ineluctablemente interligadas", y me referí a situaciones hipotéticas  para</w:t>
        <w:br/>
        <w:t>ilustrarlo (párr. 9). Más adelante, acrecenté:</w:t>
        <w:br/>
        <w:br/>
        <w:t xml:space="preserve">           "En mi entendimiento, aunque se afirme que no hubo violación del</w:t>
        <w:br/>
        <w:t xml:space="preserve">      artículo 2 de la Convención, la constatación del incumplimiento de  la</w:t>
        <w:br/>
        <w:t xml:space="preserve">      obligación  general  del  artículo  1.1  es  per  se  suficiente  para</w:t>
        <w:br/>
        <w:t xml:space="preserve">      determinar al Estado Parte  la  toma  de  providencias,  inclusive  de</w:t>
        <w:br/>
        <w:t xml:space="preserve">      carácter legislativo, a fin de garantizar a todas las personas bajo su</w:t>
        <w:br/>
        <w:t xml:space="preserve">      jurisdicción el pleno ejercicio de todos los derechos  protegidos  por</w:t>
        <w:br/>
        <w:t xml:space="preserve">      la Convención Americana" (párr. 19).</w:t>
        <w:br/>
        <w:br/>
        <w:t>19.   Pronto surgieron casos  en  que  la  propia  Corte  Interamericana  se</w:t>
        <w:br/>
        <w:t>posicionó al respecto. En el caso de  los  Cinco  Pensionistas  versus  Perú</w:t>
        <w:br/>
        <w:t>(Sentencia del 28.02.2003), la Corte concluyó que el Estado demandado  había</w:t>
        <w:br/>
        <w:t>cometido una violación autónoma del deber general consagrado en el  artículo</w:t>
        <w:br/>
        <w:t>2 de la Convención (de armonización del derecho interno con la normativa  de</w:t>
        <w:br/>
        <w:t>ésta), en combinación con el deber general del artículo  1(1)  de  la  misma</w:t>
        <w:br/>
        <w:t>(párrs. 164-168). Anteriormente, en la misma línea  de  pensamiento,  en  el</w:t>
        <w:br/>
        <w:t>caso Castillo Petruzzi y Otros versus Perú (Sentencia  del  30.05.1999),  la</w:t>
        <w:br/>
        <w:t>Corte determinó,  en  separado,  la  ocurrencia  de  una  violación  de  los</w:t>
        <w:br/>
        <w:t>artículos 1(1) y 2 de la Convención (párrs. 204-208).  También  en  el  caso</w:t>
        <w:br/>
        <w:t>Baena Ricardo y Otros versus Panamá (Sentencia  del  02.02.2001),  la  Corte</w:t>
        <w:br/>
        <w:t>determinó el incumplimiento, por el Estado demandado,  de  las  obligaciones</w:t>
        <w:br/>
        <w:t>generales de los artículos 1(1) y (2) de la Convención, al cual dedicó  todo</w:t>
        <w:br/>
        <w:t>un capítulo (n. XIII) de la Sentencia (párrs. 176-184).</w:t>
        <w:br/>
        <w:br/>
        <w:t>20.   Al respecto,  en  el  memorable  caso  Suárez  Rosero  versus  Ecuador</w:t>
        <w:br/>
        <w:t>(Sentencia del 12.11.1997), la  Corte,  por  primera  vez  en  su  historia,</w:t>
        <w:br/>
        <w:t>determinó expresamente que una norma de derecho interno  (del  Código  Penal</w:t>
        <w:br/>
        <w:t>ecuatoriano) violaba per se  el  artículo  2  de  la  Convención  Americana,</w:t>
        <w:br/>
        <w:t>"independientemente de que haya sido aplicada en el presente  caso"  (párrs.</w:t>
        <w:br/>
        <w:t>93-99, esp. párr. 98). La mencionada  Sentencia  de  la  Corte  en  el  caso</w:t>
        <w:br/>
        <w:t>Suárez Rosero significativamente dedicó también todo un  capítulo  (n.  XIV)</w:t>
        <w:br/>
        <w:t>al establecimiento de la violación autónoma de deber general del artículo  2</w:t>
        <w:br/>
        <w:t>de la Convención Americana[132].</w:t>
        <w:br/>
        <w:br/>
        <w:t>21.   De conformidad  con  esta  misma  orientación,  en  el  caso  Hilaire,</w:t>
        <w:br/>
        <w:t>Constantine y Benjamin y Otros versus Trinidad y  Tobago  (fondo,  Sentencia</w:t>
        <w:br/>
        <w:t>del 21.06.2002), la Corte, invocando el principio jura novit  curia,  estimó</w:t>
        <w:br/>
        <w:t>que el Estado demandado  había  incurrido  en  una  violación  autónoma  del</w:t>
        <w:br/>
        <w:t>artículo 2 de la Convención Americana, por la sola existencia de su "Ley  de</w:t>
        <w:br/>
        <w:t>Delitos contra la Persona", independientemente de su aplicación (párrs. 110-</w:t>
        <w:br/>
        <w:t>118). En fin, en el  presente  caso  de  las  Niñas  Yean  y  Bosico  versus</w:t>
        <w:br/>
        <w:t>República Dominicana, la Corte, al disponer sobre  las  reparaciones  en  la</w:t>
        <w:br/>
        <w:t>Sentencia que viene de adoptar, subrayó el amplio  alcance  de  los  deberes</w:t>
        <w:br/>
        <w:t>generales dos los artículos 2 y 1(1) de la Convención, al considerar que</w:t>
        <w:br/>
        <w:br/>
        <w:t xml:space="preserve">           "(...) La  República  Dominicana  debe  adoptar  en  su  derecho</w:t>
        <w:br/>
        <w:t xml:space="preserve">      interno, dentro de un plazo razonable, de acuerdo con el artículo 2 de</w:t>
        <w:br/>
        <w:t xml:space="preserve">      la Convención Americana, las medidas legislativas,  administrativas  y</w:t>
        <w:br/>
        <w:t xml:space="preserve">      de  cualquier  otra  índole  que  sean  necesarias  para  regular   el</w:t>
        <w:br/>
        <w:t xml:space="preserve">      procedimiento y los requisitos conducentes a adquirir la  nacionalidad</w:t>
        <w:br/>
        <w:t xml:space="preserve">      dominicana, mediante la declaración tardía de nacimiento.        Dicho</w:t>
        <w:br/>
        <w:t xml:space="preserve">      procedimiento  debe  ser   sencillo,   accesible   y   razonable,   en</w:t>
        <w:br/>
        <w:t xml:space="preserve">      consideración de que, de otra forma, los solicitantes pudieran  quedar</w:t>
        <w:br/>
        <w:t xml:space="preserve">      en condición  de  ser  apátridas.  Además,  debe  existir  un  recurso</w:t>
        <w:br/>
        <w:t xml:space="preserve">      efectivo para los casos en que sea denegada la solicitud.</w:t>
        <w:br/>
        <w:t xml:space="preserve">           (...) El Estado al fijar  los  requisitos  para  la  inscripción</w:t>
        <w:br/>
        <w:t xml:space="preserve">      tardía de nacimiento deberá tomar en cuenta la situación especialmente</w:t>
        <w:br/>
        <w:t xml:space="preserve">      vulnerable de los  niños  dominicanos  de  ascendencia  haitiana.  Los</w:t>
        <w:br/>
        <w:t xml:space="preserve">      requisitos exigidos no deben constituir un obstáculo para  obtener  la</w:t>
        <w:br/>
        <w:t xml:space="preserve">      nacionalidad dominicana y deben ser solamente los indispensables  para</w:t>
        <w:br/>
        <w:t xml:space="preserve">      establecer que el nacimiento ocurrió en la República Dominicana. (...)</w:t>
        <w:br/>
        <w:t xml:space="preserve">      Asimismo, los requisitos  deben  estar  claramente  determinados,  ser</w:t>
        <w:br/>
        <w:t xml:space="preserve">      uniformes y no dejar su aplicación sujeta a la discrecionalidad de los</w:t>
        <w:br/>
        <w:t xml:space="preserve">      funcionarios del Estado, garantizándose así la seguridad  jurídica  de</w:t>
        <w:br/>
        <w:t xml:space="preserve">      las personas que recurran a este procedimiento  y  para  una  efectiva</w:t>
        <w:br/>
        <w:t xml:space="preserve">      garantía de los derechos consagrados en la  Convención  Americana,  de</w:t>
        <w:br/>
        <w:t xml:space="preserve">      conformidad con el artículo 1.1 de la Convención.</w:t>
        <w:br/>
        <w:t xml:space="preserve">           Asimismo,  el  Estado  debe  tomar  las  medidas  necesarias   y</w:t>
        <w:br/>
        <w:t xml:space="preserve">      permanentes que faciliten la inscripción temprana y  oportuna  de  los</w:t>
        <w:br/>
        <w:t xml:space="preserve">      menores  independientemente  de  su  ascendencia  u  origen,  con   el</w:t>
        <w:br/>
        <w:t xml:space="preserve">      propósito de reducir el número de personas que recurran al trámite  de</w:t>
        <w:br/>
        <w:t xml:space="preserve">      inscripción tardía de nacimiento" (párrs. 239-241).</w:t>
        <w:br/>
        <w:br/>
        <w:t>22.   La Corte ha,  en  suma,  en  la  presente  Sentencia,  preservado  los</w:t>
        <w:br/>
        <w:t>estándares de protección consagrados en su jurisprudence  constante.  Se  ha</w:t>
        <w:br/>
        <w:t>prevalecido del muy valioso aporte de su Opinión Consultiva n. 18, sobre  la</w:t>
        <w:br/>
        <w:t>Condición Jurídica y Derechos de los Migrantes  Indocumentados  (2003),  así</w:t>
        <w:br/>
        <w:t>como del  relevante  legado  de  su  Opinión  Consultiva  n.  17  (sobre  la</w:t>
        <w:br/>
        <w:t>Condición Jurídica y Derechos Humanos del Niño, 2002);  ha  relacionado  los</w:t>
        <w:br/>
        <w:t>derechos vulnerados entre sí (derecho  a  la  nacionalidad  y  derechos  del</w:t>
        <w:br/>
        <w:t>niño, derechos al nombre y al reconocimiento de la personalidad  jurídica  y</w:t>
        <w:br/>
        <w:t>a la igualdad ante la ley, y derecho  a  la  integridad  personal[133]),  en</w:t>
        <w:br/>
        <w:t>lugar de tratarlos de  modo  indebidamente  compartimentalizado[134];  y  ha</w:t>
        <w:br/>
        <w:t>subrayado el amplio alcance de los deberes generales de los  artículos  1(1)</w:t>
        <w:br/>
        <w:t>y 2 de la Convención Americana. Me daría mucha pena</w:t>
        <w:br/>
        <w:br/>
        <w:br/>
        <w:br/>
        <w:t>si,  en  el  futuro  (tempus  fugit),  la   Corte   se   apartara   de   esa</w:t>
        <w:br/>
        <w:t>jurisprudencia, que es  la  que  maximiza  la  protección  de  los  derechos</w:t>
        <w:br/>
        <w:t>humanos bajo la Convención Americana.</w:t>
        <w:br/>
        <w:br/>
        <w:br/>
        <w:br/>
        <w:br/>
        <w:br/>
        <w:br/>
        <w:t xml:space="preserve">                                            Antônio Augusto Cançado Trindade</w:t>
        <w:br/>
        <w:t xml:space="preserve">                                                                        Juez</w:t>
        <w:br/>
        <w:br/>
        <w:br/>
        <w:br/>
        <w:br/>
        <w:br/>
        <w:br/>
        <w:t>Pablo Saavedra Alessandri</w:t>
        <w:br/>
        <w:t xml:space="preserve">           Secretario</w:t>
        <w:br/>
        <w:br/>
        <w:t>-----------------------</w:t>
        <w:br/>
        <w:t>[1]   El 25 de marzo de 1999, fecha  en  la  cual  el  Estado  reconoció  la</w:t>
        <w:br/>
        <w:t>competencia contenciosa de la Corte, Dilcia Yean tenía 2  años  de  edad,  y</w:t>
        <w:br/>
        <w:t>Violeta Bosico tenía 14 años de edad.</w:t>
        <w:br/>
        <w:br/>
        <w:t>[2]   Este Tribunal hace notar que en su pasaporte el señor  Genaro  aparece</w:t>
        <w:br/>
        <w:t>con los apellidos “Rincón  Miesse”;  sin  embargo,  en  diversos  documentos</w:t>
        <w:br/>
        <w:t>presentados por las partes, dicho señor aparece con  los  apellidos  “Rincón</w:t>
        <w:br/>
        <w:t>Martínez”, por lo que se considera que se trata de la misma  persona.   Para</w:t>
        <w:br/>
        <w:t>efectos de la presente Sentencia se usará el nombre “Genaro Rincón  Miesse”,</w:t>
        <w:br/>
        <w:t>como consta en su pasaporte.</w:t>
        <w:br/>
        <w:br/>
        <w:t>[3]   Este Tribunal hace notar que  en  el  acta  de  nacimiento  la  señora</w:t>
        <w:br/>
        <w:t>Solain aparece con el apellido “Pie”; sin embargo,  en  diversos  documentos</w:t>
        <w:br/>
        <w:t>presentados por las partes, dicha señora aparece con el  apellido  “Pierre”,</w:t>
        <w:br/>
        <w:t>por lo que se considera que se trata de la misma persona.  Para  efectos  de</w:t>
        <w:br/>
        <w:t>la presente Sentencia se usará el nombre “Solain Pierre”, como dicha  señora</w:t>
        <w:br/>
        <w:t>lo utiliza o se conoce.</w:t>
        <w:br/>
        <w:br/>
        <w:t>[4]   Durante el trámite del presente caso la Comisión  realizó  cambios  en</w:t>
        <w:br/>
        <w:t>la designación de sus representantes ante la Corte.</w:t>
        <w:br/>
        <w:br/>
        <w:t>[5]   Durante el trámite del presente  caso  los  representantes  realizaron</w:t>
        <w:br/>
        <w:t>cambios en la designación de sus representantes ante la Corte.</w:t>
        <w:br/>
        <w:br/>
        <w:t>[6]   Durante el trámite del presente caso el Estado realizó cambios  en  la</w:t>
        <w:br/>
        <w:t>designación de sus representantes ante la Corte.</w:t>
        <w:br/>
        <w:br/>
        <w:t>[7]   Cfr. Caso de las  Hermanas  Serrano  Cruz.  Excepciones  Preliminares.</w:t>
        <w:br/>
        <w:t>Sentencia de 23 de noviembre de 2004. Serie  C  No.  118,  párr.  133;  Caso</w:t>
        <w:br/>
        <w:t>Tibi. Sentencia de 7 de septiembre de 2004. Serie C No.  114,  párr.  47,  y</w:t>
        <w:br/>
        <w:t>Caso Juan Humberto Sánchez. Sentencia de 7 de junio de  2003.  Serie  C  No.</w:t>
        <w:br/>
        <w:t>99, párr. 65.</w:t>
        <w:br/>
        <w:br/>
        <w:t>[8]   Cfr. Caso de la Comunidad Moiwana. Sentencia de 15 de junio  de  2005.</w:t>
        <w:br/>
        <w:t>Serie C No. 124, párr. 48; Caso  Tibi,  supra  nota  7,  párr.  48,  y  Caso</w:t>
        <w:br/>
        <w:t>Herrera Ulloa. Sentencia de 2 de julio de 2004. Serie C No. 107, párr. 80.</w:t>
        <w:br/>
        <w:br/>
        <w:t>[9]   Cfr. Caso de las  Hermanas  Serrano  Cruz.  Excepciones  Preliminares,</w:t>
        <w:br/>
        <w:t>supra nota 7, párr. 134; Caso Tibi, supra nota 7, párr. 50,  y  Caso  de  la</w:t>
        <w:br/>
        <w:t>Comunidad Mayagna (Sumo) Awas Tingni.  Excepciones  Preliminares.  Sentencia</w:t>
        <w:br/>
        <w:t>de 1 de febrero de 2000. Serie C No. 66, párr. 53.</w:t>
        <w:br/>
        <w:br/>
        <w:t>[10]  Cfr. Caso de la Comunidad Moiwana, supra nota 8,  párr.  49;  Caso  de</w:t>
        <w:br/>
        <w:t>las Hermanas Serrano Cruz. Excepciones Preliminares,  supra  nota  7,  párr.</w:t>
        <w:br/>
        <w:t>135, y Caso Tibi, supra nota 7, párr. 49.</w:t>
        <w:br/>
        <w:br/>
        <w:t>[11]  Cfr. Caso de la Comunidad de Mayagna (Sumo)  Awas  Tigni.  Excepciones</w:t>
        <w:br/>
        <w:t>Preliminares, supra nota 9,  párr.  56;  Caso  Castillo  Petruzzi  y  otros.</w:t>
        <w:br/>
        <w:t>Excepciones Preliminares.  Sentencia de 4 de septiembre de  1998.  Serie  C.</w:t>
        <w:br/>
        <w:t>No, 41, párr. 56, y Caso Loayza Tamayo. Excepciones Preliminares.  Sentencia</w:t>
        <w:br/>
        <w:t>de 31 de enero de 1996. Serie C. No. 25, párr. 43.</w:t>
        <w:br/>
        <w:br/>
        <w:t>[12]  Cfr. Caso Baena Ricardo. Competencia. Sentencia de 28 de noviembre  de</w:t>
        <w:br/>
        <w:t>2003.  Serie  C  No.  104,  párr.  68;  Caso  del  Tribunal  Constitucional.</w:t>
        <w:br/>
        <w:t>Competencia. Sentencia de 24 de septiembre de 1999. Serie C  No.  55,  párr.</w:t>
        <w:br/>
        <w:t>33, y Caso Ivcher Bronstein. Competencia. Sentencia de 24 de  septiembre  de</w:t>
        <w:br/>
        <w:t>1999. Serie C No. 54, párr. 34.</w:t>
        <w:br/>
        <w:br/>
        <w:t>[13]  Cfr. Caso Acosta Calderón. Sentencia de 24 de junio de 2005.  Serie  C</w:t>
        <w:br/>
        <w:t>No. 129, párr 40; Caso Yatama. Sentencia de 23 de junio  de  2005.  Serie  C</w:t>
        <w:br/>
        <w:t>No. 127, párr. 106, y Caso Fermín Ramírez.  Sentencia  de  20  de  junio  de</w:t>
        <w:br/>
        <w:t>2005. Serie C No. 126, párr. 43.</w:t>
        <w:br/>
        <w:br/>
        <w:t>[14]  Cfr. Caso Acosta Calderón, supra nota 13, párr 41; Caso Yatama,  supra</w:t>
        <w:br/>
        <w:t>nota 13, párr. 107, y Caso Fermín Ramírez, supra nota 13, párr. 44.</w:t>
        <w:br/>
        <w:br/>
        <w:t>[15]  Cfr. Caso Acosta Calderón, supra nota 13, párr 42; Caso Yatama,  supra</w:t>
        <w:br/>
        <w:t>nota 13, párr. 108, y Caso Fermín Ramírez, supra nota 13, párr. 45.</w:t>
        <w:br/>
        <w:br/>
        <w:t>[16]  Cfr. Caso Acosta Calderón, supra  nota  13,  párr.  45;  Caso  Yatama,</w:t>
        <w:br/>
        <w:t>supra nota 13, párr. 112, y Caso Comunidad Indígena Yakye Axa. Sentencia  de</w:t>
        <w:br/>
        <w:t>17 de junio de 2005. Serie C No. 125, párr. 40.</w:t>
        <w:br/>
        <w:br/>
        <w:t>[17]  A saber: el Código para  el  Sistema  de  Protección  y  los  Derechos</w:t>
        <w:br/>
        <w:t>Fundamentales de Niños, Niñas y Adolescentes (Ley No. 136 – 03),  promulgado</w:t>
        <w:br/>
        <w:t>el 7 de agosto de 2003; la Ley No. 285 – 04 de  Migración  de  la  República</w:t>
        <w:br/>
        <w:t>Dominicana, promulgada el 15 de agosto de  2004;  lista  de  los  requisitos</w:t>
        <w:br/>
        <w:t>para declaración tardía de  nacimiento  de  personas  mayores  de  16  años,</w:t>
        <w:br/>
        <w:t>emitida por la Junta Central Electoral  el  11  de  diciembre  de  2003;  la</w:t>
        <w:br/>
        <w:t>Resolución No. 07/2003, “Resolución sobre declaraciones tardías de  personas</w:t>
        <w:br/>
        <w:t>mayores de dieciséis años de edad” emitida por la  Junta  Central  Electoral</w:t>
        <w:br/>
        <w:t>el 17 de noviembre de 2003, y el manual o instructivo para la aplicación  de</w:t>
        <w:br/>
        <w:t>la resolución No. 7/2003 de 17 de noviembre de  2003  de  la  Junta  Central</w:t>
        <w:br/>
        <w:t>Electoral  relativa  a  la  instrumentación  de  declaraciones  tardías   de</w:t>
        <w:br/>
        <w:t>personas mayores de dieciséis años de edad.</w:t>
        <w:br/>
        <w:br/>
        <w:t>[18]  A saber: copia de la decisión de 6 de  agosto  de  1988  de  la  Corte</w:t>
        <w:br/>
        <w:t>Suprema de Justicia “sobre la acción de inconstitucionalidad  y  nulidad  de</w:t>
        <w:br/>
        <w:t>las resoluciones dictadas por el Senado y  la  Cámara  de  Diputados  de  la</w:t>
        <w:br/>
        <w:t>República”, y varios comprobantes de gastos de  CEJIL  en  el  caso  de  las</w:t>
        <w:br/>
        <w:t>Niñas Yean y Bosico.</w:t>
        <w:br/>
        <w:br/>
        <w:t>[19]  A saber: acta de nacimiento de la señora Solain Pierre;  certificación</w:t>
        <w:br/>
        <w:t>de la Oficial del Estado Civil de Sabana Grande de Boyá de  6  de  noviembre</w:t>
        <w:br/>
        <w:t>de 2003; oficio del Procurador Fiscal  del  Distrito  Nacional  dirigido  al</w:t>
        <w:br/>
        <w:t>Presidente de la Sala Civil y Comercial del  Juzgado  de  Primera  Instancia</w:t>
        <w:br/>
        <w:t>del  Distrito  Nacional  solicitando  ratificar  declaraciones  tardías   de</w:t>
        <w:br/>
        <w:t>nacimiento; Resolución de la Suprema  Corte  de  Justicia  de  la  República</w:t>
        <w:br/>
        <w:t>Dominicana de  24  de  febrero  de  1999;  manuscrito  del  Estado  titulado</w:t>
        <w:br/>
        <w:t>“Reclamaciones de los peticionarios durante la  solución  amistosa  ante  la</w:t>
        <w:br/>
        <w:t>[Comisión]”; certificación de la Directora de la Escuela Básica Palavé de  6</w:t>
        <w:br/>
        <w:t>de  noviembre  de  2003;  certificación  de  la  Asociación  Dominicana   de</w:t>
        <w:br/>
        <w:t>Profesores de 11 de marzo de  2005;  diploma  de  término  de  la  Educación</w:t>
        <w:br/>
        <w:t>Básica de la niña Violeta Bosico de 1 de julio de 2004; certificación de  la</w:t>
        <w:br/>
        <w:t>Sociedad de Padres y Amigos de la Escuela Básica Palavé de 11  de  marzo  de</w:t>
        <w:br/>
        <w:t>2005, y certificación de la Junta de Vecinos Las Mercedes de 11 de marzo  de</w:t>
        <w:br/>
        <w:t>2005.</w:t>
        <w:br/>
        <w:br/>
        <w:t>[20]  A saber: el documento titulado  The  uses  of  Children:  A  Study  of</w:t>
        <w:br/>
        <w:t>Trafficking  in  Haitian  Children,  USAID/Haiti  Mission,   Port-au-Prince,</w:t>
        <w:br/>
        <w:t>Haiti, July 14, 2004, de Glenn R. Smucker e Gerald F. Murray; la  Resolución</w:t>
        <w:br/>
        <w:t>de la Junta Central  Electoral  No.  11-89  de  22  de  agosto  de  1989,  y</w:t>
        <w:br/>
        <w:t>certificado emitido el 7 de marzo de 2005 por el director  del  “sub  centro</w:t>
        <w:br/>
        <w:t>de salud” de Sabana Grande de Boyá, República Dominicana.</w:t>
        <w:br/>
        <w:br/>
        <w:t>[21]  El Estado  indicó  que  “[t]odo  el  expediente  en  cuestión  le  fue</w:t>
        <w:br/>
        <w:t>devuelto a los peticionarios”.</w:t>
        <w:br/>
        <w:br/>
        <w:t>[22]  La Comisión señaló que espera que el Estado y los  representantes  “se</w:t>
        <w:br/>
        <w:t>encuentren en la capacidad de aportar  […]  la  documentación  presentada  a</w:t>
        <w:br/>
        <w:t>nivel interno”.</w:t>
        <w:br/>
        <w:br/>
        <w:t>[23]  Cfr. Caso Yatama, supra nota 13, párr. 116;  Caso  Comunidad  Indígena</w:t>
        <w:br/>
        <w:t>Yakye Axa, supra nota 16, párr. 43, y Caso de la  Comunidad  Moiwana,  supra</w:t>
        <w:br/>
        <w:t>nota 8, párr. 84.</w:t>
        <w:br/>
        <w:br/>
        <w:t>[24]  Cfr. Caso Yatama, supra nota 13,  párr.  116,  Caso  de  las  Hermanas</w:t>
        <w:br/>
        <w:t>Serrano Cruz. Sentencia de 1 de marzo de 2005.  Serie C No. 120,  párr.  39,</w:t>
        <w:br/>
        <w:t>y Caso Lori Berenson Mejía. Sentencia de 25 de noviembre de  2004,  Serie  C</w:t>
        <w:br/>
        <w:t>No. 119, párr. 82.</w:t>
        <w:br/>
        <w:br/>
        <w:t>[25]  Cfr. Caso Yatama, supra nota  13,  párr.  119;  Caso  Fermín  Ramírez,</w:t>
        <w:br/>
        <w:t>supra nota 13, párr. 51, y Caso de la Comunidad Indígena  Yakye  Axa,  supra</w:t>
        <w:br/>
        <w:t>nota 16, párr. 46.</w:t>
        <w:br/>
        <w:br/>
        <w:t>[26]  Cfr. Caso Acosta Calderón, supra nota 13,  párr.  49;  Caso  Comunidad</w:t>
        <w:br/>
        <w:t>Indígena Yakye Axa, supra nota 16, párr. 49, y Caso de las Hermanas  Serrano</w:t>
        <w:br/>
        <w:t>Cruz, supra nota 24, párr. 46.</w:t>
        <w:br/>
        <w:br/>
        <w:t>[27]  Cfr. Caso de la Comunidad Moiwana, supra nota 8, párrs. 38 y 39;  Caso</w:t>
        <w:br/>
        <w:t>Caesar. Sentencia de 11 de marzo de 2005. Serie C  No.  123,  párr.  108,  y</w:t>
        <w:br/>
        <w:t>Caso Hermanas Serrano Cruz. Excepciones Preliminares, supra nota  7,  párrs.</w:t>
        <w:br/>
        <w:t>64 y 65.</w:t>
        <w:br/>
        <w:br/>
        <w:t>[28]  Cfr. Caso de la Comunidad Moiwana, supra nota 8, párrs. 38 y 39;  Caso</w:t>
        <w:br/>
        <w:t>Hermanas Serrano Cruz. Excepciones Preliminares, supra nota 7, párrs.  64  y</w:t>
        <w:br/>
        <w:t>65,  y  Caso  Alfonso  Martín  del  Campo  Dodd.  Excepciones  Preliminares.</w:t>
        <w:br/>
        <w:t>Sentencia de 3 de septiembre de 2004. Serie C No. 113, párr. 79.</w:t>
        <w:br/>
        <w:br/>
        <w:t>[29]  Cfr. Caso Hermanas Serrano Cruz. Excepciones Preliminares, supra  nota</w:t>
        <w:br/>
        <w:t>7, párr. 68; Caso Baena Ricardo y otros.  Competencia, supra nota 12,  párr.</w:t>
        <w:br/>
        <w:t>128, y Caso Hilaire, Constantine y Benjamin y  otros.  Sentencia  de  21  de</w:t>
        <w:br/>
        <w:t>junio de 2002. Serie C No. 94, párr. 19.</w:t>
        <w:br/>
        <w:br/>
        <w:t>[30]  Cfr. National Coalition  for  Haitian  Rights,  Beyond  de  Bateyes  –</w:t>
        <w:br/>
        <w:t>Haitian Immigrants in the Dominican Republic, 1996 (expediente de  anexos  a</w:t>
        <w:br/>
        <w:t>la demanda, anexo 9, folios 819 a 821 y 829  a  831);  Human  Rights  Watch,</w:t>
        <w:br/>
        <w:t>“Personas  Ilegales”  -  Haitianos  y  Domínico-Haitianos  en  la  República</w:t>
        <w:br/>
        <w:t>Dominicana.  Nueva  York:  2002  (expediente  de  anexos   al   escrito   de</w:t>
        <w:br/>
        <w:t>solicitudes y argumentos, anexo 19, folios  310  a  320);  Marco  Scuriatti,</w:t>
        <w:br/>
        <w:t>Background Papers – A review of the  Haitían  Immigrant  Population  in  the</w:t>
        <w:br/>
        <w:t>Dominican Republic. In: World Bank, Dominican Republic  Poverty  Assessment:</w:t>
        <w:br/>
        <w:t>Poverty in a High-Growth Economy (1986 – 2000), volumen II, 2001,  págs.  81</w:t>
        <w:br/>
        <w:t>a 83, y Bridget Wooding y Richard Moseley-Williams, Inmigrantes haitianos  y</w:t>
        <w:br/>
        <w:t>dominicanos de  ascendencia  haitiana  en  la  República  Dominicana.  Santo</w:t>
        <w:br/>
        <w:t>Domingo, República Dominicana: Cooperación Internacional para el  Desarrollo</w:t>
        <w:br/>
        <w:t>y el Servicio Jesuita a Refugiados y Migrantes, 2004, págs. 1 a 103.</w:t>
        <w:br/>
        <w:br/>
        <w:t>[31]  Cfr. National Coalition  for  Haitian  Rights,  Beyond  de  Bateyes  –</w:t>
        <w:br/>
        <w:t>Haitian Immigrants in the Dominican Republic, 1996 (expediente de  anexos  a</w:t>
        <w:br/>
        <w:t>la demanda, anexo  9,  folio  820);  Naciones  Unidas,  Comité  de  Derechos</w:t>
        <w:br/>
        <w:t>Humanos,  Comentarios  del  Gobierno  de  la  República  Dominicana  a   las</w:t>
        <w:br/>
        <w:t>observaciones  finales  del  Comité  de  los  Derechos  Humanos,   UN   Doc.</w:t>
        <w:br/>
        <w:t>CCPR/CO/71/DOM/Add.1, 28  de  mayo  de  2002,  párr.  42;  Naciones  Unidas,</w:t>
        <w:br/>
        <w:t>Programa de las Naciones Unidas para el Desarrollo,  Oficina  de  Desarrollo</w:t>
        <w:br/>
        <w:t>Humano de la República Dominicana, Informe  Nacional  de  Desarrollo  Humano</w:t>
        <w:br/>
        <w:t>2005 – Hacia una inserción mundial incluyente y renovada, págs. 119  a  144,</w:t>
        <w:br/>
        <w:t>y Bridget  Wooding  y  Richard  Moseley-Williams,  Inmigrantes  haitianos  y</w:t>
        <w:br/>
        <w:t>dominicanos de ascendencia haitiana en la República Dominicana,  Cooperación</w:t>
        <w:br/>
        <w:t>Internacional para el Desarrollo  y  el  Servicio  Jesuita  a  Refugiados  y</w:t>
        <w:br/>
        <w:t>Migrantes, Santo Domingo, República Dominicana, 2004, págs. 1 a 103.</w:t>
        <w:br/>
        <w:br/>
        <w:t>[32]  Cfr. National Coalition  for  Haitian  Rights,  Beyond  de  Bateyes  –</w:t>
        <w:br/>
        <w:t>Haitian Immigrants in the Dominican Republic, 1996 (expediente de  anexos  a</w:t>
        <w:br/>
        <w:t>la demanda, anexo 9, folios 852  a  861);  World  Bank,  Dominican  Republic</w:t>
        <w:br/>
        <w:t>Poverty Assessment: Poverty in a High-Growth Economy (1986 –  2000),  volume</w:t>
        <w:br/>
        <w:t>I, 2001, págs. 44 a 55; Marco Scuriatti, Background Papers  –  A  review  of</w:t>
        <w:br/>
        <w:t>the Haitian Immigrant Population in the Dominican Republic. In: World  Bank,</w:t>
        <w:br/>
        <w:t>Dominican Republic Poverty Assessment:  Poverty  in  a  High-Growth  Economy</w:t>
        <w:br/>
        <w:t>(1986 – 2000), volumen II, 2001, págs. 84 a 85, y  Naciones  Unidas,  Comité</w:t>
        <w:br/>
        <w:t>de Derechos Humanos, Comentarios del Gobierno de la República  Dominicana  a</w:t>
        <w:br/>
        <w:t>las observaciones finales del  Comité  de  los  Derechos  Humanos,  UN  Doc.</w:t>
        <w:br/>
        <w:t>CCPR/CO/71/DOM/Add.1, 28 de mayo de 2002, párr. 46.</w:t>
        <w:br/>
        <w:br/>
        <w:t>[33]  Cfr.  Naciones  Unidas,  Programa  de  las  Naciones  Unidas  para  el</w:t>
        <w:br/>
        <w:t>Desarrollo,  Oficina  de  Desarrollo  Humano  de  la  República  Dominicana,</w:t>
        <w:br/>
        <w:t>Informe Nacional de Desarrollo Humano 2005 –  Hacia  una  inserción  mundial</w:t>
        <w:br/>
        <w:t>incluyente y renovada, págs. 121, 139, 141 y 143.</w:t>
        <w:br/>
        <w:br/>
        <w:t>[34]  Cfr. Naciones Unidas, Comité  de  Derechos  Humanos,  Comentarios  del</w:t>
        <w:br/>
        <w:t>Gobierno de la República Dominicana a las observaciones finales  del  Comité</w:t>
        <w:br/>
        <w:t>de los Derechos Humanos, UN Doc. CCPR/CO/71/DOM/Add.1, 28 de mayo  de  2002,</w:t>
        <w:br/>
        <w:t>párr. 46.</w:t>
        <w:br/>
        <w:br/>
        <w:t>[35]  Cfr. Naciones Unidas, Comité  de  Derechos  Humanos,  Comentarios  del</w:t>
        <w:br/>
        <w:t>Gobierno de la República Dominicana a las observaciones finales  del  Comité</w:t>
        <w:br/>
        <w:t>de los Derechos Humanos, UN Doc. CCPR/CO/71/DOM/Add.1, 28 de mayo  de  2002,</w:t>
        <w:br/>
        <w:t>párr. 46.</w:t>
        <w:br/>
        <w:br/>
        <w:t>[36]  Cfr. extracto del acta de nacimiento de la  niña  Dilcia  Oliven  Yean</w:t>
        <w:br/>
        <w:t>emitido el 25  de  septiembre  de  2001  por  la  Junta  Central  Electoral,</w:t>
        <w:br/>
        <w:t>Oficialía del Estado  Civil  de  la  Primera  Circunscripción  del  Distrito</w:t>
        <w:br/>
        <w:t>Nacional de la República Dominicana (expediente  de  anexos  a  la  demanda,</w:t>
        <w:br/>
        <w:t>anexo 14, tomo IV, folio 2105); certificado de declaración de nacimiento  de</w:t>
        <w:br/>
        <w:t>la niña Dilcia Oliven Yean emitido el  25  de  septiembre  de  2001  por  la</w:t>
        <w:br/>
        <w:t>Oficialía de  Estado  Civil  de  la  Primera  Circunscripción  del  Distrito</w:t>
        <w:br/>
        <w:t>Nacional, Santo Domingo, República Dominicana (expediente  de  anexos  a  la</w:t>
        <w:br/>
        <w:t>demanda, anexo 14, tomo IV, folio 2113; expediente de anexos al  escrito  de</w:t>
        <w:br/>
        <w:t>solicitudes y argumentos, anexo 14, folio 90, y expediente de  anexos  a  la</w:t>
        <w:br/>
        <w:t>contestación de la demanda, anexo 18, folio 43), y hoja de reporte  oportuno</w:t>
        <w:br/>
        <w:t>de nacimiento de la niña Dilcia Yean emitida el 5 de marzo de  1997  por  el</w:t>
        <w:br/>
        <w:t>“sub centro de salud” de Sabana Grande de Boyá, Monte Plata,  Secretaría  de</w:t>
        <w:br/>
        <w:t>Estado  de  Salud  Pública  y  Asistencia   Social,   República   Dominicana</w:t>
        <w:br/>
        <w:t>(expediente de anexos a la demanda, anexo 3, folio 98; expediente de  anexos</w:t>
        <w:br/>
        <w:t>al escrito de solicitudes y argumentos, anexo 7, folio 48, y  expediente  de</w:t>
        <w:br/>
        <w:t>anexos a la contestación de la demanda, anexo 19, folio 45).</w:t>
        <w:br/>
        <w:br/>
        <w:t>[37]  Cfr. informe  de  MUDHA  correspondiente  a  la  visita  hecha  a  las</w:t>
        <w:br/>
        <w:t>familias de las niñas Dilcia Yean y Violeta Bosico el 9  de  abril  de  2003</w:t>
        <w:br/>
        <w:t>(expediente de anexos al escrito de solicitudes y argumentos, tomo I,  folio</w:t>
        <w:br/>
        <w:t>389).</w:t>
        <w:br/>
        <w:br/>
        <w:t>[38]  Cfr. extracto del acta de nacimiento de la  niña  Dilcia  Oliven  Yean</w:t>
        <w:br/>
        <w:t>emitido el 25  de  septiembre  de  2001  por  la  Junta  Central  Electoral,</w:t>
        <w:br/>
        <w:t>Oficialía del Estado  Civil  de  la  Primera  Circunscripción  del  Distrito</w:t>
        <w:br/>
        <w:t>Nacional de la República Dominicana (expediente  de  anexos  a  la  demanda,</w:t>
        <w:br/>
        <w:t>anexo 14, tomo IV, folio 2105); acta de nacimiento  de  la  señora  Leonidas</w:t>
        <w:br/>
        <w:t>Oliven Yean emitida el 9 de octubre de 1978 por la Junta Central  Electoral,</w:t>
        <w:br/>
        <w:t>República Dominicana (expediente de anexos al escrito de contestación de  la</w:t>
        <w:br/>
        <w:t>demanda, anexo 1, folio 2), y cédula de Identidad y Electoral,  número  090-</w:t>
        <w:br/>
        <w:t>0002085-0, de la señora Leonidas Oliven Yean emitida el 29 de enero de  1994</w:t>
        <w:br/>
        <w:t>por la Junta Central Electoral, República Dominicana (expediente  de  anexos</w:t>
        <w:br/>
        <w:t>a la demanda, anexo 3, folios 102 y 103).  En la declaración rendida por  la</w:t>
        <w:br/>
        <w:t>señora Leonidas Oliven Yean autenticada el 3  de  febrero  de  2005  por  el</w:t>
        <w:br/>
        <w:t>licenciado Marcelino de la Cruz Nuñez, aclaró que es  conocida  como  “Nany”</w:t>
        <w:br/>
        <w:t>(expediente de excepciones preliminares y eventuales fondo  y  reparaciones,</w:t>
        <w:br/>
        <w:t>tomo III, folio 905).</w:t>
        <w:br/>
        <w:br/>
        <w:t>[39]  Cfr. declaración de la señora Leonidas Oliven Yean rendida  el  25  de</w:t>
        <w:br/>
        <w:t>junio ó 9 de julio de 1999 ante la señora Katherine A. Fleet,  en  el  Batey</w:t>
        <w:br/>
        <w:t>Enriquillo, Sabana Grande de Boyá (expediente de anexos a la demanda,  anexo</w:t>
        <w:br/>
        <w:t>14, tomo III, folios 1752  a  1756;  expediente  de  anexos  al  escrito  de</w:t>
        <w:br/>
        <w:t>solicitudes y argumentos, anexo 34,  folios  411  a  415,  y  expediente  de</w:t>
        <w:br/>
        <w:t>anexos al escrito de contestación de la demanda, anexo 15, folios 31 y  32).</w:t>
        <w:br/>
        <w:br/>
        <w:br/>
        <w:t>[40]  Cfr. extracto del acta de nacimiento de Leonidas Oliven  Yean  emitido</w:t>
        <w:br/>
        <w:t>el 10 de septiembre de 2001  por  la  Junta  Central  Electoral,  en  Sabana</w:t>
        <w:br/>
        <w:t>Grande de Boyá, República Dominicana (expediente de  anexos  a  la  demanda,</w:t>
        <w:br/>
        <w:t>anexo 9, folio 697, y expediente de anexos a la contestación de la  demanda,</w:t>
        <w:br/>
        <w:t>anexo 8, folio 17); acta de nacimiento de la  señora  Leonidas  Oliven  Yean</w:t>
        <w:br/>
        <w:t>emitida el 9 de octubre de 1978 por la Junta  Central  Electoral,  República</w:t>
        <w:br/>
        <w:t>Dominicana (expediente de anexos al escrito de contestación de  la  demanda,</w:t>
        <w:br/>
        <w:t>anexo 1, folio 2); acta de nacimiento del señor Rufino Oliven  Yean  emitida</w:t>
        <w:br/>
        <w:t>el 30 de noviembre  de  1974  por  la  Junta  Central  Electoral,  República</w:t>
        <w:br/>
        <w:t>Dominicana (expediente de anexos al escrito de contestación  a  la  demanda,</w:t>
        <w:br/>
        <w:t>anexo 2, folio 4), y acta de nacimiento del señor Julio Oliven Yean  emitida</w:t>
        <w:br/>
        <w:t>el  9  de  octubre  de  1978  por  la  Junta  Central  Electoral,  República</w:t>
        <w:br/>
        <w:t>Dominicana (expediente de anexos al escrito de contestación  a  la  demanda,</w:t>
        <w:br/>
        <w:t>anexo 3, folio 6).</w:t>
        <w:br/>
        <w:br/>
        <w:t>[41]  Cfr. extracto del acta de nacimiento de la niña  Violeta  Bosico  Cofi</w:t>
        <w:br/>
        <w:t>emitido el 25  de  septiembre  de  2001  por  la  Junta  Central  Electoral,</w:t>
        <w:br/>
        <w:t>Oficialía del Estado  Civil  de  la  Primera  Circunscripción  del  Distrito</w:t>
        <w:br/>
        <w:t>Nacional de la República Dominicana (expediente  de  anexos  a  la  demanda,</w:t>
        <w:br/>
        <w:t>anexo 14, tomo IV, folio 2104); certificado de declaración de nacimiento  de</w:t>
        <w:br/>
        <w:t>la niña Violeta Bosico Cofi emitido el 25  de  septiembre  de  2001  por  la</w:t>
        <w:br/>
        <w:t>Oficialía de  Estado  Civil  de  la  Primera  Circunscripción  del  Distrito</w:t>
        <w:br/>
        <w:t>Nacional, Santo Domingo, República Dominicana (expediente  de  anexos  a  la</w:t>
        <w:br/>
        <w:t>demanda, anexo 14, tomo IV, folio 2112; expediente de anexos al  escrito  de</w:t>
        <w:br/>
        <w:t>solicitudes y argumentos, anexo 15, folio 91, y expediente de  anexos  a  la</w:t>
        <w:br/>
        <w:t>contestación  de  la  demanda,  anexo  35,  folio  105),  y  certificado  de</w:t>
        <w:br/>
        <w:t>nacimiento de Violeta Bosico Cofi emitido el 3  de  marzo  de  1997  por  el</w:t>
        <w:br/>
        <w:t>Segundo Alcalde del  Batey  Las  Charcas,  Alcaldía  Pedánea,  Sección  Juan</w:t>
        <w:br/>
        <w:t>Sánchez, Sabana Grande de Boyá, República Dominicana (expediente  de  anexos</w:t>
        <w:br/>
        <w:t>a la demanda, anexo  3,  folio  94;  expediente  de  anexos  al  escrito  de</w:t>
        <w:br/>
        <w:t>solicitudes y argumentos, anexo 8, folio 49, y expediente  de  anexos  a  la</w:t>
        <w:br/>
        <w:t>contestación de la demanda, anexo 24, folio 55).</w:t>
        <w:br/>
        <w:br/>
        <w:t>[42]  Cfr. extracto del acta de nacimiento de la niña  Violeta  Bosico  Cofi</w:t>
        <w:br/>
        <w:t>emitido el 25  de  septiembre  de  2001  por  la  Junta  Central  Electoral,</w:t>
        <w:br/>
        <w:t>Oficialía del Estado  Civil  de  la  Primera  Circunscripción  del  Distrito</w:t>
        <w:br/>
        <w:t>Nacional de la República Dominicana (expediente  de  anexos  a  la  demanda,</w:t>
        <w:br/>
        <w:t>anexo 14, tomo IV, folio 2104); acta de  nacimiento  de  la  señora  Tiramen</w:t>
        <w:br/>
        <w:t>Bosico Cofi emitida el 27 de octubre de 1956 por  la  Oficialía  del  Estado</w:t>
        <w:br/>
        <w:t>Civil de Sabana Grande de Boyá, República Dominicana (expediente  de  anexos</w:t>
        <w:br/>
        <w:t>al escrito de contestación de la demanda, anexo 28,  folio  69);  cédula  de</w:t>
        <w:br/>
        <w:t>Identidad y Electoral de la señora Tiramen Bosico Cofi emitida por la  Junta</w:t>
        <w:br/>
        <w:t>Central Electoral, República Dominicana (expediente de anexos a la  demanda,</w:t>
        <w:br/>
        <w:t>anexo 3, folio 95), y cédula de Identidad y Electoral, número  090-0013606-0</w:t>
        <w:br/>
        <w:t>de la señora Tiramen Bosico Cofi emitida por  la  Junta  Central  Electoral,</w:t>
        <w:br/>
        <w:t>República Dominicana (expediente de anexos a la  demanda,  anexo  9,  folios</w:t>
        <w:br/>
        <w:t>620 y 621).</w:t>
        <w:br/>
        <w:br/>
        <w:t>[43]  Cfr. declaración adicional de la niña Violeta Bosico Cofi  rendida  el</w:t>
        <w:br/>
        <w:t>31 de julio de 2001 ante la señora Hillary Ronen en el Batey  Palavé,  Santo</w:t>
        <w:br/>
        <w:t>Domingo,  República  Dominicana  (expediente  de  anexos   al   escrito   de</w:t>
        <w:br/>
        <w:t>solicitudes y argumentos, anexo 27, folios 393 a 396), y declaración  de  la</w:t>
        <w:br/>
        <w:t>señora Tiramen Bosico Cofi rendida el 11 de julio de  1999  ante  la  señora</w:t>
        <w:br/>
        <w:t>Katherine  A.  Fleet,   en   Palavé,   Manoguayabo,   República   Dominicana</w:t>
        <w:br/>
        <w:t>(expediente de anexos a la demanda, anexo 4, folios 376  a  387;  expediente</w:t>
        <w:br/>
        <w:t>de anexos al escrito de solicitudes y argumentos, anexo 4, folios 28  a  39,</w:t>
        <w:br/>
        <w:t>y expediente de anexos al escrito de contestación de la demanda,  anexo  25,</w:t>
        <w:br/>
        <w:t>folios 57 a 60).</w:t>
        <w:br/>
        <w:br/>
        <w:t>[44]  Cfr. extracto del acta de nacimiento de la señora Tiramen Bosico  Cofi</w:t>
        <w:br/>
        <w:t>emitido el 10 de septiembre de 2001 por la Oficialía  del  Estado  Civil  de</w:t>
        <w:br/>
        <w:t>Sabana Grande de Boyá, República  Dominicana  (expediente  de  anexos  a  la</w:t>
        <w:br/>
        <w:t>demanda, anexo 9, folio 622, y expediente de anexos al escrito  de  alegatos</w:t>
        <w:br/>
        <w:t>finales del Estado del Estado, anexo 13, folio 3873), y acta  de  nacimiento</w:t>
        <w:br/>
        <w:t>de la señora Tiramen Bosico Cofi emitida el 27 de octubre  de  1956  por  la</w:t>
        <w:br/>
        <w:t>Oficialía del Estado Civil de Sabana Grande de  Boyá,  República  Dominicana</w:t>
        <w:br/>
        <w:t>(expediente de anexos al escrito de contestación de la  demanda,  anexo  28,</w:t>
        <w:br/>
        <w:t>folio 69).</w:t>
        <w:br/>
        <w:br/>
        <w:t>[45]  Cfr. declaración rendida por la niña Violeta Bosico Cofi,  autenticada</w:t>
        <w:br/>
        <w:t>el 2 de febrero de 2005  por  el  licenciado  Marcelino  de  la  Cruz  Nuñez</w:t>
        <w:br/>
        <w:t>(expediente de excepciones preliminares y eventuales fondo  y  reparaciones,</w:t>
        <w:br/>
        <w:t>folios 892 a 893bis, y expediente de anexos al escrito de  alegatos  finales</w:t>
        <w:br/>
        <w:t>del Estado, anexo 33, folios 3944 y 3945); declaración de  la  niña  Violeta</w:t>
        <w:br/>
        <w:t>Bosico Cofi rendida el 8 de agosto de  1999  ante  la  señora  Katherine  A.</w:t>
        <w:br/>
        <w:t>Fleet, en el Batey Palavé, Manoguayabo, República Dominicana (expediente  de</w:t>
        <w:br/>
        <w:t>anexos a la demanda, anexo 6, folios 446 a 457, y expediente  de  anexos  al</w:t>
        <w:br/>
        <w:t>escrito  de  solicitudes  y  argumentos,  anexo  24,  folios  370  a   381);</w:t>
        <w:br/>
        <w:t>declaración adicional de la niña Violeta Bosico Cofi rendida el 31 de  julio</w:t>
        <w:br/>
        <w:t>de 2001 ante la señora Hillary Ronen en  el  Batey  Palavé,  Santo  Domingo,</w:t>
        <w:br/>
        <w:t>República Dominicana (expediente de  anexos  al  escrito  de  solicitudes  y</w:t>
        <w:br/>
        <w:t>argumentos, anexo 27, folios 393 a 396); declaración rendida por  la  señora</w:t>
        <w:br/>
        <w:t>Teresa Tucent Mena, autenticada el 2 de febrero de 2005  por  el  licenciado</w:t>
        <w:br/>
        <w:t>Marcelino de  la  Cruz  Nuñez  (expediente  de  excepciones  preliminares  y</w:t>
        <w:br/>
        <w:t>eventuales fondo y reparaciones, tomo III, folios 899  a  900);  declaración</w:t>
        <w:br/>
        <w:t>de la señora Teresa Tucent Mena rendida el 8  de  agosto  de  1999  ante  la</w:t>
        <w:br/>
        <w:t>señora Katherine A. Fleet,  en  Palavé,  Manoguayabo,  República  Dominicana</w:t>
        <w:br/>
        <w:t>(expediente de anexos a la demanda, anexo 4, folios 358  a  367;  expediente</w:t>
        <w:br/>
        <w:t>de anexos al escrito de solicitudes y argumentos, anexo  25,  folios  382  a</w:t>
        <w:br/>
        <w:t>388); declaración de la señora Tiramen Bosico Cofi rendida el  11  de  julio</w:t>
        <w:br/>
        <w:t>de  1999  ante  la  señora  Katherine  A.  Fleet,  en  Palavé,  Manoguayabo,</w:t>
        <w:br/>
        <w:t>República Dominicana (expediente de anexos a la  demanda,  anexo  4,  folios</w:t>
        <w:br/>
        <w:t>376 a 387; expediente de anexos al  escrito  de  solicitudes  y  argumentos,</w:t>
        <w:br/>
        <w:t>anexo 4, folios 28 a 39, y expediente de anexos al escrito  de  contestación</w:t>
        <w:br/>
        <w:t>de la demanda, anexo 25, folios 57 a 60);  certificación  emitida  el  6  de</w:t>
        <w:br/>
        <w:t>noviembre de 2003 por la señora Amada  Rodríguez  Guante,  directora  de  la</w:t>
        <w:br/>
        <w:t>Escuela Básica Palavé (expediente de anexos al escrito de  alegatos  finales</w:t>
        <w:br/>
        <w:t>del Estado, anexo 28, folio 3934), y diploma  de  Término  de  la  Educación</w:t>
        <w:br/>
        <w:t>Básica de Violeta Bosico emitido por el Consejo Nacional de Educación  de  1</w:t>
        <w:br/>
        <w:t>de julio de 2004, República Dominicana (expediente de anexos al  escrito  de</w:t>
        <w:br/>
        <w:t>alegatos finales del Estado, anexo 30, folio 3938). En lo que se refiere  al</w:t>
        <w:br/>
        <w:t>nombre de la señora Teresa Tucent Mena, hermana de la niña  Violeta  Bosico,</w:t>
        <w:br/>
        <w:t>se toma nota que su apellido es “Tucent Mena” no “Tuseimena”, de  acuerdo  a</w:t>
        <w:br/>
        <w:t>lo señalado por dicha señora en su declaración rendida el 2  de  febrero  de</w:t>
        <w:br/>
        <w:t>2005 y autenticada por el licenciado  Marcelino  de  la  Cruz  Nuñez.   Para</w:t>
        <w:br/>
        <w:t>efectos de esta sentencia se utilizará el apellido  “Tucent  Mena”,  pese  a</w:t>
        <w:br/>
        <w:t>que las partes o en diversos documentos se indica el  apellido  “Tuseimena”,</w:t>
        <w:br/>
        <w:t>en el entendido de que se trata de la misma persona.</w:t>
        <w:br/>
        <w:br/>
        <w:t>[46]  Cfr. National Coalition  for  Haitian  Rights,  Beyond  de  Bateyes  –</w:t>
        <w:br/>
        <w:t>Haitian Immigrants in the Dominican Republic, 1996 (expediente de  anexos  a</w:t>
        <w:br/>
        <w:t>la demanda, anexo 9, folios  809  a  875);  Human  Rights  Watch,  “Personas</w:t>
        <w:br/>
        <w:t>Ilegales” - Haitianos  y  Domínico-Haitianos  en  la  República  Dominicana.</w:t>
        <w:br/>
        <w:t>Nueva  York:  2002  (expediente  de  anexos  al  escrito  de  solicitudes  y</w:t>
        <w:br/>
        <w:t>argumentos, anexo 19, folios 310 a 320);  Naciones  Unidas,  Comité  de  los</w:t>
        <w:br/>
        <w:t>Derechos del Niño, Examen  de  los  Informes  Presentados  por  los  Estados</w:t>
        <w:br/>
        <w:t>Partes con Arreglo al Artículo 44 de la  Convención.  Observaciones  Finales</w:t>
        <w:br/>
        <w:t>del  Comité  de  los  Derechos  del  Niño.  República  Dominicana.  UN  Doc.</w:t>
        <w:br/>
        <w:t>CRC/C/15/Add.150, de 21 de febrero de 2001,  párr.  22;  Bridget  Wooding  y</w:t>
        <w:br/>
        <w:t>Richard   Moseley-Williams,   Inmigrantes   haitianos   y   dominicanos   de</w:t>
        <w:br/>
        <w:t>ascendencia haitiana en la República Dominicana.  Santo  Domingo,  República</w:t>
        <w:br/>
        <w:t>Dominicana: Cooperación Internacional  para  el  Desarrollo  y  el  Servicio</w:t>
        <w:br/>
        <w:t>Jesuita a  Refugiados  y  Migrantes,  2004,  págs.  1  a  103;  World  Bank,</w:t>
        <w:br/>
        <w:t>Dominican Republic Poverty Assessment:  Poverty  in  a  High-Growth  Economy</w:t>
        <w:br/>
        <w:t>(1986 – 2000), volumen I, 2001, pág. 50 a 53, y Marco Scuriatti,  Background</w:t>
        <w:br/>
        <w:t>Papers – A review of the  Haitian  Immigrant  Population  in  the  Dominican</w:t>
        <w:br/>
        <w:t>Republic; In: World Bank, Dominican Republic Poverty Assessment: Poverty  in</w:t>
        <w:br/>
        <w:t>a High-Growth Economy (1986 – 2000), volumen II, 2001, pág. 84 y 85.</w:t>
        <w:br/>
        <w:br/>
        <w:t>[47]  Cfr. declaración rendida por el señor Samuel Martínez, autenticada  el</w:t>
        <w:br/>
        <w:t>14 de febrero de 2005 por el notario público Richard  J.  Wolak  (expediente</w:t>
        <w:br/>
        <w:t>de excepciones preliminares y eventuales fondo, reparaciones y costas,  tomo</w:t>
        <w:br/>
        <w:t>III, folios 908 a 933 y  tomo  IV,  976  a  1002);  National  Coalition  for</w:t>
        <w:br/>
        <w:t>Haitian Rights, Beyond de Bateyes –  Haitian  Immigrants  in  the  Dominican</w:t>
        <w:br/>
        <w:t>Republic, 1996 (expediente de anexos a la demanda, anexo  9,  folios  809  a</w:t>
        <w:br/>
        <w:t>875); Glenn R. Smucker and Gerald F. Murray, The Uses of Children:  A  Study</w:t>
        <w:br/>
        <w:t>of Trafficking  in  Haitian  Children,  Port-au-Prince,  Haiti:  USAID/Haiti</w:t>
        <w:br/>
        <w:t>Mission, 2004, págs. 124 a 125 (expediente de anexos al escrito  del  Estado</w:t>
        <w:br/>
        <w:t>de 10 de enero de 2005, folios 3060 a 3223); Human Rights  Watch,  “Personas</w:t>
        <w:br/>
        <w:t>Ilegales” - Haitianos  y  Domínico-Haitianos  en  la  República  Dominicana.</w:t>
        <w:br/>
        <w:t>Nueva  York:  2002  (expediente  de  anexos  al  escrito  de  solicitudes  y</w:t>
        <w:br/>
        <w:t>argumentos, anexo 19, folios 310 a 320); Bridget Wooding y Richard  Moseley-</w:t>
        <w:br/>
        <w:t>Williams, Inmigrantes haitianos y dominicanos de ascendencia haitiana en  la</w:t>
        <w:br/>
        <w:t>República  Dominicana.  Santo  Domingo,  República  Dominicana:  Cooperación</w:t>
        <w:br/>
        <w:t>Internacional para el Desarrollo  y  el  Servicio  Jesuita  a  Refugiados  y</w:t>
        <w:br/>
        <w:t>Migrantes, 2004, págs. 1 a 103; Naciones Unidas, Programa  de  las  Naciones</w:t>
        <w:br/>
        <w:t>Unidas para el Desarrollo, Oficina de  Desarrollo  Humano  de  la  República</w:t>
        <w:br/>
        <w:t>Dominicana,  Informe  Nacional  de  Desarrollo  Humano  2005  –  Hacia   una</w:t>
        <w:br/>
        <w:t>inserción mundial incluyente y  renovada,  pág.  128;  Organización  de  los</w:t>
        <w:br/>
        <w:t>Estados Americanos, Informe Anual de la Comisión Interamericana de  Derechos</w:t>
        <w:br/>
        <w:t>Humanos 1991, OEA/Ser.L/V/II.81, doc. 6 rev. 1, de 14 de febrero de 1992,  y</w:t>
        <w:br/>
        <w:t>Organización de los Estados Americanos, Comisión Interamericana de  Derechos</w:t>
        <w:br/>
        <w:t>Humanos, Informe sobre la Situación de los Derechos Humanos en la  República</w:t>
        <w:br/>
        <w:t>Dominicana, OEA/Ser.L/V/II.104, doc. 49 rev. 1, de 7 de octubre de 1999.</w:t>
        <w:br/>
        <w:br/>
        <w:t>[48]  Cfr. entrevista del señor Manuel Ramón Morel Cerda, Presidente  de  la</w:t>
        <w:br/>
        <w:t>Junta Central Electoral, realizada por la señora Katherine A. Fleet el 8  de</w:t>
        <w:br/>
        <w:t>febrero  de  2001  (expediente  de  anexos  al  escrito  de  solicitudes   y</w:t>
        <w:br/>
        <w:t>argumentos, anexo 48, folios 498 a  506);  National  Coalition  for  Haitian</w:t>
        <w:br/>
        <w:t>Rights, Beyond de Bateyes – Haitian Immigrants in  the  Dominican  Republic,</w:t>
        <w:br/>
        <w:t>1996 (expediente de anexos a  la  demanda,  anexo  9,  folios  809  a  875);</w:t>
        <w:br/>
        <w:t>Naciones Unidas,  Programa  de  las  Naciones  Unidas  para  el  Desarrollo,</w:t>
        <w:br/>
        <w:t>Oficina de Desarrollo Humano de la República  Dominicana,  Informe  Nacional</w:t>
        <w:br/>
        <w:t>de Desarrollo Humano  2005  –  Hacia  una  inserción  mundial  incluyente  y</w:t>
        <w:br/>
        <w:t>renovada, pág. 130); Naciones Unidas,  Comité  de  los  Derechos  del  Niño,</w:t>
        <w:br/>
        <w:t>Examen de los Informes Presentados por los Estados  Partes  con  Arreglo  al</w:t>
        <w:br/>
        <w:t>Artículo 44 de la  Convención.  Observaciones  Finales  del  Comité  de  los</w:t>
        <w:br/>
        <w:t>Derechos del Niño. República Dominicana. UN Doc. CRC/C/15/Add.150, de 21  de</w:t>
        <w:br/>
        <w:t>febrero de 2001. párrs. 22 y  26,  y  Bridget  Wooding  y  Richard  Moseley-</w:t>
        <w:br/>
        <w:t>Williams, Inmigrantes haitianos y dominicanos de ascendencia haitiana en  la</w:t>
        <w:br/>
        <w:t>República  Dominicana.  Santo  Domingo,  República  Dominicana:  Cooperación</w:t>
        <w:br/>
        <w:t>Internacional para el Desarrollo  y  el  Servicio  Jesuita  a  Refugiados  y</w:t>
        <w:br/>
        <w:t>Migrantes, 2004, págs. 1 a 103.</w:t>
        <w:br/>
        <w:br/>
        <w:t>[49]  Cfr. Constitución de la  República  Dominicana  promulgada  el  14  de</w:t>
        <w:br/>
        <w:t>agosto de 1994, artículo 11 (expediente de anexos al escrito de  solicitudes</w:t>
        <w:br/>
        <w:t>y argumentos, anexo 20, folios 332 a 360).</w:t>
        <w:br/>
        <w:br/>
        <w:t>[50]  Cfr. escrito de observaciones del Estado de 5  de  junio  de  2003  al</w:t>
        <w:br/>
        <w:t>Informe  No.  30/03  emitido  el  6  de  marzo  de  2003  por  la   Comisión</w:t>
        <w:br/>
        <w:t>Interamericana (expediente de anexo a la demanda, anexo 14, tomo  7,  folios</w:t>
        <w:br/>
        <w:t>2995 a 3014); testimonio del señor Genaro  Rincón  Miesse  rendido  ante  la</w:t>
        <w:br/>
        <w:t>Corte Interamericana durante la audiencia pública celebrada el 14  de  marzo</w:t>
        <w:br/>
        <w:t>de 2005; testimonio de la señora Thelma Bienvenida  Reyes  rendido  ante  la</w:t>
        <w:br/>
        <w:t>Corte Interamericana durante la audiencia pública celebrada el 14  de  marzo</w:t>
        <w:br/>
        <w:t>de 2005.</w:t>
        <w:br/>
        <w:br/>
        <w:t>[51]   Cfr.  declaración  rendida  por  la  señora  Tiramen   Bosico   Cofi,</w:t>
        <w:br/>
        <w:t>autenticada el 2 de febrero de 2005 por el licenciado Marcelino de  la  Cruz</w:t>
        <w:br/>
        <w:t>Nuñez  (expediente  de  excepciones  preliminares  y  eventuales   fondo   y</w:t>
        <w:br/>
        <w:t>reparaciones, tomo III, folios 895  a  897bis);  declaración  de  la  señora</w:t>
        <w:br/>
        <w:t>Tiramen Bosico Cofi rendida el 11 de julio de 1999 ante la señora  Katherine</w:t>
        <w:br/>
        <w:t>A. Fleet,  en  Palavé,  Manoguayabo,  República  Dominicana  (expediente  de</w:t>
        <w:br/>
        <w:t>anexos a la demanda, anexo 9, folios 612 a  619;  expediente  de  anexos  al</w:t>
        <w:br/>
        <w:t>escrito de solicitudes y argumentos, anexo 4, folios 28 a 39,  y  expediente</w:t>
        <w:br/>
        <w:t>de anexos a la contestación de la  demanda,  anexo  25,  folios  57  y  60);</w:t>
        <w:br/>
        <w:t>testimonio  del  señor  Genaro  Rincón  Miesse   rendido   ante   la   Corte</w:t>
        <w:br/>
        <w:t>Interamericana en la audiencia pública celebrada el 14 de marzo de  2005,  y</w:t>
        <w:br/>
        <w:t>declaración del señor Genaro Rincón Miesse rendida el 9 de  agosto  de  1999</w:t>
        <w:br/>
        <w:t>ante la señora Katherine A.  Fleet,  en  Gazcue,  Santo  Domingo,  República</w:t>
        <w:br/>
        <w:t>Dominicana (expediente de anexos a la demanda, anexo 4, folios  358  a  367;</w:t>
        <w:br/>
        <w:t>expediente de anexos al  escrito  de  solicitudes  y  argumentos,  anexo  2,</w:t>
        <w:br/>
        <w:t>folios 16 a 25, y expediente de anexos al  escrito  de  contestación  de  la</w:t>
        <w:br/>
        <w:t>demanda, anexo 34, folios 94 a 103).</w:t>
        <w:br/>
        <w:br/>
        <w:t>[52]  Cfr. declaración de la señora Leonidas Oliven Yean rendida  el  25  de</w:t>
        <w:br/>
        <w:t>junio ó 9 de julio de 1999 ante la señora Katherine A. Fleet,  en  el  Batey</w:t>
        <w:br/>
        <w:t>Enriquillo, Sabana Grande de Boyá (expediente de anexos a la demanda,  anexo</w:t>
        <w:br/>
        <w:t>14, tomo III, folios 1752  a  1756;  expediente  de  anexos  al  escrito  de</w:t>
        <w:br/>
        <w:t>solicitudes y argumentos, anexo 34, folio 411 a 415, y expediente de  anexos</w:t>
        <w:br/>
        <w:t>al escrito de contestación de  la  demanda,  anexo  15,  folios  31  y  32);</w:t>
        <w:br/>
        <w:t>declaración rendida por la señora Leonidas Oliven Yean, autenticada el 2  de</w:t>
        <w:br/>
        <w:t>febrero de 2005 por el licenciado Marcelino de la Cruz Nuñez (expediente  de</w:t>
        <w:br/>
        <w:t>excepciones preliminares  y  eventuales  fondo  y  reparaciones,  tomo  III,</w:t>
        <w:br/>
        <w:t>folios 905 y 906), y declaración del señor Genaro Rincón Miesse  rendida  el</w:t>
        <w:br/>
        <w:t>9 de agosto de 1999 ante la señora Katherine  A.  Fleet,  en  Gazcue,  Santo</w:t>
        <w:br/>
        <w:t>Domingo, República Dominicana (expediente de anexos a la demanda,  anexo  4,</w:t>
        <w:br/>
        <w:t>folios 358  a  367;  expediente  de  anexos  al  escrito  de  solicitudes  y</w:t>
        <w:br/>
        <w:t>argumentos, anexo 2, folios 16 a 25, y expediente de anexos  al  escrito  de</w:t>
        <w:br/>
        <w:t>contestación de la demanda, anexo 34, folios 94 a 103).</w:t>
        <w:br/>
        <w:br/>
        <w:t>[53]  Cfr. cédula de Identidad y Electoral de la señora Tiramen Bosico  Cofi</w:t>
        <w:br/>
        <w:t>emitida por la Junta Central Electoral, República Dominicana (expediente  de</w:t>
        <w:br/>
        <w:t>anexos a la demanda, anexo 3, folio 95); cédula de  Identidad  y  Electoral,</w:t>
        <w:br/>
        <w:t>número 090-0002085-0, de la señora Leonidas Oliven Yean  emitida  el  29  de</w:t>
        <w:br/>
        <w:t>enero  de  1994  por  la  Junta  Central  Electoral,  República   Dominicana</w:t>
        <w:br/>
        <w:t>(expediente de anexos a la demanda, anexo 3, folios 102 y 103); escrito  del</w:t>
        <w:br/>
        <w:t>Estado titulado “respuesta […]  de  la  República  Dominicana  al  documento</w:t>
        <w:br/>
        <w:t>‘memorandum de apoyo a  la  audiencia  sobre  méritos’  presentado  por  los</w:t>
        <w:br/>
        <w:t>peticionarios […] en ocasión de la audiencia celebrada el  15  de  noviembre</w:t>
        <w:br/>
        <w:t>de 2001 [ante la  Comisión  Interamericana]”  (expediente  de  anexos  a  la</w:t>
        <w:br/>
        <w:t>demanda, anexo 14, tomo VI,  folios  2547  a  2561);  testimonio  del  señor</w:t>
        <w:br/>
        <w:t>Genaro Rincón  Miesse  rendido  ante  la  Corte  Interamericana  durante  la</w:t>
        <w:br/>
        <w:t>audiencia pública celebrada el 14  de  marzo  de  2005;  declaración  de  la</w:t>
        <w:br/>
        <w:t>señora Leonidas Oliven Yean rendida el 25 de junio ó  9  de  julio  de  1999</w:t>
        <w:br/>
        <w:t>ante la señora Katherine A. Fleet, en el Batey Enriquillo, Sabana Grande  de</w:t>
        <w:br/>
        <w:t>Boyá, República Dominicana (expediente de anexos a  la  demanda,  anexo  14,</w:t>
        <w:br/>
        <w:t>tomo III, folios  1752  y  1756,  y  expediente  de  anexos  al  escrito  de</w:t>
        <w:br/>
        <w:t>solicitudes y argumentos, anexo 34, folio 411);  declaración  de  la  señora</w:t>
        <w:br/>
        <w:t>Tiramen Bosico Cofi rendida el 11 de julio de 1999 ante la señora  Katherine</w:t>
        <w:br/>
        <w:t>A. Fleet,  en  Palavé,  Manoguayabo,  República  Dominicana  (expediente  de</w:t>
        <w:br/>
        <w:t>anexos a la demanda, anexo 9, folios 612 a  619;  expediente  de  anexos  al</w:t>
        <w:br/>
        <w:t>escrito de solicitudes y argumentos, anexo 4, folios 28 a 39,  y  expediente</w:t>
        <w:br/>
        <w:t>de anexos a la contestación de la demanda, anexo 25,  folios  57  y  60),  y</w:t>
        <w:br/>
        <w:t>declaración del señor Genaro Rincón Miesse rendida el 9 de  agosto  de  1999</w:t>
        <w:br/>
        <w:t>ante la señora Katherine A.  Fleet,  en  Gazcue,  Santo  Domingo,  República</w:t>
        <w:br/>
        <w:t>Dominicana (expediente de anexos a la demanda, anexo 4, folios  358  a  367;</w:t>
        <w:br/>
        <w:t>expediente de anexos al  escrito  de  solicitudes  y  argumentos,  anexo  2,</w:t>
        <w:br/>
        <w:t>folios 16 a 25, y expediente de anexos al  escrito  de  contestación  de  la</w:t>
        <w:br/>
        <w:t>demanda, anexo 34, folios 94 a 103).</w:t>
        <w:br/>
        <w:br/>
        <w:t>[54]  Cfr. hoja de reporte oportuno de nacimiento de  la  niña  Dilcia  Yean</w:t>
        <w:br/>
        <w:t>emitida el 5 de marzo de 1997 por la Secretaría de Estado de  Salud  Pública</w:t>
        <w:br/>
        <w:t>y Asistencia  Social,  República  Dominicana  (expediente  de  anexos  a  la</w:t>
        <w:br/>
        <w:t>demanda, anexo 3, folio 98 y expediente de anexos al escrito de  solicitudes</w:t>
        <w:br/>
        <w:t>y argumentos, anexo 7, folio 48, y expediente de anexos  a  la  contestación</w:t>
        <w:br/>
        <w:t>de la demanda, anexo 19, folio 45); certificado  de  nacimiento  de  Violeta</w:t>
        <w:br/>
        <w:t>Bosico Cofi emitido el 3 de marzo de 1997 por el Segundo Alcalde  del  Batey</w:t>
        <w:br/>
        <w:t>Las Charcas, Alcaldía Pedánea, Sección Juan Sánchez, Sabana Grande de  Boyá,</w:t>
        <w:br/>
        <w:t>República Dominicana (expediente de anexos a  la  demanda,  anexo  3,  folio</w:t>
        <w:br/>
        <w:t>94); expediente de anexos al escrito de solicitudes y argumentos,  anexo  8,</w:t>
        <w:br/>
        <w:t>folio 49 y expediente de anexos a la contestación de la demanda,  anexo  24,</w:t>
        <w:br/>
        <w:t>folio 55); escrito del  Estado  titulado  “respuesta  […]  de  la  República</w:t>
        <w:br/>
        <w:t>Dominicana al documento ‘memorandum de apoyo a la audiencia  sobre  méritos’</w:t>
        <w:br/>
        <w:t>presentado por los peticionarios […] en ocasión de  la  audiencia  celebrada</w:t>
        <w:br/>
        <w:t>el 15 de noviembre de 2001 [ante la  Comisión  Interamericana]”  (expediente</w:t>
        <w:br/>
        <w:t>de anexos a la demanda, anexo 14, tomo VI, folio 2547 al  2555);  testimonio</w:t>
        <w:br/>
        <w:t>del señor Genaro Rincón Miesse rendido ante la Corte Interamericana  durante</w:t>
        <w:br/>
        <w:t>la audiencia pública celebrada el 14 de marzo de  2005,  y  declaración  del</w:t>
        <w:br/>
        <w:t>señor Genaro Rincón Miesse rendida el 9 de agosto de  1999  ante  la  señora</w:t>
        <w:br/>
        <w:t>Katherine  A.  Fleet,  en  Gazcue,  Santo  Domingo,   República   Dominicana</w:t>
        <w:br/>
        <w:t>(expediente de anexos a la demanda, anexo 4, folios 358  a  367;  expediente</w:t>
        <w:br/>
        <w:t>de anexos al escrito de solicitudes y argumentos, anexo 2, folios 16  a  25,</w:t>
        <w:br/>
        <w:t>y expediente de anexos al escrito de contestación de la demanda,  anexo  34,</w:t>
        <w:br/>
        <w:t>folios 94 a 103).</w:t>
        <w:br/>
        <w:br/>
        <w:t>[55]  Cfr. testimonio del señor Genaro Rincón Miesse rendido ante  la  Corte</w:t>
        <w:br/>
        <w:t>Interamericana durante la audiencia pública celebrada  el  14  de  marzo  de</w:t>
        <w:br/>
        <w:t>2005; escrito de alegatos finales presentado por el Estado el  14  de  abril</w:t>
        <w:br/>
        <w:t>de 2005  (expediente  de  excepciones  preliminares  y  eventuales  fondo  y</w:t>
        <w:br/>
        <w:t>reparaciones, tomo V, folio 1224), y resolución  No.  5/88  emitida  por  la</w:t>
        <w:br/>
        <w:t>Junta Central Electoral el 8 de junio de  1988  (expediente  de  excepciones</w:t>
        <w:br/>
        <w:t>preliminares, y eventuales fondo y reparaciones, tomo VI, folio 1557).</w:t>
        <w:br/>
        <w:br/>
        <w:t>[56]  Cfr. escrito del  Estado  titulado  “respuesta  […]  de  la  República</w:t>
        <w:br/>
        <w:t>Dominicana al documento ‘memorandum de apoyo a la audiencia  sobre  méritos’</w:t>
        <w:br/>
        <w:t>presentado por los peticionarios […] en ocasión de  la  audiencia  celebrada</w:t>
        <w:br/>
        <w:t>el 15 de noviembre de 2001 [ante la  Comisión  Interamericana]”  (expediente</w:t>
        <w:br/>
        <w:t>de anexos a la demanda, anexo 14, tomo VI, folios 2547 a 2561);  declaración</w:t>
        <w:br/>
        <w:t>del señor Genaro Rincón Miesse rendida el  9  de  agosto  de  1999  ante  la</w:t>
        <w:br/>
        <w:t>señora Katherine A. Fleet, en Gazcue, Santo  Domingo,  República  Dominicana</w:t>
        <w:br/>
        <w:t>(expediente de anexos a la demanda, anexo 4, folios 358  a  367;  expediente</w:t>
        <w:br/>
        <w:t>de anexos al escrito de solicitudes y argumentos, anexo 2, folios 16  a  25,</w:t>
        <w:br/>
        <w:t>y expediente de anexos al escrito de contestación de la demanda,  anexo  34,</w:t>
        <w:br/>
        <w:t>folios 94 a 103), y declaración de la señora Leonidas  Oliven  Yean  rendida</w:t>
        <w:br/>
        <w:t>el 25 de junio ó 9 de julio de 1999 ante la señora Katherine  A.  Fleet,  en</w:t>
        <w:br/>
        <w:t>el Batey Enriquillo, Sabana Grande  de  Boyá  (expediente  de  anexos  a  la</w:t>
        <w:br/>
        <w:t>demanda, anexo 14, tomo III, folios 1752 a 1756;  expediente  de  anexos  al</w:t>
        <w:br/>
        <w:t>escrito de  solicitudes  y  argumentos,  anexo  34,  folios  411  a  415,  y</w:t>
        <w:br/>
        <w:t>expediente de anexos al escrito de contestación de  la  demanda,  anexo  15,</w:t>
        <w:br/>
        <w:t>folios 31 y 32).</w:t>
        <w:br/>
        <w:br/>
        <w:t>[57]  Cfr. escrito del  Estado  titulado  “respuesta  […]  de  la  República</w:t>
        <w:br/>
        <w:t>Dominicana al documento ‘memorandum de apoyo a la audiencia  sobre  méritos’</w:t>
        <w:br/>
        <w:t>presentado por los peticionarios […] en ocasión de  la  audiencia  celebrada</w:t>
        <w:br/>
        <w:t>el 15 de noviembre de 2001 [ante la  Comisión  Interamericana]”  (expediente</w:t>
        <w:br/>
        <w:t>de  anexos  a  la  demanda,  anexo  14,  tomo  VI,  folios  2547  a   2561);</w:t>
        <w:br/>
        <w:t>comunicación de la Misión Permanente de  la  República  Dominicana  ante  la</w:t>
        <w:br/>
        <w:t>Organización  de   los   Estados   Americanos   dirigida   a   la   Comisión</w:t>
        <w:br/>
        <w:t>Interamericana el 30 de septiembre  de  1999  (expediente  de  anexos  a  la</w:t>
        <w:br/>
        <w:t>demanda anexo 14, tomo II, folios 1411 a 1418, y  expediente  de  anexos  al</w:t>
        <w:br/>
        <w:t>escrito de solicitudes y argumentos, anexo  13,  folios  82  a  89),  oficio</w:t>
        <w:br/>
        <w:t>emitido el 20 de septiembre de 1999 por la Oficial del Estado Civil,  señora</w:t>
        <w:br/>
        <w:t>Thelma Bienvenida Reyes,  dirigido  al  Encargado  Inspectoría,  señor  Luis</w:t>
        <w:br/>
        <w:t>Felipe Gomez, adjuntado a la comunicación del Estado dirigida a la  Comisión</w:t>
        <w:br/>
        <w:t>Interamericana el 30 de septiembre  de  1999  (expediente  de  anexos  a  la</w:t>
        <w:br/>
        <w:t>demanda anexo 14, tomo II, folio 1417, y expediente de anexos al escrito  de</w:t>
        <w:br/>
        <w:t>solicitudes y argumentos, anexo 13, folio 88), y lista de  “requisitos  para</w:t>
        <w:br/>
        <w:t>la  declaración  tardía  de  nacimientos”  emitida  por  la  Junta   Central</w:t>
        <w:br/>
        <w:t>Electoral, de la República  Dominicana,  adjuntada  a  la  comunicación  del</w:t>
        <w:br/>
        <w:t>Estado dirigida a la Comisión Interamericana el 30  de  septiembre  de  1999</w:t>
        <w:br/>
        <w:t>(expediente de anexos a  la  demanda  anexo  14,  tomo  II,  folio  1418,  y</w:t>
        <w:br/>
        <w:t>expediente de anexos al escrito  de  solicitudes  y  argumentos,  anexo  13,</w:t>
        <w:br/>
        <w:t>folio 89).</w:t>
        <w:br/>
        <w:br/>
        <w:t>[58]   Cfr.  “depósito  formal  demanda  en  solicitud  de  autorización  de</w:t>
        <w:br/>
        <w:t>declaraciones tardías”, interpuesto por el Movimiento de  Mujeres  Domínico-</w:t>
        <w:br/>
        <w:t>Haitianas (MUDHA) y el Comité Dominicano  de  los  Derechos  Humanos  (CDH),</w:t>
        <w:br/>
        <w:t>presentada ante el Magistrado  Procurador  Fiscal  del  Juzgado  de  Primera</w:t>
        <w:br/>
        <w:t>Instancia del Distrito Judicial de la Provincia de Monte  Plata,  el  11  de</w:t>
        <w:br/>
        <w:t>septiembre de 1997 (expediente de anexos a la demanda, anexo 3, folios 90  a</w:t>
        <w:br/>
        <w:t>93); cédula de Identidad y  Electoral  de  la  señora  Tiramen  Bosico  Cofi</w:t>
        <w:br/>
        <w:t>emitida por la Junta Central Electoral, República Dominicana (expediente  de</w:t>
        <w:br/>
        <w:t>anexos a la demanda, anexo 3, folio 95); cédula de  Identidad  y  Electoral,</w:t>
        <w:br/>
        <w:t>número 090-0002085-0, de la señora Leonidas Oliven Yean  emitida  el  29  de</w:t>
        <w:br/>
        <w:t>enero  de  1994  por  la  Junta  Central  Electoral,  República   Dominicana</w:t>
        <w:br/>
        <w:t>(expediente de anexos a la demanda, anexo 3, folios 102 y 103);  certificado</w:t>
        <w:br/>
        <w:t>de nacimiento de Violeta Bosico Cofi emitido el 3 de marzo de  1997  por  el</w:t>
        <w:br/>
        <w:t>Segundo Alcalde del  Batey  Las  Charcas,  Alcaldía  Pedánea,  Sección  Juan</w:t>
        <w:br/>
        <w:t>Sánchez, Sabana Grande de Boyá (expediente de anexos a la demanda, anexo  3,</w:t>
        <w:br/>
        <w:t>folio 94), y hoja de reporte oportuno de nacimiento de la niña  Dilcia  Yean</w:t>
        <w:br/>
        <w:t>emitida el 5 de marzo de 1997 por la Secretaría de Estado de  Salud  Pública</w:t>
        <w:br/>
        <w:t>y Asistencia  Social,  República  Dominicana  (expediente  de  anexos  a  la</w:t>
        <w:br/>
        <w:t>demanda, anexo 3, folio 98 y expediente de anexos al escrito de  solicitudes</w:t>
        <w:br/>
        <w:t>y argumentos, anexo 7, folio 48, y expediente de anexos  a  la  contestación</w:t>
        <w:br/>
        <w:t>de la demanda, anexo 19, folio 45).</w:t>
        <w:br/>
        <w:br/>
        <w:t>[59]  Cfr. resolución de  denegación  de  solicitud  de  declaración  tardía</w:t>
        <w:br/>
        <w:t>emitida el 20 de julio  de  1998  por  el  Procurador  Fiscal  del  Distrito</w:t>
        <w:br/>
        <w:t>Judicial de Monte Plata, señor Julio César Castro Castro,  en  Monte  Plata,</w:t>
        <w:br/>
        <w:t>República Dominicana (expediente de anexos a la demanda, anexo 14,  tomo  I,</w:t>
        <w:br/>
        <w:t>folios 1030 y 1031, y expediente de  anexos  al  escrito  de  solicitudes  y</w:t>
        <w:br/>
        <w:t>argumentos, anexo 3, folios 26 y 27).</w:t>
        <w:br/>
        <w:br/>
        <w:t>[60]  Cfr. lista de “requisitos para declaraciones  tardías  y  ratificación</w:t>
        <w:br/>
        <w:t>por sentencia” emitida por la  Oficialía  de  Estado  Civil  de  la  Segunda</w:t>
        <w:br/>
        <w:t>Circunscripción, Distrito Nacional, República Dominicana,  adjuntada   a  la</w:t>
        <w:br/>
        <w:t>comunicación que los representantes dirigieron a la Comisión  Interamericana</w:t>
        <w:br/>
        <w:t>el 15 de noviembre de 2001 (expediente de anexos  a  la  demanda  anexo  14,</w:t>
        <w:br/>
        <w:t>tomo V, folio 2262, y expediente de  anexos  al  escrito  de  solicitudes  y</w:t>
        <w:br/>
        <w:t>argumentos, anexo 6, folio 47).</w:t>
        <w:br/>
        <w:br/>
        <w:t>[61]  Cfr. resolución No. 5/88 emitida por la Junta Central Electoral  el  8</w:t>
        <w:br/>
        <w:t>de junio de 1988  (expediente  de  excepciones  preliminares,  y  eventuales</w:t>
        <w:br/>
        <w:t>fondo y reparaciones, tomo VI, folio 1557).</w:t>
        <w:br/>
        <w:br/>
        <w:t>[62]  Cfr. resolución de la Junta Central Electoral No. 5/99 de 4 de  agosto</w:t>
        <w:br/>
        <w:t>de 1999 (expediente de anexos al escrito de  alegatos  finales  del  Estado,</w:t>
        <w:br/>
        <w:t>anexo 19, folios 3886 a 3890).</w:t>
        <w:br/>
        <w:br/>
        <w:t>[63]  Cfr. acuerdo de Colaboración firmado entre la Junta Central  Electoral</w:t>
        <w:br/>
        <w:t>y la Secretaría  de  Estado  de   Educación  el  3  de  septiembre  de  2001</w:t>
        <w:br/>
        <w:t>(expediente de anexos a la demanda, anexo 14, tomo IV, folios 2114 y 2115).</w:t>
        <w:br/>
        <w:br/>
        <w:t>[64]  Cfr. escrito de observaciones del Estado de 5  de  junio  de  2003  al</w:t>
        <w:br/>
        <w:t>Informe  No.  30/03  emitido  el  6  de  marzo  de  2003  por  la   Comisión</w:t>
        <w:br/>
        <w:t>Interamericana (expediente de anexo a la demanda, anexo 14, tomo  7,  folios</w:t>
        <w:br/>
        <w:t>2995 a 3014).</w:t>
        <w:br/>
        <w:br/>
        <w:t>[65]   Cfr.  oficio  sobre  las  medidas  adoptadas  en  relación  con   las</w:t>
        <w:br/>
        <w:t>recomendaciones  contenidas  en  el  Informe  No.  30/03  de   la   Comisión</w:t>
        <w:br/>
        <w:t>Interamericana, dirigido a la  Comisión  el  3  de  julio  de  2003  por  la</w:t>
        <w:br/>
        <w:t>Embajadora Representante Permanente  de  la  República  Dominicana  ante  la</w:t>
        <w:br/>
        <w:t>Organización de los Estados Americanos, señora Sofía  Leonor  Sánchez  Baret</w:t>
        <w:br/>
        <w:t>(expediente de anexos a la demanda,  anexo  14,  tomo  VII,  folios  3038  a</w:t>
        <w:br/>
        <w:t>3039).</w:t>
        <w:br/>
        <w:br/>
        <w:t>[66]  Cfr. lista de requisitos para la declaración tardía de  nacimiento  de</w:t>
        <w:br/>
        <w:t>personas mayores de 16 años  emitida el 11  de  diciembre  de  2003  por  la</w:t>
        <w:br/>
        <w:t>Junta Central Electoral,  República  Dominicana  (expediente  de  documentos</w:t>
        <w:br/>
        <w:t>presentados por los representantes el 14 de marzo de 2005, anexo  3,   folio</w:t>
        <w:br/>
        <w:t>3236).</w:t>
        <w:br/>
        <w:br/>
        <w:t>[67]  Cfr. requisitos para fines  de  solicitud  de  declaración  tardía  de</w:t>
        <w:br/>
        <w:t>nacimiento para personas menores de 13 años de edad  (expediente  de  anexos</w:t>
        <w:br/>
        <w:t>al escrito de alegatos finales del Estado, anexo 2, folio 3752).</w:t>
        <w:br/>
        <w:br/>
        <w:t>[68]  Cfr. escrito del Encargado de Facilidades de la Dirección  General  de</w:t>
        <w:br/>
        <w:t>Migración  y  del  Embajador  Encargado   de   la   División   de   Estudios</w:t>
        <w:br/>
        <w:t>Internacionales  de  la  República  Dominicana  dirigido   a   la   Comisión</w:t>
        <w:br/>
        <w:t>Interamericana el 30 de septiembre  de  1999  (expediente  de  anexos  a  la</w:t>
        <w:br/>
        <w:t>demanda, anexo 14, tomo II, folios  1441  a  1444);  extracto  del  acta  de</w:t>
        <w:br/>
        <w:t>nacimiento de la niña Dilcia Oliven Yean emitido  el  25  de  septiembre  de</w:t>
        <w:br/>
        <w:t>2001 por la Junta Central  Electoral,  Oficialía  del  Estado  Civil  de  la</w:t>
        <w:br/>
        <w:t>Primera Circunscripción del Distrito Nacional  de  la  República  Dominicana</w:t>
        <w:br/>
        <w:t>(expediente de anexos a la demanda,  anexo  14,  tomo  IV,  folio  2105),  y</w:t>
        <w:br/>
        <w:t>extracto del acta de nacimiento de la niña Violeta Bosico  Cofi  emitido  el</w:t>
        <w:br/>
        <w:t>25 de septiembre de 2001 por  la  Junta  Central  Electoral,  Oficialía  del</w:t>
        <w:br/>
        <w:t>Estado Civil de la Primera  Circunscripción  del  Distrito  Nacional  de  la</w:t>
        <w:br/>
        <w:t>República Dominicana (expediente de anexos a la demanda, anexo 14, tomo  IV,</w:t>
        <w:br/>
        <w:t>folio 2104).</w:t>
        <w:br/>
        <w:br/>
        <w:t>[69]  Cfr. escrito del Encargado de Facilidades de la Dirección  General  de</w:t>
        <w:br/>
        <w:t>Migración  y  del  Embajador  Encargado   de   la   División   de   Estudios</w:t>
        <w:br/>
        <w:t>Internacionales  de  la  República  Dominicana  dirigido   a   la   Comisión</w:t>
        <w:br/>
        <w:t>Interamericana el 30 de septiembre  de  1999  (expediente  de  anexos  a  la</w:t>
        <w:br/>
        <w:t>demanda, anexo 14, tomo II, folio 1441 al 1444).</w:t>
        <w:br/>
        <w:br/>
        <w:t>[70]  Cfr. oficio del Movimiento de Mujeres Domínico-Hatianas dirigido a  la</w:t>
        <w:br/>
        <w:t>Comisión Interamericana el 28 de septiembre de 2001 (expediente de anexos  a</w:t>
        <w:br/>
        <w:t>la demanda, anexo 14, tomo IV, folios 2110 a 2111).</w:t>
        <w:br/>
        <w:br/>
        <w:t>[71]  Cfr. extracto del acta de nacimiento de la  niña  Dilcia  Oliven  Yean</w:t>
        <w:br/>
        <w:t>emitido el 25  de  septiembre  de  2001  por  la  Junta  Central  Electoral,</w:t>
        <w:br/>
        <w:t>Oficialía del Estado  Civil  de  la  Primera  Circunscripción  del  Distrito</w:t>
        <w:br/>
        <w:t>Nacional de la República Dominicana (expediente  de  anexos  a  la  demanda,</w:t>
        <w:br/>
        <w:t>anexo 14, tomo IV, folio 2105), y certificado de declaración  de  nacimiento</w:t>
        <w:br/>
        <w:t>de la niña Dilcia Oliven Yean emitido el 25 de septiembre  de  2001  por  la</w:t>
        <w:br/>
        <w:t>Oficialía de  Estado  Civil  de  la  Primera  Circunscripción  del  Distrito</w:t>
        <w:br/>
        <w:t>Nacional, Santo Domingo, República Dominicana (expediente  de  anexos  a  la</w:t>
        <w:br/>
        <w:t>demanda, anexo 14, tomo IV, folio 2113; expediente de anexos al  escrito  de</w:t>
        <w:br/>
        <w:t>solicitudes y argumentos, anexo 14, folio 90, y expediente de  anexos  a  la</w:t>
        <w:br/>
        <w:t>contestación de la demanda, anexo 18, folio 43).</w:t>
        <w:br/>
        <w:br/>
        <w:t>[72]  Cfr. extracto del acta de nacimiento de la niña  Violeta  Bosico  Cofi</w:t>
        <w:br/>
        <w:t>emitido el 25  de  septiembre  de  2001  por  la  Junta  Central  Electoral,</w:t>
        <w:br/>
        <w:t>Oficialía del Estado  Civil  de  la  Primera  Circunscripción  del  Distrito</w:t>
        <w:br/>
        <w:t>Nacional de la República Dominicana (expediente  de  anexos  a  la  demanda,</w:t>
        <w:br/>
        <w:t>anexo 14, tomo IV, folio 2104), y certificado de declaración  de  nacimiento</w:t>
        <w:br/>
        <w:t>de la niña Violeta Bosico Cofi emitido el 25 de septiembre de  2001  por  la</w:t>
        <w:br/>
        <w:t>Oficialía de  Estado  Civil  de  la  Primera  Circunscripción  del  Distrito</w:t>
        <w:br/>
        <w:t>Nacional, Santo Domingo, República Dominicana (expediente  de  anexos  a  la</w:t>
        <w:br/>
        <w:t>demanda, anexo 14, tomo IV, folio 2112; expediente de anexos al  escrito  de</w:t>
        <w:br/>
        <w:t>solicitudes y argumentos, anexo 15, folio 91, y expediente de  anexos  a  la</w:t>
        <w:br/>
        <w:t>contestación de la demanda, anexo 35, folio 105).</w:t>
        <w:br/>
        <w:br/>
        <w:t>[73]  Cfr. declaración de la niña  Violeta  Bosico  Cofi  rendida  el  8  de</w:t>
        <w:br/>
        <w:t>agosto de 1999 ante la señora  Katherine  A.  Fleet,  en  el  Batey  Palavé,</w:t>
        <w:br/>
        <w:t>Manoguayabo, República Dominicana (expediente de anexos a la demanda,  anexo</w:t>
        <w:br/>
        <w:t>6, folios 446 a 457, y expediente de anexos  al  escrito  de  solicitudes  y</w:t>
        <w:br/>
        <w:t>argumentos, anexo 24, folios 370 a 381); declaración de  la  señora  Tiramen</w:t>
        <w:br/>
        <w:t>Bosico Cofi rendida el 11 de julio de  1999  ante  la  señora  Katherine  A.</w:t>
        <w:br/>
        <w:t>Fleet, en Palavé, Manoguayabo, República Dominicana (expediente de anexos  a</w:t>
        <w:br/>
        <w:t>la demanda, anexo 9, folios 612 a 619; expediente de anexos  al  escrito  de</w:t>
        <w:br/>
        <w:t>solicitudes y argumentos, anexo 4, folios 28 a 39, y expediente de anexos  a</w:t>
        <w:br/>
        <w:t>la contestación de la demanda, anexo 25, folios 57 y 60),  y  testimonio  de</w:t>
        <w:br/>
        <w:t>la señora Amada  Rodríguez  Guante  rendido  ante  la  Corte  Interamericana</w:t>
        <w:br/>
        <w:t>durante la audiencia pública celebrada el 14 de marzo de 2005.</w:t>
        <w:br/>
        <w:br/>
        <w:t>[74]  Cfr. declaración de la niña  Violeta  Bosico  Cofi  rendida  el  8  de</w:t>
        <w:br/>
        <w:t>agosto de 1999 ante la señora  Katherine  A.  Fleet,  en  el  Batey  Palavé,</w:t>
        <w:br/>
        <w:t>Manoguayabo, República Dominicana (expediente de anexos a la demanda,  anexo</w:t>
        <w:br/>
        <w:t>6, folios 446 a 457, y expediente de anexos  al  escrito  de  solicitudes  y</w:t>
        <w:br/>
        <w:t>argumentos, anexo 24, folios 370 a 381); declaración adicional  de  la  niña</w:t>
        <w:br/>
        <w:t>Violeta Bosico Cofi rendida el 31 de julio de 2001 ante  la  señora  Hillary</w:t>
        <w:br/>
        <w:t>Ronen en el Batey Palavé, Santo Domingo,  República  Dominicana  (expediente</w:t>
        <w:br/>
        <w:t>de anexos al escrito de solicitudes y argumentos, anexo  27,  folios  393  a</w:t>
        <w:br/>
        <w:t>396), y declaración de la señora Teresa Tucent Mena rendida el 8  de  agosto</w:t>
        <w:br/>
        <w:t>de 1999 ante la señora  Katherine  A.  Fleet  (expediente  de  anexos  a  la</w:t>
        <w:br/>
        <w:t>demanda, anexo 4, folios 358 a 367;  expediente  de  anexos  al  escrito  de</w:t>
        <w:br/>
        <w:t>solicitudes y argumentos, anexo 25, folios 382 a 388).</w:t>
        <w:br/>
        <w:br/>
        <w:t>[75]  Cfr. declaración del señor  Genaro  Rincón  Miesse  rendida  el  9  de</w:t>
        <w:br/>
        <w:t>agosto de 1999 ante la señora Katherine A. Fleet, en Gazcue, Santo  Domingo,</w:t>
        <w:br/>
        <w:t>República Dominicana (expediente de  anexos  al  escrito  de  solicitudes  y</w:t>
        <w:br/>
        <w:t>argumentos, anexo 2, folio 18); declaración de  la  señora  Amada  Rodríguez</w:t>
        <w:br/>
        <w:t>Guante rendida ante la Corte Interamericana  durante  la  audiencia  pública</w:t>
        <w:br/>
        <w:t>celebrada el 14 de marzo de 2005; certificación emitida el  6  de  noviembre</w:t>
        <w:br/>
        <w:t>de 2003 por la señora  Amada  Rodríguez  Guante,  directora  de  la  Escuela</w:t>
        <w:br/>
        <w:t>Básica Palavé (expediente de anexos  al  escrito  de  alegatos  finales  del</w:t>
        <w:br/>
        <w:t>Estado, anexo 28, folio 3934); declaración  adicional  de  la  niña  Violeta</w:t>
        <w:br/>
        <w:t>Bosico Cofi rendida el 31 de julio de 2001 ante la señora Hillary  Ronen  en</w:t>
        <w:br/>
        <w:t>el Batey Palavé, Santo Domingo, República Dominicana (expediente  de  anexos</w:t>
        <w:br/>
        <w:t>al escrito de solicitudes y argumentos, anexo  27,  folios  393  a  396),  y</w:t>
        <w:br/>
        <w:t>declaración de la señora Teresa Tucent Mena rendida el 8 de agosto  de  1999</w:t>
        <w:br/>
        <w:t>ante la señora Katherine A. Fleet (expediente de anexos a la demanda,  anexo</w:t>
        <w:br/>
        <w:t>4, folios 358 a 367; expediente  de  anexos  al  escrito  de  solicitudes  y</w:t>
        <w:br/>
        <w:t>argumentos, anexo 25, folios 382 a 388).</w:t>
        <w:br/>
        <w:br/>
        <w:t>[76]  Cfr. declaración rendida por la niña Violeta Bosico Cofi,  autenticada</w:t>
        <w:br/>
        <w:t>el 2 de febrero de 2005  por  el  licenciado  Marcelino  de  la  Cruz  Nuñez</w:t>
        <w:br/>
        <w:t>(expediente de excepciones preliminares y eventuales fondo  y  reparaciones,</w:t>
        <w:br/>
        <w:t>tomo III, folios 892 al 893, y expediente  anexos  al  escrito  de  alegatos</w:t>
        <w:br/>
        <w:t>finales del Estado, anexo 33, folio 370  s  381);  declaración  de  la  niña</w:t>
        <w:br/>
        <w:t>Violeta Bosico Cofi rendida el 8 de agosto de 1999 ante la señora  Katherine</w:t>
        <w:br/>
        <w:t>A. Fleet, en el Batey Palavé, Manoguayabo, República Dominicana  (expediente</w:t>
        <w:br/>
        <w:t>de anexos a la demanda, anexo 6, folios 446 a 457, y  expediente  de  anexos</w:t>
        <w:br/>
        <w:t>al escrito de solicitudes  y  argumentos,  anexo  24,  folios  370  a  381);</w:t>
        <w:br/>
        <w:t>declaración del señor Genaro Rincón Miesse rendida el 9 de  agosto  de  1999</w:t>
        <w:br/>
        <w:t>ante la señora Katherine A.  Fleet,  en  Gazcue,  Santo  Domingo,  República</w:t>
        <w:br/>
        <w:t>Dominicana (expediente de anexos al escrito  de  solicitudes  y  argumentos,</w:t>
        <w:br/>
        <w:t>anexo 2, folio 18),  y  testimonio  de  la  señora  Amada  Rodríguez  Guante</w:t>
        <w:br/>
        <w:t>rendido ante la Corte Interamericana durante la audiencia pública  celebrada</w:t>
        <w:br/>
        <w:t>el 14 de marzo de 2005.</w:t>
        <w:br/>
        <w:br/>
        <w:t>[77]  Cfr. declaración adicional de la niña Violeta Bosico Cofi  rendida  el</w:t>
        <w:br/>
        <w:t>31 de julio de 2001 ante la señora Hillary Ronen en el Batey  Palavé,  Santo</w:t>
        <w:br/>
        <w:t>Domingo,  República  Dominicana  (expediente  de  anexos   al   escrito   de</w:t>
        <w:br/>
        <w:t>solicitudes y argumentos, anexo 27, folios 393 a 396), y diploma de  término</w:t>
        <w:br/>
        <w:t>de la Educación Básica de Violeta Bosico  expedido por el Centro  de  Palavé</w:t>
        <w:br/>
        <w:t>el 1 julio de 2004 (expediente de anexos al escrito de alegatos finales  del</w:t>
        <w:br/>
        <w:t>Estado, anexo 30, folio 3938).</w:t>
        <w:br/>
        <w:br/>
        <w:t>[78]  Cfr. dictamen de la  señora  Débora  Munczek  rendido  ante  la  Corte</w:t>
        <w:br/>
        <w:t>Interamericana durante la audiencia pública celebrada  el  14  de  marzo  de</w:t>
        <w:br/>
        <w:t>2005, y declaración de la señora Leonidas  Oliven  Yean  rendida  el  25  de</w:t>
        <w:br/>
        <w:t>junio ó 9 de julio de 1999 ante la señora Katherine A. Fleet,  en  el  Batey</w:t>
        <w:br/>
        <w:t>Enriquillo, Sabana Grande de  Boyá  (expediente  de  anexos  al  escrito  de</w:t>
        <w:br/>
        <w:t>solicitudes y argumentos, anexo 34, folio 411).</w:t>
        <w:br/>
        <w:br/>
        <w:t>[79]  Cfr. dictamen de la  señora  Débora  Munczek  rendido  ante  la  Corte</w:t>
        <w:br/>
        <w:t>Interamericana durante la audiencia pública celebrada  el  14  de  marzo  de</w:t>
        <w:br/>
        <w:t>2005; declaración rendida por la señora Teresa Tucent Mena,  autenticada  el</w:t>
        <w:br/>
        <w:t>2 de  febrero  de  2005  por  el  licenciado  Marcelino  de  la  Cruz  Nuñez</w:t>
        <w:br/>
        <w:t>(expediente de excepciones preliminares y eventuales fondo  y  reparaciones,</w:t>
        <w:br/>
        <w:t>folios 899 al 900), y declaración de la niña Violeta Bosico Cofi rendida  el</w:t>
        <w:br/>
        <w:t>8 de agosto de 1999 ante la señora Katherine A. Fleet, en el  Batey  Palavé,</w:t>
        <w:br/>
        <w:t>Manoguayabo, República Dominicana (expediente de anexos a la demanda,  anexo</w:t>
        <w:br/>
        <w:t>14, tomo III, folio 1758).</w:t>
        <w:br/>
        <w:br/>
        <w:t>[80]  Cfr. poder otorgado por Leonidas Oliven Yean a favor de Genero  Rincón</w:t>
        <w:br/>
        <w:t>M. autenticado el 10 de octubre de 1998 y poder otorgado por Tiramen  Bosico</w:t>
        <w:br/>
        <w:t>Cofi a favor de Genero Rincón M.  autenticado  el  10  de  octubre  de  1998</w:t>
        <w:br/>
        <w:t>(expediente de anexos al escrito  de  solicitudes  y  argumentos,  anexo  1,</w:t>
        <w:br/>
        <w:t>folios 3748 a 3750); poder otorgado por Tiramen  Bosico  Cofi  a  favor  del</w:t>
        <w:br/>
        <w:t>Centro por la Justicia y el Derecho Internacional  (CEJIL),  la  Universidad</w:t>
        <w:br/>
        <w:t>de California, Berkeley, Boat Hall (School  of  Law),  y  el  Movimiento  de</w:t>
        <w:br/>
        <w:t>Mujeres Domínico-Haitianas (MUDHA) autenticado el 13 de junio  de  2003  por</w:t>
        <w:br/>
        <w:t>el  Licenciado  Marcelino  de  la  Cruz  Nuñez  (expediente  de  excepciones</w:t>
        <w:br/>
        <w:t>preliminares y eventuales fondo, reparaciones y costas, tomo I, folios 76  y</w:t>
        <w:br/>
        <w:t>77), y poder otorgado por Leonidas Oliven Yean a favor  del  Centro  por  la</w:t>
        <w:br/>
        <w:t>Justicia y el Derecho Internacional (CEJIL), la Universidad  de  California,</w:t>
        <w:br/>
        <w:t>Berkeley, Boat Hall (School of Law), y el Movimiento  de  Mujeres  Domínico-</w:t>
        <w:br/>
        <w:t>Haitianas (MUDHA) autenticado el 13 de  junio  de  2003  por  el  licenciado</w:t>
        <w:br/>
        <w:t>Marcelino de  la  Cruz  Nuñez  (expediente  de  excepciones  preliminares  y</w:t>
        <w:br/>
        <w:t>eventuales fondo, reparaciones y costas, tomo I, folios 78 y 79).</w:t>
        <w:br/>
        <w:br/>
        <w:t>[81]  Cfr. comprobantes de gastos de MUDHA en el caso de las  niñas  Yean  y</w:t>
        <w:br/>
        <w:t>Bosico (expediente de anexos al escrito de solicitudes y argumentos,  anexos</w:t>
        <w:br/>
        <w:t>55 y 56, folios 729 a 828).</w:t>
        <w:br/>
        <w:br/>
        <w:t>[82]  Cfr. comprobantes de gastos de CEJIL en el caso de las  Niñas  Yean  y</w:t>
        <w:br/>
        <w:t>Bosico (expediente de anexos al escrito de solicitudes y  argumentos,  anexo</w:t>
        <w:br/>
        <w:t>54, folios 537 a 728, y expediente de excepciones preliminares y  eventuales</w:t>
        <w:br/>
        <w:t>fondo y reparaciones, tomo V, folios 1314 a 1319).</w:t>
        <w:br/>
        <w:br/>
        <w:t>[83]  Cfr. comprobantes de gastos de la Clínica de Derecho Internacional  de</w:t>
        <w:br/>
        <w:t>los Derechos Humanos en el caso de las niñas Yean y  Bosico  (expediente  de</w:t>
        <w:br/>
        <w:t>anexos al escrito de solicitudes y argumentos, anexo 57, folios 829 a 852).</w:t>
        <w:br/>
        <w:br/>
        <w:t>[84]  La Corte hace notar que al momento de dictarse la presente  Sentencia,</w:t>
        <w:br/>
        <w:t>Dilcia Yean tiene de 9 años edad y Violeta Bosico tiene  20  años  de  edad;</w:t>
        <w:br/>
        <w:t>sin embargo, dado que el 25 de  marzo  de  1999  Dilcia  y  Violeta  tenían,</w:t>
        <w:br/>
        <w:t>respectivamente, 2 y 14 años de edad, la Corte se referirá a  las  presuntas</w:t>
        <w:br/>
        <w:t>víctimas como niñas, cfr. Condición Jurídica y Derechos  Humanos  del  Niño.</w:t>
        <w:br/>
        <w:t>Opinión Consultiva OC-17/02 de 28 de agosto de 2002. Serie A No.  17,  párr.</w:t>
        <w:br/>
        <w:t>42.</w:t>
        <w:br/>
        <w:br/>
        <w:t>[85]  Cfr. Condición Jurídica y Derechos Humanos del Niño,  supra  nota  84,</w:t>
        <w:br/>
        <w:t>párrs. 53, 54 y 60, y Caso de los Hermanos Gómez Paquiyauri. Sentencia de  8</w:t>
        <w:br/>
        <w:t>de julio de 2004, Serie C No. 110, párr. 164.</w:t>
        <w:br/>
        <w:br/>
        <w:t>[86]  Cfr. Caso de los “Niños de la Calle” (Villagrán  Morales).   Sentencia</w:t>
        <w:br/>
        <w:t>de 19 de noviembre de 1999. Sentencia de 19 de noviembre de 1999.  Serie  C.</w:t>
        <w:br/>
        <w:t>No. 64 párr. 146; Caso de los Hermanos  Gómez  Paquiyauri,  supra  nota  85,</w:t>
        <w:br/>
        <w:t>párr. 162, y Caso Bulacio. Sentencia de 18 de septiembre de  2003.  Serie  C</w:t>
        <w:br/>
        <w:t>No. 100, párr. 133.</w:t>
        <w:br/>
        <w:br/>
        <w:t>[87]  Cfr. Condición Jurídica y Derechos Humanos del Niño,  supra  nota  84,</w:t>
        <w:br/>
        <w:t>párrs. 56, 57 y 60.</w:t>
        <w:br/>
        <w:br/>
        <w:t>[88]    Cfr. Naciones Unidas,  Comité  para  la  Eliminación  de  todas  las</w:t>
        <w:br/>
        <w:t>Formas de discriminación contra la  Mujer,  Recomendación  General  No.  24,</w:t>
        <w:br/>
        <w:t>aprobada en el 20° período  de  sesiones,  1999,  sobre  la  aplicación  del</w:t>
        <w:br/>
        <w:t>artículo 12 de la Convención sobre la eliminación de  todas  las  formas  de</w:t>
        <w:br/>
        <w:t>discriminación contra la mujer.</w:t>
        <w:br/>
        <w:br/>
        <w:t>[89]  Cfr. Caso  Nottebohm  (Liechtenstein  vs.  Guatemala),  segunda  fase.</w:t>
        <w:br/>
        <w:t>Sentencia de 6 de abril  de  1955.  Corte  Internacional  de  Justicia,  ICJ</w:t>
        <w:br/>
        <w:t>Reports 1955, pág. 23.</w:t>
        <w:br/>
        <w:br/>
        <w:t>[90]   Cfr.,  entre  otros,  Declaración  Americana  de  Derechos   Humanos,</w:t>
        <w:br/>
        <w:t>artículo XIX; Declaración Universal de Derechos Humanos, artículo 15;  Pacto</w:t>
        <w:br/>
        <w:t>Internacional de Derechos Civiles y  Políticos,  artículo  24.3;  Convención</w:t>
        <w:br/>
        <w:t>sobre los Derechos del Niño, artículo 7.1;  Convención  Internacional  sobre</w:t>
        <w:br/>
        <w:t>la Protección de los Derechos de Todos los  Trabajadores  Migratorios  y  de</w:t>
        <w:br/>
        <w:t>sus Familiares,  artículo  29,  y  Convención  para  Reducir  los  Casos  de</w:t>
        <w:br/>
        <w:t>Apatridia, artículo 1.1.</w:t>
        <w:br/>
        <w:br/>
        <w:t>[91]  Cfr. Propuesta de Modificación a la  Constitución  Política  de  Costa</w:t>
        <w:br/>
        <w:t>Rica Relacionada con la Naturalización. Opinión Consultiva  OC-4/84  del  19</w:t>
        <w:br/>
        <w:t>de enero de 1984. Serie A No. 4, párr. 35.</w:t>
        <w:br/>
        <w:br/>
        <w:t>[92]  Cfr. Propuesta de Modificación a la  Constitución  Política  de  Costa</w:t>
        <w:br/>
        <w:t>Rica Relacionada con la Naturalización, supra nota 91, párrs. 32 y 33.</w:t>
        <w:br/>
        <w:br/>
        <w:t>[93]  Cfr. Propuesta de Modificación a la  Constitución  Política  de  Costa</w:t>
        <w:br/>
        <w:t>Rica Relacionada con la Naturalización, supra nota 91, párr. 34.</w:t>
        <w:br/>
        <w:br/>
        <w:t>[94]  Cfr., entre otros, Convención para Reducir  los  Casos  de  Apatridia,</w:t>
        <w:br/>
        <w:t>artículo 1.1; Convención Internacional sobre la Protección de  los  Derechos</w:t>
        <w:br/>
        <w:t>de Todos los Trabajadores Migratorios y de sus Familiares,  artículo  29,  y</w:t>
        <w:br/>
        <w:t>Convención sobre los Derechos del Niño, artículo 7.1, y Pacto  Internacional</w:t>
        <w:br/>
        <w:t>de Derechos Civiles y Políticos, artículo 24.3.</w:t>
        <w:br/>
        <w:br/>
        <w:t>[95]  Cfr. Caso Yatama, supra nota  13,  párr.  185;  Condición  Jurídica  y</w:t>
        <w:br/>
        <w:t>Derechos de los Migrantes Indocumentados. Opinión Consultiva OC-18/03 de  17</w:t>
        <w:br/>
        <w:t>de septiembre de 2003, Serie A No. 18, párr.  88,  y  Condición  Jurídica  y</w:t>
        <w:br/>
        <w:t>Derechos Humanos del Niño, supra nota 84, párr. 44.</w:t>
        <w:br/>
        <w:br/>
        <w:t>[96]  Cfr. Organización de los Estados Americanos,  Comisión  Interamericana</w:t>
        <w:br/>
        <w:t>de Derechos Humanos, Informe sobre la Situación de los Derechos  Humanos  en</w:t>
        <w:br/>
        <w:t>la República  Dominicana,  OEA/Ser.L/V/II.104,  doc.49,  rev.  1,  de  7  de</w:t>
        <w:br/>
        <w:t>octubre de 1999, párr. 363.</w:t>
        <w:br/>
        <w:br/>
        <w:t>[97]  Cfr. sentencia No. 453 de la Cámara Civil de  la  Corte  de  Apelación</w:t>
        <w:br/>
        <w:t>del Distrito Nacional dictada el  16  de  octubre  de  2003  (expediente  de</w:t>
        <w:br/>
        <w:t>excepciones preliminares y eventuales fondo,  reparaciones  y  costas,  tomo</w:t>
        <w:br/>
        <w:t>II, folios 586 a 612).</w:t>
        <w:br/>
        <w:br/>
        <w:t>[98]  Cfr. Condición Jurídica y Derechos de  los  Migrantes  Indocumentados,</w:t>
        <w:br/>
        <w:t>supra nota 95, párr. 118.</w:t>
        <w:br/>
        <w:br/>
        <w:t>[99]  Cfr. Condición Jurídica y Derechos de  los  Migrantes  Indocumentados,</w:t>
        <w:br/>
        <w:t>supra nota 95, párr. 134.</w:t>
        <w:br/>
        <w:br/>
        <w:t>[100]       La Sección V del Reglamento de Migración No. 279 del 12 de  mayo</w:t>
        <w:br/>
        <w:t>de 1939 define que “[a] los extranjeros que traten de entrar a la  República</w:t>
        <w:br/>
        <w:t>con el propósito principal de proseguir a través del  país  con  destino  al</w:t>
        <w:br/>
        <w:t>exterior se les concederá  privilegios  de  transeúntes.  Estos  privilegios</w:t>
        <w:br/>
        <w:t>serán concedidos aunque el extranjero sea inadmisible  como   inmigrante  si</w:t>
        <w:br/>
        <w:t>su entrada no fuese contraria a la salud y al orden público.  Al  extranjero</w:t>
        <w:br/>
        <w:t>se le requerirá declarar su destino, los medios que haya  escogido  para  su</w:t>
        <w:br/>
        <w:t>transporte y la fecha y el lugar de salida de la República.  Un  período  de</w:t>
        <w:br/>
        <w:t>10 días se considerará ordinariamente suficiente para poder pasar al  través</w:t>
        <w:br/>
        <w:t>de la República[;  y]  [a]  un  extranjero  admitido  con  el  propósito  de</w:t>
        <w:br/>
        <w:t>proseguir al través del país, se le  concederá  un  Permiso  de  Desembarco,</w:t>
        <w:br/>
        <w:t>válido por 10 días […]” (expediente de anexos al escrito  de  solicitudes  y</w:t>
        <w:br/>
        <w:t>argumentos, anexo 21, folios 364 y 365).</w:t>
        <w:br/>
        <w:br/>
        <w:br/>
        <w:t>[101] La Ley No. 659 Sobre Actos del Estado Civil de 17 de  julio  de  1944,</w:t>
        <w:br/>
        <w:t>establece:</w:t>
        <w:br/>
        <w:t xml:space="preserve">   Art. 39 – La declaración de nacimiento se hará ante el Oficial del Estado</w:t>
        <w:br/>
        <w:t xml:space="preserve">   Civil del lugar en que se  verifique  el  alumbramiento,  dentro  de  los</w:t>
        <w:br/>
        <w:t xml:space="preserve">   treinta (30) días que sigan a éste. Si en el lugar del  alumbramiento  no</w:t>
        <w:br/>
        <w:t xml:space="preserve">   lo hubiere, la declaración se hará dentro de los sesenta (60)  días  ante</w:t>
        <w:br/>
        <w:t xml:space="preserve">   el Oficial del Estado Civil  que corresponda a su jurisdicción.</w:t>
        <w:br/>
        <w:t xml:space="preserve">      Si el oficial  del  Estado  Civil  concibiere  alguna  duda  sobre  la</w:t>
        <w:br/>
        <w:t xml:space="preserve">   existencia del niño cuyo nacimiento se declara, exigirá  su  presentación</w:t>
        <w:br/>
        <w:t xml:space="preserve">   inmediata, en el caso en que se hubiere verificado el alumbramiento en la</w:t>
        <w:br/>
        <w:t xml:space="preserve">   misma población, y si éste hubiere ocurrido fuera  de  ella,  bastará  la</w:t>
        <w:br/>
        <w:t xml:space="preserve">   certificación del (Alcalde) hoy Juez de Paz de la Sección.</w:t>
        <w:br/>
        <w:br/>
        <w:br/>
        <w:t xml:space="preserve">   Art. 40.- (Mod. por la Ley 90 de fecha 23/12/65, G.O.  No.  8963)  Si  la</w:t>
        <w:br/>
        <w:t xml:space="preserve">   declaración de nacimiento ha sido tardía  el  Oficial  del  Estado  Civil</w:t>
        <w:br/>
        <w:t xml:space="preserve">   podrá  previa  investigación  de  la  veracidad   de   tal   declaración,</w:t>
        <w:br/>
        <w:t xml:space="preserve">   inscribirla o no en el registro correspondiente, según el  [artículo]  38</w:t>
        <w:br/>
        <w:t xml:space="preserve">   de esta Ley, pero no expedirá copia al interesado  hasta  que  el  [a]cta</w:t>
        <w:br/>
        <w:t xml:space="preserve">   levantada sea ratificada por el Tribunal competente, de  acuerdo  con  el</w:t>
        <w:br/>
        <w:t xml:space="preserve">   [artículo] 41 de  esta  misma  ley.   Sin  embargo,  no  serán  admitidas</w:t>
        <w:br/>
        <w:t xml:space="preserve">   declaraciones tardías hasta que sea  presentada  por  el  interesado  una</w:t>
        <w:br/>
        <w:t xml:space="preserve">   certificación  expedida  [por]  el  Oficial  del  Estado  Civil   de   la</w:t>
        <w:br/>
        <w:t xml:space="preserve">   Jurisdicción donde se presume nació el declarado,  en  la  cual  se  hará</w:t>
        <w:br/>
        <w:t xml:space="preserve">   constar que la  persona  que  se  trata  no  ha  sido  declarada  en  tal</w:t>
        <w:br/>
        <w:t xml:space="preserve">   jurisdicción con anterioridad, el cual requisito se anotará al margen del</w:t>
        <w:br/>
        <w:t xml:space="preserve">   acta que será levantada al efecto.  Sólo  cumplida  con  esta  formalidad</w:t>
        <w:br/>
        <w:t xml:space="preserve">   podrá recibir la información testimonial o el  acta  de  notoriedad  para</w:t>
        <w:br/>
        <w:t xml:space="preserve">   tales fines.  En el caso de haber ocurrido el  nacimiento  a  partir  del</w:t>
        <w:br/>
        <w:t xml:space="preserve">   1ro. de enero del año 1945 y que haya más de  una  Oficialía  del  Estado</w:t>
        <w:br/>
        <w:t xml:space="preserve">   Civil  en  el  Municipio  donde  se  presume  nació  el   declarado,   la</w:t>
        <w:br/>
        <w:t xml:space="preserve">   certificación podrá expedirla el  Director  de  la  Oficina  Central  del</w:t>
        <w:br/>
        <w:t xml:space="preserve">   Estado Civil, previa revisión de los registros  bajo  su  cuidado,  y  la</w:t>
        <w:br/>
        <w:t xml:space="preserve">   declaración tardía  la  recibirá  el  Oficial  del  Estado  Civil  de  la</w:t>
        <w:br/>
        <w:t xml:space="preserve">   jurisdicción a que  corresponda.  Tal  certificación  no  será  necesaria</w:t>
        <w:br/>
        <w:t xml:space="preserve">   cuando  la  declaración  se  haga  en  la  Oficialía  del  Estado   Civil</w:t>
        <w:br/>
        <w:t xml:space="preserve">   correspondiente al lugar de nacimiento  del  declarado  cuando  haya  una</w:t>
        <w:br/>
        <w:t xml:space="preserve">   sola, previa investigación de registros por este funcionario,  haciéndolo</w:t>
        <w:br/>
        <w:t xml:space="preserve">   constar en dicha acta y de cuya actuación será  responsable  en  caso  de</w:t>
        <w:br/>
        <w:t xml:space="preserve">   inobservancia de esta formalidad.  Los documentos comprobatorios  de  que</w:t>
        <w:br/>
        <w:t xml:space="preserve">   el  beneficiario  no  ha  sido  declarado  en  el  lugar  de  nacimiento,</w:t>
        <w:br/>
        <w:t xml:space="preserve">   incluyendo copia certificada de la sentencia de  ratificación  deben  ser</w:t>
        <w:br/>
        <w:t xml:space="preserve">   protocolizados y archivado cuidadosamente por el Oficial actuante.</w:t>
        <w:br/>
        <w:t xml:space="preserve">      Los  funcionarios  encargados  de   recibir   actos   de   información</w:t>
        <w:br/>
        <w:t xml:space="preserve">   testimonial de notoriedad para suplir actos del Estado Civil deberán  así</w:t>
        <w:br/>
        <w:t xml:space="preserve">   mismo exigir la presentación de la certificación del Oficial  del  Estado</w:t>
        <w:br/>
        <w:t xml:space="preserve">   Civil correspondiente que indique  que  el  interesado  no  se  encuentra</w:t>
        <w:br/>
        <w:t xml:space="preserve">   inscrito en los registros a su cargo.</w:t>
        <w:br/>
        <w:br/>
        <w:br/>
        <w:t xml:space="preserve">   Art. 41 – (Mod. por la Ley 90 de fecha  23/12/[65],  G.O.  No.  8963)  El</w:t>
        <w:br/>
        <w:t xml:space="preserve">   Oficial del Estado Civil que haya  recibido  una  declaración  tardía  de</w:t>
        <w:br/>
        <w:t xml:space="preserve">   nacimiento  remitirá  inmediatamente  copia  certificada  del   acta   al</w:t>
        <w:br/>
        <w:t xml:space="preserve">   Procurador Fiscal del Distrito  Judicial  correspondiente,  quien  previa</w:t>
        <w:br/>
        <w:t xml:space="preserve">   investigación  de  lugar  apoderará  al  Juzgado  de  Primera  Instancia,</w:t>
        <w:br/>
        <w:t xml:space="preserve">   pudiendo éste tomar todas las  medidas  de  prueba,  inclusive  consultar</w:t>
        <w:br/>
        <w:t xml:space="preserve">   libros, papeles de padres, aún difuntos, oír testigos y citar las  partes</w:t>
        <w:br/>
        <w:t xml:space="preserve">   interesadas a fin de  ratificar  o  no  mediante  sentencia  el  acta  de</w:t>
        <w:br/>
        <w:t xml:space="preserve">   declaración tardía.  El Procurador Fiscal remitirá al Oficial del  Estado</w:t>
        <w:br/>
        <w:t xml:space="preserve">   Civil copia de la sentencia que intervenga, debiendo éste  hacer  mención</w:t>
        <w:br/>
        <w:t xml:space="preserve">   de la misma al  margen  de  la  declaración  de  nacimiento  que  le  sea</w:t>
        <w:br/>
        <w:t xml:space="preserve">   relativa, con las objeciones que procedieren  pudiendo  entonces  expedir</w:t>
        <w:br/>
        <w:t xml:space="preserve">   copia de esa acta (expediente de  anexos  al  escrito  de  solicitudes  y</w:t>
        <w:br/>
        <w:t xml:space="preserve">   argumentos, anexo 1, folios 11 a 12).</w:t>
        <w:br/>
        <w:br/>
        <w:br/>
        <w:t>[102] La Ley No. 659 Sobre Actos del Estado Civil de 17 de  julio  de  1944,</w:t>
        <w:br/>
        <w:t>establece en su artículo 9, lo siguiente: “[L]os oficiales del Estado  Civil</w:t>
        <w:br/>
        <w:t>deberán conformarse a las instrucciones que  reciban  de  la  Junta  Central</w:t>
        <w:br/>
        <w:t>Electoral y de la Oficina  Central  del  Estado  Civil  y  estarán  bajo  la</w:t>
        <w:br/>
        <w:t>inmediata y directa vigilancia de los Procuradores Fiscales”.</w:t>
        <w:br/>
        <w:br/>
        <w:t>[103] Cfr. Condición Jurídica y Derechos Humanos del Niño,  supra  nota  84,</w:t>
        <w:br/>
        <w:t>párr. 56.</w:t>
        <w:br/>
        <w:br/>
        <w:t>[104] Cfr. Naciones Unidas, Comité de los Derechos del Niño, Examen  de  los</w:t>
        <w:br/>
        <w:t>Informes Presentados por los Estados Partes con Arreglo al  Artículo  44  de</w:t>
        <w:br/>
        <w:t>la Convención. Observaciones Finales del Comité de los  Derechos  del  Niño.</w:t>
        <w:br/>
        <w:t>República Dominicana. UN Doc. CRC/C/15/Add.150, de 21 de  febrero  de  2001,</w:t>
        <w:br/>
        <w:t>párrs. 22 y 26.</w:t>
        <w:br/>
        <w:br/>
        <w:t>[105] Cfr. Naciones Unidas, Comisión  de  Derechos  Humanos,  “Los  derechos</w:t>
        <w:br/>
        <w:t>humanos  y  la  extrema  pobreza”,  Informe  presentado   por   la   experta</w:t>
        <w:br/>
        <w:t>independiente encargada de la cuestión de los derechos humanos y la  extrema</w:t>
        <w:br/>
        <w:t>pobreza, Sra. A. M. Lizin, de conformidad con la resolución  2002/30  de  la</w:t>
        <w:br/>
        <w:t>Comisión de Derechos Humanos. Adición: MISIÓN EN  LA  REPÚBLICA  DOMINICANA.</w:t>
        <w:br/>
        <w:t>UN Doc. E/CN.4/2003/52/Add.1, párrs. 8 a 13.</w:t>
        <w:br/>
        <w:br/>
        <w:t>[106] Cfr. Caso Instituto de  Reeducación  del  Menor.  Sentencia  de  2  de</w:t>
        <w:br/>
        <w:t>septiembre de 2004. Serie C No. 112, párr. 158; Caso de los  Hermanos  Gómez</w:t>
        <w:br/>
        <w:t>Paquiyauri, supra nota 85, párr. 129, y Caso 19 Comerciantes.  Sentencia  de</w:t>
        <w:br/>
        <w:t>5 de julio de 2004.  Serie C. No. 109, párr. 153.</w:t>
        <w:br/>
        <w:br/>
        <w:t>[107]  Cfr.,  entre  otros,  Declaración  Universal  de  Derechos   Humanos,</w:t>
        <w:br/>
        <w:t>artículo 6; Pacto Internacional de Derechos Civiles  y  Políticos,  artículo</w:t>
        <w:br/>
        <w:t>16; Declaración Americana de los Derechos y  Deberes  del  Hombre,  artículo</w:t>
        <w:br/>
        <w:t>XVII, y Carta Africana de Derechos del Hombre y de los Pueblos, artículo 5.</w:t>
        <w:br/>
        <w:br/>
        <w:t>[108] Cfr. Caso Bámaca Velásquez. Sentencia de  25  de  Noviembre  de  2000,</w:t>
        <w:br/>
        <w:t>Serie C No. 70, párr. 179.</w:t>
        <w:br/>
        <w:br/>
        <w:t>[109] Cfr. Condición Jurídica y Derechos Humanos del Niño,  supra  nota  84,</w:t>
        <w:br/>
        <w:t>párr. 41.</w:t>
        <w:br/>
        <w:br/>
        <w:t>[110] Cfr. Caso Yatama, supra nota 13, párr. 183; Caso De  la  Cruz  Flores.</w:t>
        <w:br/>
        <w:t>Sentencia de 18 de noviembre de 2004. Serie C No. 115,  párr.  122,  y  Caso</w:t>
        <w:br/>
        <w:t>“Instituto de Reeducación del Menor”, supra nota 106, párr. 125.</w:t>
        <w:br/>
        <w:br/>
        <w:t>[111] Cfr., entre otros, el Pacto Internacional de los  Derechos  Civiles  y</w:t>
        <w:br/>
        <w:t>Políticos, artículo 24.2; Convención sobre los Derechos del  Niño,  artículo</w:t>
        <w:br/>
        <w:t>7.1; African Charter on the Rights and Welfare of the Child,  artículo  6.1,</w:t>
        <w:br/>
        <w:t>y Convención Internacional sobre la Protección de los Derechos de Todos  los</w:t>
        <w:br/>
        <w:t>Trabajadores Migratorios  y  de  sus  Familiares,  artículo  29.   La  Corte</w:t>
        <w:br/>
        <w:t>Europea afirmó que el derecho  al  nombre  se  encuentra  protegido  por  el</w:t>
        <w:br/>
        <w:t>artículo 8 del Convenio Europeo para la Protección de los  Derechos  Humanos</w:t>
        <w:br/>
        <w:t>y  las  Libertades  Fundamentales,  aunque  este  no  esté   específicamente</w:t>
        <w:br/>
        <w:t>mencionado, cfr. Stjerna v. Finland, judgment of 25  November  1994,  Series</w:t>
        <w:br/>
        <w:t>A, n. 299-B, p. 60, párr. 37, y Burghartz v.  Switzerland,  judgment  of  22</w:t>
        <w:br/>
        <w:t>February 1994, Series A no. 280-B, p. 28, párr. 24.</w:t>
        <w:br/>
        <w:br/>
        <w:t>[112]  Cfr.,  entre  otros,  Declaración  Americana  de  Derechos   Humanos,</w:t>
        <w:br/>
        <w:t>artículo 19; Declaración Universal de los Derechos del Hombre, artículo  15;</w:t>
        <w:br/>
        <w:t>Pacto  Internacional  de  Derechos  Civiles  y  Políticos,  artículo   24.3;</w:t>
        <w:br/>
        <w:t>Convención  sobre  los  Derechos  del   Niño,   artículo   7.1;   Convención</w:t>
        <w:br/>
        <w:t>internacional sobre la Protección de los Derechos de Todos los  Trabajadores</w:t>
        <w:br/>
        <w:t>Migratorios y de sus Familiares, artículo 29, y Convención para Reducir  los</w:t>
        <w:br/>
        <w:t>Casos de Apatridia, artículo 1.1.</w:t>
        <w:br/>
        <w:br/>
        <w:t>[113] Cfr. Caso Durand y Ugarte. Sentencia de 16 de agosto de 2000. Serie  C</w:t>
        <w:br/>
        <w:t>No. 68, párr. 76; Caso Castillo Petruzzi y Otros. Sentencia de  30  de  mayo</w:t>
        <w:br/>
        <w:t>de 1999. Serie C No. 52, párr. 166, y Caso Blake. Sentencia de 24  de  enero</w:t>
        <w:br/>
        <w:t>de 1998. Serie C No. 36, párr. 112.</w:t>
        <w:br/>
        <w:br/>
        <w:t>[114] Cfr. Caso Acosta Calderón, supra nota  13,  párr.  146;  Caso  Yatama,</w:t>
        <w:br/>
        <w:t>supra nota 13, párr. 231, y Caso Comunidad Indígena Yakye  Axa,  supra  nota</w:t>
        <w:br/>
        <w:t>16, párr. 180.</w:t>
        <w:br/>
        <w:br/>
        <w:t>[115] Cfr. Caso Acosta Calderón, supra nota  13,  párr.  147;  Caso  Yatama,</w:t>
        <w:br/>
        <w:t>supra nota 13, párr. 232, y Caso Fermín Ramírez, supra nota 13, párr. 123.</w:t>
        <w:br/>
        <w:br/>
        <w:t>[116] Cfr. Caso Acosta Calderón, supra nota  13,  párr.  148;  Caso  Yatama,</w:t>
        <w:br/>
        <w:t>supra nota 13, párr. 233, y Caso Fermín Ramírez, supra nota 13, párr. 124.</w:t>
        <w:br/>
        <w:br/>
        <w:t>[117] Cfr. Caso Acosta Calderón, supra nota  13,  párr.  158;  Caso  Yatama,</w:t>
        <w:br/>
        <w:t>supra nota 13, párr. 243, y Caso Fermín Ramírez, supra nota 13, párr. 129.</w:t>
        <w:br/>
        <w:br/>
        <w:t>[118] Cfr. Caso Acosta Calderón, supra nota 13, párr.  159;  Caso  Comunidad</w:t>
        <w:br/>
        <w:t>Indígena Yakye Axa. supra nota  16,  párr.  200,  y  Caso  de  la  Comunidad</w:t>
        <w:br/>
        <w:t>Moiwana, supra nota 8, párr. 192.</w:t>
        <w:br/>
        <w:br/>
        <w:t>[119] Cfr. Caso Acosta Calderón, supra nota  13,  párr.  164;  Caso  Yatama,</w:t>
        <w:br/>
        <w:t>supra nota 13, párr. 252, y Caso Comunidad Indígena Yakye  Axa,  supra  nota</w:t>
        <w:br/>
        <w:t>16, párr. 227.</w:t>
        <w:br/>
        <w:br/>
        <w:t>[120] Cfr. Caso Yatama, supra nota  13,  párr.  254;  Caso  Fermín  Ramírez,</w:t>
        <w:br/>
        <w:t>supra nota 13, párr. 130.d, y Caso Comunidad Indígena Yakye Axa, supra  nota</w:t>
        <w:br/>
        <w:t>16, párr. 225.</w:t>
        <w:br/>
        <w:br/>
        <w:t>[121] Cfr. Naciones Unidas, Comité de los Derechos del Niño, Examen  de  los</w:t>
        <w:br/>
        <w:t>Informes Presentados por los Estados Partes con Arreglo al  Artículo  44  de</w:t>
        <w:br/>
        <w:t>la Convención. Observaciones Finales del Comité de los  Derechos  del  Niño.</w:t>
        <w:br/>
        <w:t>República Dominicana. UN Doc. CRC/C/15/Add.150, de 21 de  febrero  de  2001,</w:t>
        <w:br/>
        <w:t>párr. 27.</w:t>
        <w:br/>
        <w:br/>
        <w:t>[122] Cfr. Caso Yatama, supra nota 13, párr. 264;  Caso  Comunidad  Indígena</w:t>
        <w:br/>
        <w:t>Yakye Axa, supra nota 16, párr. 231, y Caso de la Comunidad  Moiwana,  supra</w:t>
        <w:br/>
        <w:t>nota 8, párr. 222.</w:t>
        <w:br/>
        <w:br/>
        <w:t>[123] Cfr. Caso Comunidad Indígena Yakye Axa, supra nota 16, párr 231;  Caso</w:t>
        <w:br/>
        <w:t>de la Comunidad Moiwana, supra nota 8, párr. 222, y  Caso  de  los  Hermanos</w:t>
        <w:br/>
        <w:t>Gómez Paquiyauri, supra nota 85, párr. 242.</w:t>
        <w:br/>
        <w:br/>
        <w:t>[124] Cfr. Caso Acosta Calderón, supra nota 13, párr.  168;  Caso  Comunidad</w:t>
        <w:br/>
        <w:t>Indígena Yakye Axa, supra nota  16,  párr.  231,  y  Caso  Molina  Theissen.</w:t>
        <w:br/>
        <w:t>Reparaciones  (art.  63.1  Convención  Americana  sobre  Derechos  Humanos).</w:t>
        <w:br/>
        <w:t>Sentencia de 3 de julio de 2004. Serie C No. 108, párr. 96.</w:t>
        <w:br/>
        <w:t>[125].      A.A. Cançado Trindade, O Direito Internacional em  um  Mundo  em</w:t>
        <w:br/>
        <w:t>Transformação, Rio de Janeiro, Edit. Renovar, 2002, pp. 413 y  475;  y  cf.,</w:t>
        <w:br/>
        <w:t>para un estudio general, A.A. Cançado Trindade, "The  Domestic  Jurisdiction</w:t>
        <w:br/>
        <w:t>of  States  in  the  Practice   of   the   United   Nations   and   Regional</w:t>
        <w:br/>
        <w:t>Organisations", 25 International and Comparative  Law  Quarterly  -  Londres</w:t>
        <w:br/>
        <w:t>(1976) pp. 713-765.</w:t>
        <w:br/>
        <w:br/>
        <w:t>[126].      Se advirtió, además, para  la  tendencia  perversa  (de  aquella</w:t>
        <w:br/>
        <w:t>época)  de  desnacionalización  y  desnaturalización  (incluso  como  pena),</w:t>
        <w:br/>
        <w:t>violatoria de  los  "principios  fundamentales  de  la  organización  de  la</w:t>
        <w:br/>
        <w:t>comunidad internacional", y para la  necesidad  de  enfrentar  la  apatridia</w:t>
        <w:br/>
        <w:t>mediante  la  supresión  de  sus  propias  causas;  J.-P.-A.  François,  "Le</w:t>
        <w:br/>
        <w:t>problème des apatrides",  53  Recueil  des  Cours  de  l'Académie  de  Droit</w:t>
        <w:br/>
        <w:t>International de La Haye (1935) pp. 371-372.</w:t>
        <w:br/>
        <w:br/>
        <w:t>[127].      Ibid., pp. 315 y 288.</w:t>
        <w:br/>
        <w:br/>
        <w:t>[128].      Ibid., pp. 316 y 318. Y, para un estudio  general  subsiguiente,</w:t>
        <w:br/>
        <w:t>cf., v. g., P. Weis, Nationality and  Statelessness  in  International  Law,</w:t>
        <w:br/>
        <w:t>London, Stevens, 1956, pp. 3ss.</w:t>
        <w:br/>
        <w:br/>
        <w:t>[129].       A.A.  Cançado  Trindade,  The  Application  of  the   Rule   of</w:t>
        <w:br/>
        <w:t>Exhaustion of Local Remedies in  International  Law,  Cambridge,  University</w:t>
        <w:br/>
        <w:t>Press, 1983, pp. 16-17, 19-20, 33, 35-36, 301 y 311-312.</w:t>
        <w:br/>
        <w:br/>
        <w:t>[130].       V.g.,  transferencias  de  territorio  (en  casos,   v.g.,   de</w:t>
        <w:br/>
        <w:t>disolución o sucesión de Estados, y de  alteraciones  fronterizas),  pérdida</w:t>
        <w:br/>
        <w:t>de  nacionalidad  por  desnacionalización,  pérdida  de   nacionalidad   por</w:t>
        <w:br/>
        <w:t>renuncia sin previa adquisición de otra nacionalidad.</w:t>
        <w:br/>
        <w:br/>
        <w:t>[131].      Cf., v.g., R. Piotrowicz, "Victims of Trafficking and  De  Facto</w:t>
        <w:br/>
        <w:t>Statelessness", 21 Refugee Survey Quarterly - UNHCR/Geneva  (2002)  pp.  50-</w:t>
        <w:br/>
        <w:t>59.</w:t>
        <w:br/>
        <w:br/>
        <w:t>[132].      Poco después (el  24.12.1997),  la  Corte  Suprema  del  Ecuador</w:t>
        <w:br/>
        <w:t>decidió declarar la inconstitucionalidad de la norma en cuestión;  fue  ésta</w:t>
        <w:br/>
        <w:t>la primera vez que una disposición de derecho  interno  (de  excepción)  fue</w:t>
        <w:br/>
        <w:t>prontamente  modificada  en  consecuencia  de  una  decisión  de  la   Corte</w:t>
        <w:br/>
        <w:t>Interamericana.</w:t>
        <w:br/>
        <w:br/>
        <w:t>[133].      En el caso concreto, éste último, en relación con los</w:t>
        <w:br/>
        <w:t>familiares.</w:t>
        <w:br/>
        <w:t>[134].      En mi reciente Voto Razonado en el caso Acosta  Calderón  versus</w:t>
        <w:br/>
        <w:t>Ecuador (Sentencia del 24.06.2005), me permití reiterar mi entendimiento  de</w:t>
        <w:br/>
        <w:t>siempre  en  el  sentido  de  que  "la  mejor  hermenéutica  en  materia  de</w:t>
        <w:br/>
        <w:t>protección de  los  derechos  humanos  es  la  que  relaciona  los  derechos</w:t>
        <w:br/>
        <w:t>protegidos  entre  sí,  indivisibles  que  son,  -  y  no   la   que   busca</w:t>
        <w:br/>
        <w:t>inadecuadamente desagregarlos uno del otro, fragilizando  indebidamente  las</w:t>
        <w:br/>
        <w:t>bases de protección" (párr. 16).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