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  Caso Gutiérrez Soler vs. Colombia</w:t>
        <w:br/>
        <w:br/>
        <w:br/>
        <w:t xml:space="preserve">                    Sentencia de 12 de septiembre de 2005</w:t>
        <w:br/>
        <w:br/>
        <w:br/>
        <w:br/>
        <w:br/>
        <w:br/>
        <w:t>En el caso Gutiérrez Soler,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Manuel E. Ventura Robles, Juez;</w:t>
        <w:br/>
        <w:t xml:space="preserve">      Diego García-Sayán, Juez; y</w:t>
        <w:br/>
        <w:t xml:space="preserve">      Ernesto Rey Cantor, Juez ad hoc;</w:t>
        <w:br/>
        <w:br/>
        <w:t>presentes, además**,</w:t>
        <w:br/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 los  artículos  29,  31,  53.2,  55,  56,  57  y  58  del</w:t>
        <w:br/>
        <w:t>Reglamento de la Corte (en adelante  “el  Reglamento”),  dicta  la  presente</w:t>
        <w:br/>
        <w:t>Sentencia.</w:t>
        <w:br/>
        <w:br/>
        <w:br/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26 de marzo de  2004,  de  conformidad  con  lo  dispuesto  en  los</w:t>
        <w:br/>
        <w:t>artículos 50 y 61 de la Convención Americana, la Comisión Interamericana  de</w:t>
        <w:br/>
        <w:t>Derechos Humanos (en adelante “la Comisión” o “la Comisión  Interamericana”)</w:t>
        <w:br/>
        <w:t>sometió ante la Corte una demanda contra el Estado de Colombia (en  adelante</w:t>
        <w:br/>
        <w:t>“el Estado” o “Colombia”), la cual se originó en  la  denuncia  No.  12.291,</w:t>
        <w:br/>
        <w:t>recibida en la Secretaría de la Comisión el 5 de noviembre de 1999.</w:t>
        <w:br/>
        <w:br/>
        <w:t>2.     La Comisión presentó la demanda en este caso con el objeto de que  la</w:t>
        <w:br/>
        <w:t>Corte  decidiera  si  el  Estado  violó  los  derechos  consagrados  en  los</w:t>
        <w:br/>
        <w:t>artículos 5.1, 5.2 y 5.4 (Derecho a la Integridad Personal); 7.1, 7.2,  7.3,</w:t>
        <w:br/>
        <w:t>7.4, 7.5 y 7.6 (Derecho a la Libertad Personal); 8.1, 8.2.d, 8.2.e, 8.2.g  y</w:t>
        <w:br/>
        <w:t>8.3 (Garantías Judiciales); y 25 (Protección Judicial) de la Convención,  en</w:t>
        <w:br/>
        <w:t>relación con la obligación establecida en el  artículo  1.1  (Obligación  de</w:t>
        <w:br/>
        <w:t>Respetar los Derechos) del referido tratado, en perjuicio del  señor  Wilson</w:t>
        <w:br/>
        <w:t>Gutiérrez Soler.  En su demanda, la Comisión  señaló  que  “la[s  presuntas]</w:t>
        <w:br/>
        <w:t>privación de la libertad personal y vulneración de  la  integridad  personal</w:t>
        <w:br/>
        <w:t>de Wilson Gutiérrez Soler fueron perpetradas por un agente del Estado  y  un</w:t>
        <w:br/>
        <w:t>particular (ex agente del Estado) que[,] con la aquiescencia  de  servidores</w:t>
        <w:br/>
        <w:t>públicos[,] emplearon los medios a disposición de  la  Fuerza  Pública  para</w:t>
        <w:br/>
        <w:t>detener a la [presunta] víctima e intentar extraerle una confesión  mediante</w:t>
        <w:br/>
        <w:t>torturas, por la alegada comisión de un ilícito – del cual eventualmente  la</w:t>
        <w:br/>
        <w:t>justicia  nacional  lo  declaró  inocente”.   A  nivel  interno,  el   señor</w:t>
        <w:br/>
        <w:t>Gutiérrez Soler “[supuestamente] agotó todos los medios a  su  alcance  para</w:t>
        <w:br/>
        <w:t>lograr  justicia  y  reparación”;  sin   embargo,   sus   denuncias   fueron</w:t>
        <w:br/>
        <w:t>desestimadas.  En este sentido, la  Comisión  señaló  que  “[l]a  [presunta]</w:t>
        <w:br/>
        <w:t>impunidad de los responsables y la falta de reparación,  transcurridos  diez</w:t>
        <w:br/>
        <w:t>años de los hechos, no sólo han destruido el  proyecto  de  vida  de  Wilson</w:t>
        <w:br/>
        <w:t>Gutiérrez Soler y de los miembros de su familia,  sino  que  han  tenido  un</w:t>
        <w:br/>
        <w:t>impacto negativo en su seguridad y  en  algunos  casos  los  ha  forzado  al</w:t>
        <w:br/>
        <w:t>exilio”.</w:t>
        <w:br/>
        <w:br/>
        <w:t>3.    Además, la  Comisión  solicitó  a  la  Corte  Interamericana  que,  de</w:t>
        <w:br/>
        <w:t>conformidad con el artículo 63.1 de la  Convención,  ordene  al  Estado  que</w:t>
        <w:br/>
        <w:t>adopte determinadas medidas de reparación  indicadas  en  la  demanda.   Por</w:t>
        <w:br/>
        <w:t>último, solicitó a la Corte que ordene al Estado el pago  de  las  costas  y</w:t>
        <w:br/>
        <w:t>gastos generados en la tramitación del caso en  la  jurisdicción  interna  y</w:t>
        <w:br/>
        <w:t>ante los órganos del Sistema Interamericano.</w:t>
        <w:br/>
        <w:br/>
        <w:br/>
        <w:t xml:space="preserve">                                     II</w:t>
        <w:br/>
        <w:t xml:space="preserve">                                 Competencia</w:t>
        <w:br/>
        <w:br/>
        <w:t>4.    La Corte Interamericana es competente, en los  términos  del  artículo</w:t>
        <w:br/>
        <w:t>62.3 de la Convención, para conocer  el  presente  caso,  en  razón  de  que</w:t>
        <w:br/>
        <w:t>Colombia es Estado Parte en la Convención Americana desde el 31 de julio  de</w:t>
        <w:br/>
        <w:t>1973 y reconoció la competencia contenciosa de la Corte el 21  de  junio  de</w:t>
        <w:br/>
        <w:t>1985.</w:t>
        <w:br/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5 de noviembre de 1999 la Corporación Colectivo de  Abogados  “José</w:t>
        <w:br/>
        <w:t>Alvear Restrepo” (en adelante “los  peticionarios”)  presentó  una  petición</w:t>
        <w:br/>
        <w:t>ante la Comisión Interamericana, a la cual se dio  trámite  bajo  el  número</w:t>
        <w:br/>
        <w:t>12.291.</w:t>
        <w:br/>
        <w:br/>
        <w:t>6.    El 14 de noviembre de  2001,  en  el  marco  de  su  113º  período  de</w:t>
        <w:br/>
        <w:t>sesiones, la Comisión aprobó el Informe de Admisibilidad Nº 76/01,  mediante</w:t>
        <w:br/>
        <w:t>el cual decidió que era “competente para examinar el reclamo presentado  por</w:t>
        <w:br/>
        <w:t>los peticionarios sobre la presunta violación de los artículos 5,  8  y  25,</w:t>
        <w:br/>
        <w:t>en  concordancia  con  el  artículo  1(1)  de  la  Convención”,  y   decidió</w:t>
        <w:br/>
        <w:t>“[d]eclarar  admisible  el  presente  caso  en  relación  con  la   presunta</w:t>
        <w:br/>
        <w:t>violación de los artículos 5, 8, 25 y 1(1) de la Convención Americana”.</w:t>
        <w:br/>
        <w:br/>
        <w:t>7.    El 29 de mayo de 2003 la Comisión Interamericana, a solicitud  de  los</w:t>
        <w:br/>
        <w:t>peticionarios,  otorgó  medidas  cautelares  a  favor  del   señor   Ricardo</w:t>
        <w:br/>
        <w:t>Gutiérrez Soler, hermano de la presunta víctima, “quien [habría]  padeci[do]</w:t>
        <w:br/>
        <w:t>una serie de amenazas, actos de hostigamiento  y  un  fallido  atentado  con</w:t>
        <w:br/>
        <w:t>explosivos,  presumiblemente  orientados  a  acallar  las  denuncias  de  su</w:t>
        <w:br/>
        <w:t>familiar  en  contra  de  personas,  entre   ellos   agentes   del   Estado,</w:t>
        <w:br/>
        <w:t>[presuntamente] vinculadas a la comisión de los hechos materia del  presente</w:t>
        <w:br/>
        <w:t>caso”.</w:t>
        <w:br/>
        <w:br/>
        <w:t>8.    El 9 de octubre de 2003 la Comisión, de conformidad  con  el  artículo</w:t>
        <w:br/>
        <w:t>50 de la Convención, aprobó el Informe No. 45/03, mediante el cual  concluyó</w:t>
        <w:br/>
        <w:t>que:</w:t>
        <w:br/>
        <w:br/>
        <w:br/>
        <w:t xml:space="preserve">      el Estado colombiano es responsable por la violación de los  artículos</w:t>
        <w:br/>
        <w:t xml:space="preserve">      5(1)(2) y (4), 7(1) (2) (3) (4) (5) y (6), 8(1), 8(2), 8(2)(d) y  (e),</w:t>
        <w:br/>
        <w:t xml:space="preserve">      8(2)(g) y 8(3) y 25, en  concordancia  con  el  artículo  1(1)  de  la</w:t>
        <w:br/>
        <w:t xml:space="preserve">      Convención Americana, en perjuicio de Wilson Gutiérrez Soler, en razón</w:t>
        <w:br/>
        <w:t xml:space="preserve">      de las torturas y tratos  crueles,  inhumanos  y  degradantes  de  los</w:t>
        <w:br/>
        <w:t xml:space="preserve">      cuales fue objeto cuando se encontraba bajo la custodia del  Estado  y</w:t>
        <w:br/>
        <w:t xml:space="preserve">      el incumplimiento con las garantías del debido proceso y el derecho  a</w:t>
        <w:br/>
        <w:t xml:space="preserve">      la protección  judicial  a  la  hora  de  investigar  las  violaciones</w:t>
        <w:br/>
        <w:t xml:space="preserve">      denunciadas y juzgar  a  los  responsables.   El  Estado  es  asimismo</w:t>
        <w:br/>
        <w:t xml:space="preserve">      responsable por incumplir su deber de  garantía  con  relación  a  las</w:t>
        <w:br/>
        <w:t xml:space="preserve">      violaciones padecidas por la víctima  cuando  se  encontraba  bajo  su</w:t>
        <w:br/>
        <w:t xml:space="preserve">      custodia y por la ausencia de reparación del daño causado,  incluyendo</w:t>
        <w:br/>
        <w:t xml:space="preserve">      el derecho a la justicia.</w:t>
        <w:br/>
        <w:br/>
        <w:t>Al respecto, la Comisión recomendó al Estado:</w:t>
        <w:br/>
        <w:br/>
        <w:t xml:space="preserve">   1. adoptar  las  medidas  necesarias  para  investigar  y  juzgar  a  los</w:t>
        <w:br/>
        <w:t xml:space="preserve">      responsables de  las  violaciones  al  artículo  5  de  la  Convención</w:t>
        <w:br/>
        <w:t xml:space="preserve">      Americana, ante los tribunales ordinarios, incluyendo los casos en los</w:t>
        <w:br/>
        <w:t xml:space="preserve">      cuales dicha actividad implique reabrir investigaciones  precluidas  o</w:t>
        <w:br/>
        <w:t xml:space="preserve">      reexaminar causas decididas ante  la  justicia  militar,  conforme  lo</w:t>
        <w:br/>
        <w:t xml:space="preserve">      permite la jurisprudencia de la Corte Constitucional;</w:t>
        <w:br/>
        <w:br/>
        <w:br/>
        <w:t xml:space="preserve">   2. adopt[ar] las medidas necesarias para reparar a Wilson Gutiérrez Soler</w:t>
        <w:br/>
        <w:t xml:space="preserve">      en razón del daño material e inmaterial sufrido como  consecuencia  de</w:t>
        <w:br/>
        <w:t xml:space="preserve">      las violaciones a los artículos 5, 8 y 25; [y]</w:t>
        <w:br/>
        <w:br/>
        <w:br/>
        <w:t xml:space="preserve">   3. adopt[ar] las  medidas  necesarias  para  [que]  hechos  de  la  misma</w:t>
        <w:br/>
        <w:t xml:space="preserve">      naturaleza no se vuelvan a repetir.</w:t>
        <w:br/>
        <w:br/>
        <w:br/>
        <w:t>9.    El 26 de diciembre de 2003  la  Comisión  transmitió  el  Informe  No.</w:t>
        <w:br/>
        <w:t>45/03 al Estado y le otorgó un plazo de dos meses para que  informara  sobre</w:t>
        <w:br/>
        <w:t>las medidas adoptadas para cumplir las recomendaciones formuladas.</w:t>
        <w:br/>
        <w:br/>
        <w:t>10.   El 23 de enero de 2004 la Comisión, de  conformidad  con  el  artículo</w:t>
        <w:br/>
        <w:t>43.3 de su Reglamento, notificó a los peticionarios la adopción del  informe</w:t>
        <w:br/>
        <w:t>y su transmisión al Estado y les solicitó su posición respecto del  eventual</w:t>
        <w:br/>
        <w:t>sometimiento del caso a la Corte Interamericana, información que  remitieron</w:t>
        <w:br/>
        <w:t>el 26 de febrero de 2004.</w:t>
        <w:br/>
        <w:br/>
        <w:t>11.   El 17 de marzo de 2004, después de una prórroga concedida,  venció  el</w:t>
        <w:br/>
        <w:t>plazo para que el Estado presentara información  sobre  el  cumplimiento  de</w:t>
        <w:br/>
        <w:t>las  recomendaciones  del  Informe  No.  45/03,  sin  que   éste   remitiera</w:t>
        <w:br/>
        <w:t>comunicación alguna al respecto.</w:t>
        <w:br/>
        <w:br/>
        <w:t>12.   El 26 de marzo de 2004 la Comisión Interamericana decidió  someter  el</w:t>
        <w:br/>
        <w:t>presente caso a la jurisdicción de la Corte.</w:t>
        <w:br/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t>13.   El 26 de marzo de 2004 la Comisión presentó la demanda ante la Corte.</w:t>
        <w:br/>
        <w:br/>
        <w:t>14.   La Comisión designó como Delegados ante  la  Corte  a  la  Comisionada</w:t>
        <w:br/>
        <w:t>Susana Villarán de la Puente y al Secretario Ejecutivo  Santiago  A.  Canton</w:t>
        <w:br/>
        <w:t>y, como asesores legales, a los  señores  Ariel  Dulitzky,  Verónica  Gómez,</w:t>
        <w:br/>
        <w:t>Norma Colledani y Lilly Ching.</w:t>
        <w:br/>
        <w:br/>
        <w:t>15.   El 21 de abril de 2004 la Secretaría, previo examen preliminar  de  la</w:t>
        <w:br/>
        <w:t>demanda  realizado  por  el  Presidente  de  la  Corte  (en   adelante   “el</w:t>
        <w:br/>
        <w:t>Presidente”), la notificó, junto con sus anexos,  al  Estado  y  le  informó</w:t>
        <w:br/>
        <w:t>sobre los plazos para contestarla y designar representación en  el  proceso.</w:t>
        <w:br/>
        <w:t>Además, la Secretaría, siguiendo instrucciones del  Presidente,  informó  al</w:t>
        <w:br/>
        <w:t>Estado de su derecho a designar un juez ad hoc para que  participara  en  la</w:t>
        <w:br/>
        <w:t>consideración del caso.</w:t>
        <w:br/>
        <w:br/>
        <w:t>16.    El mismo día, de conformidad con lo dispuesto en el  artículo  35.1.d</w:t>
        <w:br/>
        <w:t>y e del Reglamento, la Secretaría notificó  la  demanda  al  Centro  por  la</w:t>
        <w:br/>
        <w:t>Justicia y el Derecho Internacional y al Colectivo de Abogados “José  Alvear</w:t>
        <w:br/>
        <w:t>Restrepo” (en adelante “los representantes”), designados en la demanda  como</w:t>
        <w:br/>
        <w:t>representantes de la presunta víctima y sus familiares, y  les  informó  que</w:t>
        <w:br/>
        <w:t>contaban  con  un  plazo  de  dos  meses  para  presentar  su   escrito   de</w:t>
        <w:br/>
        <w:t>solicitudes, argumentos y pruebas.</w:t>
        <w:br/>
        <w:br/>
        <w:t>17.   El 18 de junio de 2004 el Estado designó a los señores Luz Marina  Gil</w:t>
        <w:br/>
        <w:t>García  y  Luis  Alfonso  Novoa  Díaz  como  agentes  titular   y   alterno,</w:t>
        <w:br/>
        <w:t>respectivamente.  Asimismo, Colombia propuso al  señor  Ernesto  Rey  Cantor</w:t>
        <w:br/>
        <w:t>como Juez ad hoc para el conocimiento del presente caso.</w:t>
        <w:br/>
        <w:br/>
        <w:t>18.   El 28 de junio de 2004 los representantes presentaron  su  escrito  de</w:t>
        <w:br/>
        <w:t>solicitudes, argumentos y pruebas (en adelante  “escrito  de  solicitudes  y</w:t>
        <w:br/>
        <w:t>argumentos”).</w:t>
        <w:br/>
        <w:br/>
        <w:t>19.   El 31 de agosto de 2004 el Estado presentó su escrito  de  excepciones</w:t>
        <w:br/>
        <w:t>preliminares, contestación de la  demanda  y  observaciones  al  escrito  de</w:t>
        <w:br/>
        <w:t>solicitudes y argumentos.  Las  dos  excepciones  preliminares  interpuestas</w:t>
        <w:br/>
        <w:t>por Colombia fueron las siguientes: 1)  menoscabo  del  derecho  de  defensa</w:t>
        <w:br/>
        <w:t>del Estado; y 2) incumplimiento de los requisitos para la aplicación  de  la</w:t>
        <w:br/>
        <w:t>excepción de agotamiento de los recursos internos.</w:t>
        <w:br/>
        <w:br/>
        <w:t>20.   El 27 de octubre de 2004 la Comisión y los representantes  presentaron</w:t>
        <w:br/>
        <w:t>sus alegatos escritos sobre las excepciones preliminares.</w:t>
        <w:br/>
        <w:br/>
        <w:t>21.   El 1 de febrero de 2005 el Presidente dictó una  Resolución,  mediante</w:t>
        <w:br/>
        <w:t>la cual requirió que los señores  Kevin  Daniel  Gutiérrez  Niño,  Yaqueline</w:t>
        <w:br/>
        <w:t>Reyes[1], Luisa Fernanda Gutiérrez  Reyes,  Paula  Camila  Gutiérrez  Reyes,</w:t>
        <w:br/>
        <w:t>Leonardo Gutiérrez Rubiano, Leydi  Caterin  Gutiérrez  Peña,  Sulma  Tatiana</w:t>
        <w:br/>
        <w:t>Gutiérrez  Rubiano,  Ricardo  Alberto  Gutiérrez  Rubiano,   Carlos   Andrés</w:t>
        <w:br/>
        <w:t>Gutiérrez  Rubiano  y  María  Elena  Soler  de  Gutiérrez,  propuestos  como</w:t>
        <w:br/>
        <w:t>testigos por los representantes,  prestaran  sus  testimonios  a  través  de</w:t>
        <w:br/>
        <w:t>declaraciones  rendidas  ante  fedatario  público   (affidávits).    También</w:t>
        <w:br/>
        <w:t>requirió que el señor Iván González Amado, propuesto  como  perito  por  los</w:t>
        <w:br/>
        <w:t>representantes, prestara su dictamen a través de  declaración  rendida  ante</w:t>
        <w:br/>
        <w:t>fedatario público (affidávit).  Asimismo, en dicha Resolución el  Presidente</w:t>
        <w:br/>
        <w:t>convocó a la Comisión Interamericana, a los representantes  y  al  Estado  a</w:t>
        <w:br/>
        <w:t>una  audiencia  pública  que  se  celebraría  en  la  sede   de   la   Corte</w:t>
        <w:br/>
        <w:t>Interamericana, a partir  del  10  de  marzo  de  2005,  para  escuchar  sus</w:t>
        <w:br/>
        <w:t>alegatos finales orales sobre  las  excepciones  preliminares  y  eventuales</w:t>
        <w:br/>
        <w:t>fondo,  reparaciones  y  costas  en  el  presente   caso,   así   como   las</w:t>
        <w:br/>
        <w:t>declaraciones  de  los  testigos  y  peritos  propuestos  por  la   Comisión</w:t>
        <w:br/>
        <w:t>Interamericana  y  los  representantes  (infra  párr.  27).  Además,  en  la</w:t>
        <w:br/>
        <w:t>referida Resolución, el Presidente informó a las  partes  que  contaban  con</w:t>
        <w:br/>
        <w:t>plazo hasta el 11 de abril de  2005  para  presentar  sus  alegatos  finales</w:t>
        <w:br/>
        <w:t>escritos en relación con las excepciones preliminares  y  eventuales  fondo,</w:t>
        <w:br/>
        <w:t>reparaciones y costas.</w:t>
        <w:br/>
        <w:br/>
        <w:t>22.    El  15  de  febrero  de  2005  los  representantes  presentaron   las</w:t>
        <w:br/>
        <w:t>declaraciones  de  Kevin  Daniel  Gutiérrez  Niño,  Yaqueline  Reyes,  Luisa</w:t>
        <w:br/>
        <w:t>Fernanda Gutiérrez  Reyes,  Leydi  Caterin  Gutiérrez  Peña,  Sulma  Tatiana</w:t>
        <w:br/>
        <w:t>Gutiérrez Rubiano y Carlos Andrés Gutiérrez  Rubiano.   Asimismo,  indicaron</w:t>
        <w:br/>
        <w:t>que  las  declaraciones  de  Luisa  Fernanda  Gutiérrez  Reyes  y   Leonardo</w:t>
        <w:br/>
        <w:t>Gutiérrez Rubiano, quienes son menores de edad, no  pudieron  ser  recibidas</w:t>
        <w:br/>
        <w:t>ante fedatario público en razón  de  las  disposiciones  de  la  legislación</w:t>
        <w:br/>
        <w:t>interna aplicable.  Finalmente, señalaron que por razones  de  fuerza  mayor</w:t>
        <w:br/>
        <w:t>no fue posible remitir las declaraciones de María Elena Soler de  Gutiérrez,</w:t>
        <w:br/>
        <w:t>Ricardo Alberto Gutiérrez y Paula Camila Gutiérrez Reyes.  Sin  embargo,  el</w:t>
        <w:br/>
        <w:t>16 de febrero de  2005  los  representantes  remitieron  la  declaración  de</w:t>
        <w:br/>
        <w:t>Ricardo Alberto Gutiérrez, así como la de Leonardo Gutiérrez Rubiano.</w:t>
        <w:br/>
        <w:br/>
        <w:t>23.   El 16 de febrero de 2005 el Estado remitió copia de “la totalidad  del</w:t>
        <w:br/>
        <w:t>expediente seguido en la Justicia  Penal  Militar  contra  el  Coronel  Luis</w:t>
        <w:br/>
        <w:t>Gonzaga Enciso Baron, por el delito de Lesiones Personales en la persona  de</w:t>
        <w:br/>
        <w:t>Wilson Gutiérrez Soler”.</w:t>
        <w:br/>
        <w:br/>
        <w:t>24.    El  17  de  febrero  de  2005  los  representantes   presentaron   la</w:t>
        <w:br/>
        <w:t>declaración del señor Iván González Amado.</w:t>
        <w:br/>
        <w:br/>
        <w:t>25.   El 4 de marzo de 2005  el  Estado  remitió  sus  observaciones  a  las</w:t>
        <w:br/>
        <w:t>declaraciones presentadas por los representantes (supra párrs. 22 y 24).</w:t>
        <w:br/>
        <w:br/>
        <w:t>26.   El 9 de marzo de 2005 el Estado presentó un escrito, mediante el  cual</w:t>
        <w:br/>
        <w:t>manifestó lo siguiente:</w:t>
        <w:br/>
        <w:br/>
        <w:t xml:space="preserve">      La República de Colombia, en su condición de Estado Parte y a  la  luz</w:t>
        <w:br/>
        <w:t xml:space="preserve">      de lo señalado en la  Convención  Americana  sobre  Derechos  Humanos,</w:t>
        <w:br/>
        <w:t xml:space="preserve">      considerando piezas procesales internas y con fundamento en los hechos</w:t>
        <w:br/>
        <w:t xml:space="preserve">      señalados en la demanda presentada por la Comisión  Interamericana  de</w:t>
        <w:br/>
        <w:t xml:space="preserve">      Derechos Humanos, y fiel a sus obligaciones  internacionales  y  a  su</w:t>
        <w:br/>
        <w:t xml:space="preserve">      política de promoción, protección y respeto de los  derechos  humanos,</w:t>
        <w:br/>
        <w:t xml:space="preserve">      manifiesta pública y expresamente, que:</w:t>
        <w:br/>
        <w:br/>
        <w:br/>
        <w:t xml:space="preserve">      1.    Retira las  dos  excepciones  preliminares  presentadas  por  el</w:t>
        <w:br/>
        <w:t xml:space="preserve">      Estado, esto es, la  relacionada  con  el  menoscabo  del  derecho  de</w:t>
        <w:br/>
        <w:t xml:space="preserve">      defensa  del  Estado  y  el  incumplimiento  de  los  requisitos  para</w:t>
        <w:br/>
        <w:t xml:space="preserve">      aplicación de la excepción de agotamiento de los recursos internos.</w:t>
        <w:br/>
        <w:br/>
        <w:br/>
        <w:t xml:space="preserve">      2.    Reconoce su responsabilidad internacional por  la  violación  de</w:t>
        <w:br/>
        <w:t xml:space="preserve">      los artículos 5 (1), (2) y (4); 7 (1) (2) (3) (4) (5)  y  (6);  8  (1)</w:t>
        <w:br/>
        <w:t xml:space="preserve">      (2.d) (2.e) (2.g) y (3) y 25 de la Convención Americana sobre Derechos</w:t>
        <w:br/>
        <w:t xml:space="preserve">      Humanos, en relación con los hechos de la demanda.</w:t>
        <w:br/>
        <w:br/>
        <w:br/>
        <w:t xml:space="preserve">      3.    Deriva este reconocimiento de la acción  u  omisión  de  algunos</w:t>
        <w:br/>
        <w:t xml:space="preserve">      agentes estatales que obraron de manera individual e incumplieron  sus</w:t>
        <w:br/>
        <w:t xml:space="preserve">      deberes jurídicos.</w:t>
        <w:br/>
        <w:br/>
        <w:br/>
        <w:t xml:space="preserve">      4.    Reafirma como su política de Estado la promoción y protección de</w:t>
        <w:br/>
        <w:t xml:space="preserve">      los derechos humanos y expresa  su  respeto  y  consideración  por  la</w:t>
        <w:br/>
        <w:t xml:space="preserve">      víctima y sus familiares y pide perdón por los hechos ocurridos.</w:t>
        <w:br/>
        <w:br/>
        <w:br/>
        <w:t xml:space="preserve">      5.    Entiende  que  el  presente  reconocimiento  de  responsabilidad</w:t>
        <w:br/>
        <w:t xml:space="preserve">      constituye en sí mismo, una  medida  de  satisfacción  dirigida  a  la</w:t>
        <w:br/>
        <w:t xml:space="preserve">      dignificación de la víctima y sus familiares.</w:t>
        <w:br/>
        <w:br/>
        <w:br/>
        <w:t xml:space="preserve">      6.    Solicita a la Honorable Corte si lo tiene a  bien,  conceder  la</w:t>
        <w:br/>
        <w:t xml:space="preserve">      oportunidad procesal para que el Estado y  los  Representantes  de  la</w:t>
        <w:br/>
        <w:t xml:space="preserve">      víctima  y  sus  familiares,  con  la  facilitación  de  la   Comisión</w:t>
        <w:br/>
        <w:t xml:space="preserve">      Interamericana de Derechos Humanos,  intenten  una  solución  amistosa</w:t>
        <w:br/>
        <w:t xml:space="preserve">      sobre reparaciones y costas, para lo cual el Estado propone un término</w:t>
        <w:br/>
        <w:t xml:space="preserve">      máximo de seis meses.</w:t>
        <w:br/>
        <w:br/>
        <w:br/>
        <w:t xml:space="preserve">      7.    En el  caso  que  lo  anterior  no  fuera  aceptado,  el  Estado</w:t>
        <w:br/>
        <w:t xml:space="preserve">      [s]olicita a la Honorable Corte se valore el reconocimiento  efectuado</w:t>
        <w:br/>
        <w:t xml:space="preserve">      y se le atribuya plenos efectos jurídicos, de manera que  se  entienda</w:t>
        <w:br/>
        <w:t xml:space="preserve">      agotada la etapa de fondo y la  audiencia  se  dirija  al  estudio  de</w:t>
        <w:br/>
        <w:t xml:space="preserve">      reparaciones y costas.</w:t>
        <w:br/>
        <w:br/>
        <w:br/>
        <w:t xml:space="preserve">      8.    El Estado precisa que esta declaración no implica ponderación ni</w:t>
        <w:br/>
        <w:t xml:space="preserve">      valoración de responsabilidades penales individuales.</w:t>
        <w:br/>
        <w:br/>
        <w:t>27.   Los días 10 y 11 de marzo de 2005 se celebró la audiencia pública,  en</w:t>
        <w:br/>
        <w:t>la cual comparecieron: a) por la Comisión Interamericana: Juan Pablo  Albán,</w:t>
        <w:br/>
        <w:t>Asesor; Lilly Ching, Asesora; Verónica Gómez, Asesora; y Víctor H.  Madrigal</w:t>
        <w:br/>
        <w:t>Borloz, Asesor; b) por los  representantes:  Viviana  Krsticevic,  Directora</w:t>
        <w:br/>
        <w:t>Ejecutiva del  Centro  por  la  Justicia  y  el  Derecho  Internacional  (en</w:t>
        <w:br/>
        <w:t>adelante  “CEJIL”);  Roxana  Altholz,  abogada  de  CEJIL;  Rafael  Barrios,</w:t>
        <w:br/>
        <w:t>abogado de la Corporación Colectivo  de  Abogados  “José  Alvear  Restrepo”;</w:t>
        <w:br/>
        <w:t>Eduardo Carreño, abogado de  la  Corporación  Colectivo  de  Abogados  “José</w:t>
        <w:br/>
        <w:t>Alvear Restrepo”; y Jomary Ortegón, abogada de la Corporación  Colectivo  de</w:t>
        <w:br/>
        <w:t>Abogados “José Alvear Restrepo”; y c) por el  Estado:  Julio  Aníbal  Riaño,</w:t>
        <w:br/>
        <w:t>Embajador, Luz  Marina  Gil  García,  Agente;  Luis  Alfonso  Novoa,  Agente</w:t>
        <w:br/>
        <w:t>alterno; Janneth Mabel  Lozano  Olave,  Asesora;  Dionisio  Araujo,  Asesor;</w:t>
        <w:br/>
        <w:t>Priscila Gutiérrez Cortés, Asesora; y Margarita Manjarrez Herrera,  Asesora.</w:t>
        <w:br/>
        <w:t>Asimismo, comparecieron Wilson Gutiérrez Soler,  testigo  propuesto  por  la</w:t>
        <w:br/>
        <w:t>Comisión Interamericana y por los representantes; Ricardo  Gutiérrez  Soler,</w:t>
        <w:br/>
        <w:t>testigo propuesto por los representantes; María Cristina Nunes de  Mendonça,</w:t>
        <w:br/>
        <w:t>perito propuesta por la Comisión  Interamericana;  y  Ana  Deutsch  y  Jaime</w:t>
        <w:br/>
        <w:t>Prieto, peritos propuestos por los representantes.</w:t>
        <w:br/>
        <w:br/>
        <w:t>28.   En el curso de la audiencia pública celebrada, el  Estado  reiteró  lo</w:t>
        <w:br/>
        <w:t>señalado en su escrito de 9 de marzo de 2005 (supra  párr.  26),  es  decir,</w:t>
        <w:br/>
        <w:t>que retiraba las excepciones preliminares interpuestas y  que  reconocía  su</w:t>
        <w:br/>
        <w:t>responsabilidad internacional en el presente caso.</w:t>
        <w:br/>
        <w:br/>
        <w:t>29.   En la misma audiencia pública, en relación con  el  reconocimiento  de</w:t>
        <w:br/>
        <w:t>responsabilidad  efectuado  por  el  Estado,  la   Comisión   manifestó   lo</w:t>
        <w:br/>
        <w:t>siguiente:</w:t>
        <w:br/>
        <w:br/>
        <w:t xml:space="preserve">      La Comisión desea saludar efusivamente y expresar su satisfacción  por</w:t>
        <w:br/>
        <w:t xml:space="preserve">      el allanamiento hecho público por la República de  Colombia,  respecto</w:t>
        <w:br/>
        <w:t xml:space="preserve">      de su responsabilidad internacional, por la violación de la Convención</w:t>
        <w:br/>
        <w:t xml:space="preserve">      Americana, en relación con los hechos de la demanda que presentó en el</w:t>
        <w:br/>
        <w:t xml:space="preserve">      caso de la detención ilegal, tortura  y  violación  de  las  garantías</w:t>
        <w:br/>
        <w:t xml:space="preserve">      judiciales del señor Wilson Gutiérrez Soler.</w:t>
        <w:br/>
        <w:br/>
        <w:br/>
        <w:t xml:space="preserve">      La Comisión  desea  destacar,  particularmente,  las  palabras  de  la</w:t>
        <w:br/>
        <w:t xml:space="preserve">      declaración que expresan respeto, y consideración por la víctima y sus</w:t>
        <w:br/>
        <w:t xml:space="preserve">      familiares y el gesto de  contrición  que  acabamos  de  presenciar  y</w:t>
        <w:br/>
        <w:t xml:space="preserve">      mediante las cuales se les pide perdón en el nombre del Estado  y  las</w:t>
        <w:br/>
        <w:t xml:space="preserve">      recibe como el paso inicial en el proceso de reparar el daño causado.</w:t>
        <w:br/>
        <w:br/>
        <w:br/>
        <w:t xml:space="preserve">      La Comisión sabe que los hechos  y  las  consideraciones  de  derecho,</w:t>
        <w:br/>
        <w:t xml:space="preserve">      incluidas en la sentencia que emitirá la Honorable Corte en este caso,</w:t>
        <w:br/>
        <w:t xml:space="preserve">      serán una invaluable contribución a alcanzar el objeto  y  fin  de  la</w:t>
        <w:br/>
        <w:t xml:space="preserve">      Convención Americana, en el Sistema Interamericano.</w:t>
        <w:br/>
        <w:br/>
        <w:br/>
        <w:t xml:space="preserve">      La Comisión también escucha con beneplácito la propuesta realizada por</w:t>
        <w:br/>
        <w:t xml:space="preserve">      el Estado, para que ésta facilite un proceso de búsqueda  de  solución</w:t>
        <w:br/>
        <w:t xml:space="preserve">      amistosa, a efecto de las reparaciones.</w:t>
        <w:br/>
        <w:br/>
        <w:br/>
        <w:t xml:space="preserve">      La Comisión considera éste  como  un  mecanismo  alternativo  de  gran</w:t>
        <w:br/>
        <w:t xml:space="preserve">      importancia, en  la  resolución  de  casos  de  violación  a  derechos</w:t>
        <w:br/>
        <w:t xml:space="preserve">      humanos.</w:t>
        <w:br/>
        <w:br/>
        <w:br/>
        <w:t xml:space="preserve">      De acuerdo con su práctica en esta materia, la decisión de la víctima,</w:t>
        <w:br/>
        <w:t xml:space="preserve">      para involucrarse o no en este tipo  de  proceso,  depende  de  muchos</w:t>
        <w:br/>
        <w:t xml:space="preserve">      factores, todos  ellos  personales,  cuya  extensión  la  Comisión  no</w:t>
        <w:br/>
        <w:t xml:space="preserve">      pretende conocer.   Por  esta  razón  esperará  escuchar  cuál  es  la</w:t>
        <w:br/>
        <w:t xml:space="preserve">      voluntad del señor Gutiérrez Soler en esta materia.</w:t>
        <w:br/>
        <w:br/>
        <w:br/>
        <w:t xml:space="preserve">      La relatora de la Comisión para asuntos de Colombia y delegada en este</w:t>
        <w:br/>
        <w:t xml:space="preserve">      caso, la señora Susana Villarán, […] hace llegar a esta audiencia, [a]</w:t>
        <w:br/>
        <w:t xml:space="preserve">      las  partes  y  a  la  Honorable  Corte,  su  sincera   expresión   de</w:t>
        <w:br/>
        <w:t xml:space="preserve">      reconocimiento, a la voluntad demostrada por la República de Colombia,</w:t>
        <w:br/>
        <w:t xml:space="preserve">      de cumplir con  sus  obligaciones  en  materia  de  derechos  humanos,</w:t>
        <w:br/>
        <w:t xml:space="preserve">      mediante este allanamiento.</w:t>
        <w:br/>
        <w:br/>
        <w:br/>
        <w:t xml:space="preserve">      Se trata de un acto que, además de reforzar el  compromiso  demostrado</w:t>
        <w:br/>
        <w:t xml:space="preserve">      con el Sistema Interamericano, abre el camino hacia la reparación y la</w:t>
        <w:br/>
        <w:t xml:space="preserve">      erradicación de violaciones a la Convención Americana, por la comisión</w:t>
        <w:br/>
        <w:t xml:space="preserve">      de torturas en  perjuicio  de  personas  que  se  encuentran  bajo  la</w:t>
        <w:br/>
        <w:t xml:space="preserve">      custodia de agentes del Estado.</w:t>
        <w:br/>
        <w:br/>
        <w:br/>
        <w:t xml:space="preserve">      En este caso, es de notar que la víctima, el  señor  Wilson  Gutiérrez</w:t>
        <w:br/>
        <w:t xml:space="preserve">      Soler, ha demostrado particular valentía, durante más de  una  década,</w:t>
        <w:br/>
        <w:t xml:space="preserve">      al denunciar su caso.  Con este gesto del día de hoy, el Estado se  ha</w:t>
        <w:br/>
        <w:t xml:space="preserve">      puesto a la altura del desafío de reconocer el crimen y la  denegación</w:t>
        <w:br/>
        <w:t xml:space="preserve">      de justicia, al pedir perdón al señor Gutiérrez Soler y sus familiares</w:t>
        <w:br/>
        <w:t xml:space="preserve">      y al demostrar su compromiso  con  la  reparación  integral  del  daño</w:t>
        <w:br/>
        <w:t xml:space="preserve">      causado, tanto en términos individuales, como de manera que contribuya</w:t>
        <w:br/>
        <w:t xml:space="preserve">      a la constante tarea de  vigilar  que  hechos  de  esa  naturaleza  no</w:t>
        <w:br/>
        <w:t xml:space="preserve">      vuelvan a ocurrir.</w:t>
        <w:br/>
        <w:br/>
        <w:t>30.   En dicha audiencia pública,  en  relación  con  el  reconocimiento  de</w:t>
        <w:br/>
        <w:t>responsabilidad efectuado por el Estado, los  representantes  expresaron  lo</w:t>
        <w:br/>
        <w:t>siguiente:</w:t>
        <w:br/>
        <w:br/>
        <w:t xml:space="preserve">      El gesto que acaba de realizar el Estado de Colombia, consideramos que</w:t>
        <w:br/>
        <w:t xml:space="preserve">      es un gesto histórico,  el  reconocimiento  público,  el  allanamiento</w:t>
        <w:br/>
        <w:t xml:space="preserve">      pleno a los hechos, a los derechos, presentados en la petición  de  la</w:t>
        <w:br/>
        <w:t xml:space="preserve">      Comisión. [Es] la primera vez que nosotros hemos visto  al  Estado  de</w:t>
        <w:br/>
        <w:t xml:space="preserve">      Colombia asumir esta posición, frente a un caso que  está  en  litigio</w:t>
        <w:br/>
        <w:t xml:space="preserve">      ante el Sistema Interamericano.</w:t>
        <w:br/>
        <w:br/>
        <w:br/>
        <w:t xml:space="preserve">      No sólo es de gran importancia para este caso, después,  como  destacó</w:t>
        <w:br/>
        <w:t xml:space="preserve">      la Comisión, de 11 años de lucha contra la impunidad, que han  llevado</w:t>
        <w:br/>
        <w:t xml:space="preserve">      Wilson  y  Ricardo  Gutiérrez  Soler  en  sus  hombros,  pero  también</w:t>
        <w:br/>
        <w:t xml:space="preserve">      esperamos que es una nueva etapa en la política del Estado Colombiano,</w:t>
        <w:br/>
        <w:t xml:space="preserve">      frente al  Sistema  Interamericano.   Entonces,  quisiéramos  expresar</w:t>
        <w:br/>
        <w:t xml:space="preserve">      nuestra plena satisfacción y queremos agradecer especialmente el gesto</w:t>
        <w:br/>
        <w:t xml:space="preserve">      muy personal que acaban de realizar los Agentes del Estado, y  también</w:t>
        <w:br/>
        <w:t xml:space="preserve">      los esfuerzos que los funcionarios estatales han realizado para  hacer</w:t>
        <w:br/>
        <w:t xml:space="preserve">      esto una realidad.</w:t>
        <w:br/>
        <w:br/>
        <w:br/>
        <w:t xml:space="preserve">      En cuanto a la solución amistosa, este caso  tiene  una  historia  muy</w:t>
        <w:br/>
        <w:t xml:space="preserve">      particular […].  Nosotros estuvimos  dos  años  en  un  esfuerzo  para</w:t>
        <w:br/>
        <w:t xml:space="preserve">      llegar a una solución amistosa, y desafortunadamente no  prosperó  ese</w:t>
        <w:br/>
        <w:t xml:space="preserve">      esfuerzo.  Las víctimas han expresado que no están en la  disposición,</w:t>
        <w:br/>
        <w:t xml:space="preserve">      en este momento, a  abrir  esa  etapa  nuevamente.   Nosotros  también</w:t>
        <w:br/>
        <w:t xml:space="preserve">      tenemos fe que una sentencia de la Corte Interamericana, sobre medidas</w:t>
        <w:br/>
        <w:t xml:space="preserve">      de reparación, puede crear  un  precedente,  no  sólo  para  Colombia,</w:t>
        <w:br/>
        <w:t xml:space="preserve">      [sino] para la región en esta materia.</w:t>
        <w:br/>
        <w:br/>
        <w:t>31.   El 10 de marzo de 2005,  con  posterioridad  a  la  conclusión  de  la</w:t>
        <w:br/>
        <w:t>primera etapa de la audiencia pública, la Corte emitió una Resolución en  la</w:t>
        <w:br/>
        <w:t>cual  decidió  tener  por  retiradas  todas  las  excepciones   preliminares</w:t>
        <w:br/>
        <w:t>interpuestas por Colombia,  admitir  el  reconocimiento  de  responsabilidad</w:t>
        <w:br/>
        <w:t>internacional efectuado por el Estado, así como continuar la celebración  de</w:t>
        <w:br/>
        <w:t>la audiencia pública convocada mediante Resolución del Presidente  de  1  de</w:t>
        <w:br/>
        <w:t>febrero de 2005, y delimitar su objeto a las reparaciones y  costas  (infra,</w:t>
        <w:br/>
        <w:t>párr. 50).  En dicha audiencia pública fueron escuchadas  las  declaraciones</w:t>
        <w:br/>
        <w:t>de los testigos y peritos convocados para ésta (supra párrs. 21 y 27,  infra</w:t>
        <w:br/>
        <w:t>párr. 42), así como los alegatos  de  la  Comisión  Interamericana,  de  los</w:t>
        <w:br/>
        <w:t>representantes y del Estado.</w:t>
        <w:br/>
        <w:br/>
        <w:t>32.   El 12 de abril de 2005 el Estado, la  Comisión  y  los  representantes</w:t>
        <w:br/>
        <w:t>presentaron sus alegatos finales escritos.</w:t>
        <w:br/>
        <w:br/>
        <w:t>33.   El 4 de agosto de 2005  la  Secretaría,  siguiendo  instrucciones  del</w:t>
        <w:br/>
        <w:t>Presidente, solicitó al  Estado  la  remisión  de  cierta  información  como</w:t>
        <w:br/>
        <w:t>prueba para mejor resolver.</w:t>
        <w:br/>
        <w:br/>
        <w:t>34.   El 30 de agosto de 2005 el Estado presentó documentación  como  prueba</w:t>
        <w:br/>
        <w:t>para mejor resolver, en respuesta a lo requerido por  el  Presidente  en  la</w:t>
        <w:br/>
        <w:t>nota de 4 de agosto de 2005 (supra párr. 33).</w:t>
        <w:br/>
        <w:br/>
        <w:br/>
        <w:t xml:space="preserve">                                      V</w:t>
        <w:br/>
        <w:t xml:space="preserve">                            Medidas Provisionales</w:t>
        <w:br/>
        <w:br/>
        <w:t>35.   El 11 de marzo de 2005, después de escuchar las declaraciones  de  los</w:t>
        <w:br/>
        <w:t>señores Wilson y Ricardo Gutiérrez Soler (infra  párr.  42),  así  como  los</w:t>
        <w:br/>
        <w:t>alegatos finales orales de la Comisión Interamericana, los representantes  y</w:t>
        <w:br/>
        <w:t>el Estado, la Corte emitió una Resolución en la que  ordenó  al  Estado  que</w:t>
        <w:br/>
        <w:t>adoptara medidas provisionales para proteger la vida, integridad personal  y</w:t>
        <w:br/>
        <w:t>libertad personal de varias personas[2].</w:t>
        <w:br/>
        <w:br/>
        <w:br/>
        <w:t xml:space="preserve">                                     VI</w:t>
        <w:br/>
        <w:t xml:space="preserve">                                   Prueba</w:t>
        <w:br/>
        <w:br/>
        <w:t>36.   Antes de examinar las pruebas ofrecidas, la Corte formulará, a la  luz</w:t>
        <w:br/>
        <w:t>de lo  establecido  en  los  artículos  44  y  45  del  Reglamento,  algunas</w:t>
        <w:br/>
        <w:t>consideraciones  desarrolladas  en  la   jurisprudencia   del   Tribunal   y</w:t>
        <w:br/>
        <w:t>aplicables a este caso.</w:t>
        <w:br/>
        <w:br/>
        <w:t>37.   En materia probatoria rige el principio del  contradictorio,  el  cual</w:t>
        <w:br/>
        <w:t>respeta el derecho de defensa de las partes.  El artículo 44 del  Reglamento</w:t>
        <w:br/>
        <w:t>contempla este principio, en lo que atañe  a  la  oportunidad  en  que  debe</w:t>
        <w:br/>
        <w:t>ofrecerse la prueba para que haya igualdad entre las partes[3].</w:t>
        <w:br/>
        <w:br/>
        <w:t>38.   Según la práctica del Tribunal, al inicio de cada etapa en la  primera</w:t>
        <w:br/>
        <w:t>oportunidad que se les concede para pronunciarse  por  escrito,  las  partes</w:t>
        <w:br/>
        <w:t>deben  señalar  qué  pruebas  ofrecerán.   Además,  en  ejercicio   de   las</w:t>
        <w:br/>
        <w:t>potestades discrecionales contempladas en el artículo 45 de  su  Reglamento,</w:t>
        <w:br/>
        <w:t>la  Corte  o  su  Presidente  podrán  solicitar  a  las   partes   elementos</w:t>
        <w:br/>
        <w:t>probatorios adicionales como prueba para mejor resolver,  sin  que  ello  se</w:t>
        <w:br/>
        <w:t>traduzca en una nueva oportunidad para ampliar o complementar los  alegatos,</w:t>
        <w:br/>
        <w:t>salvo que el Tribunal lo permita expresamente[4].</w:t>
        <w:br/>
        <w:br/>
        <w:t>39.   La Corte ha señalado, en cuanto a la  recepción  y  valoración  de  la</w:t>
        <w:br/>
        <w:t>prueba, que los procedimientos que se siguen ante ella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 procesal  de  las  partes.   Además,  la</w:t>
        <w:br/>
        <w:t>Corte  ha  tenido  en  cuenta  que  la  jurisprudencia   internacional,   al</w:t>
        <w:br/>
        <w:t>considerar  que  los  tribunales  internacionales  tienen  la  potestad   de</w:t>
        <w:br/>
        <w:t>apreciar y valorar las pruebas según las reglas de la sana  crítica,  no  ha</w:t>
        <w:br/>
        <w:t>adoptado una rígida determinación del quantum de la  prueba  necesaria  para</w:t>
        <w:br/>
        <w:t>fundar  un  fallo.   Este   criterio   es   válido   para   los   tribunales</w:t>
        <w:br/>
        <w:t>internacionales de derechos humanos, que disponen de amplias  facultades  en</w:t>
        <w:br/>
        <w:t>la valoración de la prueba rendida ante ellos sobre los hechos  pertinentes,</w:t>
        <w:br/>
        <w:t>de acuerdo con las reglas de la lógica y con base en la experiencia[5].</w:t>
        <w:br/>
        <w:br/>
        <w:t>40.   Con fundamento en  lo  anterior,  la  Corte  procederá  a  examinar  y</w:t>
        <w:br/>
        <w:t>valorar los elementos probatorios documentales remitidos  por  la  Comisión,</w:t>
        <w:br/>
        <w:t>los representantes y el Estado en diversas oportunidades procesales  o  como</w:t>
        <w:br/>
        <w:t>prueba para mejor resolver que les fue  solicitada  por  el  Tribunal  y  su</w:t>
        <w:br/>
        <w:t>Presidente, así como la prueba pericial y testimonial rendida ante la  Corte</w:t>
        <w:br/>
        <w:t>durante la audiencia pública, todo lo cual  conforma  el  acervo  probatorio</w:t>
        <w:br/>
        <w:t>del presente caso.  Para ello, el Tribunal se atendrá a  los  principios  de</w:t>
        <w:br/>
        <w:t>la sana crítica, dentro del marco legal correspondiente.</w:t>
        <w:br/>
        <w:br/>
        <w:t xml:space="preserve">                          A)     Prueba documental</w:t>
        <w:br/>
        <w:br/>
        <w:t>41.    Los  representantes  remitieron  declaraciones  testimoniales  y   un</w:t>
        <w:br/>
        <w:t>dictamen pericial, en respuesta a lo  dispuesto  por  el  Presidente  en  su</w:t>
        <w:br/>
        <w:t>Resolución de 1 de febrero de 2005 (supra párr. 21). Dichas declaraciones  y</w:t>
        <w:br/>
        <w:t>dictamen se resumen a continuación.</w:t>
        <w:br/>
        <w:br/>
        <w:br/>
        <w:br/>
        <w:br/>
        <w:br/>
        <w:t xml:space="preserve">                                 Testimonios</w:t>
        <w:br/>
        <w:br/>
        <w:br/>
        <w:t xml:space="preserve">      a)    Testimonio de  Kevin  Daniel  Gutiérrez  Niño,  hijo  de  Wilson</w:t>
        <w:br/>
        <w:t xml:space="preserve">      Gutiérrez Soler</w:t>
        <w:br/>
        <w:br/>
        <w:br/>
        <w:t xml:space="preserve">      Vivía en Colombia con su madre y abuela, y veía de vez en cuando a  su</w:t>
        <w:br/>
        <w:t xml:space="preserve">      padre, sin entender por qué éste no vivía con  él.   Recientemente  se</w:t>
        <w:br/>
        <w:t xml:space="preserve">      enteró de lo que su padre sufrió en Colombia.  Extraña a  sus  tíos  y</w:t>
        <w:br/>
        <w:t xml:space="preserve">      primos de parte de su familia paterna, y los recuerdos de su infancia.</w:t>
        <w:br/>
        <w:t xml:space="preserve">      Reside en los Estados Unidos desde los siete años de edad.  Entre  los</w:t>
        <w:br/>
        <w:t xml:space="preserve">      siete y doce años de edad solamente vio a su  padre  una  vez,  cuando</w:t>
        <w:br/>
        <w:t xml:space="preserve">      Kevin visitó Bogotá. “Fue difícil estar  separado  de  mi  papá,  pero</w:t>
        <w:br/>
        <w:t xml:space="preserve">      después de un par de años me acostumbré”.</w:t>
        <w:br/>
        <w:br/>
        <w:br/>
        <w:t xml:space="preserve">      Hace unos años su padre llegó a vivir a los Estados Unidos y se siente</w:t>
        <w:br/>
        <w:t xml:space="preserve">      feliz de vivir y compartir con él. El testigo piensa que de  no  haber</w:t>
        <w:br/>
        <w:t xml:space="preserve">      ocurrido lo que le sucedió a su padre, estaría  viviendo  en  Colombia</w:t>
        <w:br/>
        <w:t xml:space="preserve">      con su familia.</w:t>
        <w:br/>
        <w:br/>
        <w:br/>
        <w:t xml:space="preserve">      b)    Testimonio de la señora Yaqueline Reyes,  compañera  de  Ricardo</w:t>
        <w:br/>
        <w:t xml:space="preserve">      Gutiérrez Soler</w:t>
        <w:br/>
        <w:br/>
        <w:br/>
        <w:t xml:space="preserve">      La señora Yaqueline Reyes es la compañera de uno de  los  hermanos  de</w:t>
        <w:br/>
        <w:t xml:space="preserve">      Wilson Gutiérrez Soler, Ricardo Gutiérrez Soler, con quien procreó dos</w:t>
        <w:br/>
        <w:t xml:space="preserve">      hijas. Los otros miembros de su familia se han alejado de ellos a raíz</w:t>
        <w:br/>
        <w:t xml:space="preserve">      de los atentados y atropellos de los que han sido víctimas, por  parte</w:t>
        <w:br/>
        <w:t xml:space="preserve">      de las autoridades policiales y del ejército.</w:t>
        <w:br/>
        <w:br/>
        <w:br/>
        <w:t xml:space="preserve">      La señora Reyes manifestó que recientemente se enteró de las  torturas</w:t>
        <w:br/>
        <w:t xml:space="preserve">      de las que había sido víctima su cuñado Wilson Gutiérrez Soler, y  que</w:t>
        <w:br/>
        <w:t xml:space="preserve">      ahora comprende por qué su cuñado sufrió tanto física y moralmente.</w:t>
        <w:br/>
        <w:br/>
        <w:br/>
        <w:t xml:space="preserve">      Lo ocurrido a Wilson Gutiérrez Soler, según la señora  Reyes,  “afectó</w:t>
        <w:br/>
        <w:t xml:space="preserve">      [su] matrimonio”, ya que su compañero Ricardo Gutiérrez  Soler  estaba</w:t>
        <w:br/>
        <w:t xml:space="preserve">      todo el tiempo ayudando a su hermano para  poder  presentar  denuncias</w:t>
        <w:br/>
        <w:t xml:space="preserve">      ante las autoridades.  Sin embargo, nadie les hacía caso.  Igualmente,</w:t>
        <w:br/>
        <w:t xml:space="preserve">      las consecuencias han sido  terribles  para  su  familia,  ya  que  su</w:t>
        <w:br/>
        <w:t xml:space="preserve">      compañero estaba muy relacionado con lo sucedido  a  Wilson  Gutiérrez</w:t>
        <w:br/>
        <w:t xml:space="preserve">      Soler. Tanto ella como sus hijas y  los  hijos  de  su  compañero  han</w:t>
        <w:br/>
        <w:t xml:space="preserve">      sufrido atentados, así como allanamientos por parte de las autoridades</w:t>
        <w:br/>
        <w:t xml:space="preserve">      policiales y  del  ejército.   Incluso  hubo  un  momento  en  que  su</w:t>
        <w:br/>
        <w:t xml:space="preserve">      compañero y cuñado usaban chalecos antibalas por el  temor  de  sufrir</w:t>
        <w:br/>
        <w:t xml:space="preserve">      atentados, lo que afectaba emocionalmente a sus hijas y a los hijos de</w:t>
        <w:br/>
        <w:t xml:space="preserve">      su compañero.</w:t>
        <w:br/>
        <w:br/>
        <w:br/>
        <w:t xml:space="preserve">      Todos los problemas y gastos económicos por los que pasaba su  familia</w:t>
        <w:br/>
        <w:t xml:space="preserve">      impidieron  que  sus  hijas  estudiaran   regularmente,   puesto   que</w:t>
        <w:br/>
        <w:t xml:space="preserve">      constantemente  tenían  que  cambiarse  de  casa,  por  las  continuas</w:t>
        <w:br/>
        <w:t xml:space="preserve">      amenazas. En una ocasión las personas que los  amenazaban  le  dijeron</w:t>
        <w:br/>
        <w:t xml:space="preserve">      que “disfrutáramos el poco tiempo que nos quedaba porque ellos iban  a</w:t>
        <w:br/>
        <w:t xml:space="preserve">      acabar con  todos  nosotros”  y,  enseguida,  le  preguntaban  por  su</w:t>
        <w:br/>
        <w:t xml:space="preserve">      compañero o por su cuñado sin identificarse.</w:t>
        <w:br/>
        <w:br/>
        <w:br/>
        <w:t xml:space="preserve">      La  familia  Gutiérrez  Soler  fue  objeto  de  agresiones  físicas  y</w:t>
        <w:br/>
        <w:t xml:space="preserve">      psicológicas.  El 27  de  noviembre  de  2002  los  padres  de  Wilson</w:t>
        <w:br/>
        <w:t xml:space="preserve">      Gutiérrez Soler encontraron una bomba en su casa. El  17  de  mayo  de</w:t>
        <w:br/>
        <w:t xml:space="preserve">      2003 la señora Reyes y sus hijas sufrieron  un  atentado,  cuando  les</w:t>
        <w:br/>
        <w:t xml:space="preserve">      enviaron un libro bomba a su casa, que fue desactivado por la  policía</w:t>
        <w:br/>
        <w:t xml:space="preserve">      y por los efectivos antiexplosivos. Su  compañero,  Ricardo  Gutiérrez</w:t>
        <w:br/>
        <w:t xml:space="preserve">      Soler, fue acusado por la policía “de tener  nexos  con  las  [Fuerzas</w:t>
        <w:br/>
        <w:t xml:space="preserve">      Armadas Revolucionarias de Colombia] o con el [Ejército de  Liberación</w:t>
        <w:br/>
        <w:t xml:space="preserve">      Nacional]”.</w:t>
        <w:br/>
        <w:br/>
        <w:br/>
        <w:t xml:space="preserve">      El 4 de octubre de 2003, la policía detuvo al señor Ricardo  Gutiérrez</w:t>
        <w:br/>
        <w:t xml:space="preserve">      Soler, sin motivo o razón aparente.   Durante  tres  horas  la  señora</w:t>
        <w:br/>
        <w:t xml:space="preserve">      Reyes no supo a adónde  había  llevado  la  policía  a  su  compañero.</w:t>
        <w:br/>
        <w:t xml:space="preserve">      Asimismo, Sulma Tatiana y Leonardo, hijos de Ricardo Gutiérrez  Soler,</w:t>
        <w:br/>
        <w:t xml:space="preserve">      también sufrieron agresiones por parte de agentes de la policía.  Esta</w:t>
        <w:br/>
        <w:t xml:space="preserve">      situación fue desintegrando poco a poco a  la  familia.   Actualmente,</w:t>
        <w:br/>
        <w:t xml:space="preserve">      algunos hijos de Ricardo Gutiérrez Soler no viven con él, a  causa  de</w:t>
        <w:br/>
        <w:t xml:space="preserve">      los constantes temores y amenazas.</w:t>
        <w:br/>
        <w:br/>
        <w:br/>
        <w:t xml:space="preserve">      Para la señora Reyes los acontecimientos han  sido  muy  duros  y  han</w:t>
        <w:br/>
        <w:t xml:space="preserve">      cambiado sus vidas, pues “todos saben que estamos amenazados y por los</w:t>
        <w:br/>
        <w:t xml:space="preserve">      allanamientos y los problemas, a Ricardo no le  dan  trabajo”.  Aunque</w:t>
        <w:br/>
        <w:t xml:space="preserve">      Wilson Gutiérrez Soler ya no vive  en  Colombia,  la  situación  sigue</w:t>
        <w:br/>
        <w:t xml:space="preserve">      siendo igual de difícil para la familia Gutiérrez Reyes.</w:t>
        <w:br/>
        <w:br/>
        <w:br/>
        <w:t xml:space="preserve">      Quiere que la Corte “haga valer sus derechos  humanos”,  logrando  que</w:t>
        <w:br/>
        <w:t xml:space="preserve">      los responsables “paguen por […] lo que han hecho” a su  familia  y  a</w:t>
        <w:br/>
        <w:t xml:space="preserve">      Wilson Gutiérrez Soler. Pidió que no se  produzcan  más  “cosa[s]  tan</w:t>
        <w:br/>
        <w:t xml:space="preserve">      atro[ces] como la[s] que hicieron”  y  que  el  Estado  enseñe  a  los</w:t>
        <w:br/>
        <w:t xml:space="preserve">      funcionarios de la policía y el ejército el respeto  de  los  derechos</w:t>
        <w:br/>
        <w:t xml:space="preserve">      humanos, y, finalmente, que la Corte les “ayude a salir de la angustia</w:t>
        <w:br/>
        <w:t xml:space="preserve">      y zozobra en la que andamos”.</w:t>
        <w:br/>
        <w:br/>
        <w:br/>
        <w:t xml:space="preserve">      c)    Testimonios de Luisa Fernanda Gutiérrez Reyes, hija  de  Ricardo</w:t>
        <w:br/>
        <w:t xml:space="preserve">      Gutiérrez Soler y Yaqueline Reyes; Leydi Caterin Gutiérrez Peña,  hija</w:t>
        <w:br/>
        <w:t xml:space="preserve">      de Ricardo Gutiérrez Soler  y  Luz  Marina  Peña  Torres;  y  Leonardo</w:t>
        <w:br/>
        <w:t xml:space="preserve">      Gutiérrez Rubiano, Sulma Tatiana Gutiérrez  Rubiano,  Ricardo  Alberto</w:t>
        <w:br/>
        <w:t xml:space="preserve">      Gutiérrez Rubiano y Carlos Andrés Gutiérrez Rubiano, hijos de  Ricardo</w:t>
        <w:br/>
        <w:t xml:space="preserve">      Gutiérrez Soler y María Anatilde Rubiano Martínez</w:t>
        <w:br/>
        <w:br/>
        <w:t xml:space="preserve">      Actualmente, las testigos  Luisa  Fernanda  Gutiérrez  Reyes  y  Sulma</w:t>
        <w:br/>
        <w:t xml:space="preserve">      Tatiana Gutiérrez  Rubiano  residen  en  Fusagasugá  (Departamento  de</w:t>
        <w:br/>
        <w:t xml:space="preserve">      Cundinamarca) con su hermana Paula  Camila  Gutiérrez  Reyes,  Ricardo</w:t>
        <w:br/>
        <w:t xml:space="preserve">      Gutiérrez Soler y Yaqueline Reyes;  los  testigos  Leonardo  Gutiérrez</w:t>
        <w:br/>
        <w:t xml:space="preserve">      Rubiano, Carlos Andrés Gutiérrez Rubiano y Ricardo  Alberto  Gutiérrez</w:t>
        <w:br/>
        <w:t xml:space="preserve">      Rubiano viven en Bogotá y están separados de su familia; y la  testigo</w:t>
        <w:br/>
        <w:t xml:space="preserve">      Leydi Caterin Gutiérrez Peña vive con su madre y nunca ha  vivido  con</w:t>
        <w:br/>
        <w:t xml:space="preserve">      su padre, el señor Ricardo  Gutiérrez  Soler.  Los  testigos  sólo  se</w:t>
        <w:br/>
        <w:t xml:space="preserve">      enteraron de lo que había ocurrido a su tío Wilson Gutiérrez Soler  en</w:t>
        <w:br/>
        <w:t xml:space="preserve">      fecha anterior al momento en que rindieron su declaración.</w:t>
        <w:br/>
        <w:br/>
        <w:br/>
        <w:t xml:space="preserve">      Los testigos indicaron que la situación  sufrida  por  su  tío  Wilson</w:t>
        <w:br/>
        <w:t xml:space="preserve">      Gutiérrez Soler los afectó emocional y económicamente, pues  Wilson  y</w:t>
        <w:br/>
        <w:t xml:space="preserve">      Ricardo Gutiérrez Soler se  distanciaron  de  la  familia  y  ésta  se</w:t>
        <w:br/>
        <w:t xml:space="preserve">      desintegró. Debido a  los  problemas  que  Ricardo  debía  atender  en</w:t>
        <w:br/>
        <w:t xml:space="preserve">      relación con Wilson, aquél no tenía dinero para brindar lo necesario a</w:t>
        <w:br/>
        <w:t xml:space="preserve">      su familia, por  lo  cual  sus  hijos  han  tenido  dificultades  para</w:t>
        <w:br/>
        <w:t xml:space="preserve">      continuar sus estudios. También se refirieron al intento  de  atentado</w:t>
        <w:br/>
        <w:t xml:space="preserve">      con explosivos, cuando a la residencia de Ricardo Gutiérrez Soler  fue</w:t>
        <w:br/>
        <w:t xml:space="preserve">      enviado  un  libro  que  contenía  una  bomba,  y  a  los   actos   de</w:t>
        <w:br/>
        <w:t xml:space="preserve">      hostigamiento por miembros de la policía.</w:t>
        <w:br/>
        <w:br/>
        <w:br/>
        <w:t xml:space="preserve">      Asimismo, el testigo Leonardo Gutiérrez Rubiano manifestó que personas</w:t>
        <w:br/>
        <w:t xml:space="preserve">      desconocidas lo trataron de secuestrar; además, llegó a  considerar  a</w:t>
        <w:br/>
        <w:t xml:space="preserve">      su padre Ricardo como el núcleo de todos sus problemas. Por su  parte,</w:t>
        <w:br/>
        <w:t xml:space="preserve">      la testigo Sulma Tatiana Gutiérrez Rubiano precisó que el 21 de  abril</w:t>
        <w:br/>
        <w:t xml:space="preserve">      de 2003 hubo un allanamiento en el taller de su padre  en  la  Avenida</w:t>
        <w:br/>
        <w:t xml:space="preserve">      Villavicencio, en el cual agredieron físicamente a su  padre  y  a  su</w:t>
        <w:br/>
        <w:t xml:space="preserve">      hermano Leonardo, lo cual ocurrió en varias ocasiones. Luisa  Fernanda</w:t>
        <w:br/>
        <w:t xml:space="preserve">      Gutiérrez Reyes y Sulma Tatiana Gutiérrez  Rubiano  señalaron  que  su</w:t>
        <w:br/>
        <w:t xml:space="preserve">      hermana Paula se vio afectada emocionalmente y no ha vuelto  a  hablar</w:t>
        <w:br/>
        <w:t xml:space="preserve">      debido a los problemas sufridos por su padre, Ricardo Gutiérrez Soler,</w:t>
        <w:br/>
        <w:t xml:space="preserve">      y su familia.</w:t>
        <w:br/>
        <w:br/>
        <w:br/>
        <w:t xml:space="preserve">      En resumen, los  testigos  han  sufrido  miedo  constante,  separación</w:t>
        <w:br/>
        <w:t xml:space="preserve">      familiar y dificultades económicas a raíz de los hechos  del  presente</w:t>
        <w:br/>
        <w:t xml:space="preserve">      caso, y esperan que  la  Corte  contribuya  a  solucionar  los  varios</w:t>
        <w:br/>
        <w:t xml:space="preserve">      problemas que afectan a su familia.</w:t>
        <w:br/>
        <w:br/>
        <w:br/>
        <w:br/>
        <w:t xml:space="preserve">                                  Peritaje</w:t>
        <w:br/>
        <w:br/>
        <w:br/>
        <w:br/>
        <w:t xml:space="preserve">      a)    Peritaje del señor Iván González Amado, abogado penalista</w:t>
        <w:br/>
        <w:br/>
        <w:br/>
        <w:t xml:space="preserve">      El perito indicó que las fases del procedimiento penal colombiano  son</w:t>
        <w:br/>
        <w:t xml:space="preserve">      investigación previa, instrucción y juicio; además, se refirió  a  las</w:t>
        <w:br/>
        <w:t xml:space="preserve">      funciones de policía judicial ejercidas permanentemente por la Policía</w:t>
        <w:br/>
        <w:t xml:space="preserve">      Nacional, el Cuerpo Técnico de Investigación de la Fiscalía General de</w:t>
        <w:br/>
        <w:t xml:space="preserve">      la Nación  y  “los  servidores  públicos  que  integran  las  unidades</w:t>
        <w:br/>
        <w:t xml:space="preserve">      fiscales, y el Departamento Administrativo de Seguridad”.  El  Coronel</w:t>
        <w:br/>
        <w:t xml:space="preserve">      Luis Enciso Barón estaba impedido, en  virtud  del  artículo  103  del</w:t>
        <w:br/>
        <w:t xml:space="preserve">      Código de Procedimiento Penal de 1991, “para adelantar las diligencias</w:t>
        <w:br/>
        <w:t xml:space="preserve">      relacionadas con la investigación del delito de  extorsión  denunciado</w:t>
        <w:br/>
        <w:t xml:space="preserve">      por Ricardo Dalel Barón”, pues dicho Coronel es primo de  este  último</w:t>
        <w:br/>
        <w:t xml:space="preserve">      “y por lo tanto [tenía] interés en el proceso”.</w:t>
        <w:br/>
        <w:br/>
        <w:br/>
        <w:t xml:space="preserve">      El señor Wilson Gutiérrez Soler no fue capturado en  flagrancia,  sino</w:t>
        <w:br/>
        <w:t xml:space="preserve">      en desarrollo de un procedimiento policial ilegal. La inexistencia  de</w:t>
        <w:br/>
        <w:t xml:space="preserve">      un plazo claro  y  expreso  para  la  presentación  del  señor  Wilson</w:t>
        <w:br/>
        <w:t xml:space="preserve">      Gutiérrez  Soler  ante  una  autoridad  judicial  “tuvo  consecuencias</w:t>
        <w:br/>
        <w:t xml:space="preserve">      negativas para la  protección  de  sus  derechos,  pues  permitió  que</w:t>
        <w:br/>
        <w:t xml:space="preserve">      autoridades de policía judicial adelantaran actuaciones lesivas de sus</w:t>
        <w:br/>
        <w:t xml:space="preserve">      derechos”. La legislación interna prohíbe de manera absoluta,  a  todo</w:t>
        <w:br/>
        <w:t xml:space="preserve">      funcionario, cualquier  clase  de  coacción  sobre  el  imputado.   La</w:t>
        <w:br/>
        <w:t xml:space="preserve">      versión  rendida  por  el  señor  Gutiérrez  Soler  “no  fue  libre  y</w:t>
        <w:br/>
        <w:t xml:space="preserve">      espontánea”, pues “fue sometido  a  prácticas  de  tortura  y  […]  la</w:t>
        <w:br/>
        <w:t xml:space="preserve">      diligencia de versión libre y espontánea no se  realizó  con  estricto</w:t>
        <w:br/>
        <w:t xml:space="preserve">      apego a las normas legales en vigencia”. Asimismo, la modificación  de</w:t>
        <w:br/>
        <w:t xml:space="preserve">      la calificación jurídica del delito de  tortura  por  el  de  lesiones</w:t>
        <w:br/>
        <w:t xml:space="preserve">      personales no se ajusta a  los  estándares  internacionales  sobre  la</w:t>
        <w:br/>
        <w:t xml:space="preserve">      tortura, pues según dichos estándares “la conducta no se rige  por  la</w:t>
        <w:br/>
        <w:t xml:space="preserve">      gravedad de las lesiones sufridas por la víctima”.</w:t>
        <w:br/>
        <w:br/>
        <w:br/>
        <w:t xml:space="preserve">      La designación de  “una  persona  honorable  para  que  cumpliera  [la</w:t>
        <w:br/>
        <w:t xml:space="preserve">      función de defensor técnico del señor  Wilson  Gutiérrez  Soler],  era</w:t>
        <w:br/>
        <w:t xml:space="preserve">      contraria al orden constitucional”, pues “el imputado fue capturado en</w:t>
        <w:br/>
        <w:t xml:space="preserve">      Bogotá […] en donde existía la posibilidad concreta  de  encontrar  un</w:t>
        <w:br/>
        <w:t xml:space="preserve">      abogado que actuara como su defensor”.  La religiosa  que  actuó  como</w:t>
        <w:br/>
        <w:t xml:space="preserve">      defensora de dicha persona “no cumplió cabalmente con sus obligaciones</w:t>
        <w:br/>
        <w:t xml:space="preserve">      como tal”, pues ni siquiera  “advirtió  que  el  imputado  había  sido</w:t>
        <w:br/>
        <w:t xml:space="preserve">      torturado antes del  interrogatorio”,  lo  cual  ocurrió  “cuando  fue</w:t>
        <w:br/>
        <w:t xml:space="preserve">      ingresado al calabozo y, al parecer, antes  de  que  se  recibiera  su</w:t>
        <w:br/>
        <w:t xml:space="preserve">      versión”.</w:t>
        <w:br/>
        <w:br/>
        <w:br/>
        <w:t xml:space="preserve">      El artículo 192 de la Ley No. 906 de 2004 permite la revisión  de  las</w:t>
        <w:br/>
        <w:t xml:space="preserve">      sentencias absolutorias con base en que “después del fallo absolutorio</w:t>
        <w:br/>
        <w:t xml:space="preserve">      en procesos por violaciones de derechos humanos o infracciones  graves</w:t>
        <w:br/>
        <w:t xml:space="preserve">      al derecho internacional humanitario, se establezca mediante  decisión</w:t>
        <w:br/>
        <w:t xml:space="preserve">      de una instancia internacional de supervisión y  control  de  derechos</w:t>
        <w:br/>
        <w:t xml:space="preserve">      humanos, respecto de la cual el Estado haya  aceptado  formalmente  la</w:t>
        <w:br/>
        <w:t xml:space="preserve">      competencia, un incumplimiento protuberante de  las  obligaciones  del</w:t>
        <w:br/>
        <w:t xml:space="preserve">      Estado de investigar seria e imparcialmente tales violaciones”.</w:t>
        <w:br/>
        <w:br/>
        <w:br/>
        <w:t xml:space="preserve">                      B) Prueba testimonial y pericial</w:t>
        <w:br/>
        <w:br/>
        <w:t>42.   El 10 y 11 de marzo de 2005 la Corte recibió en audiencia pública  las</w:t>
        <w:br/>
        <w:t>declaraciones de los testigos y  los  peritos  propuestos  por  la  Comisión</w:t>
        <w:br/>
        <w:t>Interamericana y  por  los  representantes.   A  continuación,  el  Tribunal</w:t>
        <w:br/>
        <w:t>resume las partes principales de dichos testimonios y peritajes.</w:t>
        <w:br/>
        <w:br/>
        <w:t xml:space="preserve">                                 Testimonios</w:t>
        <w:br/>
        <w:br/>
        <w:t xml:space="preserve">      a)    Testimonio del señor Wilson Gutiérrez Soler, presunta víctima</w:t>
        <w:br/>
        <w:br/>
        <w:br/>
        <w:t xml:space="preserve">      El  testigo,  el  señor  Wilson  Gutiérrez  Soler,   de   nacionalidad</w:t>
        <w:br/>
        <w:t xml:space="preserve">      colombiana, actualmente reside en los Estados Unidos de América.</w:t>
        <w:br/>
        <w:br/>
        <w:br/>
        <w:t xml:space="preserve">      A la fecha de su detención, el testigo tenía un  taxi,  trabajaba  con</w:t>
        <w:br/>
        <w:t xml:space="preserve">      remates de juzgados y era mecánico. Su taller funcionaba a  partir  de</w:t>
        <w:br/>
        <w:t xml:space="preserve">      las nueve de  la  mañana  hasta  las  cuatro  o  cinco  de  la  tarde,</w:t>
        <w:br/>
        <w:t xml:space="preserve">      aproximadamente. Los ingresos  que  percibía  por  la  realización  de</w:t>
        <w:br/>
        <w:t xml:space="preserve">      dichas actividades le permitían vivir dignamente con su  familia.  Sus</w:t>
        <w:br/>
        <w:t xml:space="preserve">      actividades cotidianas familiares eran como las de  cualquier  persona</w:t>
        <w:br/>
        <w:t xml:space="preserve">      que “se considere normal, una familia con una esposa, con un  hijo,  y</w:t>
        <w:br/>
        <w:t xml:space="preserve">      un fin de semana en un teatro, en un cine”.</w:t>
        <w:br/>
        <w:br/>
        <w:br/>
        <w:t xml:space="preserve">      El testigo traía vehículos de Venezuela, por  lo  que  viajaba  mucho,</w:t>
        <w:br/>
        <w:t xml:space="preserve">      pero no estaba ni separado ni divorciado de su esposa. Al  momento  de</w:t>
        <w:br/>
        <w:t xml:space="preserve">      los hechos, Wilson vivía en la casa de su suegra con su  esposa  y  su</w:t>
        <w:br/>
        <w:t xml:space="preserve">      hijo Kevin. Sin embargo, después de los hechos, su esposa  y  su  hijo</w:t>
        <w:br/>
        <w:t xml:space="preserve">      seguían viviendo en la casa de su suegra pero Wilson se  fue  a  vivir</w:t>
        <w:br/>
        <w:t xml:space="preserve">      con sus padres. La custodia de Kevin la tenía la mamá  “por  muchas  y</w:t>
        <w:br/>
        <w:t xml:space="preserve">      obvias razones; lo que se acercara a mí o estuviera de mi lado no  iba</w:t>
        <w:br/>
        <w:t xml:space="preserve">      a estar bien, y las amenazas iban dirigidas a mi familia”.</w:t>
        <w:br/>
        <w:br/>
        <w:br/>
        <w:t xml:space="preserve">      Después de que fue capturado a raíz de un operativo ilegal, se  inició</w:t>
        <w:br/>
        <w:t xml:space="preserve">      un proceso penal en su  contra  por  extorsión  que  duró  ocho  años,</w:t>
        <w:br/>
        <w:t xml:space="preserve">      durante los cuales, de acuerdo con el testimonio del  señor  Gutiérrez</w:t>
        <w:br/>
        <w:t xml:space="preserve">      Soler, su autoestima y su vida personal,  laboral  y  familiar  fueron</w:t>
        <w:br/>
        <w:t xml:space="preserve">      dañadas. “Acabó con mi familia, porque obviamente ya no me veían  como</w:t>
        <w:br/>
        <w:t xml:space="preserve">      una persona íntegra, sino lo que querían dejar ver era que yo era  una</w:t>
        <w:br/>
        <w:t xml:space="preserve">      persona delincuente. Definitivamente esto fue acabar mi vida  –  y  no</w:t>
        <w:br/>
        <w:t xml:space="preserve">      sólo la mía – la de mi hijo, la de mi esposa”.</w:t>
        <w:br/>
        <w:br/>
        <w:br/>
        <w:t xml:space="preserve">      Además, debido a los actos de tortura,  la  vida  del  testigo  cambió</w:t>
        <w:br/>
        <w:t xml:space="preserve">      radicalmente. “Mi familia se perdió, el vínculo  familiar  de  padres-</w:t>
        <w:br/>
        <w:t xml:space="preserve">      hijos se perdió.  No solamente me quitaron mi propio  valor,  sino  me</w:t>
        <w:br/>
        <w:t xml:space="preserve">      quitaron mi  familia,  mis  padres”.   Asimismo,  su  hermano  Ricardo</w:t>
        <w:br/>
        <w:t xml:space="preserve">      Gutiérrez  Soler,  quien  siempre  lo  ha  apoyado,  también  se   vio</w:t>
        <w:br/>
        <w:t xml:space="preserve">      perjudicado desde que se enteró  de  lo  sucedido.  El  señor  Ricardo</w:t>
        <w:br/>
        <w:t xml:space="preserve">      Gutiérrez Soler se desvinculó de su propia familia. “Le  toca  estarse</w:t>
        <w:br/>
        <w:t xml:space="preserve">      desplazando, no puede tener un sitio fijo de vivienda, no puede  tener</w:t>
        <w:br/>
        <w:t xml:space="preserve">      un trabajo estable”. Por su parte, la madre del testigo está  viviendo</w:t>
        <w:br/>
        <w:t xml:space="preserve">      en un pueblo en condiciones difíciles.</w:t>
        <w:br/>
        <w:br/>
        <w:br/>
        <w:t xml:space="preserve">      La tortura sufrida por el testigo es “algo que no  es  nada  fácil  de</w:t>
        <w:br/>
        <w:t xml:space="preserve">      llevar; más en la forma donde se recibieron las torturas dejan  huella</w:t>
        <w:br/>
        <w:t xml:space="preserve">      para el resto de la vida, y es una de las partes del  cuerpo  donde  a</w:t>
        <w:br/>
        <w:t xml:space="preserve">      uno todos los días está recordando que sucedió, así que no es fácil de</w:t>
        <w:br/>
        <w:t xml:space="preserve">      llevar con eso”.</w:t>
        <w:br/>
        <w:br/>
        <w:br/>
        <w:t xml:space="preserve">      El testigo se sintió en la obligación de denunciar su caso  particular</w:t>
        <w:br/>
        <w:t xml:space="preserve">      de tortura debido a que sabía que lo ocurrido  “estaba  mal”.  Además,</w:t>
        <w:br/>
        <w:t xml:space="preserve">      tenía las esperanzas de que  se  hiciera  justicia,  lo  que  para  él</w:t>
        <w:br/>
        <w:t xml:space="preserve">      significa que: “la persona  que  cometa  un  hecho,  que  dañe  a  una</w:t>
        <w:br/>
        <w:t xml:space="preserve">      persona, por solamente gusto, […] sea juzgado”.</w:t>
        <w:br/>
        <w:br/>
        <w:br/>
        <w:t xml:space="preserve">      El testigo indicó que, cuando las investigaciones  contra  el  Coronel</w:t>
        <w:br/>
        <w:t xml:space="preserve">      Enciso Barón y el civil Ricardo Dalel fueron precluidas, sintió  mucha</w:t>
        <w:br/>
        <w:t xml:space="preserve">      angustia por la existencia de impunidad en su caso. De igual forma, el</w:t>
        <w:br/>
        <w:t xml:space="preserve">      testigo se indignó mucho cuando se adujo la teoría  de  que  se  había</w:t>
        <w:br/>
        <w:t xml:space="preserve">      autolesionado.  Decidió  denunciar  los  hechos   ante   la   Comisión</w:t>
        <w:br/>
        <w:t xml:space="preserve">      Interamericana y ante la Corte Interamericana debido a que en Colombia</w:t>
        <w:br/>
        <w:t xml:space="preserve">      no hubo “opción de justicia”, pese a que trató, por todos  los  medios</w:t>
        <w:br/>
        <w:t xml:space="preserve">      que permite el  Estado,  de  buscar  justicia.  En  su  criterio,  una</w:t>
        <w:br/>
        <w:t xml:space="preserve">      sentencia de la Corte es “la pauta para que esto no vuelva  a  suceder</w:t>
        <w:br/>
        <w:t xml:space="preserve">      nunca; esto sienta un  precedente  donde  ninguna  persona  puede  ser</w:t>
        <w:br/>
        <w:t xml:space="preserve">      tratada inhumanamente”. Asimismo, el testigo señaló que pese a que  no</w:t>
        <w:br/>
        <w:t xml:space="preserve">      es fácil que en la sentencia se revelen cuestiones íntimas  sobre  él,</w:t>
        <w:br/>
        <w:t xml:space="preserve">      está de acuerdo con que se lo haga, si eso contribuye a  que  a  otras</w:t>
        <w:br/>
        <w:t xml:space="preserve">      personas no les suceda lo mismo.</w:t>
        <w:br/>
        <w:br/>
        <w:br/>
        <w:t xml:space="preserve">      El testigo señaló  que,  como  consecuencia  de  haber  denunciado  la</w:t>
        <w:br/>
        <w:t xml:space="preserve">      tortura, y así se lo dejaron saber, su  familia  –  en  particular  su</w:t>
        <w:br/>
        <w:t xml:space="preserve">      hermano Ricardo, sus padres y él –  fueron  objeto  de  persecuciones,</w:t>
        <w:br/>
        <w:t xml:space="preserve">      hostigamientos,  amenazas,   llamadas   telefónicas,   atentados   con</w:t>
        <w:br/>
        <w:t xml:space="preserve">      explosivos, allanamientos y/o encarcelamientos. Todos estos  actos  de</w:t>
        <w:br/>
        <w:t xml:space="preserve">      hostigamiento afectaron profundamente la vida personal y  laboral  del</w:t>
        <w:br/>
        <w:t xml:space="preserve">      testigo: “nunca pude  tener  un  trabajo  estable,  nunca  me  dejaron</w:t>
        <w:br/>
        <w:t xml:space="preserve">      realizarme como una persona normal, ya  que  a  los  sitios  donde  yo</w:t>
        <w:br/>
        <w:t xml:space="preserve">      llegaba siempre llegaban los  hostigamientos”.   Incluso,  sus  padres</w:t>
        <w:br/>
        <w:t xml:space="preserve">      tuvieron que salir de su casa, de sus bienes y acabar con lo poco  que</w:t>
        <w:br/>
        <w:t xml:space="preserve">      tenían debido a los continuos hostigamientos de que  eran  objeto.  Su</w:t>
        <w:br/>
        <w:t xml:space="preserve">      padre murió en “la miseria más grande que pueda existir en el mundo”.</w:t>
        <w:br/>
        <w:br/>
        <w:br/>
        <w:t xml:space="preserve">      El testigo no sabe cómo podría  el  Estado  reparar  el  daño  que  le</w:t>
        <w:br/>
        <w:t xml:space="preserve">      causaron y devolverle su familia, los once años de su vida perdidos  y</w:t>
        <w:br/>
        <w:t xml:space="preserve">      su relación con su hijo – quien fue llevado hace casi  7  años  a  los</w:t>
        <w:br/>
        <w:t xml:space="preserve">      Estados Unidos por su madre – y con quien perdió casi  todo  contacto,</w:t>
        <w:br/>
        <w:t xml:space="preserve">      pues sólo hablaba ocasionalmente con  él  vía  telefónica.  Hace  unos</w:t>
        <w:br/>
        <w:t xml:space="preserve">      meses atrás el testigo finalmente recuperó  la  custodia  de  su  hijo</w:t>
        <w:br/>
        <w:t xml:space="preserve">      Kevin y vive con él.</w:t>
        <w:br/>
        <w:br/>
        <w:br/>
        <w:t xml:space="preserve">      El testigo teme por la vida de su familia y de su hermano.  Hace  casi</w:t>
        <w:br/>
        <w:t xml:space="preserve">      once años empezaron los  hostigamientos  y  no  han  parado.  Incluso,</w:t>
        <w:br/>
        <w:t xml:space="preserve">      después de declarar ante la Comisión, sufrió un atentado  estando  con</w:t>
        <w:br/>
        <w:t xml:space="preserve">      sus padres. Las medidas cautelares otorgadas por la  Comisión  tampoco</w:t>
        <w:br/>
        <w:t xml:space="preserve">      han surtido efectos positivos.</w:t>
        <w:br/>
        <w:br/>
        <w:br/>
        <w:t xml:space="preserve">      b)    Testimonio del señor Ricardo Gutiérrez Soler, hermano de  Wilson</w:t>
        <w:br/>
        <w:t xml:space="preserve">      Gutiérrez Soler</w:t>
        <w:br/>
        <w:br/>
        <w:br/>
        <w:t xml:space="preserve">      El testigo,  de  nacionalidad  colombiana,  proviene  de  una  familia</w:t>
        <w:br/>
        <w:t xml:space="preserve">      compuesta por la madre y 7 hijos, cuatro mujeres y  tres  hombres.  Su</w:t>
        <w:br/>
        <w:t xml:space="preserve">      hermano Wilson es el menor y Ricardo el que le sigue. Los  dos  tienen</w:t>
        <w:br/>
        <w:t xml:space="preserve">      una muy buena relación.</w:t>
        <w:br/>
        <w:br/>
        <w:br/>
        <w:t xml:space="preserve">      El testigo se enteró de lo sucedido a su  hermano  Wilson  pocos  días</w:t>
        <w:br/>
        <w:t xml:space="preserve">      después de la detención de aquél. Percibió a su hermano Wilson en  mal</w:t>
        <w:br/>
        <w:t xml:space="preserve">      estado. Éste le comentó que lo habían torturado e  incluso  le  mostró</w:t>
        <w:br/>
        <w:t xml:space="preserve">      unas fotos de la tortura. A Ricardo le pareció bien cuando  se  enteró</w:t>
        <w:br/>
        <w:t xml:space="preserve">      que Wilson había denunciado la tortura.</w:t>
        <w:br/>
        <w:br/>
        <w:br/>
        <w:t xml:space="preserve">      El testigo manifestó que desde el momento en  que  su  hermano  Wilson</w:t>
        <w:br/>
        <w:t xml:space="preserve">      salió de la cárcel, ellos dos y su familia empezaron a ser  objeto  de</w:t>
        <w:br/>
        <w:t xml:space="preserve">      hostigamientos y a recibir llamadas amenazantes cada vez más  fuertes,</w:t>
        <w:br/>
        <w:t xml:space="preserve">      en las que repetían  regularmente que “muerto el  perro  se  acaba  la</w:t>
        <w:br/>
        <w:t xml:space="preserve">      rabia”. Ricardo y Wilson se dieron cuenta de que las cosas no  estaban</w:t>
        <w:br/>
        <w:t xml:space="preserve">      bien cuando se  enteraron  por  la  policía  que  unos  vehículos  que</w:t>
        <w:br/>
        <w:t xml:space="preserve">      rondaban el taller, supuestamente de particulares,  pertenecían  a  la</w:t>
        <w:br/>
        <w:t xml:space="preserve">      Dirección Central de Policía Judicial.</w:t>
        <w:br/>
        <w:br/>
        <w:br/>
        <w:t xml:space="preserve">      El testigo señaló que, como parte de los hostigamientos, acusaron a su</w:t>
        <w:br/>
        <w:t xml:space="preserve">      hermano Wilson y  a  él  de  “robar  vehículos”,  por  lo  que  fueron</w:t>
        <w:br/>
        <w:t xml:space="preserve">      encarcelados. A sus padres les colocaron una bomba; a uno de sus hijos</w:t>
        <w:br/>
        <w:t xml:space="preserve">      lo intentaron secuestrar. Además, el testigo recibió un libro bomba  y</w:t>
        <w:br/>
        <w:t xml:space="preserve">      “fu[e] víctima de muchos atropellos”.</w:t>
        <w:br/>
        <w:br/>
        <w:br/>
        <w:t xml:space="preserve">      El  testigo  conjuntamente  con  su  hermano  Wilson  han  interpuesto</w:t>
        <w:br/>
        <w:t xml:space="preserve">      denuncias respecto de los  hostigamientos,  allanamientos  y  amenazas</w:t>
        <w:br/>
        <w:t xml:space="preserve">      telefónicas de los que han sido objeto. Sin embargo, nunca  se  obtuvo</w:t>
        <w:br/>
        <w:t xml:space="preserve">      resultados. Esta falta de respuesta de  la  justicia  ha  agravado  la</w:t>
        <w:br/>
        <w:t xml:space="preserve">      situación  de  seguridad  del  testigo.  Más  aún,  no  se   ha   dado</w:t>
        <w:br/>
        <w:t xml:space="preserve">      cumplimiento a  las  medidas  cautelares  otorgadas  por  la  Comisión</w:t>
        <w:br/>
        <w:t xml:space="preserve">      Interamericana. Para el testigo ha sido engorroso tener  que  insistir</w:t>
        <w:br/>
        <w:t xml:space="preserve">      al Estado colombiano medidas de protección:  “para  mí  es  vergonzoso</w:t>
        <w:br/>
        <w:t xml:space="preserve">      tener que acudir a gente que yo no conozco […]. Pero sinceramente a mi</w:t>
        <w:br/>
        <w:t xml:space="preserve">      no me ha servido de nada, a mi me abandonaron”.  En  una  ocasión,  el</w:t>
        <w:br/>
        <w:t xml:space="preserve">      Estado le dio dinero para que saliera de la ciudad; sin embargo, no le</w:t>
        <w:br/>
        <w:t xml:space="preserve">      ayudaron con su hija pequeña, tal como lo habían ofrecido.</w:t>
        <w:br/>
        <w:br/>
        <w:br/>
        <w:t xml:space="preserve">      El testigo nunca contó a su propia familia de los hechos ocurridos con</w:t>
        <w:br/>
        <w:t xml:space="preserve">      su hermano Wilson, pues le daba mucha pena. Como  consecuencia  de  no</w:t>
        <w:br/>
        <w:t xml:space="preserve">      saber la verdad, su padre empezó a decir que él y  Wilson  andaban  en</w:t>
        <w:br/>
        <w:t xml:space="preserve">      situaciones ilícitas. Siente mucho dolor debido a que su  padre  murió</w:t>
        <w:br/>
        <w:t xml:space="preserve">      sin conocer la verdad. El testigo descuidó a su familia y  abandonó  a</w:t>
        <w:br/>
        <w:t xml:space="preserve">      sus hijos mayores por  intentar  hacer  algo  con  su  hermano  Wilson</w:t>
        <w:br/>
        <w:t xml:space="preserve">      respecto del problema.</w:t>
        <w:br/>
        <w:br/>
        <w:br/>
        <w:t xml:space="preserve">      Los hechos de hostigamiento, allanamiento y otros actos  afectaron  la</w:t>
        <w:br/>
        <w:t xml:space="preserve">      situación familiar y económica del  testigo  y  su  familia.  Por  una</w:t>
        <w:br/>
        <w:t xml:space="preserve">      parte, su hermano Wilson, quien manejaba las cuentas de los  negocios,</w:t>
        <w:br/>
        <w:t xml:space="preserve">      “tuvo la desgracia de caer en la  cárcel”  y  eso  fue  duro  para  la</w:t>
        <w:br/>
        <w:t xml:space="preserve">      familia. Sus padres les ayudaron en la medida de sus posibilidades  y,</w:t>
        <w:br/>
        <w:t xml:space="preserve">      finalmente, hace dos o tres años, prefirieron vender su casa e irse de</w:t>
        <w:br/>
        <w:t xml:space="preserve">      Bogotá. Por otra  parte,  los  hijos  del  testigo  no  terminaron  de</w:t>
        <w:br/>
        <w:t xml:space="preserve">      estudiar y él no les pudo dar  nada.  Finalmente,  a  causa  de  estos</w:t>
        <w:br/>
        <w:t xml:space="preserve">      hechos, el  testigo  no  ha  logrado  tener  un  lugar  estable  donde</w:t>
        <w:br/>
        <w:t xml:space="preserve">      permanecer con su familia, ni ha  logrado  mantener  un  trabajo.  Los</w:t>
        <w:br/>
        <w:t xml:space="preserve">      talleres que montaba no duraban más de dos meses.</w:t>
        <w:br/>
        <w:br/>
        <w:br/>
        <w:t xml:space="preserve">      El testigo indicó que pese a que teme por su  seguridad  debido  a  su</w:t>
        <w:br/>
        <w:t xml:space="preserve">      comparecencia ante la Corte, ha testificado porque  considera  que  lo</w:t>
        <w:br/>
        <w:t xml:space="preserve">      ocurrido no es justo: “porque no es justo que mi niña más pequeña  [no</w:t>
        <w:br/>
        <w:t xml:space="preserve">      puede hablar], y que nunca tuve para una terapia.  Y  la  otra  quiere</w:t>
        <w:br/>
        <w:t xml:space="preserve">      estudiar, y yo la verdad no le puedo quitar  ese  derecho;  tengo  que</w:t>
        <w:br/>
        <w:t xml:space="preserve">      hacer algo”.</w:t>
        <w:br/>
        <w:br/>
        <w:br/>
        <w:t xml:space="preserve">      En la actualidad su madre es quien administra los bienes de su  padre,</w:t>
        <w:br/>
        <w:t xml:space="preserve">      que son una finca y dos carros.</w:t>
        <w:br/>
        <w:br/>
        <w:br/>
        <w:t xml:space="preserve">                                  Peritajes</w:t>
        <w:br/>
        <w:br/>
        <w:br/>
        <w:t xml:space="preserve">      a)     Peritaje  de  la  señora  María  Cristina  Nunes  de  Mendonça,</w:t>
        <w:br/>
        <w:t xml:space="preserve">      profesora de Medicina Legal en la Universidad de Coimbra, Portugal</w:t>
        <w:br/>
        <w:br/>
        <w:br/>
        <w:t xml:space="preserve">      La perito señaló que, debido a su detención, el señor Wilson Gutiérrez</w:t>
        <w:br/>
        <w:t xml:space="preserve">      sufrió lesiones físicas agrupadas en dos tipos: las lesiones genitales</w:t>
        <w:br/>
        <w:t xml:space="preserve">      y las lesiones anales.  Las lesiones genitales se pueden definir  como</w:t>
        <w:br/>
        <w:t xml:space="preserve">      quemaduras de segundo grado por acción del  calor,  concretamente  por</w:t>
        <w:br/>
        <w:t xml:space="preserve">      acción de la llama.  Las quemaduras de segundo grado  se  caracterizan</w:t>
        <w:br/>
        <w:t xml:space="preserve">      por la presencia de ampollas con líquidos y afectan  los  tejidos  más</w:t>
        <w:br/>
        <w:t xml:space="preserve">      profundos de la piel.  En cuanto a las lesiones anales, en  este  caso</w:t>
        <w:br/>
        <w:t xml:space="preserve">      han sido lesiones internas en el  recto  por  la  introducción  de  un</w:t>
        <w:br/>
        <w:t xml:space="preserve">      objeto duro.</w:t>
        <w:br/>
        <w:br/>
        <w:br/>
        <w:t xml:space="preserve">      Las secuelas físicas en este  caso  debieron  tratarse  adecuadamente.</w:t>
        <w:br/>
        <w:t xml:space="preserve">      Debió realizarse un tratamiento oportuno con  el  fin  de  que  dichas</w:t>
        <w:br/>
        <w:t xml:space="preserve">      secuelas no fueran tan evidentes.  En este caso las referidas secuelas</w:t>
        <w:br/>
        <w:t xml:space="preserve">      son permanentes.  Asimismo, existen secuelas de tipo  funcional-sexual</w:t>
        <w:br/>
        <w:t xml:space="preserve">      que están  referidas  en  algunos  de  los  informes,  tales  como  el</w:t>
        <w:br/>
        <w:t xml:space="preserve">      realizado el 16 de septiembre de 1996  en  el  Instituto  Nacional  de</w:t>
        <w:br/>
        <w:t xml:space="preserve">      Medicina Legal de Colombia y el informe urológico del año 2000.</w:t>
        <w:br/>
        <w:br/>
        <w:br/>
        <w:t xml:space="preserve">      Existe otro grupo de secuelas que son  las  psicológicas,  las  cuales</w:t>
        <w:br/>
        <w:t xml:space="preserve">      están bien diferenciadas  en  tres  informes  de  psiquiatría  forense</w:t>
        <w:br/>
        <w:t xml:space="preserve">      realizados en el Instituto Nacional de Medicina Legal de Colombia  por</w:t>
        <w:br/>
        <w:t xml:space="preserve">      un grupo de psiquiatría y psicología.  Tres de las  descripciones  que</w:t>
        <w:br/>
        <w:t xml:space="preserve">      se hacen configuran un cuadro designado como “síndrome de estrés  post</w:t>
        <w:br/>
        <w:t xml:space="preserve">      traumático”.  El carácter, los comportamientos de  irritación  que  la</w:t>
        <w:br/>
        <w:t xml:space="preserve">      víctima mantiene, el carácter fóbico y evasivo  de  la  persona  y  la</w:t>
        <w:br/>
        <w:t xml:space="preserve">      naturaleza  irreversible  de  estas  características,  constituyen  un</w:t>
        <w:br/>
        <w:t xml:space="preserve">      cuadro que configura este síndrome.</w:t>
        <w:br/>
        <w:br/>
        <w:br/>
        <w:t xml:space="preserve">      Los exámenes médico forenses que se efectuaron en este caso  han  sido</w:t>
        <w:br/>
        <w:t xml:space="preserve">      exámenes incompletos.   En  ningún  momento  se  realizaron  registros</w:t>
        <w:br/>
        <w:t xml:space="preserve">      fotográficos  de  las  lesiones,   los   cuales   son   extremadamente</w:t>
        <w:br/>
        <w:t xml:space="preserve">      importantes.  Los exámenes se han limitado a  una  descripción  física</w:t>
        <w:br/>
        <w:t xml:space="preserve">      externa de las áreas anatómicas.  No se realizó ningún  examen  de  la</w:t>
        <w:br/>
        <w:t xml:space="preserve">      lesión anatómica anal, que es un examen muy sencillo.  En uno  de  los</w:t>
        <w:br/>
        <w:t xml:space="preserve">      informes no se detallan las lesiones, lo  cual  puede  condicionar  su</w:t>
        <w:br/>
        <w:t xml:space="preserve">      interpretación y perjudicar el resultado o la trascendencia que  estos</w:t>
        <w:br/>
        <w:t xml:space="preserve">      documentos tengan en el proceso judicial.</w:t>
        <w:br/>
        <w:br/>
        <w:br/>
        <w:t xml:space="preserve">      La víctima no recibió tratamiento médico regular y adecuado  hasta  su</w:t>
        <w:br/>
        <w:t xml:space="preserve">      ingreso en prisión el 14 de septiembre de  1994,  es  decir,  veintiún</w:t>
        <w:br/>
        <w:t xml:space="preserve">      días después de los hechos.  No parece que  la  víctima  hubiese  sido</w:t>
        <w:br/>
        <w:t xml:space="preserve">      tratada adecuadamente y tampoco se le facilitaron medidas  básicas  de</w:t>
        <w:br/>
        <w:t xml:space="preserve">      higiene personal, para evitar las complicaciones infecciosas que luego</w:t>
        <w:br/>
        <w:t xml:space="preserve">      vino a padecer.</w:t>
        <w:br/>
        <w:br/>
        <w:br/>
        <w:t xml:space="preserve">      Se  han  implementado  protocolos  y  estándares   para   mejorar   el</w:t>
        <w:br/>
        <w:t xml:space="preserve">      tratamiento a las víctimas de agresiones como las de este  caso,  pues</w:t>
        <w:br/>
        <w:t xml:space="preserve">      los que había son deficientes, no sólo en América Latina sino en  todo</w:t>
        <w:br/>
        <w:t xml:space="preserve">      el mundo.  El que más se utiliza es el Protocolo de Estambul, el  cual</w:t>
        <w:br/>
        <w:t xml:space="preserve">      surgió en el año  1999  debido  a  la  cooperación  de  una  serie  de</w:t>
        <w:br/>
        <w:t xml:space="preserve">      entidades,  médicos  y  juristas   para   establecer   estándares   de</w:t>
        <w:br/>
        <w:t xml:space="preserve">      tratamiento  a  este  tipo  de  víctimas,  de  tal  manera  que  estas</w:t>
        <w:br/>
        <w:t xml:space="preserve">      evidencias puedan ser comprendidas en las cortes.  En el Protocolo  se</w:t>
        <w:br/>
        <w:t xml:space="preserve">      encuentran descritas situaciones como las que sufrió el  señor  Wilson</w:t>
        <w:br/>
        <w:t xml:space="preserve">      Gutiérrez, la forma como se tienen que hacer  los  exámenes,  como  se</w:t>
        <w:br/>
        <w:t xml:space="preserve">      tienen que elaborar los dictámenes, la forma como la víctima tiene que</w:t>
        <w:br/>
        <w:t xml:space="preserve">      ser “seguida posteriormente”.  Si el Protocolo hubiese  sido  aplicado</w:t>
        <w:br/>
        <w:t xml:space="preserve">      en este caso, el resultado de la investigación hubiese sido  distinto,</w:t>
        <w:br/>
        <w:t xml:space="preserve">      pues habría “facilita[do] la comprensión de  las  agresiones,  de  los</w:t>
        <w:br/>
        <w:t xml:space="preserve">      hechos”.</w:t>
        <w:br/>
        <w:br/>
        <w:br/>
        <w:t xml:space="preserve">      En el caso de personas que han sido afectadas en su integridad física,</w:t>
        <w:br/>
        <w:t xml:space="preserve">      el examen médico debe prestar especial  atención  a  dichas  víctimas,</w:t>
        <w:br/>
        <w:t xml:space="preserve">      pues “hay todo un componente de miedo” que les puede hacer  daño.   Lo</w:t>
        <w:br/>
        <w:t xml:space="preserve">      primero que debe hacer el médico es establecer una relación de empatía</w:t>
        <w:br/>
        <w:t xml:space="preserve">      con el examinado, “que la persona se sienta realmente a gusto  con  él</w:t>
        <w:br/>
        <w:t xml:space="preserve">      para contarle las cosas que han pasado” y no dejar de  contar  ciertos</w:t>
        <w:br/>
        <w:t xml:space="preserve">      detalles por miedo a no hacerlos públicos.  En estos casos, no  pueden</w:t>
        <w:br/>
        <w:t xml:space="preserve">      estar presentes los supuestos agresores.  Además, “el médico  no  debe</w:t>
        <w:br/>
        <w:t xml:space="preserve">      limitarse al examen  de  las  regiones  anatómicas  [respecto  de  las</w:t>
        <w:br/>
        <w:t xml:space="preserve">      cuales] la víctima se queja […;] hay que hacer un  examen  exhaustivo,</w:t>
        <w:br/>
        <w:t xml:space="preserve">      hay  que  objetivarlo  con  registros  gráficos,  fundamentalmente  la</w:t>
        <w:br/>
        <w:t xml:space="preserve">      fotografía”.</w:t>
        <w:br/>
        <w:br/>
        <w:br/>
        <w:t xml:space="preserve">      En casos de tortura el  agresor  procura  infligir  sufrimiento  a  la</w:t>
        <w:br/>
        <w:t xml:space="preserve">      persona de una forma que no deje huellas físicas.  El agresor sabe que</w:t>
        <w:br/>
        <w:t xml:space="preserve">      si deja huellas es detectado de una manera más fácil. En cuanto a  las</w:t>
        <w:br/>
        <w:t xml:space="preserve">      lesiones genitales del señor Gutiérrez Soler debido a las  quemaduras,</w:t>
        <w:br/>
        <w:t xml:space="preserve">      hay signos indudables y van a mantenerse por vida.  En la cuestión del</w:t>
        <w:br/>
        <w:t xml:space="preserve">      abuso sexual anal muchas veces no  quedan  huellas  físicas  externas,</w:t>
        <w:br/>
        <w:t xml:space="preserve">      como ocurrió en este caso.</w:t>
        <w:br/>
        <w:br/>
        <w:br/>
        <w:t xml:space="preserve">      Los funcionarios que efectúan detenciones o que  tienen  contacto  con</w:t>
        <w:br/>
        <w:t xml:space="preserve">      personas   detenidas   deberían   ser    evaluados    psicológica    o</w:t>
        <w:br/>
        <w:t xml:space="preserve">      psiquiátricamente cada cierto período de tiempo, pues en muchos  casos</w:t>
        <w:br/>
        <w:t xml:space="preserve">      dichos funcionarios poseen  una  personalidad  que  los  puede  volver</w:t>
        <w:br/>
        <w:t xml:space="preserve">      agresivos.  En el presente caso, existe un examen psiquiátrico que  es</w:t>
        <w:br/>
        <w:t xml:space="preserve">      donde se hace también un examen de uno de los agresores y “la  lectura</w:t>
        <w:br/>
        <w:t xml:space="preserve">      permite intuir algunos rasgos sicológicos en el perfil de la patología</w:t>
        <w:br/>
        <w:t xml:space="preserve">      sicopática”.</w:t>
        <w:br/>
        <w:br/>
        <w:br/>
        <w:t xml:space="preserve">      Las personas que son detenidas deben ser sometidas a exámenes  físicos</w:t>
        <w:br/>
        <w:t xml:space="preserve">      periódicamente y el médico no debe limitarse a “las quejas que  se  le</w:t>
        <w:br/>
        <w:t xml:space="preserve">      hacen, porque muchas veces la víctima  no  consigue  valorar  todo  el</w:t>
        <w:br/>
        <w:t xml:space="preserve">      contexto de su sufrimiento”.</w:t>
        <w:br/>
        <w:br/>
        <w:br/>
        <w:t xml:space="preserve">      b)    Peritaje de la señora Ana Deutsch, psicóloga</w:t>
        <w:br/>
        <w:br/>
        <w:br/>
        <w:t xml:space="preserve">      La perito indicó que el señor Wilson Gutiérrez Soler  presenta  estrés</w:t>
        <w:br/>
        <w:t xml:space="preserve">      postraumático.  Dicho  diagnóstico  se  realizó  basándose   en   “los</w:t>
        <w:br/>
        <w:t xml:space="preserve">      criterios establecidos por el  manual  de  diagnósticos  psiquiátricos</w:t>
        <w:br/>
        <w:t xml:space="preserve">      publicado por la Asociación Americana de Psiquiatría” de  1994.   Para</w:t>
        <w:br/>
        <w:t xml:space="preserve">      formular tal diagnóstico se deben reunir  seis  criterios:  el  primer</w:t>
        <w:br/>
        <w:t xml:space="preserve">      criterio es la experiencia  de  un  hecho  traumático  que  afectó  al</w:t>
        <w:br/>
        <w:t xml:space="preserve">      individuo y respecto del cual reaccionó con horror y con pánico.   Los</w:t>
        <w:br/>
        <w:t xml:space="preserve">      hechos sufridos por el señor Wilson Gutiérrez Soler  cumplen  con  ese</w:t>
        <w:br/>
        <w:t xml:space="preserve">      criterio.  El segundo criterio es la recurrencia molesta de  recuerdos</w:t>
        <w:br/>
        <w:t xml:space="preserve">      del evento que se  presentan  en  la  memoria  espontáneamente  y  que</w:t>
        <w:br/>
        <w:t xml:space="preserve">      producen sufrimiento  emocional  cada  vez  que  eso  sucede.   Dichos</w:t>
        <w:br/>
        <w:t xml:space="preserve">      recuerdos se pueden presentar durante la vigilia o el sueño, o  pueden</w:t>
        <w:br/>
        <w:t xml:space="preserve">      ser evocados por estímulos del medio  ambiente.   El  señor  Gutiérrez</w:t>
        <w:br/>
        <w:t xml:space="preserve">      Soler relató que tiene que luchar para espantar esas memorias  que  se</w:t>
        <w:br/>
        <w:t xml:space="preserve">      le  presentan  a  diario  cuando  va  al  baño,  cuando  observa   las</w:t>
        <w:br/>
        <w:t xml:space="preserve">      cicatrices, cuando escucha a alguien hablar en  tono  fuerte  o  ve  a</w:t>
        <w:br/>
        <w:t xml:space="preserve">      alguien  que  se  está  peleando.   “La  violación  sexual  le  afectó</w:t>
        <w:br/>
        <w:t xml:space="preserve">      hondamente su autoestima y su dignidad masculina fue atacada”.</w:t>
        <w:br/>
        <w:br/>
        <w:br/>
        <w:t xml:space="preserve">      El tercer criterio es la evitación, el cual consiste en que la persona</w:t>
        <w:br/>
        <w:t xml:space="preserve">      evita exponerse a situaciones que le recuerden el  trauma.   El  señor</w:t>
        <w:br/>
        <w:t xml:space="preserve">      Gutiérrez Soler se aísla socialmente para que no le  hagan  preguntas,</w:t>
        <w:br/>
        <w:t xml:space="preserve">      pues eso le evocaría las  razones  por  las  cuales  viajó  a  Estados</w:t>
        <w:br/>
        <w:t xml:space="preserve">      Unidos.   En  este  último  país  casi  no  se  relaciona  con   otros</w:t>
        <w:br/>
        <w:t xml:space="preserve">      colombianos porque le producen  incomodidad  y  siente  temor  de  que</w:t>
        <w:br/>
        <w:t xml:space="preserve">      pudieran estar relacionados con los agentes del Estado que le causaron</w:t>
        <w:br/>
        <w:t xml:space="preserve">      tantos problemas.  El cuarto criterio es la presentación  de  síntomas</w:t>
        <w:br/>
        <w:t xml:space="preserve">      de sobreexcitación o reacción  exagerada  a  estímulos  mínimos  y  la</w:t>
        <w:br/>
        <w:t xml:space="preserve">      presencia de irritabilidad.  El señor Gutiérrez Soler  señala  que  se</w:t>
        <w:br/>
        <w:t xml:space="preserve">      volvió muy temperamental después de la tortura y  eso  agravó  algunos</w:t>
        <w:br/>
        <w:t xml:space="preserve">      conflictos  matrimoniales.   En  aquél  entonces  era   impaciente   e</w:t>
        <w:br/>
        <w:t xml:space="preserve">      intolerante  con  su  propio  hijo.   Actualmente,  continúa  teniendo</w:t>
        <w:br/>
        <w:t xml:space="preserve">      perturbaciones  en  el  sueño,  le  cuesta  dormirse  y  se  despierta</w:t>
        <w:br/>
        <w:t xml:space="preserve">      sobresaltado por ruidos leves.  El quinto criterio consiste en que  la</w:t>
        <w:br/>
        <w:t xml:space="preserve">      duración de estos síntomas es superior a un mes.  El  señor  Gutiérrez</w:t>
        <w:br/>
        <w:t xml:space="preserve">      Soler ha sufrido estos síntomas por más de diez años, y si bien en  el</w:t>
        <w:br/>
        <w:t xml:space="preserve">      pasado eran más intensos, todavía los presenta con variada intensidad.</w:t>
        <w:br/>
        <w:t xml:space="preserve">       Ha tenido mejorías en  algunos  aspectos,  pero  en  definitiva  debe</w:t>
        <w:br/>
        <w:t xml:space="preserve">      seguir un tratamiento psicológico. El último criterio  se  refiere  al</w:t>
        <w:br/>
        <w:t xml:space="preserve">      daño en el área laboral, de aprendizaje  y  social;  en  cuanto  a  lo</w:t>
        <w:br/>
        <w:t xml:space="preserve">      laboral, por años vivió prácticamente dependiente de su familia.</w:t>
        <w:br/>
        <w:br/>
        <w:br/>
        <w:t xml:space="preserve">      El señor Gutiérrez Soler presenta otros síntomas que se sobreponen  al</w:t>
        <w:br/>
        <w:t xml:space="preserve">      diagnóstico de estrés postraumático y que conforman más bien un cuadro</w:t>
        <w:br/>
        <w:t xml:space="preserve">      de depresión, como la falta  de  energía,  una  visión  pesimista  del</w:t>
        <w:br/>
        <w:t xml:space="preserve">      mundo, estados de ánimo de tristeza, apetito reducido y  deseo  sexual</w:t>
        <w:br/>
        <w:t xml:space="preserve">      casi nulo.  Asimismo, la impunidad ha reforzado todos los  síntomas  y</w:t>
        <w:br/>
        <w:t xml:space="preserve">      reacciones que ha tenido el señor Gutiérrez Soler y ha incidido en  la</w:t>
        <w:br/>
        <w:t xml:space="preserve">      visión que tiene de la justicia.</w:t>
        <w:br/>
        <w:br/>
        <w:br/>
        <w:t xml:space="preserve">      En cuanto a Kevin Gutiérrez Niño, hijo de Wilson Gutiérrez  Soler,  la</w:t>
        <w:br/>
        <w:t xml:space="preserve">      perito señaló que la relación de ellos prácticamente no  existió  sino</w:t>
        <w:br/>
        <w:t xml:space="preserve">      hasta hace unos pocos meses que Kevin fue a vivir  con  su  papá.   La</w:t>
        <w:br/>
        <w:t xml:space="preserve">      relación entre padre e hijo se vio muy  afectada  porque  este  último</w:t>
        <w:br/>
        <w:t xml:space="preserve">      conocía la versión de su mamá y de la familia de ésta, en  el  sentido</w:t>
        <w:br/>
        <w:t xml:space="preserve">      de que el señor Gutiérrez Soler era “irresponsable y  no  cumplía  con</w:t>
        <w:br/>
        <w:t xml:space="preserve">      sus obligaciones”.  Esto afectó muchísimo la autoestima de Kevin, pues</w:t>
        <w:br/>
        <w:t xml:space="preserve">      “se sentía inferior por no tener un papá normal a su lado y se  sintió</w:t>
        <w:br/>
        <w:t xml:space="preserve">      impotente para cambiar las cosas”.  Actualmente, padre  e  hijo  están</w:t>
        <w:br/>
        <w:t xml:space="preserve">      trabajando “para recuperar una relación que no existía casi”.</w:t>
        <w:br/>
        <w:br/>
        <w:br/>
        <w:t xml:space="preserve">      La perito indica que el señor  Ricardo  Gutiérrez  Soler,  hermano  de</w:t>
        <w:br/>
        <w:t xml:space="preserve">      Wilson Gutiérrez Soler, y su familia también se vieron  afectados  por</w:t>
        <w:br/>
        <w:t xml:space="preserve">      los hechos.  Ricardo tiene siete  hijos  y  los  hechos  alteraron  la</w:t>
        <w:br/>
        <w:t xml:space="preserve">      dinámica familiar.  Dos de los hijos de Ricardo, que en  la  época  en</w:t>
        <w:br/>
        <w:t xml:space="preserve">      que ocurrieron los acontecimientos tenían 9 y 13 años de edad,  cuanto</w:t>
        <w:br/>
        <w:t xml:space="preserve">      alcanzaron  los  15  y  16  años  se  alejaron  de  la  familia  y  se</w:t>
        <w:br/>
        <w:t xml:space="preserve">      independizaron prematuramente, pues sentían el abandono emocional  del</w:t>
        <w:br/>
        <w:t xml:space="preserve">      padre.  En lo económico hubo un cambio profundo con respecto al estilo</w:t>
        <w:br/>
        <w:t xml:space="preserve">      de vida y las posibilidades de seguir en la  escuela,  las  cuales  se</w:t>
        <w:br/>
        <w:t xml:space="preserve">      vieron reducidas.  Los hijos de Ricardo y su esposa Yaqueline, quienes</w:t>
        <w:br/>
        <w:t xml:space="preserve">      se quedaron en  el  grupo  familiar,  han  sido  parte  de  todos  los</w:t>
        <w:br/>
        <w:t xml:space="preserve">      hostigamientos.  Han vivido por años tratando de ocultarse, escapando,</w:t>
        <w:br/>
        <w:t xml:space="preserve">      lo cual genera inestabilidad e inseguridad.</w:t>
        <w:br/>
        <w:br/>
        <w:br/>
        <w:t xml:space="preserve">      Las hijas adolescentes de Ricardo Gutiérrez Soler no  han  tenido  una</w:t>
        <w:br/>
        <w:t xml:space="preserve">      vida regular de niñas, pues debido al miedo tienen que estar en  casa.</w:t>
        <w:br/>
        <w:t xml:space="preserve">      Ricardo no tenía explicación para sus hijos porque él no la tenía para</w:t>
        <w:br/>
        <w:t xml:space="preserve">      sí mismo.  Los hijos se resintieron por las respuestas evasivas que su</w:t>
        <w:br/>
        <w:t xml:space="preserve">      padre les daba.  Debido  a  esto  empezaron  a  elaborar  sus  propias</w:t>
        <w:br/>
        <w:t xml:space="preserve">      explicaciones, lo cual generó desconfianza hacia el padre.  Cuando  se</w:t>
        <w:br/>
        <w:t xml:space="preserve">      enteraron de lo que realmente ocurría fue  como  si  hubiesen  logrado</w:t>
        <w:br/>
        <w:t xml:space="preserve">      ensamblar el rompecabezas de sus vidas.  Los hijos de Ricardo  también</w:t>
        <w:br/>
        <w:t xml:space="preserve">      presentan síntomas que son consistentes con los hechos que han  vivido</w:t>
        <w:br/>
        <w:t xml:space="preserve">      y cuyo resultado en  el  futuro  depende  mucho  de  cuáles  sean  las</w:t>
        <w:br/>
        <w:t xml:space="preserve">      intervenciones que puedan tener  en  adelante.   Dichos  hijos  tienen</w:t>
        <w:br/>
        <w:t xml:space="preserve">      deseos de retomar los estudios como su gran proyecto de vida.</w:t>
        <w:br/>
        <w:br/>
        <w:br/>
        <w:t xml:space="preserve">      Los hijos de Wilson y Ricardo han sido afectados  en  el  paso  de  su</w:t>
        <w:br/>
        <w:t xml:space="preserve">      adolescencia hacia la adultez.  Carlos, uno de ellos, presenta  rasgos</w:t>
        <w:br/>
        <w:t xml:space="preserve">      de depresión, tiene un sentido negativo de sí mismo, de  modo  que  es</w:t>
        <w:br/>
        <w:t xml:space="preserve">      necesaria una intervención profesional para él.  Las hijas sienten que</w:t>
        <w:br/>
        <w:t xml:space="preserve">      no tienen vida normal, no pueden salir con otras niñas.  Leydi no vive</w:t>
        <w:br/>
        <w:t xml:space="preserve">      con su papá, pero no ha podido continuar con sus estudios, por lo cual</w:t>
        <w:br/>
        <w:t xml:space="preserve">      se siente afectada porque su proyecto de vida  no  está  siguiendo  el</w:t>
        <w:br/>
        <w:t xml:space="preserve">      curso que ella desea.</w:t>
        <w:br/>
        <w:br/>
        <w:br/>
        <w:t xml:space="preserve">      Yaqueline estuvo al lado de Ricardo, sufriendo exactamente  lo  mismo,</w:t>
        <w:br/>
        <w:t xml:space="preserve">      como eco de lo que le estaba pasando a él.  En este momento  Yaqueline</w:t>
        <w:br/>
        <w:t xml:space="preserve">      está sumamente preocupada por el hecho de que su  hija  Paula  Camila,</w:t>
        <w:br/>
        <w:t xml:space="preserve">      quien  tiene  cuatro  años  de  edad,  no  habla  todavía  y  necesita</w:t>
        <w:br/>
        <w:t xml:space="preserve">      urgentemente empezar un tratamiento. Yaqueline se  siente  desesperada</w:t>
        <w:br/>
        <w:t xml:space="preserve">      porque son tratamientos caros y mientras más se espere dicha condición</w:t>
        <w:br/>
        <w:t xml:space="preserve">      se puede ir agravando.  Las intervenciones tempranas  pueden  prevenir</w:t>
        <w:br/>
        <w:t xml:space="preserve">      el desarrollo patológico.</w:t>
        <w:br/>
        <w:br/>
        <w:br/>
        <w:t xml:space="preserve">      El hecho de que Wilson y Ricardo Gutiérrez no hubiesen querido revelar</w:t>
        <w:br/>
        <w:t xml:space="preserve">      a  sus  familiares  los  hechos  responde  a  un  patrón  similar   en</w:t>
        <w:br/>
        <w:t xml:space="preserve">      sobrevivientes  de  tortura.   Las  víctimas  de  tortura   “siente[n]</w:t>
        <w:br/>
        <w:t xml:space="preserve">      vergüenza de compartir[la] con todos […] es un patrón que se encuentra</w:t>
        <w:br/>
        <w:t xml:space="preserve">      indudablemente en el  95%  de  los  sobrevivientes  de  tortura”.   La</w:t>
        <w:br/>
        <w:t xml:space="preserve">      violación sexual también incidió en que no hubiese querido  hablar  de</w:t>
        <w:br/>
        <w:t xml:space="preserve">      los hechos, pues “para un hombre un ataque sexual de la naturaleza que</w:t>
        <w:br/>
        <w:t xml:space="preserve">      recibió Wilson, es un ataque a la dignidad, a  la  masculinidad”.   El</w:t>
        <w:br/>
        <w:t xml:space="preserve">      señor Wilson Gutiérrez “perdió la capacidad  de  gozar  plenamente  su</w:t>
        <w:br/>
        <w:t xml:space="preserve">      sexualidad, lo cual para un hombre  de  la  edad  de  él  es  bastante</w:t>
        <w:br/>
        <w:t xml:space="preserve">      lamentable”.</w:t>
        <w:br/>
        <w:br/>
        <w:br/>
        <w:t xml:space="preserve">      El acto de solicitud de perdón realizado por el Estado es “una  manera</w:t>
        <w:br/>
        <w:t xml:space="preserve">      de restaurar la posición social que ellos tenían y que quieren  seguir</w:t>
        <w:br/>
        <w:t xml:space="preserve">      teniendo; es una manera de restaurar la autoridad  paterna  que  ellos</w:t>
        <w:br/>
        <w:t xml:space="preserve">      tienen frente a sus hijos”.  En cuanto a utilizar los hechos del  caso</w:t>
        <w:br/>
        <w:t xml:space="preserve">      “como un ejemplo en la capacitación  profesional  de  personal  médico</w:t>
        <w:br/>
        <w:t xml:space="preserve">      forense, investigadores  policiales  y  operadores  de  justicia”,  la</w:t>
        <w:br/>
        <w:t xml:space="preserve">      víctima siempre ha expresado su deseo de  evitar  que  otras  personas</w:t>
        <w:br/>
        <w:t xml:space="preserve">      pasen por lo mismo, por lo cual  tiene  un  valor  moral  y  emocional</w:t>
        <w:br/>
        <w:t xml:space="preserve">      enorme y podría tener un  valor  psicológicamente  restaurativo.   Son</w:t>
        <w:br/>
        <w:t xml:space="preserve">      fundamentales aquellas medidas que se orienten a restaurar  el  “nivel</w:t>
        <w:br/>
        <w:t xml:space="preserve">      de funcionamiento social, psicológico y emocional familiar que  tenían</w:t>
        <w:br/>
        <w:t xml:space="preserve">      antes y la posibilidad de poder implementar el proyecto  de  vida  que</w:t>
        <w:br/>
        <w:t xml:space="preserve">      ellos tienen para sí  mismos”.   Las  medidas  de  reparación  que  se</w:t>
        <w:br/>
        <w:t xml:space="preserve">      ordenen “contribuirán enormemente, pero  no  van  a  ser  suficientes;</w:t>
        <w:br/>
        <w:t xml:space="preserve">      ellos necesitan trabajar internamente sus sentimientos”.</w:t>
        <w:br/>
        <w:br/>
        <w:br/>
        <w:t xml:space="preserve">      Una medida adecuada también sería el establecimiento  de  un  plan  de</w:t>
        <w:br/>
        <w:t xml:space="preserve">      evaluaciones  psicológicas  a  personas  que  tienen  que  tratar  con</w:t>
        <w:br/>
        <w:t xml:space="preserve">      detenidos o que están encargados de tratar detenciones.</w:t>
        <w:br/>
        <w:br/>
        <w:br/>
        <w:t xml:space="preserve">      c)     Peritaje  del  señor  Jaime   Prieto   Méndez,   economista   y</w:t>
        <w:br/>
        <w:t xml:space="preserve">      especialista en derechos humanos</w:t>
        <w:br/>
        <w:br/>
        <w:br/>
        <w:t xml:space="preserve">      El perito se refirió a la importancia que tendría el reconocimiento de</w:t>
        <w:br/>
        <w:t xml:space="preserve">      responsabilidad efectuado por el Estado ante la  Corte  Interamericana</w:t>
        <w:br/>
        <w:t xml:space="preserve">      si  dicho  reconocimiento  se  hiciese  público   ante   la   sociedad</w:t>
        <w:br/>
        <w:t xml:space="preserve">      colombiana, pues no sólo sería  un  mecanismo  de  terminación  de  un</w:t>
        <w:br/>
        <w:t xml:space="preserve">      litigio internacional, sino también “un ejercicio pedagógico hacia las</w:t>
        <w:br/>
        <w:t xml:space="preserve">      instituciones y hacia la sociedad colombiana respecto del daño causado</w:t>
        <w:br/>
        <w:t xml:space="preserve">      a las víctimas y del daño causado a la sociedad por el  comportamiento</w:t>
        <w:br/>
        <w:t xml:space="preserve">      equívoco de agentes del Estado”.</w:t>
        <w:br/>
        <w:br/>
        <w:br/>
        <w:t xml:space="preserve">      También es importante  que  ese  reconocimiento  público  implique  el</w:t>
        <w:br/>
        <w:t xml:space="preserve">      “reconocimiento de la condición de Wilson Gutiérrez Soler como víctima</w:t>
        <w:br/>
        <w:t xml:space="preserve">      en este caso y que se repare el daño no  solamente  a  su  integridad,</w:t>
        <w:br/>
        <w:t xml:space="preserve">      sino a su dignidad sufrida en este tiempo ante  el  hecho  de  que  su</w:t>
        <w:br/>
        <w:t xml:space="preserve">      palabra, su testimonio, haya  sido  […]  puesto  en  tela  de  juicio,</w:t>
        <w:br/>
        <w:t xml:space="preserve">      afectando su credibilidad pública, afectando su honra pública”.  Dicha</w:t>
        <w:br/>
        <w:t xml:space="preserve">      circunstancia contribuiría a reparar a otras  víctimas  de  tortura  o</w:t>
        <w:br/>
        <w:t xml:space="preserve">      violaciones a derechos humamos que han  visto  afectada  su  honra  al</w:t>
        <w:br/>
        <w:t xml:space="preserve">      dudarse de su testimonio.</w:t>
        <w:br/>
        <w:br/>
        <w:br/>
        <w:t xml:space="preserve">      Una medida necesaria para la no  repetición  de  estos  hechos  es  la</w:t>
        <w:br/>
        <w:t xml:space="preserve">      reapertura de las investigaciones  disciplinarias  y  penales  que  se</w:t>
        <w:br/>
        <w:t xml:space="preserve">      adelantaron contra los responsables, aplicando la sentencia  C-004  de</w:t>
        <w:br/>
        <w:t xml:space="preserve">      2003, emitida por la Corte Constitucional de Colombia, la cual permite</w:t>
        <w:br/>
        <w:t xml:space="preserve">      la  revisión  de  las  decisiones  de   preclusión   o   cesación   de</w:t>
        <w:br/>
        <w:t xml:space="preserve">      procedimiento  y  las  sentencias  absolutorias  en  casos  de  graves</w:t>
        <w:br/>
        <w:t xml:space="preserve">      violaciones  a  los  derechos  humanos.   Asimismo,  las   autoridades</w:t>
        <w:br/>
        <w:t xml:space="preserve">      colombianas deben comprometerse a “fortalecer y poner en ejecución los</w:t>
        <w:br/>
        <w:t xml:space="preserve">      controles  ya  existentes  en  relación  con  las   circunstancias   y</w:t>
        <w:br/>
        <w:t xml:space="preserve">      condiciones en que las personas privadas de la libertad permanecen  en</w:t>
        <w:br/>
        <w:t xml:space="preserve">      centros de detención provisional o en  prisiones”.   Dichos  controles</w:t>
        <w:br/>
        <w:t xml:space="preserve">      corresponden a los que ejercen las  autoridades  encargadas  de  hacer</w:t>
        <w:br/>
        <w:t xml:space="preserve">      cumplir la ley, tales como las autoridades captoras  o  la  Defensoría</w:t>
        <w:br/>
        <w:t xml:space="preserve">      del Pueblo y la Procuraduría General de la Nación.  Es importante  que</w:t>
        <w:br/>
        <w:t xml:space="preserve">      sea  aplicada  rigurosamente  la  normativa  interna  que  impide   la</w:t>
        <w:br/>
        <w:t xml:space="preserve">      incomunicación  de  las   personas   privadas   de   libertad.    Debe</w:t>
        <w:br/>
        <w:t xml:space="preserve">      establecerse una vigilancia  estrecha  de  los  períodos  en  que  las</w:t>
        <w:br/>
        <w:t xml:space="preserve">      personas permanecen en poder de  las  autoridades  captoras  y  en  su</w:t>
        <w:br/>
        <w:t xml:space="preserve">      puesta a disposición de las autoridades judiciales, pues aunque la ley</w:t>
        <w:br/>
        <w:t xml:space="preserve">      establece plazos breves, éstos se prolongan con frecuencia sin ninguna</w:t>
        <w:br/>
        <w:t xml:space="preserve">      justificación, lo cual puede propiciar apremios o torturas contra  los</w:t>
        <w:br/>
        <w:t xml:space="preserve">      detenidos.  También es necesario  que  se  facilite  el  acceso  a  la</w:t>
        <w:br/>
        <w:t xml:space="preserve">      víctima de los abogados, los funcionarios de control y sus  familiares</w:t>
        <w:br/>
        <w:t xml:space="preserve">      para evitar que la integridad personal de los privados de libertad sea</w:t>
        <w:br/>
        <w:t xml:space="preserve">      afectada.</w:t>
        <w:br/>
        <w:br/>
        <w:br/>
        <w:t xml:space="preserve">      El Estado debe tomar en cuenta las recomendaciones realizadas  por  la</w:t>
        <w:br/>
        <w:t xml:space="preserve">      Comisión Interamericana en relación con la prohibición absoluta de que</w:t>
        <w:br/>
        <w:t xml:space="preserve">      “las personas privadas de libertad sean  sometidas  a  interrogatorios</w:t>
        <w:br/>
        <w:t xml:space="preserve">      por parte de las autoridades captoras al margen de la actuación de las</w:t>
        <w:br/>
        <w:t xml:space="preserve">      autoridades judiciales en centros  de  detención  provisionales”.   Es</w:t>
        <w:br/>
        <w:t xml:space="preserve">      importante que  se  aplique  con  rigor  la  prohibición  de  que  los</w:t>
        <w:br/>
        <w:t xml:space="preserve">      interrogatorios a personas bajo captura se produzcan sin la  presencia</w:t>
        <w:br/>
        <w:t xml:space="preserve">      de un abogado.  Los  exámenes  médicos  previstos  en  la  legislación</w:t>
        <w:br/>
        <w:t xml:space="preserve">      colombiana al ingreso y salida de los centros de detención  deben  ser</w:t>
        <w:br/>
        <w:t xml:space="preserve">      aplicados con todo rigor, evitando el recurso  a  las  constancias  de</w:t>
        <w:br/>
        <w:t xml:space="preserve">      buen trato como mecanismo para asegurar que  la  persona  no  ha  sido</w:t>
        <w:br/>
        <w:t xml:space="preserve">      sometida a apremios o torturas.</w:t>
        <w:br/>
        <w:br/>
        <w:br/>
        <w:t xml:space="preserve">      También es indispensable que sea aplicada plenamente la  sentencia  C-</w:t>
        <w:br/>
        <w:t xml:space="preserve">      358 de 1997, emitida por la Corte Constitucional de  Colombia,  en  la</w:t>
        <w:br/>
        <w:t xml:space="preserve">      cual se indica que “el fuero penal militar o judicial que  cobija  por</w:t>
        <w:br/>
        <w:t xml:space="preserve">      Constitución a las autoridades de policía y  militares  en  los  casos</w:t>
        <w:br/>
        <w:t xml:space="preserve">      penales, no se [puede] extend[er] a los casos de violación de derechos</w:t>
        <w:br/>
        <w:t xml:space="preserve">      humanos”.   Pese  a  que  a  raíz  de  dicha  sentencia  de  la  Corte</w:t>
        <w:br/>
        <w:t xml:space="preserve">      Constitucional “un número  apreciable  de  […]  investigaciones  sobre</w:t>
        <w:br/>
        <w:t xml:space="preserve">      violaciones de derechos humanos han sido trasladadas  de  la  justicia</w:t>
        <w:br/>
        <w:t xml:space="preserve">      penal militar a  la  justicia  civil”,  aún  persisten  opiniones  que</w:t>
        <w:br/>
        <w:t xml:space="preserve">      defienden la participación de la justicia militar en estos casos.</w:t>
        <w:br/>
        <w:br/>
        <w:br/>
        <w:t xml:space="preserve">      El perito sostuvo que  es  necesario  evitar  que  las  víctimas  sean</w:t>
        <w:br/>
        <w:t xml:space="preserve">      descalificadas  por  prejuicios  de  toda  naturaleza,  incluyendo  el</w:t>
        <w:br/>
        <w:t xml:space="preserve">      prejuicio de que la víctima es delincuente, dudando de su testimonio y</w:t>
        <w:br/>
        <w:t xml:space="preserve">      dando credibilidad a las autoridades que  eventualmente  están  siendo</w:t>
        <w:br/>
        <w:t xml:space="preserve">      investigadas.  En este sentido, es preciso hacer una pedagogía con los</w:t>
        <w:br/>
        <w:t xml:space="preserve">      funcionarios de investigación judicial y  disciplinaria,  en  relación</w:t>
        <w:br/>
        <w:t xml:space="preserve">      con el hecho de que en casos de tortura las  víctimas  no  pueden  ser</w:t>
        <w:br/>
        <w:t xml:space="preserve">      tratadas como si se tratara de delincuentes y su testimonio  debe  ser</w:t>
        <w:br/>
        <w:t xml:space="preserve">      tomado en cuenta.</w:t>
        <w:br/>
        <w:br/>
        <w:br/>
        <w:t xml:space="preserve">                         C) Valoración de la Prueba</w:t>
        <w:br/>
        <w:br/>
        <w:t>Valoración de la prueba documental</w:t>
        <w:br/>
        <w:br/>
        <w:t>43.    En  este  caso,  como  en  otros[6],  el  Tribunal  admite  el  valor</w:t>
        <w:br/>
        <w:t>probatorio  de  aquellos  documentos  presentados  por  las  partes  en   su</w:t>
        <w:br/>
        <w:t>oportunidad procesal, o como prueba para mejor resolver de  conformidad  con</w:t>
        <w:br/>
        <w:t>el artículo 45 de su Reglamento, que no fueron controvertidos ni  objetados,</w:t>
        <w:br/>
        <w:t>ni cuya autenticidad fue puesta en duda.</w:t>
        <w:br/>
        <w:br/>
        <w:t>44.   La Corte considera útil para la resolución del presente caso copia  de</w:t>
        <w:br/>
        <w:t>“la totalidad del expediente seguido en la Justicia Penal Militar contra  el</w:t>
        <w:br/>
        <w:t>Coronel Luis Gonzaga Enciso Baron, por el delito de Lesiones  Personales  en</w:t>
        <w:br/>
        <w:t>la persona de Wilson Gutiérrez Soler”, remitida  por  el  Estado  el  16  de</w:t>
        <w:br/>
        <w:t>febrero de 2005  (supra  párr.  23),  en  cuanto  no  fue  controvertida  ni</w:t>
        <w:br/>
        <w:t>objetada, ni se puso en duda su autenticidad o veracidad.  Por lo tanto,  se</w:t>
        <w:br/>
        <w:t>agrega al acervo probatorio, conforme al artículo 45.1 del Reglamento[7].</w:t>
        <w:br/>
        <w:br/>
        <w:t>45.   Respecto de las  declaraciones  juradas  no  rendidas  ante  fedatario</w:t>
        <w:br/>
        <w:t>público por los testigos Yaqueline Reyes, Luisa  Fernanda  Gutiérrez  Reyes,</w:t>
        <w:br/>
        <w:t>Leydi Caterin Gutiérrez Peña,  Leonardo  Gutiérrez  Rubiano,  Sulma  Tatiana</w:t>
        <w:br/>
        <w:t>Gutiérrez  Rubiano,  Ricardo  Alberto  Gutiérrez  Rubiano  y  Carlos  Andrés</w:t>
        <w:br/>
        <w:t>Gutiérrez Rubiano, así  como  por  el  perito  Iván  González  Amado,  todos</w:t>
        <w:br/>
        <w:t>propuestos por los representantes (supra párrs.  22  y  24),  la  Corte  las</w:t>
        <w:br/>
        <w:t>admite en cuanto concuerden con el objeto que fue definido en la  Resolución</w:t>
        <w:br/>
        <w:t>dictada por el Presidente el 1 de febrero  de  2005  y  las  aprecia  en  el</w:t>
        <w:br/>
        <w:t>conjunto del acervo probatorio, aplicando las reglas de la  sana  crítica  y</w:t>
        <w:br/>
        <w:t>tomando en cuenta las observaciones presentadas por el Estado. La  Corte  ha</w:t>
        <w:br/>
        <w:t>admitido en otras ocasiones declaraciones juradas  que  no  fueron  rendidas</w:t>
        <w:br/>
        <w:t>ante fedatario público, cuando no se  afecta  la  seguridad  jurídica  y  el</w:t>
        <w:br/>
        <w:t>equilibrio procesal entre las partes[8].  Como ha  señalado  este  Tribunal,</w:t>
        <w:br/>
        <w:t>las  declaraciones  de  las  presuntas  víctimas  y  sus  familiares  pueden</w:t>
        <w:br/>
        <w:t>proporcionar  información  útil  sobre  las  alegadas  violaciones   y   sus</w:t>
        <w:br/>
        <w:t>consecuencias[9].  Asimismo,  el  Tribunal  reconoce  que,  por  razones  de</w:t>
        <w:br/>
        <w:t>fuerza mayor, los representantes no pudieron presentar las declaraciones  de</w:t>
        <w:br/>
        <w:t>María Elena Soler de Gutiérrez y Paula Camila Gutiérrez Reyes  (supra  párr.</w:t>
        <w:br/>
        <w:t>22).</w:t>
        <w:br/>
        <w:br/>
        <w:t>46.   La Corte considera útiles para la resolución  del  presente  caso  los</w:t>
        <w:br/>
        <w:t>documentos suministrados por las partes en sus  alegatos  finales  escritos,</w:t>
        <w:br/>
        <w:t>en cuanto no fueron controvertidos ni objetados de forma específica,  ni  se</w:t>
        <w:br/>
        <w:t>puso en duda su autenticidad o veracidad, garantizándose así el  derecho  de</w:t>
        <w:br/>
        <w:t>contradicción.   Por lo tanto, se agregan al acervo probatorio, conforme  al</w:t>
        <w:br/>
        <w:t>artículo 45.1 del Reglamento[10].</w:t>
        <w:br/>
        <w:br/>
        <w:t>Valoración de la prueba testimonial y pericial</w:t>
        <w:br/>
        <w:br/>
        <w:t>47.   En relación con las declaraciones rendidas por los testigos y  peritos</w:t>
        <w:br/>
        <w:t>propuestos por la Comisión Interamericana y por  los  representantes  en  el</w:t>
        <w:br/>
        <w:t>presente caso (supra párr. 42), la Corte las  admite  en  cuanto  concuerden</w:t>
        <w:br/>
        <w:t>con el objeto del interrogatorio establecido por  el  Tribunal  mediante  la</w:t>
        <w:br/>
        <w:t>Resolución de 10 de marzo de 2005, y les reconoce valor probatorio,  tomando</w:t>
        <w:br/>
        <w:t>en cuenta las observaciones realizadas  por  el  Estado.   Al  respecto,  la</w:t>
        <w:br/>
        <w:t>Corte tendrá en cuenta dichas  declaraciones  conjuntamente  con  las  otras</w:t>
        <w:br/>
        <w:t>pruebas aportadas por las partes.  Este Tribunal estima que los  testimonios</w:t>
        <w:br/>
        <w:t>de los señores Wilson y Ricardo Gutiérrez  Soler  no  pueden  ser  valorados</w:t>
        <w:br/>
        <w:t>aisladamente por tratarse de una presunta víctima y su hermano  y  tener  un</w:t>
        <w:br/>
        <w:t>interés directo en este caso, sino deben serlo dentro del  conjunto  de  las</w:t>
        <w:br/>
        <w:t>pruebas del proceso.</w:t>
        <w:br/>
        <w:br/>
        <w:br/>
        <w:t xml:space="preserve">                                     VII</w:t>
        <w:br/>
        <w:t xml:space="preserve">                               Hechos Probados</w:t>
        <w:br/>
        <w:br/>
        <w:t>48.   De conformidad con el reconocimiento de responsabilidad realizado  por</w:t>
        <w:br/>
        <w:t>el Estado y de acuerdo con el acervo probatorio del presente caso, la  Corte</w:t>
        <w:br/>
        <w:t>da por probados los siguientes hechos:</w:t>
        <w:br/>
        <w:br/>
        <w:t>La detención y tortura del señor Wilson Gutiérrez Soler</w:t>
        <w:br/>
        <w:br/>
        <w:t>48.1. El 24 de agosto de 1994, en horas  de  la  tarde,  el  Coronel  de  la</w:t>
        <w:br/>
        <w:t>Policía Nacional Luis Gonzaga Enciso Barón, Comandante de una unidad  urbana</w:t>
        <w:br/>
        <w:t>de la Unidad Nacional Antiextorsión y Secuestro de la Policía  Nacional  (en</w:t>
        <w:br/>
        <w:t>adelante “la UNASE”), y su  primo,  el  ex  Teniente  Coronel  del  Ejército</w:t>
        <w:br/>
        <w:t>Ricardo Dalel Barón, se apersonaron en la carrera 13  con  calle  63  de  la</w:t>
        <w:br/>
        <w:t>ciudad de Bogotá, donde habían citado al señor Wilson Gutiérrez Soler.   Los</w:t>
        <w:br/>
        <w:t>señores Enciso Barón y Dalel Barón lo detuvieron y lo condujeron  al  sótano</w:t>
        <w:br/>
        <w:t>de las instalaciones de la UNASE[11].</w:t>
        <w:br/>
        <w:br/>
        <w:t>48.2. Una vez en el sótano, el señor Gutiérrez  Soler  fue  esposado  a  las</w:t>
        <w:br/>
        <w:t>llaves de un tanque  de  agua  y  sometido  a  torturas  y  tratos  crueles,</w:t>
        <w:br/>
        <w:t>inhumanos  y  degradantes,  consistentes  en  quemaduras  en   los   órganos</w:t>
        <w:br/>
        <w:t>genitales y otras lesiones graves.</w:t>
        <w:br/>
        <w:br/>
        <w:t>48.3. Tres horas después de haber sido torturado, el señor  Gutiérrez  Soler</w:t>
        <w:br/>
        <w:t>fue entrevistado por funcionarios  de  la  Oficina  Permanente  de  Derechos</w:t>
        <w:br/>
        <w:t>Humanos, quienes le dijeron que para salvar su vida, respondiera a todo  que</w:t>
        <w:br/>
        <w:t>sí.  Por tanto, el señor  Gutiérrez  Soler  fue  inducido  bajo  coacción  a</w:t>
        <w:br/>
        <w:t>rendir declaración  “en  versión  libre”  sobre  los  hechos  motivo  de  la</w:t>
        <w:br/>
        <w:t>detención.</w:t>
        <w:br/>
        <w:br/>
        <w:t>48.4.  El  señor  Gutiérrez  Soler  no  contó  con  la   presencia   de   su</w:t>
        <w:br/>
        <w:t>representante legal ni con la de un defensor público al rendir  declaración.</w:t>
        <w:br/>
        <w:t xml:space="preserve"> Para suplir la ausencia de un  defensor,  miembros  de  la  fuerza  pública</w:t>
        <w:br/>
        <w:t>solicitaron la asistencia de una religiosa con el fin  de  que  compareciera</w:t>
        <w:br/>
        <w:t>en la referida diligencia junto con el señor Gutiérrez Soler.  El Estado  no</w:t>
        <w:br/>
        <w:t>efectuó esfuerzo alguno por contactar a un abogado que pudiera  actuar  como</w:t>
        <w:br/>
        <w:t>defensor técnico, aunque la sede de  la  UNASE  se  encuentra  en  una  zona</w:t>
        <w:br/>
        <w:t>céntrica de la capital de Colombia.</w:t>
        <w:br/>
        <w:br/>
        <w:t>Secuelas físicas y psicológicas  sufridas  por  el  señor  Wilson  Gutiérrez</w:t>
        <w:br/>
        <w:t>Soler a raíz de los hechos de 24 de agosto de 1994</w:t>
        <w:br/>
        <w:br/>
        <w:t>48.5. El daño causado por las mencionadas quemaduras fue establecido por  un</w:t>
        <w:br/>
        <w:t>médico forense del Instituto Nacional de Medicina Legal,  quien  examinó  al</w:t>
        <w:br/>
        <w:t>señor Gutiérrez Soler a las 23:45 horas del mismo 24 de  agosto  de  1994  e</w:t>
        <w:br/>
        <w:t>hizo constar que éste presentaba diversas lesiones.   El  25  de  agosto  de</w:t>
        <w:br/>
        <w:t>1994 el Fiscal Regional del “UNASE Urbano” verificó  el  estado  físico  del</w:t>
        <w:br/>
        <w:t>señor  Gutiérrez  Soler  y  también  dejó  constancia  de  dichas  lesiones.</w:t>
        <w:br/>
        <w:t>Asimismo, en certificados médicos de 28 de noviembre de  2000  y  de  14  de</w:t>
        <w:br/>
        <w:t>diciembre del mismo año un especialista en urología dejó  constancia  de  la</w:t>
        <w:br/>
        <w:t>persistencia del  daño  físico  ocasionado[12].   Finalmente,  las  torturas</w:t>
        <w:br/>
        <w:t>causaron al señor Gutiérrez Soler perturbaciones psíquicas  permanentes  que</w:t>
        <w:br/>
        <w:t>fueron evaluadas en el peritaje practicado el 8 de agosto  de  1996  por  el</w:t>
        <w:br/>
        <w:t>Grupo de Psiquiatría y Psicología Forense de la Regional Bogotá[13].</w:t>
        <w:br/>
        <w:br/>
        <w:t>Procesos realizados después de los hechos de 24 de agosto de 1994</w:t>
        <w:br/>
        <w:br/>
        <w:t>48.6. El 25 de agosto de 1994 el señor  Gutiérrez  Soler  denunció  ante  la</w:t>
        <w:br/>
        <w:t>Fiscalía Regional Delegada las torturas padecidas el día  anterior.   El  26</w:t>
        <w:br/>
        <w:t>de  agosto  de  1994  el  señor  Gutiérrez  Soler,  ante  un  asesor  de  la</w:t>
        <w:br/>
        <w:t>Procuraduría Delegada para los Derechos Humanos, presentó  su  queja  contra</w:t>
        <w:br/>
        <w:t>el señor Dalel Barón y el Coronel Enciso Barón.   Como  resultado  de  estas</w:t>
        <w:br/>
        <w:t>denuncias se iniciaron procesos paralelos  ante  la  jurisdicción  ordinaria</w:t>
        <w:br/>
        <w:t>contra el señor Dalel Barón, y  ante  las  jurisdicciones  penal  militar  y</w:t>
        <w:br/>
        <w:t>disciplinaria contra el Coronel Enciso Barón.</w:t>
        <w:br/>
        <w:br/>
        <w:t>48.7. El 7 de febrero de 1995 la  Jueza  51  de  Instrucción  Penal  Militar</w:t>
        <w:br/>
        <w:t>inició proceso contra el Coronel Luis Gonzaga Enciso Barón por el delito  de</w:t>
        <w:br/>
        <w:t>lesiones. Posteriormente, la investigación fue  trasladada  a  la  Auditoría</w:t>
        <w:br/>
        <w:t>Auxiliar de Guerra No. 60, donde se decidió cesar todo procedimiento  en  su</w:t>
        <w:br/>
        <w:t>contra,  ya  que  “el  dicho  de  Gutiérrez  Soler,  fuera  de  no   recibir</w:t>
        <w:br/>
        <w:t>confirmación con ningún elemento probatorio, de aparecer desvirtuado  y  ser</w:t>
        <w:br/>
        <w:t>contradictorio […] no merece  ni  un  átomo  de  credibilidad,  porque  está</w:t>
        <w:br/>
        <w:t>impregnado  de  argumentos   arguciosos,   tendenciosos,   malintencionados,</w:t>
        <w:br/>
        <w:t>calumniosos y  ruines,  ideados  de  su  mente  ma[ls]ana,  producto  de  la</w:t>
        <w:br/>
        <w:t>mitomanía que lo caracteriza. […T]estigos de esa naturaleza tienen  que  ser</w:t>
        <w:br/>
        <w:t>necesariamente sospechosos y estar sometidos a un mayor  control  por  parte</w:t>
        <w:br/>
        <w:t>del instructor y del juez de conocimiento, en razón a que  está[n]  viciados</w:t>
        <w:br/>
        <w:t>de  inmoralidad”[14].   El  30  de  septiembre  de  1998  la   cesación   de</w:t>
        <w:br/>
        <w:t>procedimiento fue confirmada por el Tribunal Superior Militar.</w:t>
        <w:br/>
        <w:br/>
        <w:t>48.8. El 7 de junio de 1995, con base en la  denuncia  del  señor  Gutiérrez</w:t>
        <w:br/>
        <w:t>Soler, la Procuraduría Delegada para la  Defensa  de  los  Derechos  Humanos</w:t>
        <w:br/>
        <w:t>consideró que existían méritos suficientes para formular  pliego  de  cargos</w:t>
        <w:br/>
        <w:t>contra el Coronel  Enciso  Barón  en  la  jurisdicción  disciplinaria.   Sin</w:t>
        <w:br/>
        <w:t>embargo, la Procuraduría General de la Nación archivó el  proceso,  alegando</w:t>
        <w:br/>
        <w:t>la aplicación del principio  non  bis  in  idem  en  vista  de  la  decisión</w:t>
        <w:br/>
        <w:t>adoptada el 27 de febrero de 1995 por el Director de  la  Policía  Judicial,</w:t>
        <w:br/>
        <w:t>la cual había exonerado de toda  responsabilidad  disciplinaria  al  Coronel</w:t>
        <w:br/>
        <w:t>Enciso Barón.</w:t>
        <w:br/>
        <w:br/>
        <w:t>48.9. El 29 de agosto de 1995 se abrió proceso penal contra el  señor  Dalel</w:t>
        <w:br/>
        <w:t>Barón. No obstante, el 15 de enero de 1998 la Fiscalía General de la  Nación</w:t>
        <w:br/>
        <w:t>resolvió precluir la investigación y  ordenar  el  archivo  del  expediente,</w:t>
        <w:br/>
        <w:t>pues “los testimonios, tanto de los  funcionarios  policiales  como  los  de</w:t>
        <w:br/>
        <w:t>quienes de alguna manera (familiar o laboral) mantenían vínculos o  relación</w:t>
        <w:br/>
        <w:t>con  el  imputado,  resultan  de  los  clasificados  por  la  doctrina  como</w:t>
        <w:br/>
        <w:t>‘testimonios sospechosos’ por cuanto pierden  credibilidad”[15].   El  8  de</w:t>
        <w:br/>
        <w:t>junio de 1999 el Tribunal Superior del Distrito Judicial de Bogotá  confirmó</w:t>
        <w:br/>
        <w:t>dicha decisión.  Posteriormente, la Corte Constitucional resolvió  no  hacer</w:t>
        <w:br/>
        <w:t>uso  de  su  facultad  discrecional  para  revisar  una  acción  de   tutela</w:t>
        <w:br/>
        <w:t>interpuesta por el señor Gutiérrez Soler.</w:t>
        <w:br/>
        <w:br/>
        <w:t>48.10 A la fecha  ninguna  persona  ha  sido  sancionada  por  la  detención</w:t>
        <w:br/>
        <w:t>arbitraria del señor Wilson Gutiérrez Soler  y  las  torturas  infligidas  a</w:t>
        <w:br/>
        <w:t>éste.</w:t>
        <w:br/>
        <w:br/>
        <w:t>48.11.      La declaración de 24 de  agosto  de  1994  del  señor  Gutiérrez</w:t>
        <w:br/>
        <w:t>Soler,  obtenida  mediante  tortura,  sirvió  de  base  para  que  el  2  de</w:t>
        <w:br/>
        <w:t>septiembre de  1994  la  entonces  llamada  Justicia  Regional  iniciara  un</w:t>
        <w:br/>
        <w:t>proceso en su contra por el delito de extorsión y se  profiriera  medida  de</w:t>
        <w:br/>
        <w:t>aseguramiento con privación de la libertad.  El  20  de  enero  de  1995  la</w:t>
        <w:br/>
        <w:t>Fiscalía Delegada ante el Tribunal Superior decidió  revocar  la  medida  de</w:t>
        <w:br/>
        <w:t>aseguramiento y ordenar su  libertad,  pues  la  denuncia  contra  el  señor</w:t>
        <w:br/>
        <w:t>Gutiérrez Soler estaba “plagada de contradicciones”, así  como  “no  p[odía]</w:t>
        <w:br/>
        <w:t>ser  valorado  a  la  luz  de  la  sana   crítica   y   menos   para   darle</w:t>
        <w:br/>
        <w:t>credibilidad”[16].  El 6 de mayo de 1999 se emitió resolución acusatoria  en</w:t>
        <w:br/>
        <w:t>contra del señor Gutiérrez Soler, pero la  orden  de  captura  fue  revocada</w:t>
        <w:br/>
        <w:t>tras ser apelada por la defensa.</w:t>
        <w:br/>
        <w:br/>
        <w:t>48.12.      Finalmente, el 26 de agosto de  2002,  transcurridos  ocho  años</w:t>
        <w:br/>
        <w:t>desde su detención inicial,  el  señor  Gutiérrez  Soler  fue  absuelto  del</w:t>
        <w:br/>
        <w:t>delito de extorsión por decisión  del  Juzgado  Octavo  Penal  del  Circuito</w:t>
        <w:br/>
        <w:t>Especializado de Bogotá.  Según dicha decisión, no existía certeza sobre  la</w:t>
        <w:br/>
        <w:t>responsabilidad penal del señor Gutiérrez Soler por cuanto  “el  informe  de</w:t>
        <w:br/>
        <w:t>Policía 1762 de agosto 25 de 1994, suscrito  por  el  Coronel  Luis  Gonzaga</w:t>
        <w:br/>
        <w:t>Enciso, […] a través del cual dej[ó] a disposición del  Fiscal  Regional  al</w:t>
        <w:br/>
        <w:t>supuestamente capturado en flagrancia por  el  delito  de  extorsión  Wilson</w:t>
        <w:br/>
        <w:t>Gutiérrez Soler […], en modo alguno puede catalogarse como  [prueba]  idónea</w:t>
        <w:br/>
        <w:t>para responsabilizar a [este último] como autor de un hecho punible: de  una</w:t>
        <w:br/>
        <w:t>parte porque quien se apersonó del operativo fue  el  Coronel  Luis  Gonzaga</w:t>
        <w:br/>
        <w:t>Enciso, primo del denunciante [Ricardo Dalel], hecho que  ya  puede  mostrar</w:t>
        <w:br/>
        <w:t>una tendencia a favorecer a ultranza los intereses de su familiar y a  pesar</w:t>
        <w:br/>
        <w:t>de que los funcionarios de este rango muy excepcionalmente presencian  estos</w:t>
        <w:br/>
        <w:t>operativos”.  Asimismo, se sostuvo que “la misma  aprehensión  es  digna  de</w:t>
        <w:br/>
        <w:t>cuestionamiento en cuanto terminó con la posible tortura del  encartado  por</w:t>
        <w:br/>
        <w:t>parte de este funcionario y en presencia del  denunciante,  que  arrojó  una</w:t>
        <w:br/>
        <w:t>incapacidad para aquél de 18 días por  las  quemaduras  que  afrontó  en  su</w:t>
        <w:br/>
        <w:t>órgano genital de acuerdo al dictamen del  Instituto  Nacional  de  Medicina</w:t>
        <w:br/>
        <w:t>Legal y Ciencias Forenses […]. [Las referidas] circunstancias a  la  luz  de</w:t>
        <w:br/>
        <w:t>la sana crítica imponen que no se le brinde mayor valor a esa captura”[17].</w:t>
        <w:br/>
        <w:br/>
        <w:t>La  situación  del  señor  Wilson  Gutiérrez  Soler  y  sus  familiares  con</w:t>
        <w:br/>
        <w:t>posterioridad a los hechos de 24 de agosto de 1994</w:t>
        <w:br/>
        <w:br/>
        <w:t>48.13.      Los familiares del señor Wilson  Gutiérrez  Soler  indicados  en</w:t>
        <w:br/>
        <w:t>los diversos escritos presentados ante la Corte son: su hijo,  Kevin  Daniel</w:t>
        <w:br/>
        <w:t>Gutiérrez Niño;  sus  padres,  María  Elena  Soler  de  Gutiérrez  y  Álvaro</w:t>
        <w:br/>
        <w:t>Gutiérrez Hernández (fallecido); su hermano,  Ricardo  Gutiérrez  Soler;  la</w:t>
        <w:br/>
        <w:t>compañera de su hermano, Yaqueline Reyes; y  sus  sobrinos,  Luisa  Fernanda</w:t>
        <w:br/>
        <w:t>Gutiérrez Reyes, Paula Camila Gutiérrez Reyes, Leonardo  Gutiérrez  Rubiano,</w:t>
        <w:br/>
        <w:t>Leydi Caterin Gutiérrez  Peña,  Sulma  Tatiana  Gutiérrez  Rubiano,  Ricardo</w:t>
        <w:br/>
        <w:t>Alberto Gutiérrez Rubiano y  Carlos  Andrés  Gutiérrez  Rubiano.   El  señor</w:t>
        <w:br/>
        <w:t>Álvaro Gutiérrez Hernández falleció en octubre de 2004[18].</w:t>
        <w:br/>
        <w:br/>
        <w:t>48.14.       Debido  a  las  denuncias  interpuestas  por  el  señor  Wilson</w:t>
        <w:br/>
        <w:t>Gutiérrez  Soler,  él  y  sus  familiares  han  sido  objeto  de   amenazas,</w:t>
        <w:br/>
        <w:t>hostigamientos, vigilancia, detenciones, allanamientos  y  atentados  contra</w:t>
        <w:br/>
        <w:t>la vida  e  integridad  personal,  los  cuales  no  han  sido  adecuadamente</w:t>
        <w:br/>
        <w:t>investigados. Producto de dicha situación, el señor Wilson  Gutiérrez  Soler</w:t>
        <w:br/>
        <w:t>y su hijo Kevin tuvieron que exiliarse y actualmente residen en los  Estados</w:t>
        <w:br/>
        <w:t>Unidos de América[19].</w:t>
        <w:br/>
        <w:br/>
        <w:t>48.15.      La familia del señor Ricardo Gutiérrez  Soler  vive  todavía  en</w:t>
        <w:br/>
        <w:t>Colombia.   Sin  embargo,  ante  las  referidas  persecuciones   constantes,</w:t>
        <w:br/>
        <w:t>agravadas por el apoyo que Ricardo siempre brindaba a su hermano  Wilson  en</w:t>
        <w:br/>
        <w:t>relación con sus varias denuncias, dicha familia ha tenido que  separarse  y</w:t>
        <w:br/>
        <w:t>trasladarse[20].</w:t>
        <w:br/>
        <w:br/>
        <w:t>48.16.      Esta campaña de amenazas, hostigamientos y agresiones – la  cual</w:t>
        <w:br/>
        <w:t>fue iniciada en 1994 y no ha cesado aún – ha puesto en grave riesgo la  vida</w:t>
        <w:br/>
        <w:t>e integridad personal del señor Wilson  Gutiérrez  Soler  y  varios  de  sus</w:t>
        <w:br/>
        <w:t>familiares, así como ha alterado profundamente la dinámica de la familia  en</w:t>
        <w:br/>
        <w:t>su conjunto.  En consecuencia,  se  han  sufrido  temor  constante  y  daños</w:t>
        <w:br/>
        <w:t>psicológicos[21].</w:t>
        <w:br/>
        <w:br/>
        <w:t>48.17.      Tanto el señor Wilson Gutiérrez Soler, como su hermano  Ricardo,</w:t>
        <w:br/>
        <w:t>trabajaban en negocios propios y ganaban para  mantener  a  sus  respectivas</w:t>
        <w:br/>
        <w:t>familias.  Sin embargo, como resultado de los hechos, los señores  Wilson  y</w:t>
        <w:br/>
        <w:t>Ricardo Gutiérrez Soler se vieron muy perjudicados en sus  posibilidades  de</w:t>
        <w:br/>
        <w:t>trabajar y de mantener la estabilidad económica de sus familias.   Asimismo,</w:t>
        <w:br/>
        <w:t>la falta de recursos económicos provocó más  separación  familiar  y  limitó</w:t>
        <w:br/>
        <w:t>drásticamente las posibilidades de educación para sus hijos[22].</w:t>
        <w:br/>
        <w:br/>
        <w:t>48.18.      El señor Wilson  Gutiérrez  Soler  y  sus  familiares  han  sido</w:t>
        <w:br/>
        <w:t>representados por CEJIL y el Colectivo de Abogados  “José  Alvear  Restrepo”</w:t>
        <w:br/>
        <w:t>en los trámites realizados en el ámbito interno, así como ante  la  Comisión</w:t>
        <w:br/>
        <w:t>y la Corte, por lo cual ambas organizaciones han incurrido en una  serie  de</w:t>
        <w:br/>
        <w:t>gastos relacionados con las referidas gestiones[23].</w:t>
        <w:br/>
        <w:br/>
        <w:br/>
        <w:br/>
        <w:t xml:space="preserve">                                    VIII</w:t>
        <w:br/>
        <w:t xml:space="preserve">                                    Fondo</w:t>
        <w:br/>
        <w:br/>
        <w:t>Consideraciones de la Corte</w:t>
        <w:br/>
        <w:br/>
        <w:t>49.   El artículo 53.2 del Reglamento de la Corte establece que: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50.   La Resolución de la Corte dictada  el  10  de  marzo  de  2005  en  el</w:t>
        <w:br/>
        <w:t>presente caso señaló en su parte considerativa:</w:t>
        <w:br/>
        <w:br/>
        <w:t xml:space="preserve">      1.    Que el Estado […] desisti[ó] de la totalidad de las  excepciones</w:t>
        <w:br/>
        <w:t xml:space="preserve">      preliminares interpuestas en la contestación de la demanda de fecha 31</w:t>
        <w:br/>
        <w:t xml:space="preserve">      de agosto de 2004.</w:t>
        <w:br/>
        <w:br/>
        <w:br/>
        <w:t xml:space="preserve">      2.    Que el Estado […] reconoci[ó] los hechos  y  su  responsabilidad</w:t>
        <w:br/>
        <w:t xml:space="preserve">      internacional por la violación de los artículos 5.1, 5.2 y  5.4;  7.1,</w:t>
        <w:br/>
        <w:t xml:space="preserve">      7.2, 7.3, 7.4, 7.5 y 7.6; 8.1, 8.2.d, 8.2.e, 8.2.g y 8.3 y  25  de  la</w:t>
        <w:br/>
        <w:t xml:space="preserve">      Convención Americana sobre Derechos Humanos.</w:t>
        <w:br/>
        <w:br/>
        <w:br/>
        <w:t xml:space="preserve">      3.    Que dicho  reconocimiento  manifestado  por  el  Estado  […]  no</w:t>
        <w:br/>
        <w:t xml:space="preserve">      interrumpe el trámite  de  la  recepción  de  la  prueba  ordenada  en</w:t>
        <w:br/>
        <w:t xml:space="preserve">      relación con las reparaciones y costas, independientemente de  que  el</w:t>
        <w:br/>
        <w:t xml:space="preserve">      Tribunal oportunamente resuelva el  fondo  del  caso  y  la  solicitud</w:t>
        <w:br/>
        <w:t xml:space="preserve">      estatal de un plazo para  intentar  llegar  a  una  solución  amistosa</w:t>
        <w:br/>
        <w:t xml:space="preserve">      relativa a las referidas reparaciones.</w:t>
        <w:br/>
        <w:br/>
        <w:t>Luego, la Corte resolvió:</w:t>
        <w:br/>
        <w:br/>
        <w:t xml:space="preserve">      1.     Tener  por  retiradas  todas   las   excepciones   preliminares</w:t>
        <w:br/>
        <w:t xml:space="preserve">      interpuestas por el Estado.</w:t>
        <w:br/>
        <w:br/>
        <w:br/>
        <w:t xml:space="preserve">      2.     Admitir  el  reconocimiento  de  responsabilidad  internacional</w:t>
        <w:br/>
        <w:t xml:space="preserve">      efectuado por el Estado, en los términos de los considerandos  segundo</w:t>
        <w:br/>
        <w:t xml:space="preserve">      y tercero de la […] Resolución.</w:t>
        <w:br/>
        <w:br/>
        <w:br/>
        <w:t xml:space="preserve">      3.    Que ha cesado la controversia sobre los hechos, por  lo  que  el</w:t>
        <w:br/>
        <w:t xml:space="preserve">      Tribunal oportunamente emitir[ía] la respectiva sentencia de fondo.</w:t>
        <w:br/>
        <w:br/>
        <w:br/>
        <w:t xml:space="preserve">      4.    Continuar con la celebración de la audiencia  pública  convocada</w:t>
        <w:br/>
        <w:t xml:space="preserve">      mediante Resolución del  Presidente  de  la  Corte  Interamericana  de</w:t>
        <w:br/>
        <w:t xml:space="preserve">      Derechos Humanos de 1º de febrero de 2005, y delimitar su objeto a las</w:t>
        <w:br/>
        <w:t xml:space="preserve">      reparaciones y costas en el presente caso. […]</w:t>
        <w:br/>
        <w:br/>
        <w:t>51.   La Corte tiene por probados los hechos a que se refiere el párrafo  48</w:t>
        <w:br/>
        <w:t>de esta Sentencia y, con base en ellos y ponderando las  circunstancias  del</w:t>
        <w:br/>
        <w:t>caso, procede  a  precisar  las  distintas  violaciones  encontradas  a  los</w:t>
        <w:br/>
        <w:t>artículos alegados.</w:t>
        <w:br/>
        <w:br/>
        <w:t>52.   En primer  lugar,  tal  como  lo  reconoció  Colombia,  este  Tribunal</w:t>
        <w:br/>
        <w:t>considera que el Estado incurrió en  responsabilidad  internacional  por  la</w:t>
        <w:br/>
        <w:t>violación de los derechos consagrados en los artículos 5.1, 5.2 y 5.4;  7.1,</w:t>
        <w:br/>
        <w:t>7.2, 7.3, 7.4, 7.5 y 7.6; 8.1,  8.2.d,  8.2.e,  8.2.g  y  8.3  y  25  de  la</w:t>
        <w:br/>
        <w:t>Convención Americana, en relación con  el  artículo  1.1  de  la  misma,  en</w:t>
        <w:br/>
        <w:t>perjuicio del señor Wilson Gutiérrez Soler.  En cuanto  a  la  detención  de</w:t>
        <w:br/>
        <w:t>éste, la Corte observa que la misma  fue  realizada  sin  orden  escrita  de</w:t>
        <w:br/>
        <w:t>autoridad  judicial  competente  y  en  una  situación  no  constitutiva  de</w:t>
        <w:br/>
        <w:t>flagrancia.</w:t>
        <w:br/>
        <w:br/>
        <w:t>53.   Sin perjuicio de lo anterior,  la  Corte  reconoce  que  subsiste  una</w:t>
        <w:br/>
        <w:t>controversia en relación con  otras  violaciones  alegadas  en  el  presente</w:t>
        <w:br/>
        <w:t>caso.  En este sentido, los representantes alegaron que  el  Estado  también</w:t>
        <w:br/>
        <w:t>incumplió las obligaciones contenidas en los  artículos  1,  6  y  8  de  la</w:t>
        <w:br/>
        <w:t>Convención Interamericana para  Prevenir  y  Sancionar  la  Tortura[24]  (en</w:t>
        <w:br/>
        <w:t>adelante “Convención Interamericana contra la Tortura”), aunque la  Comisión</w:t>
        <w:br/>
        <w:t>Interamericana  no  presentó  argumentos  al  respecto.   El   Tribunal   ha</w:t>
        <w:br/>
        <w:t>establecido con claridad que los representantes  pueden  argumentar  que  ha</w:t>
        <w:br/>
        <w:t>habido otras  violaciones  diferentes  de  las  alegadas  por  la  Comisión,</w:t>
        <w:br/>
        <w:t>siempre y cuando  esos  argumentos  de  derecho  se  atengan  a  los  hechos</w:t>
        <w:br/>
        <w:t>contenidos en la demanda[25].  Los peticionarios son los  titulares  de  los</w:t>
        <w:br/>
        <w:t>derechos consagrados en  la  Convención;  por  lo  tanto,  privarlos  de  la</w:t>
        <w:br/>
        <w:t>oportunidad de someter sus propios  alegatos  de  derecho  constituiría  una</w:t>
        <w:br/>
        <w:t>restricción indebida de su derecho de acceso a la justicia, que emana de  su</w:t>
        <w:br/>
        <w:t>condición de sujetos del Derecho Internacional de los Derechos  Humanos[26].</w:t>
        <w:br/>
        <w:br/>
        <w:br/>
        <w:t>54.   La Corte entiende que, a la  luz  de  la  obligación  general  de  los</w:t>
        <w:br/>
        <w:t>Estados Partes de respetar y garantizar los derechos a toda  persona  sujeta</w:t>
        <w:br/>
        <w:t>a su jurisdicción, contenida en el artículo 1.1 de la Convención  Americana,</w:t>
        <w:br/>
        <w:t>el Estado  tiene  el  deber  de  iniciar  de  oficio  e  inmediatamente  una</w:t>
        <w:br/>
        <w:t>investigación efectiva que permita identificar, juzgar  y  sancionar  a  los</w:t>
        <w:br/>
        <w:t>responsables, cuando existe denuncia o razón fundada para creer  que  se  ha</w:t>
        <w:br/>
        <w:t>cometido un acto de tortura en violación del artículo  5  de  la  Convención</w:t>
        <w:br/>
        <w:t>Americana.  Esta actuación está normada, además,  de  manera  específica  en</w:t>
        <w:br/>
        <w:t>los artículos 1, 6 y 8 de la Convención  Interamericana  contra  la  Tortura</w:t>
        <w:br/>
        <w:t>que obligan a los Estados Partes a adoptar todas las medidas efectivas  para</w:t>
        <w:br/>
        <w:t>prevenir y sancionar todos los actos de tortura  dentro  del  ámbito  de  su</w:t>
        <w:br/>
        <w:t>jurisdicción,  así  como  a  garantizar  que  los  casos  de  tortura   sean</w:t>
        <w:br/>
        <w:t>examinados imparcialmente[27].  En el presente caso, la  Corte  observa  que</w:t>
        <w:br/>
        <w:t>Colombia no actuó con arreglo a esas previsiones, ya que a la fecha  ninguna</w:t>
        <w:br/>
        <w:t>persona ha sido sancionada por  las  torturas  infligidas  al  señor  Wilson</w:t>
        <w:br/>
        <w:t>Gutiérrez Soler y que el propio Estado ha reconocido  defectos  en  relación</w:t>
        <w:br/>
        <w:t>con las garantías judiciales de los procesos internos (supra párrs.  26,  28</w:t>
        <w:br/>
        <w:t>y 48.10).  Desde que entró en  vigor  en  Colombia  la  referida  Convención</w:t>
        <w:br/>
        <w:t>Interamericana contra la Tortura, el 18 de febrero de 1999, es  exigible  al</w:t>
        <w:br/>
        <w:t>Estado el cumplimiento de las obligaciones contenidas en dicho tratado.  Por</w:t>
        <w:br/>
        <w:t>ello, para el  Tribunal  esta  conducta  constituye  incumplimiento  de  las</w:t>
        <w:br/>
        <w:t>obligaciones contenidas  en  los  artículos  1,  6  y  8  de  la  Convención</w:t>
        <w:br/>
        <w:t>Interamericana contra la  Tortura  en  lo  que  atañe  a  la  obligación  de</w:t>
        <w:br/>
        <w:t>prevenir y sancionar la tortura en el ámbito interno.</w:t>
        <w:br/>
        <w:br/>
        <w:t>55.   Por otra  parte,  los  representantes  argumentaron,  además,  que  el</w:t>
        <w:br/>
        <w:t>Estado violó el derecho a la integridad personal, consagrado en el  artículo</w:t>
        <w:br/>
        <w:t>5 de la Convención Americana, en  perjuicio  de  los  familiares  del  señor</w:t>
        <w:br/>
        <w:t>Wilson Gutiérrez Soler; la Comisión no presentó alegatos al respecto.</w:t>
        <w:br/>
        <w:br/>
        <w:t>56.   El artículo 5.1 de  la  Convención  Americana  establece  que  “[t]oda</w:t>
        <w:br/>
        <w:t>persona tiene derecho a que se respete  su  integridad  física,  psíquica  y</w:t>
        <w:br/>
        <w:t>moral”.  En el contexto del presente caso, se ha  demostrado  que  tanto  el</w:t>
        <w:br/>
        <w:t>señor Wilson Gutiérrez Soler como sus  familiares  han  sido  objeto,  desde</w:t>
        <w:br/>
        <w:t>1994, de una campaña de amenazas, hostigamientos,  vigilancia,  detenciones,</w:t>
        <w:br/>
        <w:t>allanamientos y atentados contra la vida e integridad personal (supra  párr.</w:t>
        <w:br/>
        <w:t>48.14).  Tal como manifestó la señora Yaqueline Reyes, las consecuencias  de</w:t>
        <w:br/>
        <w:t>dichas persecuciones fueron “terribles” para la familia:</w:t>
        <w:br/>
        <w:br/>
        <w:t xml:space="preserve">      [p]ara mí esto es muy duro. Nos cambió la vida; ya  no  puede  uno  ni</w:t>
        <w:br/>
        <w:t xml:space="preserve">      salir a la tienda tranquilo, de pensar que le van a hacer a uno  algo.</w:t>
        <w:br/>
        <w:t xml:space="preserve">      Le toca a  uno  mantenerse  encerrado  […],  cambiar  de  casa,  estar</w:t>
        <w:br/>
        <w:t xml:space="preserve">      estresada […], mirar siempre detrás de uno. [C]uando Wilson salió  del</w:t>
        <w:br/>
        <w:t xml:space="preserve">      país, yo dije: “los problemas son de Wilson, más no de nosotros”. Pero</w:t>
        <w:br/>
        <w:t xml:space="preserve">      no, eso siguió, porque Wilson se fue y como entonces quedó el  hermano</w:t>
        <w:br/>
        <w:t xml:space="preserve">      [Ricardo Gutiérrez Soler], que andaba con él para todos  lados,  y  lo</w:t>
        <w:br/>
        <w:t xml:space="preserve">      conocían, pues siguieron los atropellos  para  Ricardo,  las  amenazas</w:t>
        <w:br/>
        <w:t xml:space="preserve">      […]. Entonces para nosotros es terrible porque  ahora  somos  nosotros</w:t>
        <w:br/>
        <w:t xml:space="preserve">      los del problema […].</w:t>
        <w:br/>
        <w:br/>
        <w:t>57.   En consecuencia,  por  haber  padecido  temor  constante,  angustia  y</w:t>
        <w:br/>
        <w:t>separación familiar (supra párr. 48.14 a 48.17), la Corte concluye  que  los</w:t>
        <w:br/>
        <w:t>familiares del señor  Wilson  Gutiérrez  Soler  –  es  decir,  Kevin  Daniel</w:t>
        <w:br/>
        <w:t>Gutiérrez Niño, María Elena Soler de Gutiérrez, Álvaro  Gutiérrez  Hernández</w:t>
        <w:br/>
        <w:t>(fallecido),  Ricardo  Gutiérrez  Soler,  Yaqueline  Reyes,  Luisa  Fernanda</w:t>
        <w:br/>
        <w:t>Gutiérrez Reyes, Paula Camila Gutiérrez Reyes, Leonardo  Gutiérrez  Rubiano,</w:t>
        <w:br/>
        <w:t>Leydi Caterin Gutiérrez  Peña,  Sulma  Tatiana  Gutiérrez  Rubiano,  Ricardo</w:t>
        <w:br/>
        <w:t>Alberto Gutiérrez Rubiano y Carlos Andrés Gutiérrez Rubiano  –  han  sufrido</w:t>
        <w:br/>
        <w:t>en forma tal que constituye una violación por parte del Estado del  artículo</w:t>
        <w:br/>
        <w:t>5.1 de la Convención Americana, en relación con el  artículo  1.1  de  dicho</w:t>
        <w:br/>
        <w:t>tratado, en perjuicio de aquéllos.</w:t>
        <w:br/>
        <w:br/>
        <w:t>58.   Respecto de la  determinación  de  los  familiares  del  señor  Wilson</w:t>
        <w:br/>
        <w:t>Gutiérrez Soler que han sufrido una  violación  a  su  integridad  personal,</w:t>
        <w:br/>
        <w:t>este  Tribunal  tiene  presente  que,  en  su  escrito  de   solicitudes   y</w:t>
        <w:br/>
        <w:t>argumentos, los  representantes  señalaron  a  personas  adicionales  a  los</w:t>
        <w:br/>
        <w:t>familiares nombrados en la demanda, a saber: Leydi Caterin  Gutiérrez  Peña,</w:t>
        <w:br/>
        <w:t>Sulma Tatiana Gutiérrez Rubiano, Ricardo Alberto Gutiérrez Rubiano y  Carlos</w:t>
        <w:br/>
        <w:t>Andrés Gutiérrez Rubiano, todos hijos del señor Ricardo Gutiérrez Soler.  Al</w:t>
        <w:br/>
        <w:t>respecto, esta Corte observa que el Estado ha objetado que  dichas  personas</w:t>
        <w:br/>
        <w:t>sean beneficiarias de reparación, ya que no fueron señaladas en la  demanda.</w:t>
        <w:br/>
        <w:t xml:space="preserve"> Por otra parte, en sus alegatos finales escritos, los  representantes  sólo</w:t>
        <w:br/>
        <w:t>solicitaron “que sean indemnizados [por daño moral] los  hijos  [de  Ricardo</w:t>
        <w:br/>
        <w:t>Gutiérrez  Soler]  que  fueron  reconocidos  como  víctimas  por  parte  del</w:t>
        <w:br/>
        <w:t>Estado”, dejando por fuera a las cuatro personas mencionadas. A pesar de  lo</w:t>
        <w:br/>
        <w:t>anterior, la Corte ha constatado – con base en las declaraciones juradas  de</w:t>
        <w:br/>
        <w:t>los familiares en cuestión (supra párr. 41), así como el  acervo  probatorio</w:t>
        <w:br/>
        <w:t>de este caso en su conjunto – que han sufrido una  vulneración  semejante  a</w:t>
        <w:br/>
        <w:t>su  integridad  psíquica  y  moral  que  los  familiares  del  señor  Wilson</w:t>
        <w:br/>
        <w:t>Gutiérrez Soler debidamente indicados en la demanda.  En razón de  ello,  el</w:t>
        <w:br/>
        <w:t>Tribunal  considera   que  dichas  personas  también  son  víctimas  de   la</w:t>
        <w:br/>
        <w:t>violación del artículo 5.1 de la Convención Americana, en  relación  con  el</w:t>
        <w:br/>
        <w:t>artículo 1.1 de dicho tratado.</w:t>
        <w:br/>
        <w:br/>
        <w:t>59.   Finalmente, la Corte estima que el reconocimiento  de  responsabilidad</w:t>
        <w:br/>
        <w:t>internacional efectuado por el Estado constituye  un  avance  importante  al</w:t>
        <w:br/>
        <w:t>desarrollo de este proceso y a la vigencia de los  principios  que  inspiran</w:t>
        <w:br/>
        <w:t>la Convención Americana. El Tribunal  aprecia,  particularmente,  la  manera</w:t>
        <w:br/>
        <w:t>como el Estado realizó dicho reconocimiento  en  la  audiencia  pública  del</w:t>
        <w:br/>
        <w:t>presente caso, es decir,  a  través  de  un  acto  de  solicitud  de  perdón</w:t>
        <w:br/>
        <w:t>dirigido personalmente al señor Wilson Gutiérrez Soler y sus familiares,  lo</w:t>
        <w:br/>
        <w:t>cual contribuye, según lo expresado por el Estado, a  “la  dignificación  de</w:t>
        <w:br/>
        <w:t>la víctima y de sus familiares”.</w:t>
        <w:br/>
        <w:br/>
        <w:t>60.   A la luz de lo anterior, de acuerdo con su Resolución de 10  de  marzo</w:t>
        <w:br/>
        <w:t>de 2005, y en razón de lo manifestado por los representantes en  el  sentido</w:t>
        <w:br/>
        <w:t>de no aceptar el ofrecimiento del Estado de intentar una  solución  amistosa</w:t>
        <w:br/>
        <w:t>relativa a las reparaciones y costas y gastos en  el  presente  caso  (supra</w:t>
        <w:br/>
        <w:t>párr. 30), el Tribunal procederá a determinar aquéllos.</w:t>
        <w:br/>
        <w:br/>
        <w:t xml:space="preserve">                                     IX</w:t>
        <w:br/>
        <w:t xml:space="preserve">                                Reparaciones</w:t>
        <w:br/>
        <w:t xml:space="preserve">           Aplicación del artículo 63.1 de la Convención Americana</w:t>
        <w:br/>
        <w:br/>
        <w:t xml:space="preserve">                            Obligación de reparar</w:t>
        <w:br/>
        <w:br/>
        <w:t>61.    Este  Tribunal  ha  establecido  que  es  un  principio  de   Derecho</w:t>
        <w:br/>
        <w:t>Internacional que toda violación de una obligación  internacional  que  haya</w:t>
        <w:br/>
        <w:t>producido daño comporta el deber de  repararlo  adecuadamente[28].   En  sus</w:t>
        <w:br/>
        <w:t>decisiones a este respecto, la Corte se ha basado en el artículo 63.1 de  la</w:t>
        <w:br/>
        <w:t>Convención Americana, según el cual:</w:t>
        <w:br/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br/>
        <w:t>62.    El  artículo  63.1  de  la  Convención  Americana  acoge  una   norma</w:t>
        <w:br/>
        <w:t>consuetudinaria que constituye  uno  de  los  principios  fundamentales  del</w:t>
        <w:br/>
        <w:t>Derecho  Internacional  contemporáneo  sobre  la  responsabilidad   de   los</w:t>
        <w:br/>
        <w:t>Estados.  Al producirse un hecho internacionalmente ilícito imputable  a  un</w:t>
        <w:br/>
        <w:t>Estado, surge la responsabilidad internacional de éste, con  el  consecuente</w:t>
        <w:br/>
        <w:t>deber de reparar y hacer cesar las consecuencias de la violación[29].</w:t>
        <w:br/>
        <w:br/>
        <w:t>63. 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factible, como ocurre en la  mayoría  de</w:t>
        <w:br/>
        <w:t>los casos, entre ellos éste, el tribunal internacional  determinará  medidas</w:t>
        <w:br/>
        <w:t>para garantizar los derechos conculcados, reparar las consecuencias que  las</w:t>
        <w:br/>
        <w:t>infracciones produjeron y establecer  una  indemnización  que  compense  los</w:t>
        <w:br/>
        <w:t>daños ocasionados[30]. Es necesario añadir las medidas de carácter  positivo</w:t>
        <w:br/>
        <w:t>que el Estado debe adoptar para asegurar que no se  repitan  hechos  lesivos</w:t>
        <w:br/>
        <w:t>como los ocurridos en el presente  caso[31].  Es  un  principio  de  Derecho</w:t>
        <w:br/>
        <w:t>Internacional general que la obligación de reparar no puede  ser  modificada</w:t>
        <w:br/>
        <w:t>o  incumplida  por  el  Estado  invocando  su  derecho  interno,   principio</w:t>
        <w:br/>
        <w:t>constantemente recogido en la jurisprudencia de la Corte.</w:t>
        <w:br/>
        <w:br/>
        <w:t>64.   Las reparaciones son medidas  que  tienden  a  hacer  desaparecer  los</w:t>
        <w:br/>
        <w:t>efectos de las violaciones cometidas.  Su naturaleza y su monto dependen  de</w:t>
        <w:br/>
        <w:t>las características de la violación y del  daño  ocasionado  en  los  planos</w:t>
        <w:br/>
        <w:t>material   e   inmaterial.   No   pueden   implicar    enriquecimiento    ni</w:t>
        <w:br/>
        <w:t>empobrecimiento para la víctima o sus sucesores, y  deben  guardar  relación</w:t>
        <w:br/>
        <w:t>con las violaciones declaradas en la Sentencia[32].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a)    Beneficiarios</w:t>
        <w:br/>
        <w:br/>
        <w:t>65.   La Corte resume ahora los argumentos de  la  Comisión  Interamericana,</w:t>
        <w:br/>
        <w:t>de los representantes y del Estado  sobre  quiénes  deben  ser  considerados</w:t>
        <w:br/>
        <w:t>beneficiarios de las reparaciones que la Corte dicte.</w:t>
        <w:br/>
        <w:br/>
        <w:t>Alegatos de la Comisión:</w:t>
        <w:br/>
        <w:br/>
        <w:t>66.   La Comisión alegó que los beneficiarios de las  reparaciones  son:  el</w:t>
        <w:br/>
        <w:t>señor Wilson Gutiérrez Soler, en calidad de víctima, y sus familiares  Kevin</w:t>
        <w:br/>
        <w:t>Daniel Gutiérrez Niño  (hijo);  María  Elena  Soler  de  Gutiérrez  (madre);</w:t>
        <w:br/>
        <w:t>Álvaro Gutiérrez  Hernández  (padre);  Ricardo  Gutiérrez  Soler  (hermano);</w:t>
        <w:br/>
        <w:t>Yaqueline Reyes (cuñada, esposa de Ricardo Gutiérrez Soler); Luisa  Fernanda</w:t>
        <w:br/>
        <w:t>Gutiérrez Reyes (sobrina, hija de Ricardo  Gutiérrez  Soler);  Paula  Camila</w:t>
        <w:br/>
        <w:t>Gutiérrez Reyes (sobrina,  hija  de  Ricardo  Gutiérrez  Soler)  y  Leonardo</w:t>
        <w:br/>
        <w:t>Gutiérrez Rubiano (sobrino, hijo de Ricardo Gutiérrez Soler).</w:t>
        <w:br/>
        <w:br/>
        <w:t>Alegatos de los representantes</w:t>
        <w:br/>
        <w:br/>
        <w:t>67.    Los  representantes  consideraron  que  los   beneficiarios   de   la</w:t>
        <w:br/>
        <w:t>reparación son las personas directamente perjudicadas  por  las  violaciones</w:t>
        <w:br/>
        <w:t>en cuestión, y que, en este caso, los  perjudicados  son:  Wilson  Gutiérrez</w:t>
        <w:br/>
        <w:t>Soler, Kevin Daniel Gutiérrez  Niño  (hijo  de  Wilson),  Ricardo  Gutiérrez</w:t>
        <w:br/>
        <w:t>Soler (hermano de  Wilson),  Yaqueline  Reyes  (esposa  de  Ricardo);  Luisa</w:t>
        <w:br/>
        <w:t>Fernanda Gutiérrez Reyes, Paula Camila Gutiérrez Reyes,  Leonardo  Gutiérrez</w:t>
        <w:br/>
        <w:t>Rubiano, Leydi Caterin Gutiérrez  Peña,  Sulma  Tatiana  Gutiérrez  Rubiano,</w:t>
        <w:br/>
        <w:t>Ricardo Alberto Gutiérrez Rubiano y Carlos Andrés Gutiérrez  Rubiano  (hijos</w:t>
        <w:br/>
        <w:t>de Ricardo); Álvaro Gutiérrez Hernández y María  Elena  Soler  de  Gutiérrez</w:t>
        <w:br/>
        <w:t>(padres de Wilson y Ricardo).</w:t>
        <w:br/>
        <w:br/>
        <w:t>Alegatos del Estado</w:t>
        <w:br/>
        <w:br/>
        <w:t>68.   El Estado alegó que:</w:t>
        <w:br/>
        <w:br/>
        <w:t xml:space="preserve">      a)    en los términos de la demanda presentada  por  la  Comisión,  la</w:t>
        <w:br/>
        <w:t xml:space="preserve">      víctima de las violaciones reconocidas por el Estado colombiano es  el</w:t>
        <w:br/>
        <w:t xml:space="preserve">      señor Wilson Gutiérrez Soler; y</w:t>
        <w:br/>
        <w:br/>
        <w:br/>
        <w:t xml:space="preserve">      b)    de acuerdo con  la  demanda  presentada  por  la  Comisión,  los</w:t>
        <w:br/>
        <w:t xml:space="preserve">      beneficiarios de las eventuales reparaciones que  ordene  la  Corte  o</w:t>
        <w:br/>
        <w:t xml:space="preserve">      llegaren a conciliarse en virtud de una posible solución amistosa son:</w:t>
        <w:br/>
        <w:t xml:space="preserve">      Wilson Gutiérrez Soler, Kevin Daniel Gutiérrez; María Elena  Soler  de</w:t>
        <w:br/>
        <w:t xml:space="preserve">      Gutiérrez;  Álvaro  Gutiérrez  Hernández;  Ricardo  Gutiérrez   Soler;</w:t>
        <w:br/>
        <w:t xml:space="preserve">      Yaqueline  Reyes;  Luisa  Fernanda  Gutiérrez  Reyes;   Paula   Camila</w:t>
        <w:br/>
        <w:t xml:space="preserve">      Gutiérrez Reyes y Leonardo Gutiérrez Rubiano.</w:t>
        <w:br/>
        <w:br/>
        <w:t>Consideraciones de la Corte</w:t>
        <w:br/>
        <w:br/>
        <w:br/>
        <w:t>69.   La Corte considera “parte lesionada”, en calidad  de  víctima  de  las</w:t>
        <w:br/>
        <w:t>violaciones señaladas anteriormente (supra párrs. 52 y 54), al señor  Wilson</w:t>
        <w:br/>
        <w:t>Gutiérrez Soler.  Asimismo, los familiares del señor Wilson Gutiérrez  Soler</w:t>
        <w:br/>
        <w:t>– es decir, Kevin Daniel Gutiérrez Niño, María  Elena  Soler  de  Gutiérrez,</w:t>
        <w:br/>
        <w:t>Álvaro Gutiérrez Hernández (fallecido), Ricardo Gutiérrez  Soler,  Yaqueline</w:t>
        <w:br/>
        <w:t>Reyes,  Luisa  Fernanda  Gutiérrez  Reyes,  Paula  Camila  Gutiérrez  Reyes,</w:t>
        <w:br/>
        <w:t>Leonardo Gutiérrez Rubiano, Leydi  Caterin  Gutiérrez  Peña,  Sulma  Tatiana</w:t>
        <w:br/>
        <w:t>Gutiérrez  Rubiano,  Ricardo  Alberto  Gutiérrez  Rubiano  y  Carlos  Andrés</w:t>
        <w:br/>
        <w:t>Gutiérrez Rubiano – son víctimas de la violación del derecho  consagrado  en</w:t>
        <w:br/>
        <w:t>el artículo 5.1 de la Convención Americana, en relación con el artículo  1.1</w:t>
        <w:br/>
        <w:t>de la misma (supra párr. 57).  Por tanto, dichos  familiares  también  serán</w:t>
        <w:br/>
        <w:t>beneficiarios de las reparaciones que fije el Tribunal.</w:t>
        <w:br/>
        <w:br/>
        <w:t>70.    La  compensación  que  la  Corte  determine  será  entregada  a  cada</w:t>
        <w:br/>
        <w:t>beneficiario en su condición de víctima.  Si alguna  víctima  ha  fallecido,</w:t>
        <w:br/>
        <w:t>como en el caso del señor Álvaro Gutiérrez Hernández,  o  fallece  antes  de</w:t>
        <w:br/>
        <w:t>que le sea entregada la  indemnización  respectiva,  el  monto  que  hubiera</w:t>
        <w:br/>
        <w:t>correspondido a esa persona se  distribuirá  conforme  al  derecho  nacional</w:t>
        <w:br/>
        <w:t>aplicable.</w:t>
        <w:br/>
        <w:br/>
        <w:t xml:space="preserve">                             B)    Daño Material</w:t>
        <w:br/>
        <w:br/>
        <w:t>Alegatos de la Comisión</w:t>
        <w:br/>
        <w:br/>
        <w:t>71.   Respecto del daño material la Comisión señaló que:</w:t>
        <w:br/>
        <w:br/>
        <w:t xml:space="preserve">      a)    el señor  Wilson  Gutiérrez  Soler  y  sus  familiares  debieron</w:t>
        <w:br/>
        <w:t xml:space="preserve">      realizar esfuerzos económicos muy importantes con el fin  de  reclamar</w:t>
        <w:br/>
        <w:t xml:space="preserve">      justicia y solventar  los  tratamientos  sicológicos  necesarios  para</w:t>
        <w:br/>
        <w:t xml:space="preserve">      poder  sobrellevar  las  consecuencias  que  acarrearon   las   graves</w:t>
        <w:br/>
        <w:t xml:space="preserve">      violaciones sufridas;</w:t>
        <w:br/>
        <w:br/>
        <w:br/>
        <w:t xml:space="preserve">      b)     debido a los padecimientos del señor Wilson Gutiérrez  Soler  y</w:t>
        <w:br/>
        <w:t xml:space="preserve">      de sus familiares, estuvieron impedidos de  continuar  con  el  normal</w:t>
        <w:br/>
        <w:t xml:space="preserve">      desarrollo de sus tareas y labores, lo  que  determinó  una  reducción</w:t>
        <w:br/>
        <w:t xml:space="preserve">      considerable  de  sus  ingresos  habituales  y  necesarios   para   su</w:t>
        <w:br/>
        <w:t xml:space="preserve">      subsistencia;</w:t>
        <w:br/>
        <w:br/>
        <w:br/>
        <w:t xml:space="preserve">      c)     el proyecto de vida del señor Wilson Gutiérrez Soler y el de su</w:t>
        <w:br/>
        <w:t xml:space="preserve">      familia han sido destruidos por la impunidad de los responsables y  la</w:t>
        <w:br/>
        <w:t xml:space="preserve">      falta de reparación; y</w:t>
        <w:br/>
        <w:br/>
        <w:br/>
        <w:t xml:space="preserve">      d)    se fije en equidad  la  indemnización  correspondiente  al  daño</w:t>
        <w:br/>
        <w:t xml:space="preserve">      emergente y lucro cesante.</w:t>
        <w:br/>
        <w:br/>
        <w:t>Alegatos de los representantes</w:t>
        <w:br/>
        <w:br/>
        <w:t>72.    Por su parte, los representantes expresaron lo  siguiente  en  cuanto</w:t>
        <w:br/>
        <w:t>al daño material:</w:t>
        <w:br/>
        <w:br/>
        <w:br/>
        <w:t xml:space="preserve">      a)    durante casi diez años,  la  familia  Gutiérrez  Soler  ha  sido</w:t>
        <w:br/>
        <w:t xml:space="preserve">      objeto   de   hostigamientos,   amenazas,   vigilancia,   detenciones,</w:t>
        <w:br/>
        <w:t xml:space="preserve">      allanamientos  y  atentados  que  le  obligaron  a  efectuar   cambios</w:t>
        <w:br/>
        <w:t xml:space="preserve">      radicales en su estilo de vida y  que  tuvieron  graves  consecuencias</w:t>
        <w:br/>
        <w:t xml:space="preserve">      económicas, así como secuelas físicas y sufrimientos psicológicos.  En</w:t>
        <w:br/>
        <w:t xml:space="preserve">      este sentido, la familia Gutiérrez Soler ha  incurrido  en  gastos  de</w:t>
        <w:br/>
        <w:t xml:space="preserve">      traslado   de   vivienda,   cambio   de   trabajo,   atención   médica</w:t>
        <w:br/>
        <w:t xml:space="preserve">      especializada, y pérdida de  bienes,  incluyendo  negocios,  carros  y</w:t>
        <w:br/>
        <w:t xml:space="preserve">      lotes.  La  familia  Gutiérrez  Soler  ha  realizado   “incalculables”</w:t>
        <w:br/>
        <w:t xml:space="preserve">      esfuerzos para poder sobrevivir, trasladándose de un lugar  a  otro  o</w:t>
        <w:br/>
        <w:t xml:space="preserve">      exiliándose;</w:t>
        <w:br/>
        <w:br/>
        <w:br/>
        <w:t xml:space="preserve">      b)    al momento de los hechos de tortura, el señor  Wilson  Gutiérrez</w:t>
        <w:br/>
        <w:t xml:space="preserve">      Soler se dedicaba a la compra  y  venta  de  vehículos,  y  de  bienes</w:t>
        <w:br/>
        <w:t xml:space="preserve">      muebles  e  inmuebles  adquiridos  en  remates  de  juzgados.  Además,</w:t>
        <w:br/>
        <w:t xml:space="preserve">      conducía un taxi de su propiedad que le  permitía  conseguir  ingresos</w:t>
        <w:br/>
        <w:t xml:space="preserve">      adicionales y transportarse para realizar sus negocios;</w:t>
        <w:br/>
        <w:br/>
        <w:br/>
        <w:t xml:space="preserve">      c)     cuando  el  señor  Wilson  Gutiérrez  Soler  fue  detenido,  se</w:t>
        <w:br/>
        <w:t xml:space="preserve">      movilizaba en un vehículo Chevrolet Chevette  QP,  color  dorado,  que</w:t>
        <w:br/>
        <w:t xml:space="preserve">      perdió ese día y le fue imposible recuperar;</w:t>
        <w:br/>
        <w:br/>
        <w:br/>
        <w:t xml:space="preserve">      d)    debido a la investigación penal  por  extorsión  en  contra  del</w:t>
        <w:br/>
        <w:t xml:space="preserve">      señor Wilson Gutiérrez  Soler,  la  familia  Gutiérrez  Soler  se  vio</w:t>
        <w:br/>
        <w:t xml:space="preserve">      obligada  a  vender  algunos  de  los  vehículos  para  solventar  los</w:t>
        <w:br/>
        <w:t xml:space="preserve">      honorarios de la primera abogada;</w:t>
        <w:br/>
        <w:br/>
        <w:br/>
        <w:t xml:space="preserve">      e)    la  familia  ha  recibido  ayuda  económica  de  la  Corporación</w:t>
        <w:br/>
        <w:t xml:space="preserve">      Colectivo de Abogados “José Alvear Restrepo”, la cual fue utilizada en</w:t>
        <w:br/>
        <w:t xml:space="preserve">      su mayor parte para subvencionar los gastos relacionados con la salida</w:t>
        <w:br/>
        <w:t xml:space="preserve">      del país del  señor  Wilson  Gutiérrez  Soler  y  las  actividades  de</w:t>
        <w:br/>
        <w:t xml:space="preserve">      investigación e “impulso judicial”;</w:t>
        <w:br/>
        <w:br/>
        <w:br/>
        <w:t xml:space="preserve">      f)    se solicita a la Corte que, en equidad, reconozca la suma de  US</w:t>
        <w:br/>
        <w:t xml:space="preserve">      $30.000 (treinta mil dólares de los Estados Unidos  de  América)  para</w:t>
        <w:br/>
        <w:t xml:space="preserve">      cada grupo familiar por concepto de daño emergente; y</w:t>
        <w:br/>
        <w:br/>
        <w:br/>
        <w:t xml:space="preserve">      g)    Wilson, Ricardo y su padre, Álvaro, vieron su capacidad  laboral</w:t>
        <w:br/>
        <w:t xml:space="preserve">      sustancialmente  limitada  como   consecuencia   de   los   constantes</w:t>
        <w:br/>
        <w:t xml:space="preserve">      hostigamientos.  Por lo tanto, se solicita a la Corte que otorgue  una</w:t>
        <w:br/>
        <w:t xml:space="preserve">      suma equitativa para compensar a  dichas  personas  por  los  ingresos</w:t>
        <w:br/>
        <w:t xml:space="preserve">      perdidos.</w:t>
        <w:br/>
        <w:br/>
        <w:t>Alegatos del Estado</w:t>
        <w:br/>
        <w:br/>
        <w:t>73.   En relación con el daño material, el Estado manifestó que:</w:t>
        <w:br/>
        <w:br/>
        <w:t xml:space="preserve">      a)    en el presente caso, el patrimonio no ha sido  probado  mediante</w:t>
        <w:br/>
        <w:t xml:space="preserve">      documentos solemnes u otras formas de prueba, por lo cual el  juez  no</w:t>
        <w:br/>
        <w:t xml:space="preserve">      puede  obtener  una  convicción  sobre  el  monto  de  los  eventuales</w:t>
        <w:br/>
        <w:t xml:space="preserve">      perjuicios. Además, ciertas piezas probatorias adolecen  de  múltiples</w:t>
        <w:br/>
        <w:t xml:space="preserve">      contradicciones entre ellas;</w:t>
        <w:br/>
        <w:br/>
        <w:br/>
        <w:t xml:space="preserve">      b)    tampoco se ha aportado prueba documental ni testimonial sobre el</w:t>
        <w:br/>
        <w:t xml:space="preserve">      traslado   de   vivienda,   cambio   de   trabajo,   atención   médica</w:t>
        <w:br/>
        <w:t xml:space="preserve">      especializada, pérdida de bienes – incluyendo negocios, carros y lotes</w:t>
        <w:br/>
        <w:t xml:space="preserve">      – ni de los esfuerzos económicos realizados para reclamar justicia por</w:t>
        <w:br/>
        <w:t xml:space="preserve">      parte de la familia Gutiérrez Soler; y</w:t>
        <w:br/>
        <w:br/>
        <w:br/>
        <w:t xml:space="preserve">      c)    no se ha demostrado que los señores Wilson y  Ricardo  Gutiérrez</w:t>
        <w:br/>
        <w:t xml:space="preserve">      Soler y su padre, el señor Álvaro Gutiérrez, hayan visto su  capacidad</w:t>
        <w:br/>
        <w:t xml:space="preserve">      laboral sustancialmente limitada como consecuencia de  los  constantes</w:t>
        <w:br/>
        <w:t xml:space="preserve">      hostigamientos.  Sin embargo, el Estado acepta, de buena fe y ante  el</w:t>
        <w:br/>
        <w:t xml:space="preserve">      deficiente cumplimiento con  la  carga  de  la  prueba  por  la  parte</w:t>
        <w:br/>
        <w:t xml:space="preserve">      obligada, la existencia de un mínimo daño a ser indemnizado como lucro</w:t>
        <w:br/>
        <w:t xml:space="preserve">      cesante. Lo anterior, en consideración al principio según el cual toda</w:t>
        <w:br/>
        <w:t xml:space="preserve">      actividad  laboral  tiene  una  remuneración  mínima  vital  y  móvil,</w:t>
        <w:br/>
        <w:t xml:space="preserve">      proporcional a la cantidad y calidad de trabajo. La indemnización debe</w:t>
        <w:br/>
        <w:t xml:space="preserve">      otorgarse con  fundamento  en  el  salario  mínimo  legal  vigente  en</w:t>
        <w:br/>
        <w:t xml:space="preserve">      Colombia y  no  en  equidad  como  lo  pretenden  la  Comisión  y  los</w:t>
        <w:br/>
        <w:t xml:space="preserve">      representantes.  Con fundamento en el salario mínimo legal vigente  en</w:t>
        <w:br/>
        <w:t xml:space="preserve">      Colombia  y  aplicando  fórmulas  financieras   reconocidas   por   la</w:t>
        <w:br/>
        <w:t xml:space="preserve">      jurisprudencia colombiana, el Estado  calcula  que  el  lucro  cesante</w:t>
        <w:br/>
        <w:t xml:space="preserve">      total del señor Wilson Gutiérrez Soler asciende a 136.305.374,46 pesos</w:t>
        <w:br/>
        <w:t xml:space="preserve">      colombianos.</w:t>
        <w:br/>
        <w:br/>
        <w:t>Consideraciones de la Corte</w:t>
        <w:br/>
        <w:br/>
        <w:t>74.   La Corte se referirá en este acápite al daño material, el cual  supone</w:t>
        <w:br/>
        <w:t>la  pérdida  o  detrimento  de  los  ingresos  de  la  víctima,  los  gastos</w:t>
        <w:br/>
        <w:t>efectuados con  motivo  de  los  hechos  y  las  consecuencias  de  carácter</w:t>
        <w:br/>
        <w:t>pecuniario  que  tengan  un  nexo  causal  con  los  hechos  del  caso   sub</w:t>
        <w:br/>
        <w:t>judice[33], para lo cual, cuando corresponde,  el  Tribunal  fija  un  monto</w:t>
        <w:br/>
        <w:t>indemnizatorio que busque compensar las consecuencias patrimoniales  de  las</w:t>
        <w:br/>
        <w:t>violaciones  que  han  sido  declaradas  en  la  presente  Sentencia.   Para</w:t>
        <w:br/>
        <w:t>resolver sobre el daño  material,  la  Corte  tendrá  en  cuenta  el  acervo</w:t>
        <w:br/>
        <w:t>probatorio, la jurisprudencia del propio Tribunal y los  argumentos  de  las</w:t>
        <w:br/>
        <w:t>partes.</w:t>
        <w:br/>
        <w:br/>
        <w:t>a)    Pérdida de ingresos</w:t>
        <w:br/>
        <w:br/>
        <w:t>75.   La Corte, en primer lugar, nota con satisfacción que el propio  Estado</w:t>
        <w:br/>
        <w:t>ha demostrado voluntad para compensar el  detrimento  de  los  ingresos  del</w:t>
        <w:br/>
        <w:t>señor Wilson Gutiérrez Soler debido a los  hechos  del  presente  caso.   En</w:t>
        <w:br/>
        <w:t>este sentido, se ha probado  que,  al  momento  de  su  detención  ilegal  y</w:t>
        <w:br/>
        <w:t>tortura, el señor Wilson Gutiérrez Soler trabajaba  en  negocios  propios  y</w:t>
        <w:br/>
        <w:t>ganaba lo suficiente  para  mantener  a  su  familia  (supra  párr.  48.17).</w:t>
        <w:br/>
        <w:t>Asimismo,  se  encuentra  demostrado  que,  como   consecuencia   de   haber</w:t>
        <w:br/>
        <w:t>denunciado las torturas, los hostigamientos  y  persecuciones  subsiguientes</w:t>
        <w:br/>
        <w:t>impidieron que el señor Wilson Gutiérrez  Soler  volviera  a  encontrar  una</w:t>
        <w:br/>
        <w:t>situación laboral estable y, eventualmente, lo  forzaron  al  exilio  (supra</w:t>
        <w:br/>
        <w:t>párr. 48.14 y 48.17).</w:t>
        <w:br/>
        <w:br/>
        <w:t>76.   Este Tribunal observa que en el  expediente  no  constan  comprobantes</w:t>
        <w:br/>
        <w:t>idóneos para determinar con exactitud  el  ingreso  que  percibía  el  señor</w:t>
        <w:br/>
        <w:t>Gutiérrez  Soler  al  momento  de  los  hechos.   Al  respecto,  tomando  en</w:t>
        <w:br/>
        <w:t>consideración las  actividades  que  realizaba  la  víctima  como  medio  de</w:t>
        <w:br/>
        <w:t>subsistencia, así como las circunstancias y  particularidades  del  presente</w:t>
        <w:br/>
        <w:t>caso, la Corte fija en  equidad  la  suma  de  US  $60.000,00  (sesenta  mil</w:t>
        <w:br/>
        <w:t>dólares de  los  Estados  Unidos  de  América)  a  favor  del  señor  Wilson</w:t>
        <w:br/>
        <w:t>Gutiérrez Soler, por concepto de pérdida de ingresos. Dicha cantidad  deberá</w:t>
        <w:br/>
        <w:t>ser entregada al señor Wilson Gutiérrez Soler de conformidad con el  párrafo</w:t>
        <w:br/>
        <w:t>70 del presente fallo.</w:t>
        <w:br/>
        <w:br/>
        <w:t>b)    Daño patrimonial familiar</w:t>
        <w:br/>
        <w:br/>
        <w:t>77.   Se tiene por probado  (supra  párr.  48.14,  48.15  y  48.16)  que  la</w:t>
        <w:br/>
        <w:t>campaña de amenazas, hostigamientos y agresiones no  sólo  obligó  al  señor</w:t>
        <w:br/>
        <w:t>Wilson  Gutiérrez  Soler  a  huir   de   Colombia,   sino   también   afectó</w:t>
        <w:br/>
        <w:t>profundamente la situación  de  seguridad  de  sus  demás  familiares.   Por</w:t>
        <w:br/>
        <w:t>ejemplo: a) sus padres sufrían amenazas y se colocó una bomba  en  su  casa,</w:t>
        <w:br/>
        <w:t>por lo cual se tuvieron que ir de Bogotá; b) el hermano de Wilson, el  señor</w:t>
        <w:br/>
        <w:t>Ricardo Gutiérrez Soler, recibió un libro bomba en su casa y fue víctima  de</w:t>
        <w:br/>
        <w:t>varios allanamientos y hostigamientos en su lugar de trabajo; y c)  personas</w:t>
        <w:br/>
        <w:t>desconocidas intentaron secuestrar a uno de  los  hijos  del  señor  Ricardo</w:t>
        <w:br/>
        <w:t>Gutiérrez Soler.  Estas circunstancias difíciles han obligado a  la  familia</w:t>
        <w:br/>
        <w:t>del señor Ricardo Gutiérrez Soler a cambiarse de casa  varias  veces  y  han</w:t>
        <w:br/>
        <w:t>imposibilitado que Ricardo trabaje de una forma seguida para mantener  a  su</w:t>
        <w:br/>
        <w:t>familia (supra párr. 48.17).  Debido a lo anterior, algunos hijos del  señor</w:t>
        <w:br/>
        <w:t>Ricardo Gutiérrez Soler se han alejado de la familia y todos  se  encuentran</w:t>
        <w:br/>
        <w:t>en situaciones económicas difíciles, con pocas posibilidades de  estudiar  o</w:t>
        <w:br/>
        <w:t>seguir la carrera de su elección (supra párr. 48.16 y 48.17).</w:t>
        <w:br/>
        <w:br/>
        <w:t>78.    La  Corte  observa  que,  si  bien  no  se  han  aportado   elementos</w:t>
        <w:br/>
        <w:t>probatorios para precisar  los  montos,  es  evidente  que  el  exilio,  los</w:t>
        <w:br/>
        <w:t>traslados  de  vivienda,  los  cambios  de  trabajo,  así  como  las   otras</w:t>
        <w:br/>
        <w:t>manifestaciones de la grave inestabilidad a  la  que  la  familia  Gutiérrez</w:t>
        <w:br/>
        <w:t>Soler se ha visto sujeta desde 1994, han impactado seriamente el  patrimonio</w:t>
        <w:br/>
        <w:t>familiar[34].  Dado que dichas alteraciones fueron una consecuencia  directa</w:t>
        <w:br/>
        <w:t>de los hechos del caso – es decir, ocurrieron debido a las denuncias  de  la</w:t>
        <w:br/>
        <w:t>tortura sufrida por el señor Wilson Gutiérrez Soler, y de los  subsiguientes</w:t>
        <w:br/>
        <w:t>hostigamientos y agresiones  sufridos  por  sus  familiares  –  el  Tribunal</w:t>
        <w:br/>
        <w:t>considera  procedente,  en  equidad,  ordenar  al  Estado  el  pago  de  una</w:t>
        <w:br/>
        <w:t>indemnización por concepto de daño patrimonial  familiar  de  US  $75.000,00</w:t>
        <w:br/>
        <w:t>(setenta y cinco mil dólares de  los  Estados  Unidos  de  América).   Dicha</w:t>
        <w:br/>
        <w:t>cantidad  deberá  ser  entregada  de  la  siguiente  manera:  US  $30.000,00</w:t>
        <w:br/>
        <w:t>(treinta mil dólares de los Estados  Unidos  de  América)  al  señor  Wilson</w:t>
        <w:br/>
        <w:t>Gutiérrez Soler, US $30.000,00 (treinta mil dólares de  los  Estados  Unidos</w:t>
        <w:br/>
        <w:t>de América) al señor Ricardo Gutiérrez Soler y  US  $15.000,00  (quince  mil</w:t>
        <w:br/>
        <w:t>dólares de los Estados Unidos de América) a la señora María Elena  Soler  de</w:t>
        <w:br/>
        <w:t>Gutiérrez, de conformidad con el párrafo 70 de la presente Sentencia.</w:t>
        <w:br/>
        <w:br/>
        <w:t xml:space="preserve">                            C)    Daño Inmaterial</w:t>
        <w:br/>
        <w:br/>
        <w:br/>
        <w:t>Alegatos de la Comisión</w:t>
        <w:br/>
        <w:br/>
        <w:t>79.   La Comisión consideró que:</w:t>
        <w:br/>
        <w:br/>
        <w:t xml:space="preserve">      a)    de acuerdo con los exámenes médicos y  psiquiátricos,  el  señor</w:t>
        <w:br/>
        <w:t xml:space="preserve">      Wilson Gutiérrez Soler experimentó  y  sigue  experimentando  secuelas</w:t>
        <w:br/>
        <w:t xml:space="preserve">      físicas  y  sufrimientos  psicológicos  profundos,  producto  de   las</w:t>
        <w:br/>
        <w:t xml:space="preserve">      torturas de las que fue objeto durante su detención arbitraria;</w:t>
        <w:br/>
        <w:br/>
        <w:br/>
        <w:t xml:space="preserve">      b)    el daño psicológico causado por los hechos del 24 de  agosto  de</w:t>
        <w:br/>
        <w:t xml:space="preserve">      1994 se ha incrementado por la forma en que los tribunales  nacionales</w:t>
        <w:br/>
        <w:t xml:space="preserve">      han llevado el caso, poniendo  en  duda,  reiteradamente  y  en  forma</w:t>
        <w:br/>
        <w:t xml:space="preserve">      pública,  su  credibilidad,  su  carácter  y  sus  motivaciones   para</w:t>
        <w:br/>
        <w:t xml:space="preserve">      denunciar los graves hechos  de  los  cuales  fue  víctima.   En  este</w:t>
        <w:br/>
        <w:t xml:space="preserve">      sentido,  la  víctima  sufre  de   una   intensa   sintomatología   de</w:t>
        <w:br/>
        <w:t xml:space="preserve">      características fóbicas  y  depresivas  que  alteran  su  cognición  y</w:t>
        <w:br/>
        <w:t xml:space="preserve">      motivación;</w:t>
        <w:br/>
        <w:br/>
        <w:br/>
        <w:t xml:space="preserve">      c)    la familia del señor Wilson Gutiérrez Soler también  ha  sufrido</w:t>
        <w:br/>
        <w:t xml:space="preserve">      daños morales a consecuencia de las violaciones. El sufrimiento  y  la</w:t>
        <w:br/>
        <w:t xml:space="preserve">      angustia se originan en la detención y los hechos subsiguientes  y  se</w:t>
        <w:br/>
        <w:t xml:space="preserve">      agravaron debido a la impunidad persistente, así como la situación  de</w:t>
        <w:br/>
        <w:t xml:space="preserve">      riesgo y hostigamiento en contra de los padres y el hermano de Wilson;</w:t>
        <w:br/>
        <w:t xml:space="preserve">      y</w:t>
        <w:br/>
        <w:br/>
        <w:br/>
        <w:t xml:space="preserve">      d)    en razón a las graves circunstancias del caso, la intensidad  de</w:t>
        <w:br/>
        <w:t xml:space="preserve">      los padecimientos y las alteraciones de las condiciones de  existencia</w:t>
        <w:br/>
        <w:t xml:space="preserve">      de  la  víctima  y  de  sus  familiares,   la  Comisión  solicita  una</w:t>
        <w:br/>
        <w:t xml:space="preserve">      compensación por concepto de daños  inmateriales  conforme  a  equidad</w:t>
        <w:br/>
        <w:t xml:space="preserve">      para dichas personas.</w:t>
        <w:br/>
        <w:br/>
        <w:t>Alegatos de los representantes</w:t>
        <w:br/>
        <w:br/>
        <w:t>80.   Los representantes manifestaron que:</w:t>
        <w:br/>
        <w:br/>
        <w:t xml:space="preserve">      a)     el daño moral del señor Wilson Gutiérrez Soler  se  debe  a  la</w:t>
        <w:br/>
        <w:t xml:space="preserve">      violación de su  integridad  personal  que  involucra  el  sufrimiento</w:t>
        <w:br/>
        <w:t xml:space="preserve">      físico, psíquico y moral.  Casi  diez  años  luego  de  ocurridos  los</w:t>
        <w:br/>
        <w:t xml:space="preserve">      hechos, aún sufre de las secuelas físicas y psicológicas.  También  se</w:t>
        <w:br/>
        <w:t xml:space="preserve">      debe a la ilegalidad y arbitrariedad de  su  detención,  la  falta  de</w:t>
        <w:br/>
        <w:t xml:space="preserve">      investigación y sanción a los responsables de la tortura y el  proceso</w:t>
        <w:br/>
        <w:t xml:space="preserve">      parcializado que se llevó en su contra por  el  delito  de  extorsión.</w:t>
        <w:br/>
        <w:t xml:space="preserve">      Finalmente, el  daño  moral  también  se  debe  a  las  amenazas,  los</w:t>
        <w:br/>
        <w:t xml:space="preserve">      hostigamientos,  el  allanamiento,  las  llamadas  constantes   y   un</w:t>
        <w:br/>
        <w:t xml:space="preserve">      atentado, de los que ha sido objeto el señor Wilson  Gutiérrez  Soler,</w:t>
        <w:br/>
        <w:t xml:space="preserve">      así como a la falta de investigación de estos hechos, todo lo cual  ha</w:t>
        <w:br/>
        <w:t xml:space="preserve">      resultado en su exilio;</w:t>
        <w:br/>
        <w:br/>
        <w:br/>
        <w:t xml:space="preserve">      b)    las serias consecuencias de la tortura han sido verificadas  por</w:t>
        <w:br/>
        <w:t xml:space="preserve">      médicos forenses del mismo Estado;</w:t>
        <w:br/>
        <w:br/>
        <w:br/>
        <w:t xml:space="preserve">      c)    Kevin Daniel Gutiérrez Niño fue separado de su padre a una  edad</w:t>
        <w:br/>
        <w:t xml:space="preserve">      temprana; durante seis años Kevin sólo vio a su padre una vez. Además,</w:t>
        <w:br/>
        <w:t xml:space="preserve">      debido al prolongado exilio de su  esposa  e  hijo,  el  señor  Wilson</w:t>
        <w:br/>
        <w:t xml:space="preserve">      Gutiérrez Soler se vio obligado a separarse legalmente  de  su  esposa</w:t>
        <w:br/>
        <w:t xml:space="preserve">      hace tres años, por lo cual sus lazos  familiares  se  rompieron.  Por</w:t>
        <w:br/>
        <w:t xml:space="preserve">      todo ello, el Estado debe reconocer este daño y compensar a Wilson y a</w:t>
        <w:br/>
        <w:t xml:space="preserve">      Kevin con una justa indemnización que ejemplifique la gravedad  de  la</w:t>
        <w:br/>
        <w:t xml:space="preserve">      tortura y la impunidad y las secuelas morales de la misma;</w:t>
        <w:br/>
        <w:br/>
        <w:br/>
        <w:t xml:space="preserve">      d)    teniendo en cuenta la gravedad de los hechos, se solicita que el</w:t>
        <w:br/>
        <w:t xml:space="preserve">      señor Wilson Gutiérrez  Soler  sea  indemnizado  con  la  suma  de  US</w:t>
        <w:br/>
        <w:t xml:space="preserve">      $100.000,00 (cien mil dólares de los Estados Unidos de América), y que</w:t>
        <w:br/>
        <w:t xml:space="preserve">      su hijo Kevin Daniel Gutiérrez Niño sea indemnizado con la suma de  US</w:t>
        <w:br/>
        <w:t xml:space="preserve">      $50.000,00 (cincuenta mil dólares de los Estados Unidos de América);</w:t>
        <w:br/>
        <w:br/>
        <w:br/>
        <w:t xml:space="preserve">      e)    por su parte, el señor Ricardo  Gutiérrez  Soler  y  sus  padres</w:t>
        <w:br/>
        <w:t xml:space="preserve">      también fueron afectados profundamente  por  la  tortura  sufrida  por</w:t>
        <w:br/>
        <w:t xml:space="preserve">      Wilson Gutiérrez Soler. Además, fueron objeto de múltiples  hechos  de</w:t>
        <w:br/>
        <w:t xml:space="preserve">      amenazas y hostigamientos, incluyendo  seguimientos,  allanamientos  y</w:t>
        <w:br/>
        <w:t xml:space="preserve">      atentados. Los hijos y la esposa de Ricardo también han sido  víctimas</w:t>
        <w:br/>
        <w:t xml:space="preserve">      de varios hechos amenazantes. Ninguno de dichos hechos de agresión  ha</w:t>
        <w:br/>
        <w:t xml:space="preserve">      culminado con la individualización, enjuiciamiento y  sanción  de  los</w:t>
        <w:br/>
        <w:t xml:space="preserve">      responsables;</w:t>
        <w:br/>
        <w:br/>
        <w:br/>
        <w:t xml:space="preserve">      f)    las  constantes  amenazas  y  agresiones  han  tenido  profundas</w:t>
        <w:br/>
        <w:t xml:space="preserve">      consecuencias para el señor Ricardo Gutiérrez Soler, su familia y  sus</w:t>
        <w:br/>
        <w:t xml:space="preserve">      padres. Fueron obligados a cambiar de lugar de  residencia  en  varias</w:t>
        <w:br/>
        <w:t xml:space="preserve">      ocasiones.  Además,  toda  la  familia  ha  sufrido  sentimientos   de</w:t>
        <w:br/>
        <w:t xml:space="preserve">      angustia,  impotencia  e  incertidumbre  a  raíz  de  las   constantes</w:t>
        <w:br/>
        <w:t xml:space="preserve">      amenazas;</w:t>
        <w:br/>
        <w:br/>
        <w:br/>
        <w:t xml:space="preserve">      g)    el señor Ricardo  Gutiérrez  ha  sufrido  detenciones  injustas,</w:t>
        <w:br/>
        <w:t xml:space="preserve">      lesiones personales, continuos hostigamientos y otros ultrajes. Al ser</w:t>
        <w:br/>
        <w:t xml:space="preserve">      sometido a malos tratos por parte de los policías  en  frente  de  sus</w:t>
        <w:br/>
        <w:t xml:space="preserve">      hijos menores, tanto ellos como su compañera sufrieron de depresión  e</w:t>
        <w:br/>
        <w:t xml:space="preserve">      insomnio. Asimismo, su  hija  Paula  ha  sufrido  un  trauma  y  tiene</w:t>
        <w:br/>
        <w:t xml:space="preserve">      problemas para hablar y ha presentado síntomas de agresión. Los  otros</w:t>
        <w:br/>
        <w:t xml:space="preserve">      hijos del señor Ricardo Gutiérrez Soler viven en continua  angustia  y</w:t>
        <w:br/>
        <w:t xml:space="preserve">      miedo. Por lo tanto, se solicita que el señor Ricardo Gutiérrez  Soler</w:t>
        <w:br/>
        <w:t xml:space="preserve">      sea indemnizado con la suma de US $50.000,00 (cincuenta mil  dólares).</w:t>
        <w:br/>
        <w:t xml:space="preserve">      Asimismo, se solicita que los hijos del señor Ricardo Gutiérrez  Soler</w:t>
        <w:br/>
        <w:t xml:space="preserve">      –  es  decir,  Carlos  Andrés  Gutiérrez  Rubiano,   Ricardo   Alberto</w:t>
        <w:br/>
        <w:t xml:space="preserve">      Gutiérrez, Sulma Tatiana Gutiérrez Rubiano,  Leydi  Caterin  Gutiérrez</w:t>
        <w:br/>
        <w:t xml:space="preserve">      Peña, Leonardo Gutiérrez Rubiano, Paula Camila Gutiérrez Reyes y Luisa</w:t>
        <w:br/>
        <w:t xml:space="preserve">      Fernanda Gutiérrez Reyes – sean indemnizados con la suma de US $20.000</w:t>
        <w:br/>
        <w:t xml:space="preserve">      dólares cada uno; y</w:t>
        <w:br/>
        <w:br/>
        <w:br/>
        <w:t xml:space="preserve">      h)    los padres  de  los  hermanos  Gutiérrez  Soler  también  fueron</w:t>
        <w:br/>
        <w:t xml:space="preserve">      amenazados. Perdieron sus bienes y fueron  obligados  a  abandonar  su</w:t>
        <w:br/>
        <w:t xml:space="preserve">      residencia. Teniendo en  cuenta  la  gravedad  de  estos  hechos,  los</w:t>
        <w:br/>
        <w:t xml:space="preserve">      señores Álvaro Gutiérrez y María Elena Soler  deben  ser  indemnizados</w:t>
        <w:br/>
        <w:t xml:space="preserve">      con la suma de US $50.000,00 para cada uno.</w:t>
        <w:br/>
        <w:br/>
        <w:t>Alegatos del Estado</w:t>
        <w:br/>
        <w:br/>
        <w:t>81.   El Estado indicó que:</w:t>
        <w:br/>
        <w:br/>
        <w:t xml:space="preserve">      a)    al igual que los daños materiales, los daños inmateriales  deben</w:t>
        <w:br/>
        <w:t xml:space="preserve">      ser  probados  por  quien  los  invoca,  pero  hay  casos   según   la</w:t>
        <w:br/>
        <w:t xml:space="preserve">      jurisprudencia  de  la  Corte  en   que   se   presumen,   dadas   las</w:t>
        <w:br/>
        <w:t xml:space="preserve">      circunstancias de cada caso; y</w:t>
        <w:br/>
        <w:br/>
        <w:br/>
        <w:t xml:space="preserve">      b)    el  Estado  solicita  que  se  considere  su  reconocimiento  de</w:t>
        <w:br/>
        <w:t xml:space="preserve">      responsabilidad  como  una  medida  de   reparación   de   los   daños</w:t>
        <w:br/>
        <w:t xml:space="preserve">      inmateriales, en cuanto contribuye a “la dignificación de  la  persona</w:t>
        <w:br/>
        <w:t xml:space="preserve">      de Wilson Gutiérrez y [de] sus familiares”.</w:t>
        <w:br/>
        <w:br/>
        <w:t>Consideraciones de la Corte</w:t>
        <w:br/>
        <w:br/>
        <w:t>82.    El  daño  inmaterial  puede  comprender  los   sufrimientos   y   las</w:t>
        <w:br/>
        <w:t>aflicciones, el menoscabo de valores muy significativos para las personas  y</w:t>
        <w:br/>
        <w:t>las  alteraciones,  de  carácter  no  pecuniario,  en  las  condiciones   de</w:t>
        <w:br/>
        <w:t>existencia de la víctima.  No siendo posible asignar al daño  inmaterial  un</w:t>
        <w:br/>
        <w:t>equivalente monetario preciso, para fines de la reparación  integral  a  las</w:t>
        <w:br/>
        <w:t>víctimas, sólo puede ser objeto de compensación de dos maneras.   En  primer</w:t>
        <w:br/>
        <w:t>lugar, mediante el pago de una cantidad de dinero o la entrega de  bienes  o</w:t>
        <w:br/>
        <w:t>servicios apreciables en dinero, que el  Tribunal  determine  en  aplicación</w:t>
        <w:br/>
        <w:t>razonable del arbitrio judicial y en términos de  equidad.   Y,  en  segundo</w:t>
        <w:br/>
        <w:t>lugar, mediante la realización de actos u obras  de  alcance  o  repercusión</w:t>
        <w:br/>
        <w:t>públicos, que tengan como efecto,  entre  otros,  el  reconocimiento  de  la</w:t>
        <w:br/>
        <w:t>dignidad de la  víctima  y  evitar  la  repetición  de  las  violaciones  de</w:t>
        <w:br/>
        <w:t>derechos humanos[35].</w:t>
        <w:br/>
        <w:br/>
        <w:t>83.   La jurisprudencia internacional ha establecido reiteradamente  que  la</w:t>
        <w:br/>
        <w:t>sentencia constituye per se una forma de reparación[36].  No  obstante,  por</w:t>
        <w:br/>
        <w:t>las circunstancias del caso sub judice, los sufrimientos que los hechos  han</w:t>
        <w:br/>
        <w:t>causado a las víctimas en  este  caso,  el  cambio  en  las  condiciones  de</w:t>
        <w:br/>
        <w:t>existencia de todas ellas y las demás consecuencias de orden  no  pecuniario</w:t>
        <w:br/>
        <w:t>que sufrieron, la Corte estima  pertinente  el  pago  de  una  compensación,</w:t>
        <w:br/>
        <w:t>conforme a la equidad, por concepto de daños inmateriales.</w:t>
        <w:br/>
        <w:br/>
        <w:t>84.   Teniendo en cuenta las distintas facetas  del  daño  aducidas  por  la</w:t>
        <w:br/>
        <w:t>Comisión y los representantes, la Corte fija en  equidad  el  valor  de  las</w:t>
        <w:br/>
        <w:t>compensaciones por concepto  de  daño  inmaterial  de  conformidad  con  los</w:t>
        <w:br/>
        <w:t>siguientes parámetros:</w:t>
        <w:br/>
        <w:br/>
        <w:t xml:space="preserve">      a)    para fijar la indemnización por el daño inmaterial  sufrido  por</w:t>
        <w:br/>
        <w:t xml:space="preserve">      el señor Wilson Gutiérrez Soler, la Corte tiene  presente  que,  inter</w:t>
        <w:br/>
        <w:t xml:space="preserve">      alia: i) fue detenido de una forma arbitraria y  sometido  a  tortura,</w:t>
        <w:br/>
        <w:t xml:space="preserve">      sufriendo lesiones en partes muy íntimas de su cuerpo; ii) su carácter</w:t>
        <w:br/>
        <w:t xml:space="preserve">      y sus motivaciones para denunciar dichos hechos fueron puestos en duda</w:t>
        <w:br/>
        <w:t xml:space="preserve">      durante los ocho años que duró el proceso en su contra por  el  delito</w:t>
        <w:br/>
        <w:t xml:space="preserve">      de extorsión, del cual fue absuelto en 2002; iii) sufrió  una  campaña</w:t>
        <w:br/>
        <w:t xml:space="preserve">      de hostigamientos, agresiones y amenazas, por la cual tuvo  que  salir</w:t>
        <w:br/>
        <w:t xml:space="preserve">      de su país y a la fecha no ha regresado; iv) como consecuencia de  los</w:t>
        <w:br/>
        <w:t xml:space="preserve">      referidos hechos, su familia se separó y él casi  perdió  su  relación</w:t>
        <w:br/>
        <w:t xml:space="preserve">      con Kevin, su hijo; v) los  hechos  de  tortura  y  las  persecuciones</w:t>
        <w:br/>
        <w:t xml:space="preserve">      subsiguientes aún se encuentran en la impunidad; y  vi)  en  razón  de</w:t>
        <w:br/>
        <w:t xml:space="preserve">      todo lo anterior,  tiene  secuelas  físicas  y  psicológicas  que  han</w:t>
        <w:br/>
        <w:t xml:space="preserve">      afectado todos los aspectos de su vida;</w:t>
        <w:br/>
        <w:br/>
        <w:br/>
        <w:t xml:space="preserve">      b)    en la determinación de las indemnizaciones  que  corresponden  a</w:t>
        <w:br/>
        <w:t xml:space="preserve">      los padres del  señor  Wilson  Gutiérrez  Soler,  los  señores  Álvaro</w:t>
        <w:br/>
        <w:t xml:space="preserve">      Gutiérrez Hernández y María Elena Soler de Gutiérrez, se debe tomar en</w:t>
        <w:br/>
        <w:t xml:space="preserve">      consideración que los dos sufrieron amenazas y un atentado, en el  que</w:t>
        <w:br/>
        <w:t xml:space="preserve">      se colocó una bomba en su casa; en razón de ello, se vieron  obligados</w:t>
        <w:br/>
        <w:t xml:space="preserve">      a abandonar su hogar en Bogotá.  A la vez, durante todos los  años  de</w:t>
        <w:br/>
        <w:t xml:space="preserve">      persecución, evidentemente se preocuparon mucho por  la  seguridad  de</w:t>
        <w:br/>
        <w:t xml:space="preserve">      sus hijos y sus respectivas familias.   Finalmente,  el  señor  Álvaro</w:t>
        <w:br/>
        <w:t xml:space="preserve">      Gutiérrez Hernández murió sin enterarse de las injusticias de que  fue</w:t>
        <w:br/>
        <w:t xml:space="preserve">      víctima su hijo Wilson; por tanto, durante muchos años sospechaba  que</w:t>
        <w:br/>
        <w:t xml:space="preserve">      los señores Wilson y Ricardo Gutiérrez Soler estaban  involucrados  en</w:t>
        <w:br/>
        <w:t xml:space="preserve">      asuntos ilícitos, lo cual claramente le causó mucha angustia;</w:t>
        <w:br/>
        <w:br/>
        <w:br/>
        <w:t xml:space="preserve">      c)    en relación con el hijo del señor Wilson Gutiérrez Soler,  Kevin</w:t>
        <w:br/>
        <w:t xml:space="preserve">      Daniel Gutiérrez Niño, se debe tomar en cuenta que no fue  sino  hasta</w:t>
        <w:br/>
        <w:t xml:space="preserve">      fecha reciente que Kevin pudo volver a vivir con su padre y que habían</w:t>
        <w:br/>
        <w:t xml:space="preserve">      pasado varios años sin  verse,  debido  a  la  situación  precaria  de</w:t>
        <w:br/>
        <w:t xml:space="preserve">      seguridad del señor Gutiérrez Soler.  En este sentido, los hechos  del</w:t>
        <w:br/>
        <w:t xml:space="preserve">      caso casi rompieron los lazos entre padre e hijo, así como han alejado</w:t>
        <w:br/>
        <w:t xml:space="preserve">      a Kevin de sus familiares que residen en Colombia;</w:t>
        <w:br/>
        <w:br/>
        <w:br/>
        <w:t xml:space="preserve">      d)    en cuanto al señor Ricardo Gutiérrez Soler, la Corte tiene claro</w:t>
        <w:br/>
        <w:t xml:space="preserve">      que, debido al apoyo constante  que  brindaba  a  su  hermano  Wilson,</w:t>
        <w:br/>
        <w:t xml:space="preserve">      Ricardo fue uno de los blancos principales de la campaña de  amenazas,</w:t>
        <w:br/>
        <w:t xml:space="preserve">      hostigamientos, vigilancia,  detenciones,  allanamientos  y  atentados</w:t>
        <w:br/>
        <w:t xml:space="preserve">      contra la vida e integridad personal. Estas circunstancias no sólo han</w:t>
        <w:br/>
        <w:t xml:space="preserve">      puesto su vida y la de su compañera e hijos  en  grave  peligro,  sino</w:t>
        <w:br/>
        <w:t xml:space="preserve">      también han  imposibilitado  que  el  señor  Ricardo  Gutiérrez  Soler</w:t>
        <w:br/>
        <w:t xml:space="preserve">      mantenga a su familia, todo lo cual le ha causado mucho sufrimiento  y</w:t>
        <w:br/>
        <w:t xml:space="preserve">      angustia; y</w:t>
        <w:br/>
        <w:br/>
        <w:br/>
        <w:t xml:space="preserve">      e)    respecto de los otros  familiares  del  señor  Wilson  Gutiérrez</w:t>
        <w:br/>
        <w:t xml:space="preserve">      Soler – es decir, Yaqueline Reyes,  Luisa  Fernanda  Gutiérrez  Reyes,</w:t>
        <w:br/>
        <w:t xml:space="preserve">      Paula  Camila  Gutiérrez  Reyes,  Leonardo  Gutiérrez  Rubiano,  Leydi</w:t>
        <w:br/>
        <w:t xml:space="preserve">      Caterin Gutiérrez  Peña,  Sulma  Tatiana  Gutiérrez  Rubiano,  Ricardo</w:t>
        <w:br/>
        <w:t xml:space="preserve">      Alberto Gutiérrez Rubiano y Carlos  Andrés  Gutiérrez  Rubiano  –  los</w:t>
        <w:br/>
        <w:t xml:space="preserve">      hostigamientos, agresiones y  amenazas  acarrearon  para  éstos  temor</w:t>
        <w:br/>
        <w:t xml:space="preserve">      constante, angustia y sufrimiento.  Además,  todos  han  padecido  una</w:t>
        <w:br/>
        <w:t xml:space="preserve">      grave alteración en sus condiciones de existencia, en  sus  relaciones</w:t>
        <w:br/>
        <w:t xml:space="preserve">      familiares y sociales, así como en sus  posibilidades  de  desarrollar</w:t>
        <w:br/>
        <w:t xml:space="preserve">      sus propios proyectos de vida.</w:t>
        <w:br/>
        <w:br/>
        <w:br/>
        <w:t>85.   Considerando los distintos aspectos del  daño  inmaterial  ocasionado,</w:t>
        <w:br/>
        <w:t>la Corte fija en equidad el valor de las compensaciones por  dicho  concepto</w:t>
        <w:br/>
        <w:t>en los siguientes términos:</w:t>
        <w:br/>
        <w:br/>
        <w:t xml:space="preserve">      a)    US $90.000,00 (noventa mil dólares  de  los  Estados  Unidos  de</w:t>
        <w:br/>
        <w:t xml:space="preserve">      América) a favor del señor Wilson Gutiérrez Soler;</w:t>
        <w:br/>
        <w:br/>
        <w:br/>
        <w:t xml:space="preserve">      b)    US $40.000,00 (cuarenta mil dólares de  los  Estados  Unidos  de</w:t>
        <w:br/>
        <w:t xml:space="preserve">      América) a favor de cada uno de los señores Álvaro Gutiérrez Hernández</w:t>
        <w:br/>
        <w:t xml:space="preserve">      y María Elena Soler de Gutiérrez, padres del  señor  Wilson  Gutiérrez</w:t>
        <w:br/>
        <w:t xml:space="preserve">      Soler;</w:t>
        <w:br/>
        <w:br/>
        <w:br/>
        <w:t xml:space="preserve">      c)    US $20.000,00 (veinte mil  dólares  de  los  Estados  Unidos  de</w:t>
        <w:br/>
        <w:t xml:space="preserve">      América) a favor de Kevin Daniel Gutiérrez Niño, hijo del señor Wilson</w:t>
        <w:br/>
        <w:t xml:space="preserve">      Gutiérrez Soler;</w:t>
        <w:br/>
        <w:br/>
        <w:br/>
        <w:t xml:space="preserve">      d)    US $50.000,00 (cincuenta mil dólares de los  Estados  Unidos  de</w:t>
        <w:br/>
        <w:t xml:space="preserve">      América) a favor del señor Ricardo Gutiérrez Soler, hermano del  señor</w:t>
        <w:br/>
        <w:t xml:space="preserve">      Wilson Gutiérrez Soler; y</w:t>
        <w:br/>
        <w:br/>
        <w:br/>
        <w:t xml:space="preserve">      e)    US $8.000,00 (ocho mil dólares de los Estados Unidos de América)</w:t>
        <w:br/>
        <w:t xml:space="preserve">      a favor de cada uno de los  siguientes  familiares  del  señor  Wilson</w:t>
        <w:br/>
        <w:t xml:space="preserve">      Gutiérrez Soler: Yaqueline  Reyes,  Luisa  Fernanda  Gutiérrez  Reyes,</w:t>
        <w:br/>
        <w:t xml:space="preserve">      Paula  Camila  Gutiérrez  Reyes,  Leonardo  Gutiérrez  Rubiano,  Leydi</w:t>
        <w:br/>
        <w:t xml:space="preserve">      Caterin Gutiérrez  Peña,  Sulma  Tatiana  Gutiérrez  Rubiano,  Ricardo</w:t>
        <w:br/>
        <w:t xml:space="preserve">      Alberto Gutiérrez Rubiano y Carlos Andrés Gutiérrez Rubiano.</w:t>
        <w:br/>
        <w:br/>
        <w:br/>
        <w:t>86.     En  cuanto  al  pago  de  las  indemnizaciones,  se  aplicarán   las</w:t>
        <w:br/>
        <w:t>previsiones dispuestas en el párrafo 70 de esta Sentencia.</w:t>
        <w:br/>
        <w:br/>
        <w:t xml:space="preserve">                            d)  Proyecto de Vida</w:t>
        <w:br/>
        <w:br/>
        <w:t>87.   La Comisión alegó que el proyecto de vida del señor  Wilson  Gutiérrez</w:t>
        <w:br/>
        <w:t>Soler ha sido “destruido[] por la impunidad de los responsables y  la  falta</w:t>
        <w:br/>
        <w:t>de reparación”.   Por su parte,  los  representantes  argumentaron  que  los</w:t>
        <w:br/>
        <w:t>hechos del caso sub judice cambiaron “radicalmente” su vida, y  causaron  la</w:t>
        <w:br/>
        <w:t>ruptura “de su personalidad y sus lazos familiares”.</w:t>
        <w:br/>
        <w:br/>
        <w:t>88.   El Tribunal considera que los hechos violatorios en contra  del  señor</w:t>
        <w:br/>
        <w:t>Wilson Gutiérrez Soler impidieron la  realización  de  sus  expectativas  de</w:t>
        <w:br/>
        <w:t>desarrollo personal y  vocacional,  factibles  en  condiciones  normales,  y</w:t>
        <w:br/>
        <w:t>causaron daños irreparables a su  vida,  obligándolo  a  truncar  sus  lazos</w:t>
        <w:br/>
        <w:t>familiares y trasladarse al extranjero, en condiciones de  soledad,  penuria</w:t>
        <w:br/>
        <w:t>económica y quebranto físico y psicológico.  Tal  como  el  señor  Gutiérrez</w:t>
        <w:br/>
        <w:t>Soler  manifestó,  las  torturas  y  los   hechos   subsiguientes   tuvieron</w:t>
        <w:br/>
        <w:t>consecuencias graves, a saber:</w:t>
        <w:br/>
        <w:br/>
        <w:t xml:space="preserve">      definitivamente esto acab[ó] mi vida – y no sólo la mía  –  la  de  mi</w:t>
        <w:br/>
        <w:t xml:space="preserve">      hijo, la de mi esposa […]. Mi familia se perdió, el  vínculo  familiar</w:t>
        <w:br/>
        <w:t xml:space="preserve">      de padres-hijos se perdió […].  No solamente  me  quitaron  mi  propio</w:t>
        <w:br/>
        <w:t xml:space="preserve">      valor, sino me quitaron mi familia, mis padres.</w:t>
        <w:br/>
        <w:br/>
        <w:t>Asimismo, está probado que la forma específica de  tortura  que  la  víctima</w:t>
        <w:br/>
        <w:t>sufrió no sólo ha dejado cicatrices físicas, sino también ha  disminuido  de</w:t>
        <w:br/>
        <w:t>manera  permanente  su  autoestima  y  su  capacidad  de  realizar  y  gozar</w:t>
        <w:br/>
        <w:t>relaciones afectivas íntimas.</w:t>
        <w:br/>
        <w:br/>
        <w:t>89.   Por las anteriores consideraciones, la Corte  reconoce  la  ocurrencia</w:t>
        <w:br/>
        <w:t>de un daño al “proyecto de vida” del señor Wilson Gutiérrez Soler,  derivado</w:t>
        <w:br/>
        <w:t>de la violación de sus  derechos  humanos.   Como  en  otros  casos[37],  no</w:t>
        <w:br/>
        <w:t>obstante, el Tribunal decide no cuantificarlo  en  términos  económicos,  ya</w:t>
        <w:br/>
        <w:t>que la condena que  se  hace  en  otros  puntos  de  la  presente  Sentencia</w:t>
        <w:br/>
        <w:t>contribuye a compensar  al  señor  Wilson  Gutiérrez  Soler  por  sus  daños</w:t>
        <w:br/>
        <w:t>materiales  e  inmateriales  (supra  párrs.  76,  78,  84.a  y  85.a).    La</w:t>
        <w:br/>
        <w:t>naturaleza compleja e íntegra del daño al “proyecto de vida”  exige  medidas</w:t>
        <w:br/>
        <w:t>de satisfacción y garantías de no repetición (infra párrs.  103,  104,  105,</w:t>
        <w:br/>
        <w:t>107 y 110) que van más allá de la esfera económica[38].   Sin  perjuicio  de</w:t>
        <w:br/>
        <w:t>ello, el Tribunal estima que ninguna forma de reparación  podría  devolverle</w:t>
        <w:br/>
        <w:t>o proporcionarle las opciones de realización personal  de  las  que  se  vio</w:t>
        <w:br/>
        <w:t>injustamente privado el señor Wilson Gutiérrez Soler.</w:t>
        <w:br/>
        <w:br/>
        <w:t xml:space="preserve">                        E) Otras Formas de Reparación</w:t>
        <w:br/>
        <w:t xml:space="preserve">           (Medidas de Satisfacción y Garantías de No Repetición)</w:t>
        <w:br/>
        <w:br/>
        <w:t>Alegatos de la Comisión</w:t>
        <w:br/>
        <w:br/>
        <w:t>90.   La Comisión consideró que el Estado debe:</w:t>
        <w:br/>
        <w:br/>
        <w:t xml:space="preserve">      a)    adoptar  medidas  de  rehabilitación  física  del  señor  Wilson</w:t>
        <w:br/>
        <w:t xml:space="preserve">      Gutiérrez Soler, y de rehabilitación psíquica de los  miembros  de  su</w:t>
        <w:br/>
        <w:t xml:space="preserve">      familia que han sufrido daño como resultado de los hechos del presente</w:t>
        <w:br/>
        <w:t xml:space="preserve">      caso;</w:t>
        <w:br/>
        <w:br/>
        <w:br/>
        <w:t xml:space="preserve">      b)    investigar los hechos denunciados, e identificar y  sancionar  a</w:t>
        <w:br/>
        <w:t xml:space="preserve">      los responsables dentro de un plazo razonable;</w:t>
        <w:br/>
        <w:br/>
        <w:br/>
        <w:t xml:space="preserve">      c)    revisar la decisión de cesar el procedimiento adoptada en  favor</w:t>
        <w:br/>
        <w:t xml:space="preserve">      del Coronel Luis Gonzaga Enciso Barón y disponer su juzgamiento en  la</w:t>
        <w:br/>
        <w:t xml:space="preserve">      justicia ordinaria; revisar la preclusión de la  investigación  contra</w:t>
        <w:br/>
        <w:t xml:space="preserve">      el señor Ricardo  Dalel  Barón;  e  impulsar  procesos  disciplinarios</w:t>
        <w:br/>
        <w:t xml:space="preserve">      contra los agentes del Estado  involucrados  en  la  comisión  de  las</w:t>
        <w:br/>
        <w:t xml:space="preserve">      violaciones perpetradas en el presente caso;</w:t>
        <w:br/>
        <w:br/>
        <w:br/>
        <w:t xml:space="preserve">      d)    “eliminar los factores de riesgo” que median en el hostigamiento</w:t>
        <w:br/>
        <w:t xml:space="preserve">      y agresiones contra los miembros  de  la  familia  Gutiérrez  Soler  y</w:t>
        <w:br/>
        <w:t xml:space="preserve">      Gutiérrez Reyes que se encuentran bajo la jurisdicción del Estado;</w:t>
        <w:br/>
        <w:br/>
        <w:br/>
        <w:t xml:space="preserve">      e)    realizar “una experiencia piloto”  para  la  implementación  del</w:t>
        <w:br/>
        <w:t xml:space="preserve">      Protocolo de Estambul;</w:t>
        <w:br/>
        <w:br/>
        <w:br/>
        <w:t xml:space="preserve">      f)    adoptar las medidas necesarias para la efectiva aplicación de la</w:t>
        <w:br/>
        <w:t xml:space="preserve">      jurisprudencia interamericana respecto del fuero militar;</w:t>
        <w:br/>
        <w:br/>
        <w:br/>
        <w:t xml:space="preserve">      g)    fortalecer los controles oficiales en sus centros de  detención;</w:t>
        <w:br/>
        <w:t xml:space="preserve">      y</w:t>
        <w:br/>
        <w:br/>
        <w:br/>
        <w:t xml:space="preserve">      h)    publicar un resumen de la presente sentencia  en  un  diario  de</w:t>
        <w:br/>
        <w:t xml:space="preserve">      circulación nacional, y publicar el texto íntegro de la  misma  en  el</w:t>
        <w:br/>
        <w:t xml:space="preserve">      Diario Oficial.</w:t>
        <w:br/>
        <w:br/>
        <w:br/>
        <w:t>Alegatos de los representantes</w:t>
        <w:br/>
        <w:br/>
        <w:t>91.   Los representantes indicaron que el Estado debe:</w:t>
        <w:br/>
        <w:br/>
        <w:t xml:space="preserve">      a)    reabrir, a la  brevedad  posible,  las  investigaciones  por  la</w:t>
        <w:br/>
        <w:t xml:space="preserve">      tortura del señor Wilson Gutiérrez Soler en la jurisdicción ordinaria;</w:t>
        <w:br/>
        <w:t xml:space="preserve">      e  iniciar  o  continuar  las  investigaciones   por   las   amenazas,</w:t>
        <w:br/>
        <w:t xml:space="preserve">      hostigamientos y agresiones sufridos por  el  señor  Wilson  Gutiérrez</w:t>
        <w:br/>
        <w:t xml:space="preserve">      Soler, el señor Ricardo Gutiérrez Soler y sus familiares;</w:t>
        <w:br/>
        <w:br/>
        <w:br/>
        <w:t xml:space="preserve">      b)    otorgar efectivas medidas de protección a todas las víctimas del</w:t>
        <w:br/>
        <w:t xml:space="preserve">      presente caso;</w:t>
        <w:br/>
        <w:br/>
        <w:br/>
        <w:t xml:space="preserve">      c)    aplicar la doctrina de la Corte Constitucional del Estado  y  la</w:t>
        <w:br/>
        <w:t xml:space="preserve">      jurisprudencia del Sistema Interamericano en relación con  el  alcance</w:t>
        <w:br/>
        <w:t xml:space="preserve">      del fuero militar;</w:t>
        <w:br/>
        <w:br/>
        <w:br/>
        <w:t xml:space="preserve">      d)    eliminar en la práctica y en la legislación nacional que agentes</w:t>
        <w:br/>
        <w:t xml:space="preserve">      de las fuerzas militares actúen con facultades de policía judicial;</w:t>
        <w:br/>
        <w:br/>
        <w:br/>
        <w:t xml:space="preserve">      e)     capacitar   al   personal   judicial,   policial,   militar   y</w:t>
        <w:br/>
        <w:t xml:space="preserve">      penitenciario, así como a los médicos y psicólogos que  se  desempeñen</w:t>
        <w:br/>
        <w:t xml:space="preserve">      en la esfera pública, sobre el tratamiento de reclusos y la prevención</w:t>
        <w:br/>
        <w:t xml:space="preserve">      y  documentación  de  la  tortura,  de  acuerdo  con  los   estándares</w:t>
        <w:br/>
        <w:t xml:space="preserve">      internacionales aceptados, en especial el Protocolo de Estambul;</w:t>
        <w:br/>
        <w:br/>
        <w:br/>
        <w:t xml:space="preserve">      f)    implementar un sistema de control médico, que permita  verificar</w:t>
        <w:br/>
        <w:t xml:space="preserve">      el estado de salud física y psíquica de las personas que se encuentren</w:t>
        <w:br/>
        <w:t xml:space="preserve">      privadas de la libertad;</w:t>
        <w:br/>
        <w:br/>
        <w:br/>
        <w:t xml:space="preserve">      g)    reconocer públicamente los hechos del caso, mediante un acto  de</w:t>
        <w:br/>
        <w:t xml:space="preserve">      desagravio con la presencia de los más altos funcionarios del Estado;</w:t>
        <w:br/>
        <w:br/>
        <w:br/>
        <w:t xml:space="preserve">      h)    publicar la presente sentencia en el Diario Oficial  y  en  otro</w:t>
        <w:br/>
        <w:t xml:space="preserve">      diario de circulación nacional;</w:t>
        <w:br/>
        <w:br/>
        <w:br/>
        <w:t xml:space="preserve">      i)    brindar atención médica y psicológica o  psiquiátrica  al  señor</w:t>
        <w:br/>
        <w:t xml:space="preserve">      Wilson Gutiérrez Soler y al resto de las víctimas de este caso; y</w:t>
        <w:br/>
        <w:br/>
        <w:br/>
        <w:t xml:space="preserve">      j)    proveer los  medios  para  brindar  la  educación  secundaria  y</w:t>
        <w:br/>
        <w:t xml:space="preserve">      universitaria a los hijos del señor Ricardo Gutiérrez Soler.</w:t>
        <w:br/>
        <w:br/>
        <w:br/>
        <w:br/>
        <w:t>Alegatos del Estado</w:t>
        <w:br/>
        <w:br/>
        <w:t>92.   El Estado  señaló  que  estaba  dispuesto  a  adoptar  las  siguientes</w:t>
        <w:br/>
        <w:t>medidas de satisfacción “sin que medie condena alguna”:</w:t>
        <w:br/>
        <w:br/>
        <w:t xml:space="preserve">      a)     investigación,  juzgamiento  y   sanción   a   los   individuos</w:t>
        <w:br/>
        <w:t xml:space="preserve">      responsables de las lesiones sufridas por el  señor  Wilson  Gutiérrez</w:t>
        <w:br/>
        <w:t xml:space="preserve">      Soler. Como  medida  de  satisfacción,  el  Estado  ofrece,  como  una</w:t>
        <w:br/>
        <w:t xml:space="preserve">      “obligación de medio y  no  de  resultado”,  emprender  “las  acciones</w:t>
        <w:br/>
        <w:t xml:space="preserve">      [necesarias] para que  la  entidad  competente  ejerza  la  acción  de</w:t>
        <w:br/>
        <w:t xml:space="preserve">      revisión en relación con las providencias definitivas dictadas  en  el</w:t>
        <w:br/>
        <w:t xml:space="preserve">      derecho interno  para  investigar  los  hechos”  relacionados  con  el</w:t>
        <w:br/>
        <w:t xml:space="preserve">      presente caso. El Estado procurará, en la medida de sus posibilidades,</w:t>
        <w:br/>
        <w:t xml:space="preserve">      asegurar el cumplimiento de las decisiones que adopten las autoridades</w:t>
        <w:br/>
        <w:t xml:space="preserve">      judiciales como  resultado  de  dichas  acciones.  Además,  el  Estado</w:t>
        <w:br/>
        <w:t xml:space="preserve">      convoca al señor Wilson Gutiérrez Soler para que acceda  a  todos  los</w:t>
        <w:br/>
        <w:t xml:space="preserve">      procesos penales que resulten del ejercicio de la acción de  revisión;</w:t>
        <w:br/>
        <w:t xml:space="preserve">      y</w:t>
        <w:br/>
        <w:br/>
        <w:br/>
        <w:t xml:space="preserve">      b)    el Estado solicita que, entre las medidas de no  repetición,  se</w:t>
        <w:br/>
        <w:t xml:space="preserve">      considere: i) el reconocimiento de responsabilidad; ii)  la  inclusión</w:t>
        <w:br/>
        <w:t xml:space="preserve">      de la declaración  de  responsabilidad  y  la  sentencia  como  ayudas</w:t>
        <w:br/>
        <w:t xml:space="preserve">      pedagógicas en las escuelas de formación y capacitación de la  Policía</w:t>
        <w:br/>
        <w:t xml:space="preserve">      Nacional;  iii)  su  divulgación  institucional  como  herramienta  de</w:t>
        <w:br/>
        <w:t xml:space="preserve">      autocrítica y señal de transparencia del Estado en  la  resolución  de</w:t>
        <w:br/>
        <w:t xml:space="preserve">      situaciones surgidas por violaciones de derechos humanos.  Además,  el</w:t>
        <w:br/>
        <w:t xml:space="preserve">      Estado solicita que se valore  como  desagravio  público  el  acto  de</w:t>
        <w:br/>
        <w:t xml:space="preserve">      reconocimiento de responsabilidad realizado en la sede de la  Corte  y</w:t>
        <w:br/>
        <w:t xml:space="preserve">      solicita a la Comisión su asesoría  técnica  para  la  elaboración  de</w:t>
        <w:br/>
        <w:t xml:space="preserve">      documentos sobre “la lección aprendida” en este caso. El Estado ofrece</w:t>
        <w:br/>
        <w:t xml:space="preserve">      fortalecer las medidas de protección que se requieran para conjurar la</w:t>
        <w:br/>
        <w:t xml:space="preserve">      situación de amenaza y riesgo en que el señor Ricardo Gutiérrez  Soler</w:t>
        <w:br/>
        <w:t xml:space="preserve">      ha manifestado encontrarse. Asimismo, ofrece incluir en los cursos  de</w:t>
        <w:br/>
        <w:t xml:space="preserve">      formación y actualización de los funcionarios de la  justicia  militar</w:t>
        <w:br/>
        <w:t xml:space="preserve">      la difusión y explicación del alcance de la jurisprudencia del Sistema</w:t>
        <w:br/>
        <w:t xml:space="preserve">      Interamericano, en relación  con  los  estándares  internacionales  de</w:t>
        <w:br/>
        <w:t xml:space="preserve">      efectividad del acceso a la justicia. Finalmente,  el  Estado  promete</w:t>
        <w:br/>
        <w:t xml:space="preserve">      mejorar y fortalecer los mecanismos  para  evitar  la  consumación  de</w:t>
        <w:br/>
        <w:t xml:space="preserve">      actos similares en el futuro.</w:t>
        <w:br/>
        <w:br/>
        <w:t>Consideraciones de la Corte</w:t>
        <w:br/>
        <w:br/>
        <w:t>93.    En  este  apartado  el  Tribunal  determinará  aquellas  medidas   de</w:t>
        <w:br/>
        <w:t>satisfacción que buscan reparar el daño inmaterial, que  no  tienen  alcance</w:t>
        <w:br/>
        <w:t>pecuniario, así como también dispondrá  medidas  de  alcance  o  repercusión</w:t>
        <w:br/>
        <w:t>pública[39].</w:t>
        <w:br/>
        <w:br/>
        <w:t>a)     Obligación  del  Estado  de  investigar  los  hechos  del   caso,   e</w:t>
        <w:br/>
        <w:t>identificar, juzgar y sancionar a los responsables</w:t>
        <w:br/>
        <w:br/>
        <w:t>94.   La Corte ha tenido por establecido que a la fecha ninguna  persona  ha</w:t>
        <w:br/>
        <w:t>sido sancionada por los hechos del caso, en particular la  detención  ilegal</w:t>
        <w:br/>
        <w:t>y arbitraria del señor Wilson Gutiérrez Soler y las  torturas  infligidas  a</w:t>
        <w:br/>
        <w:t>éste (supra párr. 48.10).</w:t>
        <w:br/>
        <w:br/>
        <w:t>95.   De esta manera, todavía prevalece, once años después  de  los  hechos,</w:t>
        <w:br/>
        <w:t>la impunidad de los  autores  de  los  mismos.   La  Corte  ha  definido  la</w:t>
        <w:br/>
        <w:t>impunidad como la  falta  en  su  conjunto  de  investigación,  persecución,</w:t>
        <w:br/>
        <w:t>captura, enjuiciamiento y condena de los responsables de las violaciones  de</w:t>
        <w:br/>
        <w:t>los derechos protegidos por la Convención  Americana[40].   El  Estado  está</w:t>
        <w:br/>
        <w:t>obligado a combatir esta situación por todos los medios disponibles, ya  que</w:t>
        <w:br/>
        <w:t>ésta propicia la repetición crónica de las violaciones de  derechos  humanos</w:t>
        <w:br/>
        <w:t>y la total indefensión de las víctimas y de sus familiares[41].</w:t>
        <w:br/>
        <w:br/>
        <w:t>96.   Por lo anterior, el Estado debe investigar  efectivamente  los  hechos</w:t>
        <w:br/>
        <w:t>del presente caso con el fin  de  identificar,  juzgar  y  sancionar  a  los</w:t>
        <w:br/>
        <w:t>autores de la detención y torturas al señor  Wilson  Gutiérrez  Soler.   Los</w:t>
        <w:br/>
        <w:t>resultados de este  proceso  deberán  ser  públicamente  divulgados  por  el</w:t>
        <w:br/>
        <w:t>Estado, de manera tal que la sociedad colombiana  pueda  conocer  la  verdad</w:t>
        <w:br/>
        <w:t>acerca de los hechos de este caso.</w:t>
        <w:br/>
        <w:br/>
        <w:t>97.   Asimismo, es preciso que  tribunales  penales  ordinarios  competentes</w:t>
        <w:br/>
        <w:t>investiguen y sancionen a los miembros de la fuerza pública  que  participan</w:t>
        <w:br/>
        <w:t>en casos de violaciones a derechos humanos[42].  Por otra parte,  el  Estado</w:t>
        <w:br/>
        <w:t>deberá abstenerse de recurrir a figuras como la  amnistía,  el  indulto,  la</w:t>
        <w:br/>
        <w:t>prescripción y el establecimiento de  excluyentes  de  responsabilidad,  así</w:t>
        <w:br/>
        <w:t>como medidas que pretendan impedir  la  persecución  penal  o  suprimir  los</w:t>
        <w:br/>
        <w:t>efectos de una sentencia condenatoria[43].</w:t>
        <w:br/>
        <w:br/>
        <w:t>98.    Este  Tribunal  ya  se  ha  referido  a  la  llamada  “cosa   juzgada</w:t>
        <w:br/>
        <w:t>fraudulenta”, que resulta de un juicio en el que no  se  han  respetado  las</w:t>
        <w:br/>
        <w:t>reglas  del  debido  proceso[44].   A   la   luz   del   reconocimiento   de</w:t>
        <w:br/>
        <w:t>responsabilidad de Colombia y los hechos  probados,  se  desprende  que  los</w:t>
        <w:br/>
        <w:t>procesos del presente  caso,  ante  los  tribunales  nacionales,  estuvieron</w:t>
        <w:br/>
        <w:t>contaminados por tales vicios.  Por tanto,  no  podría  invocar  el  Estado,</w:t>
        <w:br/>
        <w:t>como eximente de su obligación de investigar  y  sancionar,  las  sentencias</w:t>
        <w:br/>
        <w:t>emanadas en procesos que no  cumplieron  los  estándares  de  la  Convención</w:t>
        <w:br/>
        <w:t>Americana, porque no hacen tránsito a  cosa  juzgada  decisiones  judiciales</w:t>
        <w:br/>
        <w:t>originadas en tales hechos internacionalmente ilícitos.</w:t>
        <w:br/>
        <w:br/>
        <w:t>99.   Al respecto, la Corte tiene  presente  que  existen  posibilidades  en</w:t>
        <w:br/>
        <w:t>Colombia para reabrir procesos, en los  cuales  se  han  emitido  sentencias</w:t>
        <w:br/>
        <w:t>absolutorias o decisiones de  cesación  de  procedimiento  y  preclusión  de</w:t>
        <w:br/>
        <w:t>investigación, como  las  que  han  mantenido  el  caso  sub  judice  en  la</w:t>
        <w:br/>
        <w:t>impunidad.  En este sentido, el Tribunal valora la  disposición  del  Estado</w:t>
        <w:br/>
        <w:t>para “emprender las acciones  para  que  la  entidad  competente  ejerza  la</w:t>
        <w:br/>
        <w:t>acción de revisión, en relación con las  providencias  definitivas  dictadas</w:t>
        <w:br/>
        <w:t>en […] el presente caso”, y dispone que Colombia adopte  inmediatamente  las</w:t>
        <w:br/>
        <w:t>medidas necesarias para promover dichas actuaciones, las  cuales  deben  ser</w:t>
        <w:br/>
        <w:t>adelantadas dentro de un plazo razonable.</w:t>
        <w:br/>
        <w:br/>
        <w:t>100.  Los referidos procedimientos, además,  deben  tomar  en  consideración</w:t>
        <w:br/>
        <w:t>las  normas  internacionales  de  documentación  e  interpretación  de   los</w:t>
        <w:br/>
        <w:t>elementos de prueba forense respecto de la comisión  de  actos  de  tortura,</w:t>
        <w:br/>
        <w:t>tales como las expuestas por la doctora María  Cristina  Nunes  de  Mendonça</w:t>
        <w:br/>
        <w:t>durante  su  peritaje  rendido  ante  esta  Corte  (supra   párr.   42),   y</w:t>
        <w:br/>
        <w:t>particularmente  las  definidas  en  el  Manual  para  la  investigación   y</w:t>
        <w:br/>
        <w:t>documentación eficaces de  la  tortura  y  otros  tratos  o  penas  crueles,</w:t>
        <w:br/>
        <w:t>inhumanos o degradantes (“el Protocolo de Estambul”)[45].</w:t>
        <w:br/>
        <w:br/>
        <w:t>b)    Tratamiento médico y psicológico</w:t>
        <w:br/>
        <w:br/>
        <w:t>101.  Analizados los argumentos de los representantes y de la Comisión,  así</w:t>
        <w:br/>
        <w:t>como  el  acervo  probatorio  del  presente  caso,  se  desprende  que   los</w:t>
        <w:br/>
        <w:t>padecimientos  psicológicos  del  señor  Wilson  Gutiérrez   Soler   y   sus</w:t>
        <w:br/>
        <w:t>familiares, derivados de la situación de  las  violaciones,  perduran  hasta</w:t>
        <w:br/>
        <w:t>ahora y perjudican sus respectivos  proyectos  de  vida.   Para  ello,  esta</w:t>
        <w:br/>
        <w:t>Corte  estima,  como  lo  ha  hecho  en  otras  oportunidades[46],  que  las</w:t>
        <w:br/>
        <w:t>reparaciones   también   deben   comprender   tratamiento   psicológico    y</w:t>
        <w:br/>
        <w:t>psiquiátrico si ellos así lo desean.</w:t>
        <w:br/>
        <w:br/>
        <w:t>102.  Con el fin de contribuir a la reparación de estos daños,  el  Tribunal</w:t>
        <w:br/>
        <w:t>dispone  que  el  Estado  debe  brindar  gratuitamente,  a  través  de   las</w:t>
        <w:br/>
        <w:t>instituciones  de  salud  que  designe,   el   tratamiento   psicológico   y</w:t>
        <w:br/>
        <w:t>psiquiátrico que requieran las siguientes personas:  María  Elena  Soler  de</w:t>
        <w:br/>
        <w:t>Gutiérrez,  Ricardo  Gutiérrez  Soler,  Yaqueline  Reyes,   Luisa   Fernanda</w:t>
        <w:br/>
        <w:t>Gutiérrez Reyes, Paula Camila Gutiérrez Reyes, Leonardo  Gutiérrez  Rubiano,</w:t>
        <w:br/>
        <w:t>Leydi Caterin Gutiérrez  Peña,  Sulma  Tatiana  Gutiérrez  Rubiano,  Ricardo</w:t>
        <w:br/>
        <w:t>Alberto  Gutiérrez  Rubiano  y  Carlos  Andrés  Gutiérrez  Rubiano.    Dicho</w:t>
        <w:br/>
        <w:t>tratamiento debe incluir,  inter  alia,  los  medicamentos  que  puedan  ser</w:t>
        <w:br/>
        <w:t>necesarios.   Al  proveer   el   tratamiento   se   deben   considerar   las</w:t>
        <w:br/>
        <w:t>circunstancias particulares de cada persona y las necesidades  de  cada  una</w:t>
        <w:br/>
        <w:t>de  ellas,  de  manera  que  se  les  brinden  tratamientos   familiares   e</w:t>
        <w:br/>
        <w:t>individuales.  El referido tratamiento debe  desarrollarse  después  de  una</w:t>
        <w:br/>
        <w:t>evaluación individual, según lo que  se  acuerde  con  cada  una  de  dichas</w:t>
        <w:br/>
        <w:t>personas.</w:t>
        <w:br/>
        <w:br/>
        <w:t>103.  En el caso del tratamiento  médico  y  psicológico  del  señor  Wilson</w:t>
        <w:br/>
        <w:t>Gutiérrez Soler y de  la  atención  psicológica  de  su  hijo  Kevin  Daniel</w:t>
        <w:br/>
        <w:t>Gutiérrez Niño, ya que los dos están exiliados  en  los  Estados  Unidos  de</w:t>
        <w:br/>
        <w:t>América,  el  Estado  deberá  entregar  la   cantidad   de   US   $25.000,00</w:t>
        <w:br/>
        <w:t>(veinticinco mil dólares de los Estados Unidos de América) al  señor  Wilson</w:t>
        <w:br/>
        <w:t>Gutiérrez Soler para cubrir los gastos razonables al respecto.</w:t>
        <w:br/>
        <w:br/>
        <w:t>c)    Publicación de las partes pertinentes de la presente Sentencia</w:t>
        <w:br/>
        <w:br/>
        <w:t>104.  El Tribunal afirmó anteriormente que los hechos violatorios en  contra</w:t>
        <w:br/>
        <w:t>del  señor  Wilson  Gutiérrez  Soler  impidieron  la  realización   de   sus</w:t>
        <w:br/>
        <w:t>expectativas de desarrollo personal y vocacional, así  como  causaron  daños</w:t>
        <w:br/>
        <w:t>irreparables a su vida y reputación (supra párrs. 88 y 89).  Por  tanto,  la</w:t>
        <w:br/>
        <w:t>Corte nota con  satisfacción  el  momento  histórico  durante  la  audiencia</w:t>
        <w:br/>
        <w:t>pública cuando los agentes del Estado se pusieron de pie y  se  acercaron  a</w:t>
        <w:br/>
        <w:t>los señores Wilson y Ricardo Gutiérrez Soler, y pidieron  perdón  en  nombre</w:t>
        <w:br/>
        <w:t>de Colombia por los hechos del presente caso.</w:t>
        <w:br/>
        <w:br/>
        <w:t>105.  Asimismo, la Corte estima que, como medida de  satisfacción  adicional</w:t>
        <w:br/>
        <w:t>con el fin de reparar el daño sustancial al proyecto de  vida  y  honra  del</w:t>
        <w:br/>
        <w:t>señor Wilson Gutiérrez Soler y de sus familiares, así como con el objeto  de</w:t>
        <w:br/>
        <w:t>evitar que hechos como los de este caso se repitan, el Estado debe  difundir</w:t>
        <w:br/>
        <w:t>las partes pertinentes de  la  presente  Sentencia.   En  este  sentido,  el</w:t>
        <w:br/>
        <w:t>Estado debe publicar dentro del plazo de seis meses, contados  a  partir  de</w:t>
        <w:br/>
        <w:t>la notificación de la presente Sentencia,  al  menos  por  una  vez,  en  el</w:t>
        <w:br/>
        <w:t>Diario Oficial, y en otro diario de  circulación  nacional,  la  Sección  de</w:t>
        <w:br/>
        <w:t>esta Sentencia denominada Hechos Probados, sin las notas al  pie  de  página</w:t>
        <w:br/>
        <w:t>correspondientes, los párrafos 51 a 59 de la  Sección  denominada  Fondo  de</w:t>
        <w:br/>
        <w:t>dicha Sentencia, así como la parte resolutiva de la misma.</w:t>
        <w:br/>
        <w:br/>
        <w:t>d)    Difusión y aplicación de la jurisprudencia del Sistema  Interamericano</w:t>
        <w:br/>
        <w:t>de Protección de Derechos Humanos sobre la jurisdicción penal militar</w:t>
        <w:br/>
        <w:br/>
        <w:t>106.  La Corte toma nota con satisfacción de la contribución que  el  Estado</w:t>
        <w:br/>
        <w:t>hace a la protección de los derechos humanos, al  expresar  su  voluntad  de</w:t>
        <w:br/>
        <w:t>incluir en los cursos de  formación  y  actualización  de  los  funcionarios</w:t>
        <w:br/>
        <w:t>apropiados el estudio de la jurisprudencia  del  Sistema  Interamericano  de</w:t>
        <w:br/>
        <w:t>Protección  de  los   Derechos   Humanos   respecto   de   “los   estándares</w:t>
        <w:br/>
        <w:t>internacionales de efectividad del acceso a la justicia”.  Al  respecto,  el</w:t>
        <w:br/>
        <w:t>Tribunal  considera  que  el  Estado  debe  implementar  en  los  cursos  de</w:t>
        <w:br/>
        <w:t>formación de los servidores públicos de la jurisdicción penal militar  y  de</w:t>
        <w:br/>
        <w:t>la fuerza pública un programa dirigido al análisis de la jurisprudencia  del</w:t>
        <w:br/>
        <w:t>Sistema Interamericano de Protección de los  Derechos  Humanos  en  relación</w:t>
        <w:br/>
        <w:t>con los límites de la jurisdicción penal militar, así como  los  derechos  a</w:t>
        <w:br/>
        <w:t>las garantías judiciales  y  la  protección  judicial,  como  una  forma  de</w:t>
        <w:br/>
        <w:t>prevenir que casos de violación a los derechos humanos sean  investigados  y</w:t>
        <w:br/>
        <w:t>juzgados por dicha jurisdicción[47].</w:t>
        <w:br/>
        <w:br/>
        <w:t>107.  La Corte, asimismo, valora la disposición del Estado  de  adoptar  las</w:t>
        <w:br/>
        <w:t>medidas necesarias para  que  este  caso  sea  aplicado  como  una  “lección</w:t>
        <w:br/>
        <w:t>aprendida” en los cursos de derechos  humanos  de  los  funcionarios  de  la</w:t>
        <w:br/>
        <w:t>Policía Nacional. Al respecto, el señor Wilson Gutiérrez  Soler  expresó  en</w:t>
        <w:br/>
        <w:t>su testimonio que estaba de  acuerdo  en  que  su  caso  fuera  públicamente</w:t>
        <w:br/>
        <w:t>conocido, como una manera de contribuir a que hechos como los que sufrió  no</w:t>
        <w:br/>
        <w:t>ocurran a otras personas.  En este sentido, el  Tribunal  considera  que  el</w:t>
        <w:br/>
        <w:t>Estado debe incluir el caso del señor Wilson Gutiérrez Soler en el  programa</w:t>
        <w:br/>
        <w:t>señalado en el párrafo anterior como un elemento pedagógico  que  contribuya</w:t>
        <w:br/>
        <w:t>a que hechos de esta naturaleza no se repitan.</w:t>
        <w:br/>
        <w:br/>
        <w:t>108.  Por otra parte, aunque el estudio de  la  jurisprudencia  del  Sistema</w:t>
        <w:br/>
        <w:t>Interamericano de Protección de los Derechos Humanos es  un  factor  crucial</w:t>
        <w:br/>
        <w:t>en la prevención de hechos como los que afectaron al señor Wilson  Gutiérrez</w:t>
        <w:br/>
        <w:t>Soler, el Estado también debe adoptar las medidas necesarias para que  dicha</w:t>
        <w:br/>
        <w:t>jurisprudencia y los precedentes de  la  Corte  Constitucional  de  Colombia</w:t>
        <w:br/>
        <w:t>respecto del fuero militar sean aplicados de manera efectiva  en  el  ámbito</w:t>
        <w:br/>
        <w:t>interno.</w:t>
        <w:br/>
        <w:br/>
        <w:t>e)    Implementación de los parámetros del Manual para  la  investigación  y</w:t>
        <w:br/>
        <w:t>documentación eficaces de  la  tortura  y  otros  tratos  o  penas  crueles,</w:t>
        <w:br/>
        <w:t>inhumanos o degradantes (“el Protocolo de Estambul”)</w:t>
        <w:br/>
        <w:br/>
        <w:t>109.  La Corte observa que  la  perito  María  Cristina  Nunes  de  Mendonça</w:t>
        <w:br/>
        <w:t>(supra párr. 42) refirió  que  los  exámenes  practicados  al  señor  Wilson</w:t>
        <w:br/>
        <w:t>Gutiérrez Soler  son  incompletos,  ya  que  no  estuvieron  acompañados  de</w:t>
        <w:br/>
        <w:t>registros fotográficos, así como tampoco se realizó un  examen  de  lesiones</w:t>
        <w:br/>
        <w:t>internas.   La  perito  indicó  que  dichas  omisiones  incidieron   en   la</w:t>
        <w:br/>
        <w:t>interpretación posterior de los exámenes y en el resultado de  los  procesos</w:t>
        <w:br/>
        <w:t>internos  que  se  adelantaron  por  estos  hechos.   Asimismo,  destacó  la</w:t>
        <w:br/>
        <w:t>importancia de que se apliquen a casos de tortura los parámetros  contenidos</w:t>
        <w:br/>
        <w:t>en el Protocolo  de  Estambul,  pues  éste  describe  la  forma  como  deben</w:t>
        <w:br/>
        <w:t>realizarse los exámenes médicos y  elaborarse  los  dictámenes  respecto  de</w:t>
        <w:br/>
        <w:t>víctimas de tortura o tratos crueles, inhumanos y degradantes. En  razón  de</w:t>
        <w:br/>
        <w:t>ello, la perito precisó que la observancia de dichos  parámetros  evita  que</w:t>
        <w:br/>
        <w:t>tales hechos pasen desapercibidos y queden en la impunidad.</w:t>
        <w:br/>
        <w:br/>
        <w:t>110.  En tal sentido, la Corte estima que la difusión  e  implementación  de</w:t>
        <w:br/>
        <w:t>los parámetros establecidos en el Protocolo  de  Estambul  puede  contribuir</w:t>
        <w:br/>
        <w:t>eficazmente a  la  protección  del  derecho  a  la  integridad  personal  en</w:t>
        <w:br/>
        <w:t>Colombia. Por ello, considera que el Estado  debe  adoptar  un  programa  de</w:t>
        <w:br/>
        <w:t>formación que tenga en cuenta dichas normas internacionales,  el  cual  debe</w:t>
        <w:br/>
        <w:t>estar dirigido a los médicos que cumplen sus funciones  en  los  centros  de</w:t>
        <w:br/>
        <w:t>detención oficiales y a los funcionarios del Instituto Nacional de  Medicina</w:t>
        <w:br/>
        <w:t>Legal y Ciencias Forenses, así como a los fiscales y  jueces  encargados  de</w:t>
        <w:br/>
        <w:t>la investigación y el juzgamiento de hechos como los  que  han  afectado  al</w:t>
        <w:br/>
        <w:t>señor Wilson Gutiérrez Soler, con el fin de que dichos funcionarios  cuenten</w:t>
        <w:br/>
        <w:t>con los elementos técnicos y científicos necesarios  para  evaluar  posibles</w:t>
        <w:br/>
        <w:t>situaciones de tortura o tratos crueles, inhumanos o degradantes.  Asimismo,</w:t>
        <w:br/>
        <w:t>el Tribunal considera necesario que dicho programa de formación  incluya  el</w:t>
        <w:br/>
        <w:t>caso del señor Wilson Gutiérrez Soler como una medida  dirigida  a  prevenir</w:t>
        <w:br/>
        <w:t>la repetición de los hechos.</w:t>
        <w:br/>
        <w:br/>
        <w:t>f)    Fortalecimiento de los controles en centros de detención</w:t>
        <w:br/>
        <w:br/>
        <w:t>111.  La Comisión y el Estado coincidieron en que  es  necesario,  como  una</w:t>
        <w:br/>
        <w:t>medida de prevención, que se fortalezcan los controles  existentes  respecto</w:t>
        <w:br/>
        <w:t>de  las  personas  privadas  de  la  libertad  en  Colombia.   La  Comisión,</w:t>
        <w:br/>
        <w:t>asimismo,  señaló  que  la   evaluación   psicológica   constante   de   los</w:t>
        <w:br/>
        <w:t>funcionarios estatales  que  están  en  contacto  con  detenidos  sería  una</w:t>
        <w:br/>
        <w:t>importante medida de prevención; además, expresó que  el  examen  físico  de</w:t>
        <w:br/>
        <w:t>los detenidos al ingresar al centro de  reclusión  podría  contribuir  a  la</w:t>
        <w:br/>
        <w:t>detección de actos de tortura o tratos crueles, inhumanos o degradantes.</w:t>
        <w:br/>
        <w:br/>
        <w:t>112.  La Corte  observa  con  satisfacción  la  disposición  del  Estado  en</w:t>
        <w:br/>
        <w:t>relación con este tema importante.  Al respecto,  el  Tribunal  dispone  que</w:t>
        <w:br/>
        <w:t>Colombia debe adoptar las medidas que sean necesarias  para  fortalecer  los</w:t>
        <w:br/>
        <w:t>mecanismos de control existentes en los centros estatales de detención,  con</w:t>
        <w:br/>
        <w:t>el propósito de garantizar condiciones de detención adecuadas y  el  respeto</w:t>
        <w:br/>
        <w:t>a las garantías judiciales.   Los  referidos  mecanismos  de  control  deben</w:t>
        <w:br/>
        <w:t>incluir, inter alia: a) la realización de exámenes médicos que respeten  las</w:t>
        <w:br/>
        <w:t>normas establecidas por la práctica médica a toda persona detenida o  presa.</w:t>
        <w:br/>
        <w:t>Concretamente, se llevarán a cabo en privado bajo control de los  médicos  y</w:t>
        <w:br/>
        <w:t>nunca en  presencia  de  agentes  de  seguridad  u  otros  funcionarios  del</w:t>
        <w:br/>
        <w:t>gobierno.  Dichos exámenes se  efectuarán  con  la  menor  dilación  posible</w:t>
        <w:br/>
        <w:t>después del ingreso del detenido en el  lugar  de  detención  o  prisión  y,</w:t>
        <w:br/>
        <w:t>posteriormente, aquél recibirá atención y tratamiento médico  cada  vez  que</w:t>
        <w:br/>
        <w:t>sea necesario; b) la evaluación  psicológica  regular  de  los  funcionarios</w:t>
        <w:br/>
        <w:t>encargados de la custodia de las personas privadas de la  libertad,  con  el</w:t>
        <w:br/>
        <w:t>propósito de asegurar que dichas personas presentan un  adecuado  estado  de</w:t>
        <w:br/>
        <w:t>salud mental; y c) acceso frecuente a dichos centros para  los  funcionarios</w:t>
        <w:br/>
        <w:t>de  organismos  apropiados  de  control  o   de   protección   de   derechos</w:t>
        <w:br/>
        <w:t>humanos[48].</w:t>
        <w:br/>
        <w:br/>
        <w:t xml:space="preserve">                                      X</w:t>
        <w:br/>
        <w:t xml:space="preserve">                               Costas y Gastos</w:t>
        <w:br/>
        <w:br/>
        <w:t>Alegatos de la Comisión</w:t>
        <w:br/>
        <w:br/>
        <w:br/>
        <w:t>113.  La Comisión solicitó que la Corte ordene al  Estado  el  pago  de  las</w:t>
        <w:br/>
        <w:t>costas y gastos debidamente probados por los representantes  y  en  atención</w:t>
        <w:br/>
        <w:t>de las características especiales del presente caso.</w:t>
        <w:br/>
        <w:br/>
        <w:t>Alegatos de los representantes</w:t>
        <w:br/>
        <w:br/>
        <w:t>114.  Los representantes manifestaron que:</w:t>
        <w:br/>
        <w:br/>
        <w:t xml:space="preserve">      a)    la Corporación Colectivo de Abogados “José Alvear  Restrepo”  ha</w:t>
        <w:br/>
        <w:t xml:space="preserve">      incurrido en costas y gastos relacionados con  la  defensa  de  Wilson</w:t>
        <w:br/>
        <w:t xml:space="preserve">      Gutiérrez  Soler  y  sus  familiares,  tanto  a  nivel  nacional  como</w:t>
        <w:br/>
        <w:t xml:space="preserve">      internacional.  El total de  gastos  que  reclama  dicha  organización</w:t>
        <w:br/>
        <w:t xml:space="preserve">      asciende a US $89.732,94; y</w:t>
        <w:br/>
        <w:br/>
        <w:t xml:space="preserve">      b)    el Centro por la Justicia y el Derecho Internacional también  ha</w:t>
        <w:br/>
        <w:t xml:space="preserve">      incurrido  en   numerosos   gastos   relacionados   con   el   proceso</w:t>
        <w:br/>
        <w:t xml:space="preserve">      internacional del señor Wilson Gutiérrez  Soler,  los  cuales  exceden</w:t>
        <w:br/>
        <w:t xml:space="preserve">      ampliamente la suma solicitada a la Corte: US $17.172,27.</w:t>
        <w:br/>
        <w:br/>
        <w:br/>
        <w:t>Alegatos del Estado:</w:t>
        <w:br/>
        <w:br/>
        <w:t>115.  El Estado sostuvo que:</w:t>
        <w:br/>
        <w:br/>
        <w:t xml:space="preserve">      a)    La jurisdicción penal en Colombia es de carácter  gratuito;  por</w:t>
        <w:br/>
        <w:t xml:space="preserve">      lo tanto, los gastos en que hubieren incurrido los  representantes  de</w:t>
        <w:br/>
        <w:t xml:space="preserve">      la víctima y sus  familiares  obedecen  a  una  relación  de  carácter</w:t>
        <w:br/>
        <w:t xml:space="preserve">      privado, cuyos costos deberán ser asumidos por el interesado; y</w:t>
        <w:br/>
        <w:br/>
        <w:t xml:space="preserve">      b)    en cuanto a la determinación de los gastos incurridos dentro del</w:t>
        <w:br/>
        <w:t xml:space="preserve">      proceso internacional, su monto puede ser determinado con base  en  el</w:t>
        <w:br/>
        <w:t xml:space="preserve">      criterio de razonabilidad de la Corte.</w:t>
        <w:br/>
        <w:br/>
        <w:br/>
        <w:br/>
        <w:t>Consideraciones de la Corte</w:t>
        <w:br/>
        <w:br/>
        <w:t>116.  Como lo ha señalado la  Corte  en  oportunidades  anteriores[49],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 con el fin de obtener justicia,  tanto</w:t>
        <w:br/>
        <w:t>a nivel nacional como  internacional,  implica  erogaciones  que  deben  ser</w:t>
        <w:br/>
        <w:t>compensadas cuando la responsabilidad internacional del Estado es  declarada</w:t>
        <w:br/>
        <w:t>mediante sentencia condenatoria.  En cuanto a su reembolso,  corresponde  al</w:t>
        <w:br/>
        <w:t>Tribunal  apreciar  prudentemente  su  alcance,  que  comprende  los  gastos</w:t>
        <w:br/>
        <w:t>realizados ante las autoridades de la jurisdicción  interna,  así  como  los</w:t>
        <w:br/>
        <w:t>generados en el curso del proceso ante el Sistema  Interamericano,  teniendo</w:t>
        <w:br/>
        <w:t>en cuenta las circunstancias  del  caso  concreto  y  la  naturaleza  de  la</w:t>
        <w:br/>
        <w:t>jurisdicción internacional de protección  de  los  derechos  humanos.   Esta</w:t>
        <w:br/>
        <w:t>apreciación debe ser realizada  con  base  en  el  principio  de  equidad  y</w:t>
        <w:br/>
        <w:t>tomando en cuenta  los  gastos  señalados  y  comprobados  por  las  partes,</w:t>
        <w:br/>
        <w:t>siempre que su quantum sea razonable.</w:t>
        <w:br/>
        <w:br/>
        <w:t>117.  A la luz de lo anterior, la Corte considera  procedente,  en  equidad,</w:t>
        <w:br/>
        <w:t>ordenar al Estado, por concepto de costas y gastos  de  este  caso,  que  se</w:t>
        <w:br/>
        <w:t>entregue US $25.000,00 (veinticinco mil dólares de  los  Estados  Unidos  de</w:t>
        <w:br/>
        <w:t>América) al señor Wilson Gutiérrez Soler.  De este monto total, la  cantidad</w:t>
        <w:br/>
        <w:t>de US $20.000,00 (veinte mil dólares  de  los  Estados  Unidos  de  América)</w:t>
        <w:br/>
        <w:t>corresponderá a las costas y gastos del Colectivo de Abogados  “José  Alvear</w:t>
        <w:br/>
        <w:t>Restrepo”, y US $5.000,00 (cinco  mil  dólares  de  los  Estados  Unidos  de</w:t>
        <w:br/>
        <w:t>América) corresponderá a las de CEJIL.</w:t>
        <w:br/>
        <w:br/>
        <w:t xml:space="preserve">                                     XI</w:t>
        <w:br/>
        <w:t xml:space="preserve">                          Modalidad de Cumplimiento</w:t>
        <w:br/>
        <w:br/>
        <w:t>118.  Para  dar  cumplimiento  a  la  presente  Sentencia,  Colombia  deberá</w:t>
        <w:br/>
        <w:t>efectuar el pago de las indemnizaciones (supra párrs. 76, 78, 85  y  103)  y</w:t>
        <w:br/>
        <w:t>el reintegro de costas y gastos (supra párr. 117) dentro  del  plazo  de  un</w:t>
        <w:br/>
        <w:t>año contado a partir de la notificación de la  Sentencia.  En  cuanto  a  la</w:t>
        <w:br/>
        <w:t>publicación de las partes pertinentes de la Sentencia (supra párr. 105),  el</w:t>
        <w:br/>
        <w:t>Estado deberá dar cumplimiento a dicha medida dentro de  un  plazo  de  seis</w:t>
        <w:br/>
        <w:t>meses contado a partir de la notificación  de  la  misma.  Respecto  de  las</w:t>
        <w:br/>
        <w:t>otras medidas ordenadas sin un plazo específico dispuesto, el Estado  deberá</w:t>
        <w:br/>
        <w:t>cumplirlas  dentro  de  un  plazo  razonable,  contado  a   partir   de   la</w:t>
        <w:br/>
        <w:t>notificación de esta Sentencia.</w:t>
        <w:br/>
        <w:br/>
        <w:t>119.  El pago de las indemnizaciones  establecidas  se  realizará  según  lo</w:t>
        <w:br/>
        <w:t>dispuesto en el párrafo 70 de la presente Sentencia.</w:t>
        <w:br/>
        <w:br/>
        <w:t>120.  Los pagos relativos al reintegro de costas y gastos  serán  hechos  al</w:t>
        <w:br/>
        <w:t>señor Wilson Gutiérrez Soler, quien  efectuará  los  pagos  correspondientes</w:t>
        <w:br/>
        <w:t>según lo dispuesto en el párrafo 117 de la presente Sentencia.</w:t>
        <w:br/>
        <w:br/>
        <w:t>121.  El Estado 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122.  Si por causas atribuibles a los beneficiarios de  las  indemnizaciones</w:t>
        <w:br/>
        <w:t>no fuera posible que éstos las reciban dentro del indicado plazo de un  año,</w:t>
        <w:br/>
        <w:t>contado a partir de la notificación de  la  presente  Sentencia,  el  Estado</w:t>
        <w:br/>
        <w:t>consignará dichos montos a favor  de  los  beneficiarios  en  una  cuenta  o</w:t>
        <w:br/>
        <w:t>certificado de depósito en una institución bancaria colombiana solvente,  en</w:t>
        <w:br/>
        <w:t>dólares estadounidenses y en las condiciones financieras más favorables  que</w:t>
        <w:br/>
        <w:t>permitan la legislación y la práctica bancaria.  Si al cabo de diez años  la</w:t>
        <w:br/>
        <w:t>indemnización no ha sido reclamada, la cantidad será devuelta al Estado  con</w:t>
        <w:br/>
        <w:t>los intereses devengados.</w:t>
        <w:br/>
        <w:br/>
        <w:t>123.  En el caso de la indemnización ordenada a favor de  los  beneficiarios</w:t>
        <w:br/>
        <w:t>menores de edad, el Estado deberá aplicar su monto a una inversión  bancaria</w:t>
        <w:br/>
        <w:t>a nombre de  éstos  en  una  institución  colombiana  solvente,  en  dólares</w:t>
        <w:br/>
        <w:t>estadounidenses o en moneda nacional, a elección  de  quien  legalmente  los</w:t>
        <w:br/>
        <w:t>represente.  La inversión se hará  dentro  del  plazo  de  un  año,  en  las</w:t>
        <w:br/>
        <w:t>condiciones financieras más favorables que  permitan  la  legislación  y  la</w:t>
        <w:br/>
        <w:t>práctica bancaria mientras sean menores de edad. Podrá ser retirado por  los</w:t>
        <w:br/>
        <w:t>beneficiarios cuando alcancen la mayoría de edad o cuando,  de  acuerdo  con</w:t>
        <w:br/>
        <w:t>el interés superior del niño y por determinación de una  autoridad  judicial</w:t>
        <w:br/>
        <w:t>competente, así se disponga.  Si transcurridos diez años contados  a  partir</w:t>
        <w:br/>
        <w:t>de  la  adquisición  de  la  mayoría  de  edad   no   es   reclamada   dicha</w:t>
        <w:br/>
        <w:t>indemnización,  la  suma  será  devuelta  al  Estado   con   los   intereses</w:t>
        <w:br/>
        <w:t>devengados.</w:t>
        <w:br/>
        <w:br/>
        <w:t>124.  Los montos asignados en la presente Sentencia bajo  los  conceptos  de</w:t>
        <w:br/>
        <w:t>indemnización del daño material, inmaterial y costas y gastos no podrán  ser</w:t>
        <w:br/>
        <w:t>afectados,  reducidos  o  condicionados  por  motivos  fiscales  actuales  o</w:t>
        <w:br/>
        <w:t>futuros.  Por lo tanto, deberán ser entregados a los beneficiarios en  forma</w:t>
        <w:br/>
        <w:t>íntegra conforme a lo establecido en la Sentencia.</w:t>
        <w:br/>
        <w:br/>
        <w:t>125.  En caso de que el Estado incurriera en mora, deberá pagar  un  interés</w:t>
        <w:br/>
        <w:t>sobre la cantidad adeudada, correspondiente al  interés  bancario  moratorio</w:t>
        <w:br/>
        <w:t>en Colombia.</w:t>
        <w:br/>
        <w:br/>
        <w:t>126.  Conforme a su práctica constante, la  Corte  se  reserva  la  facultad</w:t>
        <w:br/>
        <w:t>inherente a sus atribuciones de supervisar el  cumplimiento  íntegro  de  la</w:t>
        <w:br/>
        <w:t>presente Sentencia.  El caso se dará por concluido una  vez  que  el  Estado</w:t>
        <w:br/>
        <w:t>haya dado cabal cumplimiento a lo dispuesto en el  presente  fallo.   Dentro</w:t>
        <w:br/>
        <w:t>del plazo de un año, contado a partir de la notificación de esta  Sentencia,</w:t>
        <w:br/>
        <w:t>Colombia deberá rendir a la Corte un informe  sobre  las  medidas  adoptadas</w:t>
        <w:br/>
        <w:t>para dar cumplimiento a esta Sentencia.</w:t>
        <w:br/>
        <w:br/>
        <w:t xml:space="preserve">                                     XII</w:t>
        <w:br/>
        <w:t xml:space="preserve">                             Puntos Resolutivos</w:t>
        <w:br/>
        <w:br/>
        <w:t>127.  Por tanto,</w:t>
        <w:br/>
        <w:br/>
        <w:t>LA CORTE,</w:t>
        <w:br/>
        <w:br/>
        <w:t>DECIDE,</w:t>
        <w:br/>
        <w:br/>
        <w:t>Por unanimidad,</w:t>
        <w:br/>
        <w:t>1.    Reafirmar su Resolución de 10 de marzo de 2005, en la cual admitió  el</w:t>
        <w:br/>
        <w:t>reconocimiento de responsabilidad internacional realizado por el Estado.</w:t>
        <w:br/>
        <w:br/>
        <w:br/>
        <w:br/>
        <w:t>DECLARA,</w:t>
        <w:br/>
        <w:br/>
        <w:t>Por unanimidad, que:</w:t>
        <w:br/>
        <w:br/>
        <w:t>1.    El Estado violó el derecho consagrado en el artículo  5.1  (Derecho  a</w:t>
        <w:br/>
        <w:t>la Integridad Personal) de la Convención Americana sobre  Derechos  Humanos,</w:t>
        <w:br/>
        <w:t>en relación con el artículo 1.1 (Obligación de Respetar los Derechos) de  la</w:t>
        <w:br/>
        <w:t>misma, en perjuicio de los señores  Wilson  Gutiérrez  Soler,  Kevin  Daniel</w:t>
        <w:br/>
        <w:t>Gutiérrez Niño, María Elena Soler de Gutiérrez, Álvaro  Gutiérrez  Hernández</w:t>
        <w:br/>
        <w:t>(fallecido),  Ricardo  Gutiérrez  Soler,  Yaqueline  Reyes,  Luisa  Fernanda</w:t>
        <w:br/>
        <w:t>Gutiérrez Reyes, Paula Camila Gutiérrez Reyes, Leonardo  Gutiérrez  Rubiano,</w:t>
        <w:br/>
        <w:t>Leydi Caterin Gutiérrez  Peña,  Sulma  Tatiana  Gutiérrez  Rubiano,  Ricardo</w:t>
        <w:br/>
        <w:t>Alberto  Gutiérrez  Rubiano  y  Carlos  Andrés  Gutiérrez  Rubiano,  en  los</w:t>
        <w:br/>
        <w:t>términos de los párrafos 52, 57 y 58 de la presente Sentencia.</w:t>
        <w:br/>
        <w:br/>
        <w:t>2.    El Estado violó el  derecho  consagrado  en  el  artículo  5.2  y  5.4</w:t>
        <w:br/>
        <w:t>(Derecho a la Integridad Personal) de la Convención Americana,  en  relación</w:t>
        <w:br/>
        <w:t>con el artículo 1.1 de la misma, en perjuicio  del  señor  Wilson  Gutiérrez</w:t>
        <w:br/>
        <w:t>Soler, en los términos del párrafo 52 de la presente Sentencia.</w:t>
        <w:br/>
        <w:br/>
        <w:t>3.    El Estado violó el derecho consagrado en el artículo  7.1,  7.2,  7.3,</w:t>
        <w:br/>
        <w:t>7.4, 7.5 y 7.6 (Derecho a la Libertad Personal) de la Convención  Americana,</w:t>
        <w:br/>
        <w:t>en relación con el artículo 1.1 de la misma, en perjuicio del  señor  Wilson</w:t>
        <w:br/>
        <w:t>Gutiérrez Soler, en los términos del párrafo 52 de la presente Sentencia.</w:t>
        <w:br/>
        <w:br/>
        <w:t>4.    El Estado violó los derechos consagrados en los artículos 8.1,  8.2.d,</w:t>
        <w:br/>
        <w:t>8.2.e, 8.2.g y 8.3 (Garantías Judiciales) y 25 (Protección Judicial)  de  la</w:t>
        <w:br/>
        <w:t>Convención Americana, en relación con  el  artículo  1.1  de  la  misma,  en</w:t>
        <w:br/>
        <w:t>perjuicio del señor Wilson Gutiérrez Soler, en los términos del  párrafo  52</w:t>
        <w:br/>
        <w:t>de la presente Sentencia.</w:t>
        <w:br/>
        <w:br/>
        <w:t>5.    El Estado incumplió las obligaciones previstas en los artículos  1,  6</w:t>
        <w:br/>
        <w:t>y 8 de la Convención Interamericana para Prevenir y  Sancionar  la  Tortura,</w:t>
        <w:br/>
        <w:t>en perjuicio del señor Wilson Gutiérrez Soler, en los términos  del  párrafo</w:t>
        <w:br/>
        <w:t>54 de la presente Sentencia.</w:t>
        <w:br/>
        <w:br/>
        <w:t>6.    Esta Sentencia constituye per se  una  forma  de  reparación,  en  los</w:t>
        <w:br/>
        <w:t>términos del párrafo 83 de la misma.</w:t>
        <w:br/>
        <w:br/>
        <w:t>Y DISPONE,</w:t>
        <w:br/>
        <w:br/>
        <w:t>Por unanimidad, que:</w:t>
        <w:br/>
        <w:br/>
        <w:t>1.     El  Estado  debe  cumplir  las  medidas  dispuestas  relativas  a  su</w:t>
        <w:br/>
        <w:t>obligación de investigar  los  hechos  denunciados,  así  como  identificar,</w:t>
        <w:br/>
        <w:t>juzgar y sancionar a los responsables, en los términos de los párrafos 96  a</w:t>
        <w:br/>
        <w:t>100 de la presente Sentencia.</w:t>
        <w:br/>
        <w:br/>
        <w:t>2.    El Estado debe brindar gratuitamente, a través  de  las  instituciones</w:t>
        <w:br/>
        <w:t>de  salud  que  el  propio  Estado  designe,   tratamiento   psicológico   y</w:t>
        <w:br/>
        <w:t>psiquiátrico  a  los  señores  María  Elena  Soler  de  Gutiérrez,   Ricardo</w:t>
        <w:br/>
        <w:t>Gutiérrez Soler, Yaqueline Reyes,  Luisa  Fernanda  Gutiérrez  Reyes,  Paula</w:t>
        <w:br/>
        <w:t>Camila Gutiérrez Reyes, Leonardo Gutiérrez Rubiano, Leydi Caterin  Gutiérrez</w:t>
        <w:br/>
        <w:t>Peña, Sulma Tatiana Gutiérrez Rubiano, Ricardo Alberto Gutiérrez  Rubiano  y</w:t>
        <w:br/>
        <w:t>Carlos Andrés Gutiérrez Rubiano, en los  términos  del  párrafo  102  de  la</w:t>
        <w:br/>
        <w:t>presente Sentencia. En el caso del  tratamiento  médico  y  psicológico  del</w:t>
        <w:br/>
        <w:t>señor Wilson Gutiérrez Soler y de la atención psicológica de su  hijo  Kevin</w:t>
        <w:br/>
        <w:t>Daniel Gutiérrez Niño, el Estado debe entregar  la  cantidad  fijada  en  el</w:t>
        <w:br/>
        <w:t>párrafo  103  al  señor  Wilson  Gutiérrez  Soler  para  cubrir  los  gastos</w:t>
        <w:br/>
        <w:t>razonables al respecto.</w:t>
        <w:br/>
        <w:br/>
        <w:t>3.    El Estado debe publicar dentro del plazo de  seis  meses,  contados  a</w:t>
        <w:br/>
        <w:t>partir de la notificación de la presente Sentencia, al menos  por  una  vez,</w:t>
        <w:br/>
        <w:t>en el Diario Oficial, y en otro diario de circulación nacional,  la  Sección</w:t>
        <w:br/>
        <w:t>de esta Sentencia denominada Hechos  Probados,  sin  las  notas  al  pie  de</w:t>
        <w:br/>
        <w:t>página correspondientes, los párrafos 51  a  59  de  la  Sección  denominada</w:t>
        <w:br/>
        <w:t>Fondo de dicha Sentencia, así como la parte resolutiva de la misma,  en  los</w:t>
        <w:br/>
        <w:t>términos del párrafo 105 de la presente Sentencia.</w:t>
        <w:br/>
        <w:br/>
        <w:t>4.    El  Estado  debe  implementar  en  los  cursos  de  formación  de  los</w:t>
        <w:br/>
        <w:t>servidores públicos de la jurisdicción penal militar y de la fuerza  pública</w:t>
        <w:br/>
        <w:t>un  programa  dirigido  al  análisis  de  la  jurisprudencia   del   Sistema</w:t>
        <w:br/>
        <w:t>Interamericano de Protección de los Derechos Humanos,  en  los  términos  de</w:t>
        <w:br/>
        <w:t>los párrafos 106 a 108 de la presente Sentencia.</w:t>
        <w:br/>
        <w:br/>
        <w:t>5.    El Estado debe adoptar un programa de formación que  tenga  en  cuenta</w:t>
        <w:br/>
        <w:t>las normas internacionales establecidas en el Protocolo de Estambul, en  los</w:t>
        <w:br/>
        <w:t>términos del párrafo 110 de la presente Sentencia.</w:t>
        <w:br/>
        <w:br/>
        <w:t>6.     El  Estado  debe  adoptar  las  medidas  que  sean  necesarias   para</w:t>
        <w:br/>
        <w:t>fortalecer los mecanismos de control existentes en los centros estatales  de</w:t>
        <w:br/>
        <w:t>detención, en los términos del párrafo 112 de la presente Sentencia.</w:t>
        <w:br/>
        <w:br/>
        <w:t>7.    El Estado debe pagar las cantidades fijadas en los párrafos  76  y  78</w:t>
        <w:br/>
        <w:t>de la presente Sentencia, por concepto de daño material, en los términos  de</w:t>
        <w:br/>
        <w:t>los párrafos 70, 118, 119 y 121 a 125 de la misma.</w:t>
        <w:br/>
        <w:br/>
        <w:t>8.    El Estado debe pagar las cantidades fijadas en el  párrafo  85  de  la</w:t>
        <w:br/>
        <w:t>presente Sentencia, por concepto de daño inmaterial, en los términos de  los</w:t>
        <w:br/>
        <w:t>párrafos 70, 118, 119 y 121 a 125 de la misma.</w:t>
        <w:br/>
        <w:br/>
        <w:t>9.    El Estado debe pagar la cantidad  fijada  en  el  párrafo  117  de  la</w:t>
        <w:br/>
        <w:t>presente Sentencia, por concepto de costas y gastos, en los términos de  los</w:t>
        <w:br/>
        <w:t>párrafos 118 y 120 a 125 de la misma.</w:t>
        <w:br/>
        <w:br/>
        <w:t>10.   El  Estado  debe  ocuparse  particularmente  de  garantizar  la  vida,</w:t>
        <w:br/>
        <w:t>integridad y seguridad de los señores Wilson y  Ricardo  Gutiérrez  Soler  y</w:t>
        <w:br/>
        <w:t>sus  familiares,  y  debe  proveerles  la  protección  necesaria  frente   a</w:t>
        <w:br/>
        <w:t>cualesquiera personas, tomando en cuenta las circunstancias  de  este  caso,</w:t>
        <w:br/>
        <w:t>de conformidad con la Resolución de medidas provisionales dictada  por  este</w:t>
        <w:br/>
        <w:t>Tribunal el 11 de marzo de 2005.</w:t>
        <w:br/>
        <w:br/>
        <w:t>11.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126 de la misma.</w:t>
        <w:br/>
        <w:br/>
        <w:t>Los Jueces García Ramírez, Jackman y Cançado Trindade hicieron conocer a  la</w:t>
        <w:br/>
        <w:t>Corte sus Votos Razonados, los cuales acompañan a la presente Sentencia.</w:t>
        <w:br/>
        <w:t>Redactada en español e inglés, haciendo fe  el  texto  en  español,  en  San</w:t>
        <w:br/>
        <w:t>José, Costa Rica, el 12 de septiembre de 2005.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|Oliver Jackman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t xml:space="preserve">                             Diego García-Sayán</w:t>
        <w:br/>
        <w:br/>
        <w:br/>
        <w:br/>
        <w:br/>
        <w:t xml:space="preserve">                             Ernesto Rey Cantor</w:t>
        <w:br/>
        <w:t xml:space="preserve">                                 Juez ad hoc</w:t>
        <w:br/>
        <w:br/>
        <w:br/>
        <w:br/>
        <w:br/>
        <w:br/>
        <w:t xml:space="preserve">                          Emilia Segares Rodríguez</w:t>
        <w:br/>
        <w:t xml:space="preserve">                             Secretaria Adjunta</w:t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Emilia Segares Rodríguez</w:t>
        <w:br/>
        <w:t xml:space="preserve">   Secretaria Adjunta</w:t>
        <w:br/>
        <w:br/>
        <w:t xml:space="preserve">                VOTO RAZONADO DEL JUEZ SERGIO GARCIA RAMIREZ</w:t>
        <w:br/>
        <w:t xml:space="preserve">                  EN EL CASO GUTIÉRREZ SOLER VS. COLOMBIA.</w:t>
        <w:br/>
        <w:t xml:space="preserve">                    SENTENCIA DEL 9 DE SEPTIEMBRE DE 2005</w:t>
        <w:br/>
        <w:br/>
        <w:br/>
        <w:t xml:space="preserve">        A)    SOLUCION AUTOCOMPOSITIVA. CARACTERISTICAS Y CONDICIONES</w:t>
        <w:br/>
        <w:br/>
        <w:t>1.    La solución de la  controversia  que  llega  al  conocimiento  de  las</w:t>
        <w:br/>
        <w:t>autoridades encargadas de resolverla  puede  operar  con  base  en  un  acto</w:t>
        <w:br/>
        <w:t>compositivo entre las partes  --que pudo presentarse antes  de  recurrir  al</w:t>
        <w:br/>
        <w:t>procedimiento público, como es deseable que ocurra cada vez que sea posible-</w:t>
        <w:br/>
        <w:t>- o por medio de una resolución de  autoridad  competente,  generalmente  de</w:t>
        <w:br/>
        <w:t>naturaleza   judicial   o,   en   todo   caso,   dotada   de    atribuciones</w:t>
        <w:br/>
        <w:t>jurisdiccionales. Hoy día se extiende cada vez más la posibilidad de  acudir</w:t>
        <w:br/>
        <w:t>a  medios  autocompositivos  para  la  solución  del  litigio  --incluso  en</w:t>
        <w:br/>
        <w:t>cuestiones   penales--,   como   alternativa   frente    al    procedimiento</w:t>
        <w:br/>
        <w:t>jurisdiccional, generalmente más  prolongado,  oneroso  y  complejo.  Se  ha</w:t>
        <w:br/>
        <w:t>dicho, acaso con razón, que conviene más alcanzar una  decisión  compartida,</w:t>
        <w:br/>
        <w:t>fruto del entendimiento y la voluntad de los contendientes, que sujetarse  a</w:t>
        <w:br/>
        <w:t>la determinación de un tercero.</w:t>
        <w:br/>
        <w:br/>
        <w:t>2.    Más allá de las  numerosas  consideraciones  que  pudieran  formularse</w:t>
        <w:br/>
        <w:t>sobre las ventajas y desventajas  de  las  soluciones  autocompositivas,  lo</w:t>
        <w:br/>
        <w:t>cierto es que la justicia pública no podría  asumir  y  resolver  la  enorme</w:t>
        <w:br/>
        <w:t>cantidad de litigios que concluyen a través de mutuas concesiones entre  las</w:t>
        <w:br/>
        <w:t>partes, o de la admisión por una de éstas de las pretensiones  de  la  otra.</w:t>
        <w:br/>
        <w:t>Esto se observa también en el enjuiciamiento  internacional  sobre  derechos</w:t>
        <w:br/>
        <w:t>humanos, sin perjuicio del número de contiendas que no es posible someter  a</w:t>
        <w:br/>
        <w:t>soluciones  consensuales,  tomando  en  cuenta   la   extrema   gravedad   o</w:t>
        <w:br/>
        <w:t>complejidad de los hechos, o bien, la alta conveniencia de que la  autoridad</w:t>
        <w:br/>
        <w:t>internacional  emita  recomendaciones  o  decisiones   que   contribuyan   a</w:t>
        <w:br/>
        <w:t>establecer el contenido y las nuevas fronteras de la tutela de los  derechos</w:t>
        <w:br/>
        <w:t>humanos.</w:t>
        <w:br/>
        <w:br/>
        <w:t>3.    En el sistema interamericano  existe  la  posibilidad  de  avenimiento</w:t>
        <w:br/>
        <w:t>entre las partes,  que  en  la  etapa  no  jurisdiccional  seguida  ante  la</w:t>
        <w:br/>
        <w:t>Comisión  Interamericana  son  la  presunta   víctima  de  la  violación  de</w:t>
        <w:br/>
        <w:t>derechos (o quien figura como peticionario) y el Estado, con  la  aprobación</w:t>
        <w:br/>
        <w:t>de aquel órgano; y en la etapa jurisdiccional desarrollada   ante  la  Corte</w:t>
        <w:br/>
        <w:t>Interamericana lo son el propio Estado, la presunta víctima --merced  a  los</w:t>
        <w:br/>
        <w:t>crecientes derechos procesales que ha adquirido al  amparo  de  innovaciones</w:t>
        <w:br/>
        <w:t>reglamentarias introducidas por la Corte-- y la Comisión  Interamericana,  a</w:t>
        <w:br/>
        <w:t>título de demandante (parte “sólo procesalmente” como dice el Reglamento  de</w:t>
        <w:br/>
        <w:t>la Corte Interamericana), titular de la acción procesal que  cede  --o  no--</w:t>
        <w:br/>
        <w:t>cuando se plantea la solución consensual.</w:t>
        <w:br/>
        <w:br/>
        <w:t>4.    Ahora bien, a diferencia de lo que puede y suele  ocurrir  conforme  a</w:t>
        <w:br/>
        <w:t>los ordenamientos internos en los que se favorece la solución  extrajudicial</w:t>
        <w:br/>
        <w:t>de las contiendas de carácter privado, en el  orden  interamericano  de  los</w:t>
        <w:br/>
        <w:t>derechos humanos es preciso que la autoridad que conduce el procedimiento --</w:t>
        <w:br/>
        <w:t>Comisión o Corte, sucesivamente-- acepte (e incluso promueva, en el caso  de</w:t>
        <w:br/>
        <w:t>la Comisión Interamericana)  el  entendimiento  al  que  llegan  las  partes</w:t>
        <w:br/>
        <w:t>materiales y la forma en la que éste se formaliza a través  de  un  acuerdo.</w:t>
        <w:br/>
        <w:t>Este debe servir a la tutela de los  derechos  humanos,  cuestión  de  orden</w:t>
        <w:br/>
        <w:t>público internacional, cuya  protección  no  queda  sujeta  solamente  a  la</w:t>
        <w:br/>
        <w:t>apreciación y la voluntad de los particulares, sino  trasciende  a  éstos  e</w:t>
        <w:br/>
        <w:t>interesa a la comunidad  que  ha  reconocido  los  derechos  y  ha  resuelto</w:t>
        <w:br/>
        <w:t>preservarlos bajo  el  rubro  del  Derecho  internacional  de  los  derechos</w:t>
        <w:br/>
        <w:t>humanos, y que para  ello  ha  construido  un  sistema  de  protección  cuyo</w:t>
        <w:br/>
        <w:t>designio reside en  esa  tutela  objetiva,  no  apenas  en  la  satisfacción</w:t>
        <w:br/>
        <w:t>subjetiva que pudiera resultar inconsecuente con la preservación  del  orden</w:t>
        <w:br/>
        <w:t>jurídico internacional. El individuo tiene, pues, la facultad  de  denunciar</w:t>
        <w:br/>
        <w:t>la violación de la que ha sido víctima o el derecho de no hacerlo,  conforme</w:t>
        <w:br/>
        <w:t>al artículo 44 de la Convención  Americana.  Ahora  bien,  una  vez  que  ha</w:t>
        <w:br/>
        <w:t>presentado la denuncia la suerte del problema sale de sus manos.</w:t>
        <w:br/>
        <w:br/>
        <w:t>5.    En consecuencia, existen un punto de justicia y  otro  de  oportunidad</w:t>
        <w:br/>
        <w:t>en la admisión o el rechazo del entendimiento compositivo entre las  partes.</w:t>
        <w:br/>
        <w:t>Es preciso que éste: a) sea justo, es decir, que resulte consecuente con  la</w:t>
        <w:br/>
        <w:t>necesaria preservación de los derechos humanos, en general y en  particular;</w:t>
        <w:br/>
        <w:t>b) se sustente en la realidad de los hechos, claramente establecidos,  y  no</w:t>
        <w:br/>
        <w:t>en una “versión formal” que  pudiera  poner  la  justicia  a  merced  de  la</w:t>
        <w:br/>
        <w:t>ficción, y c) resulte aceptable para los fines del sistema internacional  de</w:t>
        <w:br/>
        <w:t>protección, tomando en cuenta que en determinados casos será aconsejable  ir</w:t>
        <w:br/>
        <w:t>más lejos  --no  obstante  la  justicia  particular  del  entendimiento--  y</w:t>
        <w:br/>
        <w:t>entregar la solución del tema  a  las  instancias  decisorias  públicas,  en</w:t>
        <w:br/>
        <w:t>interés de la justicia en general, conforme al criterio de  oportunidad.  De</w:t>
        <w:br/>
        <w:t>ahí que la Comisión y la Corte, en sus  propios  tiempos  y  circunstancias,</w:t>
        <w:br/>
        <w:t>pueden  aceptar  el  acto  compositivo  y  proceder  a  la  conclusión   del</w:t>
        <w:br/>
        <w:t>procedimiento,  o  disponer  que  éste  siga  hasta  su   término   natural:</w:t>
        <w:br/>
        <w:t>recomendación o sentencia.</w:t>
        <w:br/>
        <w:br/>
        <w:br/>
        <w:t xml:space="preserve">            B)    COMPOSICION ANTE LA JURISDICCION INTERAMERICANA</w:t>
        <w:br/>
        <w:br/>
        <w:t>6.    Ante  la  Comisión  Interamericana  se  resuelve  un  buen  número  de</w:t>
        <w:br/>
        <w:t>conflictos a través de la  “solución  amistosa  del  asunto  fundada  en  el</w:t>
        <w:br/>
        <w:t>respeto a los derechos humanos reconocidos” en la CADH (artículo  48.1.f  de</w:t>
        <w:br/>
        <w:t>la  Convención).  Contrariamente  a  lo  que  se  supone,  este   medio   de</w:t>
        <w:br/>
        <w:t>composición también funciona con frecuencia, cada vez  mayor,  en  el  curso</w:t>
        <w:br/>
        <w:t>del procedimiento seguido ante la Corte, sea en la fase escrita, sea  en  la</w:t>
        <w:br/>
        <w:t>fase oral. La estadística correspondiente a un cuarto de siglo, a partir  de</w:t>
        <w:br/>
        <w:t>1979 y hasta la mitad del año 2005 --pero tómese en cuenta que  durante  los</w:t>
        <w:br/>
        <w:t>primeros años abundaron, relativamente, las opiniones  consultivas,  no  así</w:t>
        <w:br/>
        <w:t>los casos contenciosos-- permite observar  que  los  Estados  demandados  se</w:t>
        <w:br/>
        <w:t>allanaron  total  o  parcialmente   a   la   demanda   y   reconocieron   su</w:t>
        <w:br/>
        <w:t>responsabilidad internacional por hechos violatorios de derechos humanos  en</w:t>
        <w:br/>
        <w:t>el 24 por ciento de los casos contenciosos tramitados ante  la  Corte.  Esto</w:t>
        <w:br/>
        <w:t>ocurrió en 15 litigios; en  49  no  se  produjo  el  allanamiento.  Conviene</w:t>
        <w:br/>
        <w:t>subrayar, desde luego, que en la mayoría de los  casos  el  allanamiento  ha</w:t>
        <w:br/>
        <w:t>sido parcial.</w:t>
        <w:br/>
        <w:br/>
        <w:t>7.    Creo que este fenómeno revela una tendencia alentadora, en  la  medida</w:t>
        <w:br/>
        <w:t>en que acredita la decisión  estatal  de  asumir  las  consecuencias  de  la</w:t>
        <w:br/>
        <w:t>conducta indebida de sus agentes  y  otras  personas,  y  evitar  contiendas</w:t>
        <w:br/>
        <w:t>innecesarias e  incluso  injustificadas,  cuando  existe  prueba  suficiente</w:t>
        <w:br/>
        <w:t>sobre la existencia de hechos violatorios. De  ahí  que  la  Corte  se  haya</w:t>
        <w:br/>
        <w:t>referido a esta cuestión a través del informe  que  rendí,  como  Presidente</w:t>
        <w:br/>
        <w:t>del Tribunal, ante la Comisión  de  Asuntos  Jurídicos  y  Políticos  de  la</w:t>
        <w:br/>
        <w:t>Organización de los Estados Americanos, el 14 de abril de 2005. En aquél  se</w:t>
        <w:br/>
        <w:t>reserva un  apartado  a  este  asunto,  bajo  el  epígrafe  “Allanamiento  y</w:t>
        <w:br/>
        <w:t>reconocimiento de responsabilidad”.</w:t>
        <w:br/>
        <w:br/>
        <w:t>8.    En la primera parte de  dicho  apartado  señalé:  “Corresponde  a  las</w:t>
        <w:br/>
        <w:t>partes establecer sus respectivas posiciones en el  enjuiciamiento,  tomando</w:t>
        <w:br/>
        <w:t>en cuenta los hechos que son materia de éste y las pretensiones  que  en  él</w:t>
        <w:br/>
        <w:t>se esgrimen. Incumbe a la Corte resolver la controversia por  medio  de  una</w:t>
        <w:br/>
        <w:t>sentencia. Aun cuando esta es la regla general, a la que se ajusta  la  gran</w:t>
        <w:br/>
        <w:t>mayoría de  los  procesos,  también  existe  la  posibilidad  de  que  éstos</w:t>
        <w:br/>
        <w:t>concluyan  a  través  de  actos  de  composición,  unilateral  o  bilateral,</w:t>
        <w:br/>
        <w:t>mediante desistimiento, allanamiento o acuerdo entre las partes. Aun  cuando</w:t>
        <w:br/>
        <w:t>estos actos no son,  por  sí  mismos,  vinculantes  para  la  Corte,  pueden</w:t>
        <w:br/>
        <w:t>resultar muy útiles para la solución de  la  controversia  --en  todo  o  en</w:t>
        <w:br/>
        <w:t>parte-- y, sobre todo, para  destacar  el  respeto  por  la  tutela  de  los</w:t>
        <w:br/>
        <w:t>derechos humanos y  la  eficacia  de  los  compromisos  adquiridos  en  esta</w:t>
        <w:br/>
        <w:t>materia”.</w:t>
        <w:br/>
        <w:br/>
        <w:t>9.    En seguida hice notar que en el curso del año 2004  hubo  allanamiento</w:t>
        <w:br/>
        <w:t>en tres casos concernientes a Guatemala (Casos Masacre de Plan  de  Sánchez,</w:t>
        <w:br/>
        <w:t>Molina Theissen y Carpio Nicolle), “cuyos representantes expresaron  en  las</w:t>
        <w:br/>
        <w:t>audiencias respectivas la solicitud de perdón que el Estado  formula  a  las</w:t>
        <w:br/>
        <w:t>víctimas” --expresión positiva para aliviar las consecuencias morales de  la</w:t>
        <w:br/>
        <w:t>violación-- y mencioné que “otro tanto aconteció en  el  primer  período  de</w:t>
        <w:br/>
        <w:t>sesiones del presente año, en dos  casos  concernientes  a  Colombia  (Casos</w:t>
        <w:br/>
        <w:t>Masacre de Mapiripán y Wilson Gutiérrez Soler)”. Agregué: “Es  significativo</w:t>
        <w:br/>
        <w:t>que parezca surgir una tendencia a este género de  actitudes,  que  ameritan</w:t>
        <w:br/>
        <w:t>reflexión y estimación.  Hablamos  de  tendencia  --incipiente  o  moderada,</w:t>
        <w:br/>
        <w:t>ciertamente--, tomando en cuenta que en los últimos años varios Estados  han</w:t>
        <w:br/>
        <w:t>formulado  declaraciones   en   las   que   reconocen   su   responsabilidad</w:t>
        <w:br/>
        <w:t>internacional. Eso ha sucedido en casos que corresponden a Argentina  (Casos</w:t>
        <w:br/>
        <w:t>Garrido y Baigorria y  Bulacio),  Bolivia  (Caso  Trujillo  Oroza),  Ecuador</w:t>
        <w:br/>
        <w:t>(Caso Benavides Cevallos), Perú  (Caso  Barrios  Altos)  y  Venezuela  (Caso</w:t>
        <w:br/>
        <w:t>Caracazo), además de los ya indicados de Guatemala y Colombia”.</w:t>
        <w:br/>
        <w:br/>
        <w:t>10.    La Sentencia  a  la  que  acompaño  este  Voto  razonado  se  refiere</w:t>
        <w:br/>
        <w:t>precisamente a uno  de  aquellos  litigios:  el  Caso  Gutiérrez  Soler  vs.</w:t>
        <w:br/>
        <w:t>Colombia, en el que se produjo un allanamiento  en  condiciones  singulares.</w:t>
        <w:br/>
        <w:t>La “forma  en  que  se  hizo  el  reconocimiento  de  responsabilidad  y  la</w:t>
        <w:br/>
        <w:t>solicitud de perdón --indiqué en el  citado  informe  ante  la  Comisión  de</w:t>
        <w:br/>
        <w:t>Asuntos Jurídicos y Políticos de la OEA--,  marca  un  precedente  notable”.</w:t>
        <w:br/>
        <w:t>Concluí: “Nuestro Tribunal no ha pasado por alto estos hechos, que  revisten</w:t>
        <w:br/>
        <w:t>un marcado valor político, jurídico y moral. Así  lo  ha  expresado  en  las</w:t>
        <w:br/>
        <w:t>resoluciones pertinentes”. Mi Voto razonado  me  ofrece  la  oportunidad  de</w:t>
        <w:br/>
        <w:t>recoger estas apreciaciones --que corresponden al Tribunal en su  conjunto--</w:t>
        <w:br/>
        <w:t>y  destacar  nuevamente  las  características  especiales  que  revistió  el</w:t>
        <w:br/>
        <w:t>reconocimiento y la solicitud de perdón en la  audiencia  pública  sobre  el</w:t>
        <w:br/>
        <w:t>Caso Gutiérrez Soler, celebrada en la sala de audiencias de la  Corte  el  9</w:t>
        <w:br/>
        <w:t>de marzo de 2005. En lo que respecta a las expresiones de las partes en  esa</w:t>
        <w:br/>
        <w:t>diligencia, me remito a los párrafos 28, 29 y 30 de la Sentencia.</w:t>
        <w:br/>
        <w:br/>
        <w:br/>
        <w:t xml:space="preserve">                     C)    LA PRACTICA DEL ALLANAMIENTO</w:t>
        <w:br/>
        <w:br/>
        <w:t>11.   Conviene agregar algunas observaciones a propósito del allanamiento  y</w:t>
        <w:br/>
        <w:t>el reconocimiento de responsabilidad internacional por parte del Estado.  La</w:t>
        <w:br/>
        <w:t>primera de ellas tiene que ver con  un  punto  de  orden  práctico,  que  se</w:t>
        <w:br/>
        <w:t>proyecta sobre el desarrollo del proceso y la  formación  del  criterio  del</w:t>
        <w:br/>
        <w:t>Tribunal. Me refiero al contenido y la forma  del  acto  procesal  realizado</w:t>
        <w:br/>
        <w:t>por el Estado, que tiene indudable relevancia y que influye en el   rumbo  y</w:t>
        <w:br/>
        <w:t>la solución del proceso, aunque no los determine por fuerza.  Si  el  Estado</w:t>
        <w:br/>
        <w:t>se limita a manifestar que reconoce su “responsabilidad  internacional”  por</w:t>
        <w:br/>
        <w:t>los hechos del presente caso, no abarca necesariamente  todos  los  extremos</w:t>
        <w:br/>
        <w:t>que interesa saber y acerca de los cuales se deberá resolver. De ahí que  la</w:t>
        <w:br/>
        <w:t>Corte  se  hubiese  ocupado  del  tema  en  las  reformas  incorporadas   al</w:t>
        <w:br/>
        <w:t>Reglamento el 25 de noviembre de 2003 y vigentes a partir del 1 de enero  de</w:t>
        <w:br/>
        <w:t>2004.</w:t>
        <w:br/>
        <w:br/>
        <w:t>12.    Actualmente, el artículo 38.2 del Reglamento de la  Corte,  referente</w:t>
        <w:br/>
        <w:t>a la contestación de la demanda, pero también aplicable, en  lo  pertinente,</w:t>
        <w:br/>
        <w:t>al allanamiento posterior --que es, en esencia, una forma  complementaria  y</w:t>
        <w:br/>
        <w:t>diferida de contestación  a  la  demanda--  dispone:  “El  demandado  deberá</w:t>
        <w:br/>
        <w:t>declarar en su contestación si acepta los hechos y  las  pretensiones  o  si</w:t>
        <w:br/>
        <w:t>los contradice, y la Corte podrá considerar como aceptados  aquellos  hechos</w:t>
        <w:br/>
        <w:t>que no hayan sido expresamente negados y las pretensiones que no hayan  sido</w:t>
        <w:br/>
        <w:t>expresamente controvertidas”. A su vez, el  artículo  53.2  indica:  “Si  el</w:t>
        <w:br/>
        <w:t>demandado comunicare a la Corte su allanamiento a  las  pretensiones  de  la</w:t>
        <w:br/>
        <w:t>parte demandante y a las de los representantes de  las  presuntas  víctimas,</w:t>
        <w:br/>
        <w:t>sus familiares o representantes, la Corte, oído el parecer de las partes  en</w:t>
        <w:br/>
        <w:t>el caso, resolverá sobre la  procedencia  del  allanamiento  y  sus  efectos</w:t>
        <w:br/>
        <w:t>jurídicos (…)”.</w:t>
        <w:br/>
        <w:br/>
        <w:t>13.   Como se advierte, la admisión a  la  que  se  refieren  los  preceptos</w:t>
        <w:br/>
        <w:t>citados abarca: a) hechos aducidos en la demanda que presenta  la  Comisión,</w:t>
        <w:br/>
        <w:t>que a menudo son numerosos y  complejos  y  que,  por  lo  tanto,  requieren</w:t>
        <w:br/>
        <w:t>puntual identificación por parte de quien los  admite, para  evitar dudas  o</w:t>
        <w:br/>
        <w:t>confusiones; y b) pretensiones de declaración y condena --conectadas con  la</w:t>
        <w:br/>
        <w:t>apreciación de los hechos a la luz de los preceptos de la Convención  y  con</w:t>
        <w:br/>
        <w:t>las reparaciones pertinentes-- formuladas por la propia Comisión  demandante</w:t>
        <w:br/>
        <w:t>y por las presuntas víctimas, que  en  este  aspecto  --no  así  en  lo  que</w:t>
        <w:br/>
        <w:t>corresponde a la  relación  de  hechos  sub  judice--  pueden  formular  sus</w:t>
        <w:br/>
        <w:t>pedimentos  independientemente  de  la  Comisión  Interamericana,  como   lo</w:t>
        <w:br/>
        <w:t>establecen las normas reglamentarias y lo afirma  la  jurisprudencia  de  la</w:t>
        <w:br/>
        <w:t>Corte.</w:t>
        <w:br/>
        <w:br/>
        <w:t>14.     La   insuficiencia   en   el   allanamiento,    reconocimiento    de</w:t>
        <w:br/>
        <w:t>responsabilidad o admisión de hechos (técnicamente cada  concepto  tiene  su</w:t>
        <w:br/>
        <w:t>propio alcance)  puede  suscitar  apreciaciones  encontradas  acerca  de  la</w:t>
        <w:br/>
        <w:t>naturaleza y los efectos del acto, que finalmente deberá resolver la  Corte,</w:t>
        <w:br/>
        <w:t>llamada a decidir siempre acerca de la  admisibilidad  del  allanamiento  y,</w:t>
        <w:br/>
        <w:t>eventualmente, también sobre el alcance de éste.  Es  deseable  que  sea  el</w:t>
        <w:br/>
        <w:t>Estado quien establezca con claridad la naturaleza y los efectos que  asigna</w:t>
        <w:br/>
        <w:t>al acto procesal que realiza, porque de lo contrario el Tribunal se verá  en</w:t>
        <w:br/>
        <w:t>la necesidad de  “interpretar”  la  voluntad  del  Estado  y  asignarle  las</w:t>
        <w:br/>
        <w:t>características que, en su concepto, posee.</w:t>
        <w:br/>
        <w:br/>
        <w:br/>
        <w:t xml:space="preserve">          D)    ALLANAMIENTO Y CONSIDERACION JUDICIAL DE LOS HECHOS</w:t>
        <w:br/>
        <w:br/>
        <w:t>15.   Existen diversas opiniones acerca de la presentación  de  los  hechos,</w:t>
        <w:br/>
        <w:t>tanto en la audiencia como en el cuerpo de la sentencia, cuando ha  ocurrido</w:t>
        <w:br/>
        <w:t>un allanamiento. De un lado, se sostiene que ha cesado  la  controversia  en</w:t>
        <w:br/>
        <w:t>cuanto a los hechos, y que por ello no ha lugar a que las partes y la  Corte</w:t>
        <w:br/>
        <w:t>se refieran a ellos en lo sucesivo. Del otro, se considera  que  los  hechos</w:t>
        <w:br/>
        <w:t>son un dato medular de la contienda, analizada en su conjunto, y  deben  ser</w:t>
        <w:br/>
        <w:t>conocidos y apreciados para establecer los términos de la sentencia,  además</w:t>
        <w:br/>
        <w:t>de que la expresión de lo que ha ocurrido --ya reconocido  por  el  Estado--</w:t>
        <w:br/>
        <w:t>alimenta la “eficacia pedagógica” del proceso y contribuye a  la  prevención</w:t>
        <w:br/>
        <w:t>de sucesos semejantes.</w:t>
        <w:br/>
        <w:br/>
        <w:t>16.    A este respecto, es pertinente  recordar  que  el  reconocimiento  de</w:t>
        <w:br/>
        <w:t>hechos no vincula a la Corte, que  puede  requerir  aclaraciones  e  incluso</w:t>
        <w:br/>
        <w:t>disponer que el proceso continúe pese a  dicho  reconocimiento,  y  en  todo</w:t>
        <w:br/>
        <w:t>caso no significa por sí mismo una calificación jurídica  de  aquéllos,  que</w:t>
        <w:br/>
        <w:t>sólo compete al Tribunal. Ya se ha dicho que la verdad en cuanto a  la  base</w:t>
        <w:br/>
        <w:t>fáctica del proceso no deriva de la admisión de las partes  --verdad  formal</w:t>
        <w:br/>
        <w:t>o convencional--, sino  de  la  prueba  suficiente  y  convincente  --verdad</w:t>
        <w:br/>
        <w:t>material o histórica, que se quiere alcanzar  en  el  proceso  internacional</w:t>
        <w:br/>
        <w:t>sobre derechos humanos. La sentencia constituye y  contiene,  en  sustancia,</w:t>
        <w:br/>
        <w:t>una reflexión  del  Tribunal  acerca  de  hechos  ilícitos  y  consecuencias</w:t>
        <w:br/>
        <w:t>jurídicas de éstos, y una valoración  que  practica  el  mismo  órgano  para</w:t>
        <w:br/>
        <w:t>emitir  la  decisión  correspondiente.  No  es  razonable  excluir  de   esa</w:t>
        <w:br/>
        <w:t>reflexión y esa valoración los hechos violatorios de  derechos  humanos,  de</w:t>
        <w:br/>
        <w:t>los que es preciso deducir ciertas consecuencias.</w:t>
        <w:br/>
        <w:br/>
        <w:br/>
        <w:t xml:space="preserve">                             E)    COSA JUZGADA</w:t>
        <w:br/>
        <w:br/>
        <w:t>17.   En la Sentencia a la  que  agrego  este  Voto,  la  Corte  utiliza  la</w:t>
        <w:br/>
        <w:t>expresión  “cosa  juzgada  fraudulenta”  (párr.   98),   que   ha   empleado</w:t>
        <w:br/>
        <w:t>anteriormente (Caso Carpio Nicolle y otros, Sentencia de 22 de noviembre  de</w:t>
        <w:br/>
        <w:t>2004, párrs. 131-132). Esa expresión carga el acento sobre el  “engaño”  que</w:t>
        <w:br/>
        <w:t>se halla en la raíz de ciertas sentencias, producto  de  la  maquinación  --</w:t>
        <w:br/>
        <w:t>condenatoria o absolutoria-- de las autoridades  que  investigan,  acusan  y</w:t>
        <w:br/>
        <w:t>resuelven. El proceso ha sido “a modo” y la sentencia  sirve  a  determinado</w:t>
        <w:br/>
        <w:t>designio, mejor que al objetivo de justicia.</w:t>
        <w:br/>
        <w:br/>
        <w:t>18.   Sin embargo, aquella expresión no es necesariamente aplicable a  todos</w:t>
        <w:br/>
        <w:t>los  casos  que  se  quiere  abarcar,  manifestaciones   de   una   realidad</w:t>
        <w:br/>
        <w:t>heterogénea. Con todo, pone a la  vista  un  tema  de  gran  relevancia:  la</w:t>
        <w:br/>
        <w:t>subsistencia o decadencia de la cosa juzgada --se  solía  decir:  “santidad”</w:t>
        <w:br/>
        <w:t>de cosa juzgada--, que a su vez orienta la operación del  principio  ne  bis</w:t>
        <w:br/>
        <w:t>in   idem,   ampliamente   recogido   en    ordenamientos    nacionales    e</w:t>
        <w:br/>
        <w:t>internacionales. Se cuestiona, pues, lo que hasta hace algún tiempo  pareció</w:t>
        <w:br/>
        <w:t>incuestionable: la firmeza de la sentencia que adquiere  autoridad  de  cosa</w:t>
        <w:br/>
        <w:t>juzgada (en la doble proyección formal y material),  y  que,  por  ende,  no</w:t>
        <w:br/>
        <w:t>puede ser atacada por medio jurídico alguno, sin perjuicio de que  se  exija</w:t>
        <w:br/>
        <w:t>responsabilidad de diversa naturaleza a quien la adopta en forma indebida  o</w:t>
        <w:br/>
        <w:t>ilegítima.</w:t>
        <w:br/>
        <w:br/>
        <w:t>19.   Es notoria la decadencia de la autoridad absoluta de la  cosa  juzgada</w:t>
        <w:br/>
        <w:t>inherente a la  sentencia  definitiva  y  firme,  entendida  en  el  sentido</w:t>
        <w:br/>
        <w:t>tradicional de la expresión. Difícilmente podrían  actuar  con  eficacia,  y</w:t>
        <w:br/>
        <w:t>quizás ni siquiera existirían, la  jurisdicción  internacional  de  derechos</w:t>
        <w:br/>
        <w:t>humanos y la jurisdicción  internacional  penal  si  se  considera  que  las</w:t>
        <w:br/>
        <w:t>resoluciones  últimas  de  los  órganos  jurisdiccionales   nacionales   son</w:t>
        <w:br/>
        <w:t>inatacables en todos los casos.  La  improcedencia  o  impertinencia  de  la</w:t>
        <w:br/>
        <w:t>resolución judicial interna que pone fin a una contienda puede advertirse  a</w:t>
        <w:br/>
        <w:t>partir de diversos datos: error en el que incurre quien la  emite,  sin  que</w:t>
        <w:br/>
        <w:t>se añada otro motivo de injusticia; o bien, ilegalidad  o  ilegitimidad  con</w:t>
        <w:br/>
        <w:t>las que actúa el juzgador, sea  en  actos  del  enjuiciamiento  (violaciones</w:t>
        <w:br/>
        <w:t>procesales  que  destruyen  el  debido  proceso),  sea  en  la  presentación</w:t>
        <w:br/>
        <w:t>(falseada) de los hechos conducentes a  la  sentencia.  En  ambos  casos  se</w:t>
        <w:br/>
        <w:t>arribará a una sentencia que no sirve a la justicia y sólo en apariencia  --</w:t>
        <w:br/>
        <w:t>formalmente-- atiende a la seguridad jurídica.</w:t>
        <w:br/>
        <w:br/>
        <w:t>20.   Las reflexiones en torno a esta materia son cada  vez  más  abundantes</w:t>
        <w:br/>
        <w:t>en  la  jurisprudencia  nacional  --particularmente  en  la  formulada   por</w:t>
        <w:br/>
        <w:t>tribunales de constitucionalidad--, como lo han sido  en  la  internacional.</w:t>
        <w:br/>
        <w:t>En fin de cuentas, queda de manifiesto que  la  autoridad  de  cosa  juzgada</w:t>
        <w:br/>
        <w:t>sólo se justifica por la autoridad  que  le  transmite  la  regularidad  del</w:t>
        <w:br/>
        <w:t>proceso y la legitimidad  en  la  actuación  del  juzgador.  Es  verdad  que</w:t>
        <w:br/>
        <w:t>interesa a la sociedad y al Estado la definición  de  las  contiendas  y  la</w:t>
        <w:br/>
        <w:t>conclusión de los conflictos, pero también lo es que ese objetivo  digno  --</w:t>
        <w:br/>
        <w:t>que “santifica” la cosa juzgada-- no debe  procurarse  y  obtenerse  a  toda</w:t>
        <w:br/>
        <w:t>costa, inclusive con atropello de los  medios  que  legitiman  la  actuación</w:t>
        <w:br/>
        <w:t>jurisdiccional del Estado, en la que se deposita la  custodia  de  intereses</w:t>
        <w:br/>
        <w:t>jurídicos y valores éticos. En otros  términos,  el  fin  no  justifica  los</w:t>
        <w:br/>
        <w:t>medios; éstos concurren, en cambio, a la justificación  del  fin  procurado.</w:t>
        <w:br/>
        <w:t>Esta inversión de la antigua máxima pragmática tiene especial relevancia  en</w:t>
        <w:br/>
        <w:t>cuestiones del proceso: por ejemplo, admisión y eficacia de la prueba.</w:t>
        <w:br/>
        <w:br/>
        <w:t>21.   Por lo demás, este reconocimiento ya existe en  la  jurisprudencia  de</w:t>
        <w:br/>
        <w:t>la Corte Interamericana, que en diversos  casos  ha  resuelto  la  invalidez</w:t>
        <w:br/>
        <w:t>(por incompatibilidad con la Convención Americana) de  procesos  penales  en</w:t>
        <w:br/>
        <w:t>los que se han cometido violaciones graves, y la  consecuente  necesidad  de</w:t>
        <w:br/>
        <w:t>iniciar nuevos procesos o reabrir los anteriores en el punto en  el  que  se</w:t>
        <w:br/>
        <w:t>produjo la  violación,  que  a  su  turno  desembocarán  en  una  sentencia.</w:t>
        <w:br/>
        <w:t>Prevalece la idea, puesta en otros términos, de que el  proceso  viciado  no</w:t>
        <w:br/>
        <w:t>es un verdadero proceso y de que  la  (aparente)  sentencia  pronunciada  en</w:t>
        <w:br/>
        <w:t>éste  no  es  una  sentencia  genuina.  Si  esto  se  acepta,  el  posterior</w:t>
        <w:br/>
        <w:t>enjuiciamiento por los mismos hechos y en contra de las mismas  personas  no</w:t>
        <w:br/>
        <w:t>sería un segundo juicio ni se desatendería el principio ne bis in idem.</w:t>
        <w:br/>
        <w:br/>
        <w:t>22.   Por supuesto, el tema no está cerrado. Todavía es preciso avanzar  con</w:t>
        <w:br/>
        <w:t>cuidado y reflexión en las diversas hipótesis  que  pudieran  presentarse  a</w:t>
        <w:br/>
        <w:t>propósito de la afectación de la cosa juzgada. Habrá que ver, con  la  mayor</w:t>
        <w:br/>
        <w:t>objetividad y prudencia, en qué casos es preciso  retirar  a  una  sentencia</w:t>
        <w:br/>
        <w:t>definitiva  y  aparentemente  firme  la  eficacia  de  la  cosa  juzgada   y</w:t>
        <w:br/>
        <w:t>desconocer la aplicabilidad del principio ne bis  in  idem,  o  mantener  el</w:t>
        <w:br/>
        <w:t>reconocimiento de éste --que constituye una  poderosa  garantía--  sobre  la</w:t>
        <w:br/>
        <w:t>base  de  que  las  diligencias  practicadas  y  la  sentencia  emitida   no</w:t>
        <w:br/>
        <w:t>constituyen verdadero proceso y auténtica sentencia.</w:t>
        <w:br/>
        <w:br/>
        <w:br/>
        <w:t xml:space="preserve">         F)    PUBLICIDAD DEL PROCESO Y PUBLICACION DE LA SENTENCIA</w:t>
        <w:br/>
        <w:br/>
        <w:t>23.    La publicidad de los actos  del  juicio,  entre  los  que  figura  la</w:t>
        <w:br/>
        <w:t>sentencia, constituye un rasgo característico  del  debido  proceso  en  una</w:t>
        <w:br/>
        <w:t>sociedad democrática. No son  pocos  los  instrumentos  internacionales  que</w:t>
        <w:br/>
        <w:t>enuncian en un mismo giro concentrado “fair trial” y  “public  hearing”.  Se</w:t>
        <w:br/>
        <w:t>trata de incorporar en el enjuiciamiento los ojos y los oídos del pueblo  --</w:t>
        <w:br/>
        <w:t>sin perjuicio de que éste intervenga en el juicio mismo, como sucede  cuando</w:t>
        <w:br/>
        <w:t>la causa se tramita ante el jurado-- a título de garantía democrática de  la</w:t>
        <w:br/>
        <w:t>buena marcha de la  justicia.  La  observación  pública  apoya  el  despacho</w:t>
        <w:br/>
        <w:t>adecuado de la función  jurisdiccional,  a  condición  de  que  el  juzgador</w:t>
        <w:br/>
        <w:t>mantenga la vista en los hechos y el  derecho,  que  no  deben  someterse  a</w:t>
        <w:br/>
        <w:t>ninguna “relectura” bajo la presión pública, y sólo consulte a su razón y  a</w:t>
        <w:br/>
        <w:t>su conciencia. Este es otro de  los  grandes  temas  de  la  impartición  de</w:t>
        <w:br/>
        <w:t>justicia en la sociedad democrática, siempre analizado  e  insuficientemente</w:t>
        <w:br/>
        <w:t>resuelto en la práctica.</w:t>
        <w:br/>
        <w:br/>
        <w:t>24.   Es común que la Corte Interamericana disponga la  publicación  de  sus</w:t>
        <w:br/>
        <w:t>sentencias como medida de reparación, sea para  satisfacer  el  derecho  del</w:t>
        <w:br/>
        <w:t>afectado, sea para crear obstáculos de orden  social  frente  a  la  posible</w:t>
        <w:br/>
        <w:t>reiteración de conductas violatorias. La publicación de la sentencia  sirve,</w:t>
        <w:br/>
        <w:t>pues, a un doble  designio:  individual  y  social,  arraigado  en  el  caso</w:t>
        <w:br/>
        <w:t>concreto. En diversas oportunidades la Corte ha declarado que  la  sentencia</w:t>
        <w:br/>
        <w:t>declarativa y condenatoria atiende,  por  sí  misma,  a  la  reparación  del</w:t>
        <w:br/>
        <w:t>agravio. La eficacia  reparadora  de  aquélla  se  amplía  cuando  llega  al</w:t>
        <w:br/>
        <w:t>conocimiento  general  a  través  de   una   publicidad   razonable,   cuyas</w:t>
        <w:br/>
        <w:t>características dispone el  mismo  Tribunal.  Opera,  de  esta  suerte,  una</w:t>
        <w:br/>
        <w:t>especie de reivindicación del  victimado  ante  la  sociedad  que  en  algún</w:t>
        <w:br/>
        <w:t>momento pudo suponer  legítima  la  actuación  de  la  autoridad.  En  otros</w:t>
        <w:br/>
        <w:t>términos, las “aguas vuelven a su cauce”, se acredita la verdad en el  caso,</w:t>
        <w:br/>
        <w:t>se “da a cada quien lo suyo” bajo la  mirada  del  pueblo.  Y  esto  es  muy</w:t>
        <w:br/>
        <w:t>importante.</w:t>
        <w:br/>
        <w:br/>
        <w:t>25.   También es relevante que la difusión  se  realice  en  forma  tal  que</w:t>
        <w:br/>
        <w:t>obtenga los objetivos que se propone, invariablemente favorables a la  causa</w:t>
        <w:br/>
        <w:t>de la justicia en general y de la justicia  particular  del  agraviado.  Por</w:t>
        <w:br/>
        <w:t>ello, conviene que la Corte analice, como lo ha hecho, los  extremos  de  la</w:t>
        <w:br/>
        <w:t>publicación que dispone. Es preciso evitar que por este  medio  se  “victime</w:t>
        <w:br/>
        <w:t>de nueva cuenta a la víctima”, tomando  en  cuenta  las  circunstancias  del</w:t>
        <w:br/>
        <w:t>caso, las características del medio en el que  aquélla  se  desenvuelve,  su</w:t>
        <w:br/>
        <w:t>vida futura, la necesidad de  generar  condiciones  que  favorezcan  ésta  y</w:t>
        <w:br/>
        <w:t>reduzcan las consecuencias negativas --psicológicas, muchas  de  ellas--  de</w:t>
        <w:br/>
        <w:t>la violación perpetrada. En ocasiones,  la  difusión  pormenorizada  de  los</w:t>
        <w:br/>
        <w:t>hechos no contribuye al bienestar futuro del ofendido.  Finalmente,  lo  que</w:t>
        <w:br/>
        <w:t>interesa es dejar constancia de que hubo una  transgresión  inadmisible  del</w:t>
        <w:br/>
        <w:t>derecho individual y que por ello existe responsabilidad  internacional  del</w:t>
        <w:br/>
        <w:t>Estado. Obviamente, esto  no  supone  ocultar  hechos,  que  constan  en  el</w:t>
        <w:br/>
        <w:t>proceso y pueden ser conocidos  detalladamente  por  quien  se  interese  en</w:t>
        <w:br/>
        <w:t>conocer la causa. Sólo se trata de hacer lo que se espera de una  sentencia,</w:t>
        <w:br/>
        <w:t>sin generar, como resultado lateral, nuevos problema a la víctima.</w:t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t>Emilia Segares Rodríguez</w:t>
        <w:br/>
        <w:t xml:space="preserve">     Secretaria Adjunta</w:t>
        <w:br/>
        <w:br/>
        <w:t xml:space="preserve">                          VOTO RAZONADO CONCURRENTE</w:t>
        <w:br/>
        <w:br/>
        <w:t xml:space="preserve">                             Juez Oliver Jackman</w:t>
        <w:br/>
        <w:br/>
        <w:br/>
        <w:br/>
        <w:t xml:space="preserve">      En la presente sentencia, la Corte “reconoce la ocurrencia de un  daño</w:t>
        <w:br/>
        <w:t>al ‘proyecto de vida’ del señor  Wilson  Gutiérrez  Soler,  derivado  de  la</w:t>
        <w:br/>
        <w:t>violación  de  sus  derechos  humanos.”   Ha  decidido,  sin   embargo,   no</w:t>
        <w:br/>
        <w:t>cuantificar este daño “en términos económicos, ya  que  la  condena  que  se</w:t>
        <w:br/>
        <w:t>hace en otros puntos de la presente  sentencia  contribuye  a  compensar  al</w:t>
        <w:br/>
        <w:t>señor Wilson Gutiérrez Soler por sus daños materiales e inmateriales”.</w:t>
        <w:br/>
        <w:br/>
        <w:t xml:space="preserve">       En  el  Caso  Loayza  Tamayo,  el  Tribunal  también  reconoció   “la</w:t>
        <w:br/>
        <w:t>existencia de un grave daño al ‘proyecto de  vida’  de  María  Elena  Loayza</w:t>
        <w:br/>
        <w:t>Tamayo, derivado de la violación de sus derechos humanos”, pero sostuvo  que</w:t>
        <w:br/>
        <w:t>“la evolución de la jurisprudencia y la doctrina hasta la fecha  no  permite</w:t>
        <w:br/>
        <w:t>traducir este reconocimiento en términos económicos”.  En ese caso, como  en</w:t>
        <w:br/>
        <w:t>el presente, la Corte consideró que “el acceso mismo  de  la  víctima  a  la</w:t>
        <w:br/>
        <w:t>jurisdicción internacional  y la emisión de  la  sentencia  correspondiente”</w:t>
        <w:br/>
        <w:t>consistieron en reparaciones adecuadas para el daño identificado.</w:t>
        <w:br/>
        <w:br/>
        <w:t xml:space="preserve">      En su sentencia sobre reparaciones del  Caso  Cantoral  Benavides,  la</w:t>
        <w:br/>
        <w:t>Corte observó que los hechos de ese caso</w:t>
        <w:br/>
        <w:br/>
        <w:t xml:space="preserve">      ocasionaron una grave alteración  del  curso  que  normalmente  habría</w:t>
        <w:br/>
        <w:t xml:space="preserve">      seguido la vida de Luis Alberto Cantoral  Benavides.   Los  trastornos</w:t>
        <w:br/>
        <w:t xml:space="preserve">      que esos  hechos  le  impusieron,  impidieron  la  realización  de  la</w:t>
        <w:br/>
        <w:t xml:space="preserve">      vocación,  las  aspiraciones  y  potencialidades  de  la  víctima,  en</w:t>
        <w:br/>
        <w:t xml:space="preserve">      particular, por lo que respecta a su formación y  a  su  trabajo  como</w:t>
        <w:br/>
        <w:t xml:space="preserve">      profesional.  Todo esto ha representado un  serio  menoscabo  para  su</w:t>
        <w:br/>
        <w:t xml:space="preserve">      “proyecto de vida”.</w:t>
        <w:br/>
        <w:br/>
        <w:t xml:space="preserve">      En esa oportunidad, dejando al lado la reticencia que había demostrado</w:t>
        <w:br/>
        <w:t>en el Caso Loayza Tamayo, el Tribunal sostuvo – y, en  consecuencia,  ordenó</w:t>
        <w:br/>
        <w:t>– que “la vía más idónea para  restablecer  el  proyecto  de  vida  de  Luis</w:t>
        <w:br/>
        <w:t>Alberto Cantoral Benavides consiste en que  el  Estado  le  proporcione  una</w:t>
        <w:br/>
        <w:t>beca de estudios superiores o universitarios […] en un centro de  reconocida</w:t>
        <w:br/>
        <w:t>calidad académica”.</w:t>
        <w:br/>
        <w:br/>
        <w:t xml:space="preserve">      No participé en esa sentencia debido a razones de  fuerza  mayor.   Si</w:t>
        <w:br/>
        <w:t>hubiera participado, habría estado de acuerdo con el fallo de la  Corte  con</w:t>
        <w:br/>
        <w:t>base en los hechos;  sin  embargo,  me  habría  visto  en  la  necesidad  de</w:t>
        <w:br/>
        <w:t>expresar, tal como hice mediante mi Voto  Separado  en  Loayza  Tamayo,  las</w:t>
        <w:br/>
        <w:t>reservas más fuertes en relación con la  pretendida  ratio  decidendi;  esto</w:t>
        <w:br/>
        <w:t>es, la tesis de que ahora existe otra  categoría  de  daños  dirigida  a  la</w:t>
        <w:br/>
        <w:t>reparación del daño al “proyecto de vida” de la parte lesionada, la cual  es</w:t>
        <w:br/>
        <w:t>de alguna manera separada y distinta a la  categoría  de  daños  actualmente</w:t>
        <w:br/>
        <w:t>conocida como daños “morales” o “inmateriales”.</w:t>
        <w:br/>
        <w:br/>
        <w:t xml:space="preserve">      En mi Voto en Loayza Tamayo, sostuve que</w:t>
        <w:br/>
        <w:br/>
        <w:t xml:space="preserve">      [e]n mi opinión, los extensos precedentes que la Corte ha  establecido</w:t>
        <w:br/>
        <w:t xml:space="preserve">      en su jurisprudencia le permiten, sin  necesidad  de  crear  un  nuevo</w:t>
        <w:br/>
        <w:t xml:space="preserve">      rubro de reparaciones, evaluar el daño al que se ha hecho referencia y</w:t>
        <w:br/>
        <w:t xml:space="preserve">      ordenar las medidas pertinentes de acuerdo con el artículo  63  de  la</w:t>
        <w:br/>
        <w:t xml:space="preserve">      Convención Americana sobre Derechos Humanos […].  De  acuerdo  con  la</w:t>
        <w:br/>
        <w:t xml:space="preserve">      Convención, la Corte tiene la autoridad para ordenar el pago  de  “una</w:t>
        <w:br/>
        <w:t xml:space="preserve">      justa indemnización” a un requirente exitoso.   En  consecuencia,  una</w:t>
        <w:br/>
        <w:t xml:space="preserve">      vez que se ha cumplido con el estándar de causalidad del  daño  en  un</w:t>
        <w:br/>
        <w:t xml:space="preserve">      caso dado, el Tribunal está en libertad de tomar una decisión sobre la</w:t>
        <w:br/>
        <w:t xml:space="preserve">      base de cualquier daño identificable sufrido por  el  requirente  como</w:t>
        <w:br/>
        <w:t xml:space="preserve">      resultado de las violaciones de los derechos y  libertades  protegidos</w:t>
        <w:br/>
        <w:t xml:space="preserve">      en la Convención.</w:t>
        <w:br/>
        <w:br/>
        <w:t xml:space="preserve">      Si bien apoyo completamente el fallo de la Corte en relación  con  las</w:t>
        <w:br/>
        <w:t>reparaciones ordenadas para el señor Gutiérrez Soler,  no  estoy  convencido</w:t>
        <w:br/>
        <w:t>de que haya un elemento en el presente caso que  me  lleve  a  modificar  el</w:t>
        <w:br/>
        <w:t>punto de vista elaborado en el Caso Loayza Tamayo.</w:t>
        <w:br/>
        <w:br/>
        <w:t xml:space="preserve">      El concepto de daño compensable al llamado “proyecto de vida” – aparte</w:t>
        <w:br/>
        <w:t>de la impresión que  podría  generar  de  una  Corte  demasiado  ansiosa  en</w:t>
        <w:br/>
        <w:t>encontrar formas novedosas para castigar a los estados demandados –  es,  en</w:t>
        <w:br/>
        <w:t>mi opinión respetuosa, artificial, y una creación  que  no  responde  a  una</w:t>
        <w:br/>
        <w:t>necesidad jurídica identificable.</w:t>
        <w:br/>
        <w:br/>
        <w:br/>
        <w:br/>
        <w:br/>
        <w:br/>
        <w:t xml:space="preserve">                                                              Oliver Jackman</w:t>
        <w:br/>
        <w:t xml:space="preserve">                                                                        Juez</w:t>
        <w:br/>
        <w:br/>
        <w:br/>
        <w:br/>
        <w:br/>
        <w:br/>
        <w:t>Emilia Segares Rodríguez</w:t>
        <w:br/>
        <w:t xml:space="preserve">     Secretaria Adjunta</w:t>
        <w:br/>
        <w:br/>
        <w:t xml:space="preserve">                VOTO RAZONADO DEL JUEZ A.A. CANÇADO TRINDADE</w:t>
        <w:br/>
        <w:br/>
        <w:br/>
        <w:t>1.    Al votar a favor de la adopción de la presente Sentencia de  la  Corte</w:t>
        <w:br/>
        <w:t>Interamericana de Derechos Humanos en el  caso  de  Gutiérrez  Soler  versus</w:t>
        <w:br/>
        <w:t>Colombia, con la cual estoy básicamente de acuerdo, me veo en la  obligación</w:t>
        <w:br/>
        <w:t>de agregar,  en  el  presente  Voto  Razonado,  algunas  breves  reflexiones</w:t>
        <w:br/>
        <w:t>personales sobre cuatro puntos medulares  suscitados  por  la  consideración</w:t>
        <w:br/>
        <w:t>del  presente  caso,  los  cuales,  a  mi  juicio  no  pueden   pasar   aquí</w:t>
        <w:br/>
        <w:t>desapercibidos. Me refiero, en particular, a los siguientes  puntos:  a)  el</w:t>
        <w:br/>
        <w:t>tiempo, el proyecto de vida y la vulnerabilidad de la existencia humana;  b)</w:t>
        <w:br/>
        <w:t>el tiempo, la vulnerabilidad de la existencia humana y el proyecto de  post-</w:t>
        <w:br/>
        <w:t>vida; c) el deber de memoria y su necesidad; y d) la maduración del  tiempo,</w:t>
        <w:br/>
        <w:t>la conciencia, y la búsqueda del perdón.</w:t>
        <w:br/>
        <w:br/>
        <w:br/>
        <w:t xml:space="preserve">  I.    El Tiempo, el Proyecto de Vida y la Vulnerabilidad de la Existencia</w:t>
        <w:br/>
        <w:t xml:space="preserve">                                   Humana.</w:t>
        <w:br/>
        <w:br/>
        <w:br/>
        <w:t>2.    Después  de  los  avances  jurisprudenciales  sobre  el  concepto  del</w:t>
        <w:br/>
        <w:t>derecho al "proyecto" de  vida  en  los  casos  Loayza  Tamayo  versus  Perú</w:t>
        <w:br/>
        <w:t>(reparaciones, 1998),"Niños de la Calle" versus Guatemala  (fondo,  1999,  y</w:t>
        <w:br/>
        <w:t>reparaciones, 2001) y Cantoral Benavides versus Perú (reparaciones, 2001)</w:t>
        <w:br/>
        <w:t>[50], tenía la Corte la ocasión de avanzar en su construcción  al  respecto,</w:t>
        <w:br/>
        <w:t>pero la falta de consenso en el seno de  la  misma  sobre  qué  rumbo  tomar</w:t>
        <w:br/>
        <w:t>imposibilitó un nuevo avance. Sin embargo, pienso  que  la  Corte,  aun  sin</w:t>
        <w:br/>
        <w:t>unanimidad, debería haber dado un paso adelante en cuanto a su  construcción</w:t>
        <w:br/>
        <w:t>jurisprudencial al respecto, sobre todo ante el paso positivo  dado  por  el</w:t>
        <w:br/>
        <w:t>Estado demandado de haber aceptado su responsabilidad  internacional  en  el</w:t>
        <w:br/>
        <w:t>cas d'espèce y de haber pedido perdón a la víctima y  sus  familiares.  Como</w:t>
        <w:br/>
        <w:t>la Corte prefirió no avanzar en su propia construcción  jurisprudencial,  me</w:t>
        <w:br/>
        <w:t>veo en la obligación de  dejar  constancia  de  mis  reflexiones  personales</w:t>
        <w:br/>
        <w:t>sobre la materia en  el  presente  Voto  Razonado,  como  fundamento  de  mi</w:t>
        <w:br/>
        <w:t>posición al respecto.</w:t>
        <w:br/>
        <w:br/>
        <w:t>3.    Todos vivimos en el tiempo, que termina por consumirnos.  Precisamente</w:t>
        <w:br/>
        <w:t>por vivirnos en el tiempo, cada uno busca divisar su proyecto  de  vida.  El</w:t>
        <w:br/>
        <w:t>vocablo "proyecto" encierra en sí toda una dimensión temporal.  El  concepto</w:t>
        <w:br/>
        <w:t>de  proyecto  de  vida  tiene,  así,  un  valor  esencialmente  existencial,</w:t>
        <w:br/>
        <w:t>ateniéndose a la idea de realización personal  integral.  Es  decir,  en  el</w:t>
        <w:br/>
        <w:t>marco de la transitoriedad de la vida,  a  cada  uno  cabe  proceder  a  las</w:t>
        <w:br/>
        <w:t>opciones que le  parecen  acertadas,  en  el  ejercicio  de  plena  libertad</w:t>
        <w:br/>
        <w:t>personal, para alcanzar la realización de sus ideales.  La  búsqueda  de  la</w:t>
        <w:br/>
        <w:t>realización del proyecto de vida desvenda, pues, un alto valor  existencial,</w:t>
        <w:br/>
        <w:t>capaz de dar sentido a la vida de cada uno.</w:t>
        <w:br/>
        <w:br/>
        <w:t>4.    Es por eso que la  brusca  ruptura  de  esta  búsqueda,  por  factores</w:t>
        <w:br/>
        <w:t>ajenos causados  por  el  hombre  (como  la  violencia,  la  injusticia,  la</w:t>
        <w:br/>
        <w:t>discriminación), que alteran y destruyen de forma injusta  y  arbitraria  el</w:t>
        <w:br/>
        <w:t>proyecto de vida de una persona, revístese de particular gravedad,  -  y  el</w:t>
        <w:br/>
        <w:t>Derecho no puede quedarse indiferente a esto. La vida  -  al  menos  la  que</w:t>
        <w:br/>
        <w:t>conocemos - es una sola, y tiene un límite temporal, y  la  destrucción  del</w:t>
        <w:br/>
        <w:t>proyecto de vida acarrea un daño casi siempre verdaderamente irreparable,  o</w:t>
        <w:br/>
        <w:t>una u otra vez difícilmente reparable.</w:t>
        <w:br/>
        <w:br/>
        <w:t>5.    En el marco del amplio deber general  de  los  Estados  Partes  en  la</w:t>
        <w:br/>
        <w:t>Convención Americana sobre  Derechos  Humanos,  consagrado  en  su  artículo</w:t>
        <w:br/>
        <w:t>1(1),  de  respetar  y  asegurar  el  respeto  de  los  derechos   en   ella</w:t>
        <w:br/>
        <w:t>consagrados, cabe al poder público asegurar a todas  las  personas  bajo  la</w:t>
        <w:br/>
        <w:t>jurisdicción  de  dichos  Estados  la  plena  vigencia   de   los   derechos</w:t>
        <w:br/>
        <w:t>protegidos, esencial para la realización del proyecto de vida de  cada  uno.</w:t>
        <w:br/>
        <w:t>En caso de daño a este  último,  de  ser  posible  la  reparación,  ésta  se</w:t>
        <w:br/>
        <w:t>aproximaría de su modalidad par excellence, la restitutio  in  integrum.  En</w:t>
        <w:br/>
        <w:t>la gran mayoría de los casos, sin embargo, ésta se muestra imposible  (como,</w:t>
        <w:br/>
        <w:t>entre otros, en los casos de víctimas de la  tortura,  que  sufren  secuelas</w:t>
        <w:br/>
        <w:t>por toda la vida).</w:t>
        <w:br/>
        <w:br/>
        <w:t>6.    En el  presente  caso  Gutiérrez  Soler  versus  Colombia,  la  propia</w:t>
        <w:br/>
        <w:t>víctima manifestó ante la Corte, tal como se  ha  señalado  en  la  presente</w:t>
        <w:br/>
        <w:t>Sentencia, que la tortura que le fue infligida afectó  gravemente  su  valor</w:t>
        <w:br/>
        <w:t>como ser humano, su autoestima, su capacidad de relacionarse  afectivamente,</w:t>
        <w:br/>
        <w:t>su desarrollo personal, su vínculo familiar (párr. 88).   La  Corte  así  lo</w:t>
        <w:br/>
        <w:t>reconoció, y, como en casos  anteriores,  evitó  cuantificarlo  en  términos</w:t>
        <w:br/>
        <w:t>pecuniarios (ya emprendida por la determinación de los  daños  materiales  e</w:t>
        <w:br/>
        <w:t>inmateriales), preservando así su modalidad de  reparación  vinculada  a  la</w:t>
        <w:br/>
        <w:t>satisfacción debida a la víctima.</w:t>
        <w:br/>
        <w:br/>
        <w:t>7.    La Corte, al ordenar al Estado demandado, en el presente  caso,  inter</w:t>
        <w:br/>
        <w:t>alia, la publicación de las partes  relevantes  de  la  presente  Sentencia,</w:t>
        <w:br/>
        <w:t>ponderó que así lo hacía como una "medida de satisfacción adicional"  a  fin</w:t>
        <w:br/>
        <w:t>de "reparar el daño sustancial al proyecto de vida y honra  del  Sr.  Wilson</w:t>
        <w:br/>
        <w:t>Gutiérrez Soler  y  de  sus  familiares",  así  como  a  fin  de  evitar  la</w:t>
        <w:br/>
        <w:t>repetición de hechos (de tortura y malos tratos) como los del presente  caso</w:t>
        <w:br/>
        <w:t>(párr. 105). Dentro de este entendimiento, con el cual estoy básicamente  de</w:t>
        <w:br/>
        <w:t>acuerdo para preservar la especificidad del daño al proyecto  de  vida  (que</w:t>
        <w:br/>
        <w:t>coexiste con el daño moral), podía y debía  la  Corte,  sin  embargo,  haber</w:t>
        <w:br/>
        <w:t>procedido a un nuevo avance  jurisprudencial  del  concepto  de  derecho  al</w:t>
        <w:br/>
        <w:t>proyecto de vida.</w:t>
        <w:br/>
        <w:br/>
        <w:br/>
        <w:t xml:space="preserve">         II.   El Tiempo, la Vulnerabilidad de la Existencia Humana</w:t>
        <w:br/>
        <w:t xml:space="preserve">                         y el Proyecto de Post-Vida.</w:t>
        <w:br/>
        <w:br/>
        <w:br/>
        <w:t>8.    Como el tiempo nos consume a todos y sigue fluyendo,  la  construcción</w:t>
        <w:br/>
        <w:t>de  un  proyecto  de  vida  puede  parecer  insuficiente  a   muchos,   que,</w:t>
        <w:br/>
        <w:t>conscientes  de  su  propia  vulnerabilidad  existencial,  buscan  construir</w:t>
        <w:br/>
        <w:t>además lo que yo me permito denominar de proyecto de post-vida.  Este  punto</w:t>
        <w:br/>
        <w:t>lo he desarrollé  en  mi  Voto  Razonado[51]  en  el  reciente  caso  de  la</w:t>
        <w:br/>
        <w:t>Comunidad Moiwana versus Suriname (Sentencia del  15.06.2005),  en  el  cual</w:t>
        <w:br/>
        <w:t>este punto ocupó, a mi modo de ver, una posición  central.  En  el  presente</w:t>
        <w:br/>
        <w:t>caso Gutiérrez Soler versus Colombia, me limito a rescatar las  partes  aquí</w:t>
        <w:br/>
        <w:t>relevantes de mi razonamiento.</w:t>
        <w:br/>
        <w:br/>
        <w:t>9.    Así, como ponderé en el referido Voto Razonado,  no  me  parece  haber</w:t>
        <w:br/>
        <w:t>razón alguna, ante el pasar del tiempo, para limitarse uno, en  la  búsqueda</w:t>
        <w:br/>
        <w:t>de sentido para su vida, a la vida que uno  conoce,  al  mundo  de  los  que</w:t>
        <w:br/>
        <w:t>siguen vivos; en realidad, a mi juicio, tanto el proyecto de  vida  como  el</w:t>
        <w:br/>
        <w:t>proyecto de post-vida encierran valores fundamentales (párr. 69). Un daño  a</w:t>
        <w:br/>
        <w:t>este último constituye, - según lo que me  permití  proponer  en  mi  citado</w:t>
        <w:br/>
        <w:t>Voto en el caso de la Comunidad Moiwana, - un daño espiritual, que  atañe  a</w:t>
        <w:br/>
        <w:t>lo que hay de más íntimo en el ser humano, es decir, su vida  interior,  sus</w:t>
        <w:br/>
        <w:t>creencias en el destino humano, sus relaciones con sus muertos  (párr.  71).</w:t>
        <w:br/>
        <w:t>Dicho daño incorpora el principio de humanidad  en  una  dimensión  temporal</w:t>
        <w:br/>
        <w:t>(párr. 72).</w:t>
        <w:br/>
        <w:br/>
        <w:t>10.   Distintamente del daño moral, a mi juicio los  daños  al  proyecto  de</w:t>
        <w:br/>
        <w:t>vida y al proyecto de post-vida no se cuantifican, no  son  susceptibles  de</w:t>
        <w:br/>
        <w:t>"cuantificaciones", por cuanto buscan la  reparación  mediante  obligaciones</w:t>
        <w:br/>
        <w:t>de hacer que conlleven a medidas de satisfacción (v.g., honrar  los  muertos</w:t>
        <w:br/>
        <w:t>en las personas de los vivos)  (párr.  77).  La  "cuantificación"  del  daño</w:t>
        <w:br/>
        <w:t>moral, a su vez, se da en beneficio esencialmente de los  que  siguen  vivos</w:t>
        <w:br/>
        <w:t>(víctimas directas o indirectas) (párr. 74).</w:t>
        <w:br/>
        <w:br/>
        <w:br/>
        <w:t xml:space="preserve">                  III.  El Deber de Memoria y Su Necesidad.</w:t>
        <w:br/>
        <w:br/>
        <w:br/>
        <w:t>11.   El pasar del tiempo impone, además, el deber de memoria, y  realza  su</w:t>
        <w:br/>
        <w:t>necesidad. Cada persona tiene un "patrimonio espiritual" que  preservar,  de</w:t>
        <w:br/>
        <w:t>ahí el necesario cultivo de  la  memoria  para  preservar  la  identidad,  a</w:t>
        <w:br/>
        <w:t>niveles tanto individual como social[52].  El  olvido  agudiza  aún  más  la</w:t>
        <w:br/>
        <w:t>vulnerabilidad de la condición humana[53],  y  no  puede  ser  impuesto  (ni</w:t>
        <w:br/>
        <w:t>siquiera por artificios "legales", como la amnistía o la prescripción):  hay</w:t>
        <w:br/>
        <w:t>un deber ético de memoria[54]. En mi supracitado Voto Razonado  en  el  caso</w:t>
        <w:br/>
        <w:t>de la Comunidad Moiwana versus  Suriname  (2005),  me  permití  precisamente</w:t>
        <w:br/>
        <w:t>ponderar que</w:t>
        <w:br/>
        <w:br/>
        <w:t xml:space="preserve">           "It is incumbent upon all of us, the still living, to resist and</w:t>
        <w:br/>
        <w:t xml:space="preserve">      combat oblivion, so commonplace in our post-modern,  ephemeral  times.</w:t>
        <w:br/>
        <w:t xml:space="preserve">      The dead need our faithfulness, they are entirely  depended  upon  it.</w:t>
        <w:br/>
        <w:t xml:space="preserve">      The duties of  the  living  towards  them  (...)  encompass  perennial</w:t>
        <w:br/>
        <w:t xml:space="preserve">      remembrance. They need our remembrance today  and  tomorrow,  just  as</w:t>
        <w:br/>
        <w:t xml:space="preserve">      much as we needed their advice and care yesterday. Time, thus, instead</w:t>
        <w:br/>
        <w:t xml:space="preserve">      of keeping us apart, on the contrary, brings all of us  -  the  living</w:t>
        <w:br/>
        <w:t xml:space="preserve">      and the dead - together. This, in my view, ascribes  an  entirely  new</w:t>
        <w:br/>
        <w:t xml:space="preserve">      dimension to the links of solidarity  between  the  living  and  their</w:t>
        <w:br/>
        <w:t xml:space="preserve">      dead. Remembrance is a manifestation of gratitude,  and  gratitude  is</w:t>
        <w:br/>
        <w:t xml:space="preserve">      perhaps the noblest manifestation of rendering  true  justice"  (párr.</w:t>
        <w:br/>
        <w:t xml:space="preserve">      93).</w:t>
        <w:br/>
        <w:br/>
        <w:t>12.   La conciencia  del  deber  de  memoria  parece  formarse  en  nuestros</w:t>
        <w:br/>
        <w:t>tiempos en escala universal. Recientemente, por primera vez en su  historia,</w:t>
        <w:br/>
        <w:t>la Asamblea General de Naciones Unidas celebró, el 24 de enero de 2005,  una</w:t>
        <w:br/>
        <w:t>sesión extraordinaria (la 28a.), específicamente para conmemorar un  evento,</w:t>
        <w:br/>
        <w:t>a saber, el sexagésimo  aniversario  de  la  liberación  de  los  campos  de</w:t>
        <w:br/>
        <w:t>concentración y exterminio nazistas. En  dicha  sesión  extraordinaria,  las</w:t>
        <w:br/>
        <w:t>Delegaciones de algunos países resaltaron el deber de memoria (invocado  por</w:t>
        <w:br/>
        <w:t>Bulgaria, Bielorrusia, Benin)[55], inclusive para combatir  el  revisionismo</w:t>
        <w:br/>
        <w:t>histórico (como fue alertado por  Rusia  e  Italia)[56]  y  la  indiferencia</w:t>
        <w:br/>
        <w:t>general que  lamentablemente  ha  circundado  sucesivas  atrocidades  en  la</w:t>
        <w:br/>
        <w:t>historia contemporánea (como fue advertido  por  Canadá,  Tanzania,  Ruanda,</w:t>
        <w:br/>
        <w:t>Kenya y Nueva Zelanda)[57], habiendo, además, quién  repudiara  expresamente</w:t>
        <w:br/>
        <w:t>el crimen de Estado (como la Delegación de Armenia)[58].</w:t>
        <w:br/>
        <w:br/>
        <w:t>13.   La 28a. sesión extraordinaria  de  la  Asamblea  General  de  Naciones</w:t>
        <w:br/>
        <w:t>Unidas se revistió efectivamente de gran significación y simbolismo,  en  un</w:t>
        <w:br/>
        <w:t>momento en que los testigos directos (los sobrevivientes) de  las  referidas</w:t>
        <w:br/>
        <w:t>atrocidades envejecen, y que en el futuro ya no se podrá contar  con  ellos.</w:t>
        <w:br/>
        <w:t>De ahí la justa importancia atribuida al cultivo  de  la  memoria,  ante  la</w:t>
        <w:br/>
        <w:t>amenaza  del  revisionismo  histórico,  sin   compromiso   alguno   con   el</w:t>
        <w:br/>
        <w:t>inmensurable sufrimiento humano de los victimizados[59].</w:t>
        <w:br/>
        <w:br/>
        <w:t>14.   Como no se puede cambiar el  pasado,  el  cumplimiento  del  deber  de</w:t>
        <w:br/>
        <w:t>memoria es, a mi juicio, no sólo el  rescate  de  una  deuda  (individual  y</w:t>
        <w:br/>
        <w:t>social) con las víctimas fatales, sino además una medida de garantía  de  no</w:t>
        <w:br/>
        <w:t>repetición de las graves violaciones de los derechos humanos.  El  deber  de</w:t>
        <w:br/>
        <w:t>memoria es, en realidad, un imperativo de justicia y dignidad, es  un  deber</w:t>
        <w:br/>
        <w:t>que cada uno tiene consigo mismo, y que además recae sobre  todo  el  cuerpo</w:t>
        <w:br/>
        <w:t>social.</w:t>
        <w:br/>
        <w:br/>
        <w:t>15.    Permítome  aquí  evocar  el  personaje  Elhanan  (L'oublié,  de  Elie</w:t>
        <w:br/>
        <w:t>Wiesel), quien se aflige al darse cuenta de que, en razón de una  enfermedad</w:t>
        <w:br/>
        <w:t>incurable, gradualmente está perdiendo su memoria, cuyo legado quería  tanto</w:t>
        <w:br/>
        <w:t>transmitir a su hijo Malkiel. "Parce  que  je  cultive  le  souvenir,  il  a</w:t>
        <w:br/>
        <w:t>décidé de m'en priver"[60], lamenta. Y dice a su hijo que "l'histoire  elle-</w:t>
        <w:br/>
        <w:t>même se montre souvent injuste envers ses victimes. Certaines  ont  plus  de</w:t>
        <w:br/>
        <w:t>chance que d'autres. (...) Partout se développe une vaste littérature de  la</w:t>
        <w:br/>
        <w:t>mémoire"[61]. Y el autor relata, más adelante:</w:t>
        <w:br/>
        <w:br/>
        <w:t xml:space="preserve">           "Toute victoire est provisoire, et celle sur le temps  plus  que</w:t>
        <w:br/>
        <w:t xml:space="preserve">      les autres. Cependant, Elhanan ne peut s'en passer. Pour  lui,  chaque</w:t>
        <w:br/>
        <w:t xml:space="preserve">      instant de lucidité  est  un  triomphe  que,  de  tout  son  être,  il</w:t>
        <w:br/>
        <w:t xml:space="preserve">      s'efforce de prolonger (...). Aussi a-t-il souvent le sentiment que le</w:t>
        <w:br/>
        <w:t xml:space="preserve">      souvenir qu'il évoque pourrait être le dernier,  que  chacune  de  ses</w:t>
        <w:br/>
        <w:t xml:space="preserve">      paroles pourrait signifier rupture plutôt qu'achèvement.  (...)  Ainsi</w:t>
        <w:br/>
        <w:t xml:space="preserve">      Elhanan assistait, impuissant, à sa propre destruction. L'oubli,  pour</w:t>
        <w:br/>
        <w:t xml:space="preserve">      lui, c'était la mort non seulement de la connaissance, mais  aussi  de</w:t>
        <w:br/>
        <w:t xml:space="preserve">      l'imagination, donc de l'espérance. Mentalement écartelé,  s'efforçant</w:t>
        <w:br/>
        <w:t xml:space="preserve">      en vain de contrôler ses actes, de transformer la durée en conscience,</w:t>
        <w:br/>
        <w:t xml:space="preserve">      il se soumettait sans cesse à des examens (...). L'oubli: mal pire que</w:t>
        <w:br/>
        <w:t xml:space="preserve">      la démence (...)"[62].</w:t>
        <w:br/>
        <w:br/>
        <w:t>16.   La verdad es que necesitamos la memoria, unos de los otros; los  hijos</w:t>
        <w:br/>
        <w:t>necesitan la memoria de los padres envejecidos  que  los  quieren,  y  éstos</w:t>
        <w:br/>
        <w:t>necesitan la memoria de  sus  hijos.  Todos  encuéntranse  ligados  -  y  no</w:t>
        <w:br/>
        <w:t>separados - en el tiempo. La memoria es un deber  de  los  vivos  hacia  sus</w:t>
        <w:br/>
        <w:t>muertos; los muertos necesitan la memoria de  sus  sobrevivientes  queridos,</w:t>
        <w:br/>
        <w:t>para que no dejen de existir en definitiva[63].</w:t>
        <w:br/>
        <w:br/>
        <w:t>17.   En mi Voto Razonado en  el  caso  Bámaca  Velásquez  versus  Guatemala</w:t>
        <w:br/>
        <w:t>(fondo, 2000), ponderé que</w:t>
        <w:br/>
        <w:br/>
        <w:t xml:space="preserve">           "A mi modo de ver, el tiempo - o más bien, el pasar del  tiempo,</w:t>
        <w:br/>
        <w:t xml:space="preserve">      -  no  representa  un  elemento  de  separación,  sino  más  bien   de</w:t>
        <w:br/>
        <w:t xml:space="preserve">      acercamiento y unión, entre los vivos y los  muertos,  en  el  caminar</w:t>
        <w:br/>
        <w:t xml:space="preserve">      común de todos hacia lo desconocido. El conocimiento y la preservación</w:t>
        <w:br/>
        <w:t xml:space="preserve">      del legado espiritual de nuestros ancestrales constituyen una vía  por</w:t>
        <w:br/>
        <w:t xml:space="preserve">      medio de la cual los muertos pueden comunicarse  con  los  vivos.  Así</w:t>
        <w:br/>
        <w:t xml:space="preserve">      como la experiencia vivencial de una comunidad  humana  se  desarrolla</w:t>
        <w:br/>
        <w:t xml:space="preserve">      con el flujo continuo del pensamiento y de la acción de los individuos</w:t>
        <w:br/>
        <w:t xml:space="preserve">      que la componen,  hay  igualmente  una  dimensión  espiritual  que  se</w:t>
        <w:br/>
        <w:t xml:space="preserve">      transmite de un individuo a  otro,  de  una  generación  a  otra,  que</w:t>
        <w:br/>
        <w:t xml:space="preserve">      antecede a cada ser humano y que sobrevive a él, en  el  tiempo.   Hay</w:t>
        <w:br/>
        <w:t xml:space="preserve">      efectivamente un legado espiritual de los muertos a los vivos, captado</w:t>
        <w:br/>
        <w:t xml:space="preserve">      por la conciencia humana.  (...) Lo que nos sobrevive es tan  sólo  la</w:t>
        <w:br/>
        <w:t xml:space="preserve">      creación de nuestro espíritu, con el propósito de elevar la  condición</w:t>
        <w:br/>
        <w:t xml:space="preserve">      humana. Es así como concibo  el  legado  de  los  muertos,  desde  una</w:t>
        <w:br/>
        <w:t xml:space="preserve">      perspectiva de los derechos humanos" (párrs. 15-16).</w:t>
        <w:br/>
        <w:br/>
        <w:t>18.   En otro Voto  Razonado  en  el  mismo  caso  Bámaca  Velásquez  versus</w:t>
        <w:br/>
        <w:t>Guatemala (reparaciones, 2002), agregué que</w:t>
        <w:br/>
        <w:br/>
        <w:t xml:space="preserve">           "a mi juicio, lo que concebimos como el género humano abarca  no</w:t>
        <w:br/>
        <w:t xml:space="preserve">      sólo los seres vivos (titulares de los derechos humanos), sino también</w:t>
        <w:br/>
        <w:t xml:space="preserve">      los muertos (con su legado espiritual). El respeto a  los  muertos  se</w:t>
        <w:br/>
        <w:t xml:space="preserve">      debe efectivamente en las personas de los vivos. La solidaridad humana</w:t>
        <w:br/>
        <w:t xml:space="preserve">      tiene una dimensión más amplia que la  solidaridad  puramente  social,</w:t>
        <w:br/>
        <w:t xml:space="preserve">      por cuanto se manifiesta también en los lazos de solidaridad entre los</w:t>
        <w:br/>
        <w:t xml:space="preserve">      muertos y los vivos" (párr. 25).</w:t>
        <w:br/>
        <w:br/>
        <w:br/>
        <w:t xml:space="preserve">  IV.   La Maduración del Tiempo, la Conciencia, y la Búsqueda del Perdón.</w:t>
        <w:br/>
        <w:br/>
        <w:br/>
        <w:t>19.   Al reconocimiento del deber de  memoria  y  de  su  necesidad,  parece</w:t>
        <w:br/>
        <w:t>sumarse igualmente, en nuestros días, la concientización de  la  importancia</w:t>
        <w:br/>
        <w:t>de la búsqueda del perdón por la perpetración de las graves  violaciones  de</w:t>
        <w:br/>
        <w:t>los derechos humanos. En una obra reciente, P. Ricoeur señala  oportunamente</w:t>
        <w:br/>
        <w:t>que "c'est dans notre capacité à maîtriser le  cours  du  temps  que  paraît</w:t>
        <w:br/>
        <w:t>pouvoir être puisé le courage de demander pardon"[64]; y evoca la  reflexión</w:t>
        <w:br/>
        <w:t>de K. Jaspers,  para  quien  "l'instance  compétente,  c'est  la  conscience</w:t>
        <w:br/>
        <w:t>individuelle"[65]. En efecto, si miramos  con  atención  al  mundo  que  nos</w:t>
        <w:br/>
        <w:t>circunda, en  él  encontraremos  manifestaciones  de  la  conciencia  humana</w:t>
        <w:br/>
        <w:t>universal en reconocimiento inequívoco de la relevancia de la  búsqueda  del</w:t>
        <w:br/>
        <w:t>perdón. Permítome aquí referirme a ejemplos  de  dichas  manifestaciones  en</w:t>
        <w:br/>
        <w:t>distintos continentes.</w:t>
        <w:br/>
        <w:br/>
        <w:t xml:space="preserve">      1.    Continente Americano (Colombia y Chile).</w:t>
        <w:br/>
        <w:br/>
        <w:t>20.   Tal como fue señalado por  la  Corte  Interamericana  en  la  presente</w:t>
        <w:br/>
        <w:t>Sentencia sobre el caso Gutiérrez Soler, en la audiencia pública del  10  de</w:t>
        <w:br/>
        <w:t>marzo de 2005, los integrantes de la delegación  del  Estado  demandado,  al</w:t>
        <w:br/>
        <w:t>reiterar su  reconocimiento  de  responsabilidad  internacional  en  el  cas</w:t>
        <w:br/>
        <w:t>d'espèce[66], en un momento memorable de la audiencia se pusieron de  pie  y</w:t>
        <w:br/>
        <w:t>se acercaron a los Srs. Wilson y Ricardo Gutiérrez Soler, y pidieron  perdón</w:t>
        <w:br/>
        <w:t>en nombre del Estado de Colombia por los  hechos  que  victimaron  a  Wilson</w:t>
        <w:br/>
        <w:t>Gutiérrez Soler y sus familiares en el presente caso, a modo de  contribuir,</w:t>
        <w:br/>
        <w:t>como fue expresado por la representación del Estado,  a  la  "dignificación"</w:t>
        <w:br/>
        <w:t>de la víctima y de sus familiares[67].</w:t>
        <w:br/>
        <w:br/>
        <w:t>21.   Otro ejemplo significativo  encuéntrase  en  la  presentación  de  los</w:t>
        <w:br/>
        <w:t>resultados de la labor de la Comisión  de  la  Verdad  y  Reconciliación  de</w:t>
        <w:br/>
        <w:t>Chile. Al dar al público el Informe final de la Comisión, en marzo  de  1991</w:t>
        <w:br/>
        <w:t>(el cual planteó la necesidad de rehabilitación del honor de las  víctimas),</w:t>
        <w:br/>
        <w:t>el entonces Presidente  de  Chile  (Sr.  Patricio  Aylwin)  observó,  en  su</w:t>
        <w:br/>
        <w:t>discurso, que era "la hora del  perdón  y  la  reconciliación",  para  mirar</w:t>
        <w:br/>
        <w:t>"hacia el futuro que nos une, más que al pasado que nos separe", y agregó:</w:t>
        <w:br/>
        <w:br/>
        <w:t xml:space="preserve">           "(...) Hay que empezar por precisar quiénes  son  los  ofendidos</w:t>
        <w:br/>
        <w:t xml:space="preserve">      llamados a perdonar y  quiénes  son  los  ofensores  que  han  de  ser</w:t>
        <w:br/>
        <w:t xml:space="preserve">      perdonados. Yo no puedo perdonar por    otros; el perdón no se  impone</w:t>
        <w:br/>
        <w:t xml:space="preserve">      por decreto. El perdón requiere arrepentimiento de una parte y  de  la</w:t>
        <w:br/>
        <w:t xml:space="preserve">      otra generosidad. Cuando fueron agentes del Estado los que ocasionaron</w:t>
        <w:br/>
        <w:t xml:space="preserve">      tanto sufrimiento, y los órganos competentes no pudieron o no supieron</w:t>
        <w:br/>
        <w:t xml:space="preserve">      evitar o sancionarlos y tampoco hubo necesaria  reacción  social  para</w:t>
        <w:br/>
        <w:t xml:space="preserve">      impedirlo, son el Estado y la sociedad entera los  responsables,  bien</w:t>
        <w:br/>
        <w:t xml:space="preserve">      sea por acción o por omisión. Es la sociedad chilena la  que  está  en</w:t>
        <w:br/>
        <w:t xml:space="preserve">      deuda con las víctimas de las violaciones  de  los  derechos  humanos.</w:t>
        <w:br/>
        <w:t xml:space="preserve">      (...) Por eso yo me atrevo, en calidad de Presidente de la  República,</w:t>
        <w:br/>
        <w:t xml:space="preserve">      a asumir la representación de la nación entera  para,  en  su  nombre,</w:t>
        <w:br/>
        <w:t xml:space="preserve">      pedir perdón a los familiares de las víctimas. Por  eso  también  pido</w:t>
        <w:br/>
        <w:t xml:space="preserve">      solemnemente a las fuerzas armadas y de orden y a todos los que  hayan</w:t>
        <w:br/>
        <w:t xml:space="preserve">      tenido participación en los excesos  cometidos  que  hagan  gestos  de</w:t>
        <w:br/>
        <w:t xml:space="preserve">      reconocimiento del dolor causado y colaboren para aminorarla"[68].</w:t>
        <w:br/>
        <w:br/>
        <w:t xml:space="preserve">      2.    Continente Asiático (Japón).</w:t>
        <w:br/>
        <w:br/>
        <w:t>22.   Recientemente, en la Cumbre de Países de África y  Asia  realizada  en</w:t>
        <w:br/>
        <w:t>abril de 2005 en Jakarta, Indonesia, el Primer Ministro del  Japón  (Sr.  J.</w:t>
        <w:br/>
        <w:t>Koizumi) pidió perdón a  los  victimados  (sobre  todo  asiáticos)  por  los</w:t>
        <w:br/>
        <w:t>excesos perpetrados por los militares de su país en la  II  guerra  mundial.</w:t>
        <w:br/>
        <w:t>En su discurso del 22.04.2005 en la referida Cumbre, expresó, en nombre  del</w:t>
        <w:br/>
        <w:t>Estado japonés, sus sentimientos de  "deep  remorse"  y  "heartfelt  apology</w:t>
        <w:br/>
        <w:t>always engraved in mind"[69]. Este no fue el primer gesto  del  género,  por</w:t>
        <w:br/>
        <w:t>cuanto  solicitudes  similares  de  perdón   fueron   formuladas   por   los</w:t>
        <w:br/>
        <w:t>gobernantes de aquel país en ocasiones anteriores[70].</w:t>
        <w:br/>
        <w:br/>
        <w:t>23.   A partir de diciembre de 1991, Japón emprendió una operación de  fact-</w:t>
        <w:br/>
        <w:t>finding, cuyos resultados fueron anunciados en julio de  1992  y  agosto  de</w:t>
        <w:br/>
        <w:t>1993, sobre el tema denominado de "wartime comfort women";  al  anunciarlos,</w:t>
        <w:br/>
        <w:t>las autoridades japonesas expresaron sus  "sincere  apologies  and  remorse"</w:t>
        <w:br/>
        <w:t>por la "grave afrenta al honor y a la dignidad" de  las  mujeres  victimadas</w:t>
        <w:br/>
        <w:t>durante la guerra. Aceptando su  "responsabilidad  moral",  Japón  tomó  una</w:t>
        <w:br/>
        <w:t>serie de iniciativas (a partir de julio de  1995),  como  el  desarrollo  de</w:t>
        <w:br/>
        <w:t>proyectos y fondos de asistencia  a  las  víctimas  (y  familiares)  en  las</w:t>
        <w:br/>
        <w:t>Filipinas, República de  Corea,  Taiwan,  Indonesia  y  Holanda,  a  fin  de</w:t>
        <w:br/>
        <w:t>"ensure that such an issue may never be repeated"[71].</w:t>
        <w:br/>
        <w:br/>
        <w:t xml:space="preserve">      3.    Continente Europeo (Vaticano).</w:t>
        <w:br/>
        <w:br/>
        <w:t>24.   En el año 2000, el Papa Juan  Pablo  II,  en  un  documento  histórico</w:t>
        <w:br/>
        <w:t>(titulado Memoria e Riconciliazione - La Chiesa e  le  Colpe  del  Passato),</w:t>
        <w:br/>
        <w:t>pidió perdón por las culpas de la Iglesia en el pasado. Explicó que</w:t>
        <w:br/>
        <w:br/>
        <w:t xml:space="preserve">           "Purificare  la  memoria  significa  eliminare  dalla  coscienza</w:t>
        <w:br/>
        <w:t xml:space="preserve">      personale e collettiva tutte le forme di risentimento  o  di  violenza</w:t>
        <w:br/>
        <w:t xml:space="preserve">      che l'eredità del passato vi avesse lasciato (...)"[72].</w:t>
        <w:br/>
        <w:br/>
        <w:t>Este proceso de purificación de la memoria se rige, en su  formulación,  por</w:t>
        <w:br/>
        <w:t>tres principios, a saber, el "principio de conciencia" (como  un  "juicio  o</w:t>
        <w:br/>
        <w:t>imperativo moral") el  "principio  de  historicidad",  y  el  "principio  de</w:t>
        <w:br/>
        <w:t>cambio de `paradigma'"[73]. Entre los ejemplos  históricos  citados  figuran</w:t>
        <w:br/>
        <w:t>los de las cruzadas (la "tragedia dell'uso  delle  armi  per  proteggere  la</w:t>
        <w:br/>
        <w:t>fede"), de los indígenas, de la Inquisición, además  de  casos  individuales</w:t>
        <w:br/>
        <w:t>como los de Giordano Bruno y Galileo[74].</w:t>
        <w:br/>
        <w:br/>
        <w:t xml:space="preserve">      4.    Continente Africano (Sudáfrica y Ruanda).</w:t>
        <w:br/>
        <w:br/>
        <w:t>25.   Al recibir el Informe de la Comisión de la Verdad y Reconciliación  de</w:t>
        <w:br/>
        <w:t>Sudáfrica, el Presidente de aquel país (Sr.  Nelson  Mandela),  en  discurso</w:t>
        <w:br/>
        <w:t>pronunciado en Pretoria el 29.10.1998, advirtió:</w:t>
        <w:br/>
        <w:br/>
        <w:t xml:space="preserve">           "It will be difficult for the victims  of  gross  violations  of</w:t>
        <w:br/>
        <w:t xml:space="preserve">      human rights to accept the  philosophical  account  of  the  trade-off</w:t>
        <w:br/>
        <w:t xml:space="preserve">      between  punitive  justice  and  a  peaceful  transition.  It  may  be</w:t>
        <w:br/>
        <w:t xml:space="preserve">      difficult for many to accept the finding the apartheid State  was  the</w:t>
        <w:br/>
        <w:t xml:space="preserve">      primary perpetrator of gross human rights violations. Yet  if  we  are</w:t>
        <w:br/>
        <w:t xml:space="preserve">      true to our founding pact, we cannot equivocate about a  system  which</w:t>
        <w:br/>
        <w:t xml:space="preserve">      exacted such inhumanity.  There can be no dissonance  with  regard  to</w:t>
        <w:br/>
        <w:t xml:space="preserve">      the clarion call: never again!"[75].</w:t>
        <w:br/>
        <w:br/>
        <w:t>26.   Poco después, en su evaluación de  la  labor  de  la  Comisión  de  la</w:t>
        <w:br/>
        <w:t>Verdad y Reconciliación sudafricana, publicada en  enero  de  1999,  el  Sr.</w:t>
        <w:br/>
        <w:t>Desmond Tutu concentró sus reflexiones en el tema del arrepentimiento  y  la</w:t>
        <w:br/>
        <w:t>búsqueda del perdón. Ponderó él que</w:t>
        <w:br/>
        <w:br/>
        <w:t xml:space="preserve">           "Forgiveness and reconciliation are  not  the  normal  terms  of</w:t>
        <w:br/>
        <w:t xml:space="preserve">      political discourse. They are playing on home ground in the  religious</w:t>
        <w:br/>
        <w:t xml:space="preserve">      area. And so it was to be expected that we would bring  our  religious</w:t>
        <w:br/>
        <w:t xml:space="preserve">      religious insights and perspectives to bear on the  delicate  business</w:t>
        <w:br/>
        <w:t xml:space="preserve">      of healing a traumatised and deeply wounded people.</w:t>
        <w:br/>
        <w:t xml:space="preserve">           (...) Forgiveness in an important way is making it possible  for</w:t>
        <w:br/>
        <w:t xml:space="preserve">      the wrongdoer to make a new beginning and not to be  imprisoned  in  a</w:t>
        <w:br/>
        <w:t xml:space="preserve">      paralysing past. It opens a door to the possibility of a fresh  start,</w:t>
        <w:br/>
        <w:t xml:space="preserve">      which would not be feasible without that forgiveness. But the only way</w:t>
        <w:br/>
        <w:t xml:space="preserve">      forgiveness can be  appropriated  is  by  the  perpetrator  confessing</w:t>
        <w:br/>
        <w:t xml:space="preserve">      because he is penitent. Something similar is true for communities  and</w:t>
        <w:br/>
        <w:t xml:space="preserve">      people"[76].</w:t>
        <w:br/>
        <w:br/>
        <w:t>27.   En seguida, el Sr. Desmond Tutu se refirió a la tragedia de Ruanda:</w:t>
        <w:br/>
        <w:br/>
        <w:t xml:space="preserve">           "I visited Rwanda soon after the genocide there. I said that  if</w:t>
        <w:br/>
        <w:t xml:space="preserve">      retributive justice was to be the last word in dealing with that awful</w:t>
        <w:br/>
        <w:t xml:space="preserve">      happening, then Rwanda had had it, for her history  has  been  one  of</w:t>
        <w:br/>
        <w:t xml:space="preserve">      reprisal followed by counter-reprisal, as first Tutsi  and  then  Hutu</w:t>
        <w:br/>
        <w:t xml:space="preserve">      took the opportunity for revenge, as each in turn toppled the previous</w:t>
        <w:br/>
        <w:t xml:space="preserve">      top dogs. Their hope lay in something which  went  beyond  retributive</w:t>
        <w:br/>
        <w:t xml:space="preserve">      justice, and that something was forgiveness. (...) And so we see  that</w:t>
        <w:br/>
        <w:t xml:space="preserve">      without forgiveness there can be no future"[77].</w:t>
        <w:br/>
        <w:br/>
        <w:t>28.    En  su  decisión  emitida  en  Arusha,  el  02.10.1998,  en  el  caso</w:t>
        <w:br/>
        <w:t>Prosecutor versus Akayesu[78] el Tribunal Penal Internacional  ad  hoc  para</w:t>
        <w:br/>
        <w:t>Ruanda (Trial Chamber) señaló que el acusado (Sr. J.-P. Akayesu),  condenado</w:t>
        <w:br/>
        <w:t>a  prisión  por  el  Tribunal  (párr.  3),  a  pesar   de   haber   aceptado</w:t>
        <w:br/>
        <w:t>responsabilidad  por  los  hechos  tan  sólo  por  omisión  (por  falta  del</w:t>
        <w:br/>
        <w:t>cumplimiento del deber de  proteger  la  población  de  Taba),  sin  embargo</w:t>
        <w:br/>
        <w:t>insistió en</w:t>
        <w:br/>
        <w:br/>
        <w:t xml:space="preserve">           "publicly expressing sympathy for all the victims of the  tragic</w:t>
        <w:br/>
        <w:t xml:space="preserve">      events which took place in Rwanda, be they Tutsi,  Hutu,  or  Twa.  He</w:t>
        <w:br/>
        <w:t xml:space="preserve">      asked for the forgiveness of the  people  of  Rwanda  in  general  and</w:t>
        <w:br/>
        <w:t xml:space="preserve">      specifically of the people of the Taba commune (...)" (párr. 2).</w:t>
        <w:br/>
        <w:br/>
        <w:t xml:space="preserve">      5.    Conclusión.</w:t>
        <w:br/>
        <w:br/>
        <w:t>29.   La conciencia  jurídica  universal  -  que  considero  -  como  lo  he</w:t>
        <w:br/>
        <w:t>resaltado en muchos de mis Votos en el seno de esa Corte, además de  en  mis</w:t>
        <w:br/>
        <w:t>escritos - como la fuente material última de todo el Derecho,  parece  estar</w:t>
        <w:br/>
        <w:t>despertando, en todo el mundo en que vivimos, hacia el reconocimiento de  la</w:t>
        <w:br/>
        <w:t>relevancia de la búsqueda  del  perdón.  Lo  acaecido  en  el  procedimiento</w:t>
        <w:br/>
        <w:t>contencioso ante esta Corte en  el  presente  caso  Gutiérrez  Soler  versus</w:t>
        <w:br/>
        <w:t>Colombia se inserta en esta alentadora línea de evolución.</w:t>
        <w:br/>
        <w:br/>
        <w:t>30.    En  esta  última  también  se  insertan  los   sucesivos   casos   de</w:t>
        <w:br/>
        <w:t>reconocimiento  de  responsabilidad   internacional   efectuados   por   los</w:t>
        <w:br/>
        <w:t>respectivos Estados demandados a lo  largo  de  toda  la  historia  de  esta</w:t>
        <w:br/>
        <w:t>Corte. Dichos casos suman un total de 15 con el  presente[79]  (algunos  con</w:t>
        <w:br/>
        <w:t>más de una sentencia), lo que corresponde al 28%  del  total  de  los  casos</w:t>
        <w:br/>
        <w:t>adjudicados por esta  Corte  hasta  el  día  de  hoy.   Este  porcentaje  no</w:t>
        <w:br/>
        <w:t>encuentra paralelo en la práctica  de  ningún  otro  tribunal  internacional</w:t>
        <w:br/>
        <w:t>contemporáneo.  Me  siento  verdaderamente  privilegiado  en  haber   podido</w:t>
        <w:br/>
        <w:t>participar en la adjudicación de todos estos casos hasta la fecha,  -  desde</w:t>
        <w:br/>
        <w:t>el primero de ellos, la Sentencia  del  04.12.1991  en  el  caso  Aloeboetoe</w:t>
        <w:br/>
        <w:t>versus Suriname, - y acompañar así de muy cerca  ese  proceso  alentador  de</w:t>
        <w:br/>
        <w:t>concientización por parte de los Estados de sus deberes de protección  hacia</w:t>
        <w:br/>
        <w:t>todos los individuos que se encuentren bajo sus respectivas  jurisdicciones.</w:t>
        <w:br/>
        <w:br/>
        <w:br/>
        <w:t>31.   Quisiera concluir este Voto Razonado con una  referencia  a  un  libro</w:t>
        <w:br/>
        <w:t>magistral (de aquéllos que ya no se escriben más en nuestra nueva era de  la</w:t>
        <w:br/>
        <w:t>informática), titulado Le problème du mal - l'histoire  (1948),  en  que  su</w:t>
        <w:br/>
        <w:t>lúcido autor, R.P. Sertillanges, observó  con  acierto  que  el  pensamiento</w:t>
        <w:br/>
        <w:t>positivista, negador de la inmortalidad, e  insensible  a  los  valores,  se</w:t>
        <w:br/>
        <w:t>tornó simplemente inconsciente del problema del mal[80]. El despertar de  la</w:t>
        <w:br/>
        <w:t>conciencia jurídica universal viene,  a  mi  modo  de  ver,  a  sepultar  en</w:t>
        <w:br/>
        <w:t>definitiva la indiferencia de la miopía positivista,  -  siempre  connivente</w:t>
        <w:br/>
        <w:t>con el poder, y sumiso al mismo,  inclusive  cuando  es  ejercido  en  grave</w:t>
        <w:br/>
        <w:t>violación de los derechos básicos inherentes a la persona humana.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t>Emilia Segares Rodríguez</w:t>
        <w:br/>
        <w:t xml:space="preserve">     Secretaria Adjunta</w:t>
        <w:br/>
        <w:br/>
        <w:br/>
        <w:t>-----------------------</w:t>
        <w:br/>
        <w:t>*     La Jueza Cecilia Medina Quiroga informó a la Corte que, por motivos</w:t>
        <w:br/>
        <w:t>de fuerza mayor, no podía estar presente en la deliberación y firma de la</w:t>
        <w:br/>
        <w:t>presente Sentencia.</w:t>
        <w:br/>
        <w:br/>
        <w:t>**    El Secretario de la Corte, Pablo Saavedra Alessandri, informó al</w:t>
        <w:br/>
        <w:t>Tribunal que, por motivos de fuerza mayor, no podía estar presente en la</w:t>
        <w:br/>
        <w:t>deliberación y firma de la presente Sentencia.</w:t>
        <w:br/>
        <w:br/>
        <w:t>[1]   Este nombre aparece en la demanda como  “Yaqueline  Gutiérrez  Reyes”.</w:t>
        <w:br/>
        <w:t>Sin embargo, en  el  certificado  de  registro  civil  de  nacimiento  dicha</w:t>
        <w:br/>
        <w:t>persona aparece  como  “Yaqueline  Reyes”  y  la  Comisión  indicó,  en  sus</w:t>
        <w:br/>
        <w:t>alegatos finales escritos, que incurrió en “error material”  al  identificar</w:t>
        <w:br/>
        <w:t>a tal persona con el  primer  nombre  mencionado.   En  adelante,  la  Corte</w:t>
        <w:br/>
        <w:t>utilizará el último nombre.</w:t>
        <w:br/>
        <w:br/>
        <w:t>[2]   Cfr. Caso Gutiérrez Soler. Medidas  Provisionales.  Resolución  de  la</w:t>
        <w:br/>
        <w:t>Corte Interamericana de Derechos Humanos de 11 de marzo de 2005,  disponible</w:t>
        <w:br/>
        <w:t>en: www.corteidh.or.cr.</w:t>
        <w:br/>
        <w:br/>
        <w:t>[3]   Cfr. Caso Acosta Calderón. Sentencia de  24 de junio de 2005. Serie  C</w:t>
        <w:br/>
        <w:t>No. 129, párr. 40; Caso YATAMA. Sentencia de 23 de junio de  2005.  Serie  C</w:t>
        <w:br/>
        <w:t>No. 127, párr. 106; y Caso Fermín Ramírez.  Sentencia  de  20  de  junio  de</w:t>
        <w:br/>
        <w:t>2005.  Serie C No. 126, párr. 43.</w:t>
        <w:br/>
        <w:br/>
        <w:t>[4]   Cfr. Caso Acosta Calderón, supra nota 3, párr. 41; Caso YATAMA,  supra</w:t>
        <w:br/>
        <w:t>nota 3, párr. 107; y Caso Fermín Ramírez, supra nota 3, párr. 44.</w:t>
        <w:br/>
        <w:br/>
        <w:t>[5]   Cfr. Caso Acosta Calderón, supra nota 3, párr. 42; Caso YATAMA,  supra</w:t>
        <w:br/>
        <w:t>nota 3, párr. 108; y Caso Fermín Ramírez, supra nota 3, párr. 45.</w:t>
        <w:br/>
        <w:br/>
        <w:t>[6]   Cfr. Caso Acosta Calderón, supra nota 3, párr. 45; Caso YATAMA,  supra</w:t>
        <w:br/>
        <w:t>nota 3, párr. 112; y Caso Fermín Ramírez, supra nota 3, párr. 48.</w:t>
        <w:br/>
        <w:br/>
        <w:t>[7]   Cfr. Caso Comunidad Indígena Yakye Axa. Sentencia de 17  de  junio  de</w:t>
        <w:br/>
        <w:t>2005. Serie C No.  125,  párr.  44;  Caso  de  las  Hermanas  Serrano  Cruz.</w:t>
        <w:br/>
        <w:t>Sentencia de 01 de marzo de 2005. Serie C No. 120, párr.  41;  y  Caso  Lori</w:t>
        <w:br/>
        <w:t>Berenson Mejía. Sentencia de 25 de noviembre de  2004.   Serie  C  No.  119,</w:t>
        <w:br/>
        <w:t>párr. 81.</w:t>
        <w:br/>
        <w:br/>
        <w:t>[8]   Cfr. Caso YATAMA, supra nota  3,  párr.  116;  Caso  de  las  Hermanas</w:t>
        <w:br/>
        <w:t>Serrano Cruz, supra nota 7, párr. 39; y Caso “Instituto de  Reeducación  del</w:t>
        <w:br/>
        <w:t>Menor”. Sentencia de 2 de septiembre de 2004. Serie C No. 112, párr. 84.</w:t>
        <w:br/>
        <w:br/>
        <w:t>[9]   Cfr. Caso YATAMA, supra nota 3, párr.  116;  Caso  Comunidad  Indígena</w:t>
        <w:br/>
        <w:t>Yakye Axa, supra  nota  7,  párr.  43;  y  Caso  de  la  Comunidad  Moiwana.</w:t>
        <w:br/>
        <w:t>Sentencia de 15 de junio de 2005. Serie C No. 124, párr. 84.</w:t>
        <w:br/>
        <w:br/>
        <w:t>[10]  Cfr. Caso YATAMA, supra nota 3, párr. 118; Caso Fermín Ramírez,  supra</w:t>
        <w:br/>
        <w:t>nota 3, párr. 52; y Caso Lori Berenson Mejía, supra nota 7, párr. 81.</w:t>
        <w:br/>
        <w:br/>
        <w:t>[11]  Los párrafos 48.1 a 48.12 de  la  presente  Sentencia  son  hechos  no</w:t>
        <w:br/>
        <w:t>controvertidos, que este Tribunal tiene por  establecidos  con  base  en  el</w:t>
        <w:br/>
        <w:t>reconocimiento de responsabilidad efectuado por el Estado.</w:t>
        <w:br/>
        <w:br/>
        <w:t>[12]  Cfr. informes de evolución médica y de cistoscopia masculina  emitidos</w:t>
        <w:br/>
        <w:t>el  28  de  noviembre  de  2000  y  el  14  de  diciembre  del  mismo   año,</w:t>
        <w:br/>
        <w:t>respectivamente, por el  Cirujano  Urólogo  Jorge  Chavarro  (expediente  de</w:t>
        <w:br/>
        <w:t>anexos a la demanda, tomo I, anexo 14, folios 225 a  227;  y  expediente  de</w:t>
        <w:br/>
        <w:t>anexos al escrito de solicitudes y argumentos, tomo  II,  anexo  36,  folios</w:t>
        <w:br/>
        <w:t>1016 a 1018).</w:t>
        <w:br/>
        <w:br/>
        <w:t>[13]  Cfr. informe  emitido  el  8  de  agosto  de  1996  por  el  Grupo  de</w:t>
        <w:br/>
        <w:t>Psiquiatría y Psicología  Forense  de  la  Regional  Bogotá  (expediente  de</w:t>
        <w:br/>
        <w:t>anexos a la demanda, tomo I, anexo 11, folios 215 a  217;  y  expediente  de</w:t>
        <w:br/>
        <w:t>anexos al escrito de solicitudes y argumentos, tomo  II,  anexo  33,  folios</w:t>
        <w:br/>
        <w:t>1000 a 1002).</w:t>
        <w:br/>
        <w:br/>
        <w:t>[14]  Cfr. auto de cesación de procedimiento emitido el 2 de marzo  de  1998</w:t>
        <w:br/>
        <w:t>por el Inspector General de la Policía Nacional en su condición de  juez  de</w:t>
        <w:br/>
        <w:t>primera instancia a favor del Coronel Luis Gonzaga Enciso Barón  (expediente</w:t>
        <w:br/>
        <w:t>de anexos al escrito de excepciones preliminares, contestación a la  demanda</w:t>
        <w:br/>
        <w:t>y observaciones al escrito de solicitudes y argumentos,  tomo  I,  anexo  3,</w:t>
        <w:br/>
        <w:t>folio 1356).</w:t>
        <w:br/>
        <w:br/>
        <w:t>[15]  Cfr. resolución de preclusión de  la  instrucción  seguida  contra  el</w:t>
        <w:br/>
        <w:t>señor Ricardo Dalel Barón emitida el 15 de enero de  1998  por  la  Fiscalía</w:t>
        <w:br/>
        <w:t>248 de la Unidad Primera de Lesiones Personales  de  Bogotá  (expediente  de</w:t>
        <w:br/>
        <w:t>anexos al escrito de excepciones preliminares, contestación a la  demanda  y</w:t>
        <w:br/>
        <w:t>observaciones al escrito de solicitudes  y  argumentos,  tomo  I,  anexo  1,</w:t>
        <w:br/>
        <w:t>folios 1342 y 1343).</w:t>
        <w:br/>
        <w:br/>
        <w:t>[16]  Cfr. resolución emitida el  20  de  enero  de  1995  por  la  Fiscalía</w:t>
        <w:br/>
        <w:t>Delegada ante el Tribunal Nacional, mediante la cual se revocó la  detención</w:t>
        <w:br/>
        <w:t>preventiva impuesta a  Wilson  Gutiérrez  Soler  (expediente  de  anexos  al</w:t>
        <w:br/>
        <w:t>escrito de solicitudes y argumentos, tomo I, folios  898  a  905;  y  anexos</w:t>
        <w:br/>
        <w:t>presentados por  el  Estado,  expediente  seguido  ante  la  justicia  penal</w:t>
        <w:br/>
        <w:t>militar contra el Coronel Luis Gonzaga Enciso Barón, tomo 2, folios  1711  y</w:t>
        <w:br/>
        <w:t>1712).</w:t>
        <w:br/>
        <w:br/>
        <w:t>[17]  Cfr. sentencia absolutoria emitida el 26 de  agosto  de  2002  por  el</w:t>
        <w:br/>
        <w:t>Juzgado Octavo Penal del Circuito Especializado  de  Bogotá  (expediente  de</w:t>
        <w:br/>
        <w:t>anexos a la demanda, anexo 3, tomo I, folios 162  a  170;  y  expediente  de</w:t>
        <w:br/>
        <w:t>anexos al escrito de solicitudes y argumentos, tomo I, folios 857 a 866).</w:t>
        <w:br/>
        <w:br/>
        <w:t>[18]  Cfr. demanda presentada por la  Comisión,  escrito  de  solicitudes  y</w:t>
        <w:br/>
        <w:t>argumentos de los representantes y alegatos finales escritos de la  Comisión</w:t>
        <w:br/>
        <w:t>y de los representantes (expediente de  excepciones  preliminares,  fondo  y</w:t>
        <w:br/>
        <w:t>reparaciones,  tomo  I,  folios  40  y  181;  y  expediente  de  excepciones</w:t>
        <w:br/>
        <w:t>preliminares,  fondo  y  reparaciones,  tomo  IV,  folios  878  y  913);   y</w:t>
        <w:br/>
        <w:t>certificado de registro  civil  de  defunción  del  señor  Álvaro  Gutiérrez</w:t>
        <w:br/>
        <w:t>Hernández (expediente de excepciones  preliminares,  fondo  y  reparaciones,</w:t>
        <w:br/>
        <w:t>tomo III, folio 859).</w:t>
        <w:br/>
        <w:br/>
        <w:t>[19]  Cfr. testimonios de los  señores  Wilson  y  Ricardo  Gutiérrez  Soler</w:t>
        <w:br/>
        <w:t>rendidos  ante  la  Corte  Interamericana  el  10  de  marzo  de   2005;   y</w:t>
        <w:br/>
        <w:t>declaraciones juradas escritas del menor Kevin Gutiérrez y  de  los  señores</w:t>
        <w:br/>
        <w:t>Yaqueline Reyes, Luisa Fernanda Gutiérrez  Reyes,  Leydi  Caterin  Gutiérrez</w:t>
        <w:br/>
        <w:t>Peña, Sulma Tatiana Gutiérrez  Rubiano,  Carlos  Andrés  Gutiérrez  Rubiano,</w:t>
        <w:br/>
        <w:t>Leonardo Gutiérrez Rubiano y Ricardo Alberto Gutiérrez Rubiano  rendidas  el</w:t>
        <w:br/>
        <w:t>15 y 16 de febrero de 2005 (expediente de excepciones preliminares, fondo  y</w:t>
        <w:br/>
        <w:t>reparaciones, tomo III, folios 563 a 610).</w:t>
        <w:br/>
        <w:br/>
        <w:t>[20]  Cfr. testimonios de los  señores  Wilson  y  Ricardo  Gutiérrez  Soler</w:t>
        <w:br/>
        <w:t>rendidos  ante  la  Corte  Interamericana  el  10  de  marzo  de   2005;   y</w:t>
        <w:br/>
        <w:t>declaraciones juradas escritas del menor Kevin Gutiérrez y  de  los  señores</w:t>
        <w:br/>
        <w:t>Yaqueline Reyes, Luisa Fernanda Gutiérrez  Reyes,  Leydi  Caterin  Gutiérrez</w:t>
        <w:br/>
        <w:t>Peña, Sulma Tatiana Gutiérrez  Rubiano,  Carlos  Andrés  Gutiérrez  Rubiano,</w:t>
        <w:br/>
        <w:t>Leonardo Gutiérrez Rubiano y Ricardo Alberto Gutiérrez Rubiano  rendidas  el</w:t>
        <w:br/>
        <w:t>15 y 16 de febrero de 2005 (expediente de excepciones preliminares, fondo  y</w:t>
        <w:br/>
        <w:t>reparaciones, tomo III, folios 563 a 610).</w:t>
        <w:br/>
        <w:br/>
        <w:t>[21]  Cfr. testimonios de los  señores  Wilson  y  Ricardo  Gutiérrez  Soler</w:t>
        <w:br/>
        <w:t>rendidos ante la Corte Interamericana el 10 de marzo  de  2005;  declaración</w:t>
        <w:br/>
        <w:t>de la perito Ana Deutsch rendida ante  la  Corte  Interamericana  el  10  de</w:t>
        <w:br/>
        <w:t>marzo de 2005; y declaraciones juradas escritas del menor Kevin Gutiérrez  y</w:t>
        <w:br/>
        <w:t>de los señores  Yaqueline  Reyes,  Luisa  Fernanda  Gutiérrez  Reyes,  Leydi</w:t>
        <w:br/>
        <w:t>Caterin Gutiérrez Peña,  Sulma  Tatiana  Gutiérrez  Rubiano,  Carlos  Andrés</w:t>
        <w:br/>
        <w:t>Gutiérrez Rubiano, Leonardo Gutiérrez Rubiano y  Ricardo  Alberto  Gutiérrez</w:t>
        <w:br/>
        <w:t>Rubiano rendidas el 15 y 16 de febrero de 2005  (expediente  de  excepciones</w:t>
        <w:br/>
        <w:t>preliminares, fondo y reparaciones, tomo III, folios 563 a 610).</w:t>
        <w:br/>
        <w:br/>
        <w:t>[22]  Cfr. testimonios de los  señores  Wilson  y  Ricardo  Gutiérrez  Soler</w:t>
        <w:br/>
        <w:t>rendidos  ante  la  Corte  Interamericana  el  10  de  marzo  de   2005;   y</w:t>
        <w:br/>
        <w:t>declaraciones  juradas  escritas  de  los  señores  Yaqueline  Reyes,  Luisa</w:t>
        <w:br/>
        <w:t>Fernanda Gutiérrez  Reyes,  Leydi  Caterin  Gutiérrez  Peña,  Sulma  Tatiana</w:t>
        <w:br/>
        <w:t>Gutiérrez Rubiano,  Carlos  Andrés  Gutiérrez  Rubiano,  Leonardo  Gutiérrez</w:t>
        <w:br/>
        <w:t>Rubiano y Ricardo Alberto Gutiérrez Rubiano rendidas el 15 y 16  de  febrero</w:t>
        <w:br/>
        <w:t>de 2005 (expediente de excepciones preliminares, fondo y reparaciones,  tomo</w:t>
        <w:br/>
        <w:t>III, folios 563 a 610).</w:t>
        <w:br/>
        <w:br/>
        <w:t>[23]  Cfr. poderes de representación ante la Corte Interamericana  otorgados</w:t>
        <w:br/>
        <w:t>por Wilson y Ricardo  Gutiérrez  Soler,  María  Elena  Soler  de  Gutiérrez,</w:t>
        <w:br/>
        <w:t>Alvaro Gutiérrez Hernández, Yaqueline Reyes, Leydi Caterin Gutiérrez Peña  y</w:t>
        <w:br/>
        <w:t>Carlos Andrés, Ricardo Alberto y Sulma Tatiana Gutiérrez Rubiano a favor  de</w:t>
        <w:br/>
        <w:t>la  Corporación  Colectivo  de  Abogados  “José  Alvear  Restrepo”  y  CEJIL</w:t>
        <w:br/>
        <w:t>(expediente de anexos al escrito de solicitudes y argumentos, tomo I,  anexo</w:t>
        <w:br/>
        <w:t>1, folios 630 a 641); poder de representación ante la  Corte  Interamericana</w:t>
        <w:br/>
        <w:t>otorgado por Ricardo Gutiérrez Soler en nombre de los menores  Paula  Camila</w:t>
        <w:br/>
        <w:t>y Luisa Fernanda Gutiérrez Reyes y Leonardo  Gutiérrez  Rubiano  (expediente</w:t>
        <w:br/>
        <w:t>de anexos al escrito de solicitudes y argumentos, tomo  I,  anexo  1,  folio</w:t>
        <w:br/>
        <w:t>636);  y  facturas  y  recibos  presentados  como  respaldo  de  los  gastos</w:t>
        <w:br/>
        <w:t>realizados por la Corporación Colectivo de Abogados “José  Alvear  Restrepo”</w:t>
        <w:br/>
        <w:t>y CEJIL (expediente de anexos al escrito de solicitudes y  argumentos,  tomo</w:t>
        <w:br/>
        <w:t>II, anexos 79, 80 y 81, folios 1210 a 1318; y alegatos finales  escritos  de</w:t>
        <w:br/>
        <w:t>los representantes, tomo IV, anexos 1 a 4, folios 926 a 965).</w:t>
        <w:br/>
        <w:br/>
        <w:t>[24]  Cfr. Artículo 1: “[l]os Estados partes  se  obligan  a  prevenir  y  a</w:t>
        <w:br/>
        <w:t>sancionar la tortura en los términos de la presente  Convención”.   Artículo</w:t>
        <w:br/>
        <w:t>6: “[d]e conformidad con lo dispuesto en el artículo 1, los  Estados  partes</w:t>
        <w:br/>
        <w:t>tomarán medidas efectivas para prevenir y sancionar la tortura en el  ámbito</w:t>
        <w:br/>
        <w:t>de su jurisdicción. Los Estados partes se asegurarán de que todos los  actos</w:t>
        <w:br/>
        <w:t>de tortura y los  intentos  de  cometer  tales  actos   constituyan  delitos</w:t>
        <w:br/>
        <w:t>conforme a  su  derecho  penal,  estableciendo  para  castigarlos  sanciones</w:t>
        <w:br/>
        <w:t>severas que tengan en cuenta su gravedad.  Igualmente,  los  Estados  partes</w:t>
        <w:br/>
        <w:t>tomarán medidas efectivas para prevenir y sancionar, además, otros tratos  o</w:t>
        <w:br/>
        <w:t>penas crueles, inhumanos o degradantes en el  ámbito  de  su  jurisdicción”.</w:t>
        <w:br/>
        <w:t>Artículo 8: “[l]os Estados partes garantizarán a toda persona  que  denuncie</w:t>
        <w:br/>
        <w:t>haber sido sometida a tortura en el ámbito de su jurisdicción el  derecho  a</w:t>
        <w:br/>
        <w:t>que el caso sea examinado imparcialmente. Asimismo, cuando  exista  denuncia</w:t>
        <w:br/>
        <w:t>o razón fundada para creer que se ha cometido  un  acto  de  tortura  en  el</w:t>
        <w:br/>
        <w:t>ámbito  de  su  jurisdicción,  los  Estados  partes  garantizarán  que   sus</w:t>
        <w:br/>
        <w:t>respectivas  autoridades procederán de oficio y de inmediato a realizar  una</w:t>
        <w:br/>
        <w:t>investigación sobre el caso y a iniciar, cuando corresponda,  el  respectivo</w:t>
        <w:br/>
        <w:t>proceso  penal.  Una  vez  agotado  el  ordenamiento  jurídico  interno  del</w:t>
        <w:br/>
        <w:t>respectivo Estado y los recursos que éste prevé, el caso podrá ser  sometido</w:t>
        <w:br/>
        <w:t>a instancias internacionales cuya competencia haya  sido  aceptada  por  ese</w:t>
        <w:br/>
        <w:t>Estado”.</w:t>
        <w:br/>
        <w:br/>
        <w:t>[25]  Cfr. Caso YATAMA, supra nota  3,  párr.  183;  Caso   Fermín  Ramírez,</w:t>
        <w:br/>
        <w:t>supra nota 3, párr. 88; y Caso de la Comunidad Moiwana, supra nota 9,  párr.</w:t>
        <w:br/>
        <w:t>91.</w:t>
        <w:br/>
        <w:br/>
        <w:t>[26]  Cfr. Caso de la Comunidad Moiwana, supra nota 9, párr. 91; Caso De  La</w:t>
        <w:br/>
        <w:t>Cruz Flores. Sentencia de 18 de noviembre de 2004. Serie C  No.  115,  párr.</w:t>
        <w:br/>
        <w:t>122; y Caso “Instituto de Reeducación del Menor”, supra nota 8, párr. 125.</w:t>
        <w:br/>
        <w:br/>
        <w:t>[27]  Cfr. Caso Tibi. Sentencia de 7 de septiembre  de  2004.  Serie  C  No.</w:t>
        <w:br/>
        <w:t>114, párr. 159; Caso de los  Hermanos Gómez Paquiyauri. Sentencia  de  8  de</w:t>
        <w:br/>
        <w:t>julio de  2004. Serie  C  No.  110,  párr.  114;  y  Caso  Maritza  Urrutia.</w:t>
        <w:br/>
        <w:t>Sentencia de 27 de noviembre de 2003. Serie C No.  103, párr. 95.</w:t>
        <w:br/>
        <w:br/>
        <w:t>[28]  Cfr. Caso Acosta Calderón, supra  nota  3,  párr.  145;  Caso  YATAMA,</w:t>
        <w:br/>
        <w:t>supra nota 3, párr. 230; y Caso Fermín Ramírez, supra nota 3, párr. 122.</w:t>
        <w:br/>
        <w:br/>
        <w:t>[29]  Cfr. Caso Acosta Calderón, supra  nota  3,  párr.  146;  Caso  YATAMA,</w:t>
        <w:br/>
        <w:t>supra nota 3, párr. 231; y Caso Fermín Ramírez, supra nota 3, párr. 122.</w:t>
        <w:br/>
        <w:br/>
        <w:t>[30]  Cfr. Caso Acosta Calderón, supra  nota  3,  párr.  147;  Caso  YATAMA,</w:t>
        <w:br/>
        <w:t>supra nota 3, párr. 232; y Caso Fermín Ramírez, supra nota 3, párr. 123.</w:t>
        <w:br/>
        <w:br/>
        <w:t>[31]  Cfr. Caso Acosta Calderón, supra nota  3,  párr.  147;  Caso   YATAMA,</w:t>
        <w:br/>
        <w:t>supra nota 3, párr. 232; y Caso Fermín Ramírez, supra nota 3, párr. 123.</w:t>
        <w:br/>
        <w:br/>
        <w:t>[32]  Cfr. Caso Acosta Calderón, supra  nota  3,  párr.  148;  Caso  YATAMA,</w:t>
        <w:br/>
        <w:t>supra nota 3, párr. 233; y Caso Fermín Ramírez, supra nota 3, párr. 124.</w:t>
        <w:br/>
        <w:br/>
        <w:t>[33]  Cfr. Caso Acosta Calderón, supra  nota  3,  párr.  157;  Caso  YATAMA,</w:t>
        <w:br/>
        <w:t>supra nota 3, párr. 242; y Caso Fermín Ramírez, supra nota 3, párr. 129.</w:t>
        <w:br/>
        <w:br/>
        <w:t>[34]   Cfr.  Caso  Molina  Theissen.  Reparaciones  (art.  63.1   Convención</w:t>
        <w:br/>
        <w:t>Americana sobre Derechos Humanos).  Sentencia de 3 de julio de  2004.  Serie</w:t>
        <w:br/>
        <w:t>C No. 108, párr. 59; Caso Bulacio.  Sentencia de 18 de septiembre  de  2003.</w:t>
        <w:br/>
        <w:t>Serie C No. 100, párr. 88; y Caso de la “Panel Blanca” (Paniagua  Morales  y</w:t>
        <w:br/>
        <w:t>otros).  Reparaciones  (art.  63.1  Convención  Americana   sobre   Derechos</w:t>
        <w:br/>
        <w:t>Humanos). Sentencia de 25 de mayo de 2001. Serie C No. 76, párr. 99.</w:t>
        <w:br/>
        <w:br/>
        <w:t>[35]  Cfr. Caso Acosta Calderón, supra  nota  3,  párr.  158;  Caso  YATAMA,</w:t>
        <w:br/>
        <w:t>supra nota 3, párr. 243; y Caso Comunidad Indígena Yakye Axa, supra nota  7,</w:t>
        <w:br/>
        <w:t>párr. 199.</w:t>
        <w:br/>
        <w:br/>
        <w:t>[36]  Cfr. Caso Acosta Calderón, supra  nota  3,  párr.  159;  Caso  YATAMA,</w:t>
        <w:br/>
        <w:t>supra nota 3, párr. 260; y Caso Fermín Ramírez, supra nota 3, párr. 130.</w:t>
        <w:br/>
        <w:br/>
        <w:t>[37]  Cfr. Caso  Cantoral  Benavides.  Reparaciones  (art.  63.1  Convención</w:t>
        <w:br/>
        <w:t>Americana sobre Derechos Humanos). Sentencia de  3  de  diciembre  de  2001.</w:t>
        <w:br/>
        <w:t>Serie C No. 88, párr. 80; y Caso  Loayza  Tamayo.  Reparaciones  (art.  63.1</w:t>
        <w:br/>
        <w:t>Convención Americana sobre Derechos Humanos). Sentencia de 27  de  noviembre</w:t>
        <w:br/>
        <w:t>de 1998. Serie C No. 42, párr. 153.</w:t>
        <w:br/>
        <w:br/>
        <w:t>[38]  Cfr. Caso Cantoral Benavides, supra nota 37, párrs. 63 y 80.</w:t>
        <w:br/>
        <w:br/>
        <w:t>[39]  Cfr. Caso  Acosta Calderón, supra nota 3, párr.  163;  Caso  Comunidad</w:t>
        <w:br/>
        <w:t>Indígena Yakye Axa, supra  nota  7,  párr.  210;  y  Caso  de  la  Comunidad</w:t>
        <w:br/>
        <w:t>Moiwana, supra nota 9, párr. 201.</w:t>
        <w:br/>
        <w:br/>
        <w:t>[40]  Cfr. Caso de la Comunidad Moiwana, supra nota 9, párr.  203;  Caso  de</w:t>
        <w:br/>
        <w:t>las Hermanas Serrano Cruz, supra nota 7, párr. 170; y Caso de los   Hermanos</w:t>
        <w:br/>
        <w:t>Gómez Paquiyauri, supra nota 27, párr. 148.</w:t>
        <w:br/>
        <w:br/>
        <w:t>[41]  Cfr. Caso de la Comunidad Moiwana,  supra  nota  9,  párr.  203;  Caso</w:t>
        <w:br/>
        <w:t>Carpio Nicolle y otros. Sentencia de 22 de noviembre de 2004.  Serie  C  No.</w:t>
        <w:br/>
        <w:t>117, párr. 126; y Caso Tibi, supra nota 27, párr. 255.</w:t>
        <w:br/>
        <w:br/>
        <w:t>[42]  Cfr. Caso 19 Comerciantes. Sentencia de 5 de julio de  2004.  Serie  C</w:t>
        <w:br/>
        <w:t>No. 109, párr. 263; Caso Las Palmeras. Sentencia de 6 de diciembre de  2001.</w:t>
        <w:br/>
        <w:t>Serie C No. 90, párr. 51; y Caso Cantoral  Benavides.  Sentencia  de  18  de</w:t>
        <w:br/>
        <w:t>agosto de 2000. Serie C No. 69, párr. 113.</w:t>
        <w:br/>
        <w:br/>
        <w:t>[43]  Cfr. Caso  de la Comunidad Moiwana, supra  nota  9,  párr.  206;  Caso</w:t>
        <w:br/>
        <w:t>Huilca Tecse. Sentencia de 3 de marzo de 2005. Serie C No. 121,  párr.  108;</w:t>
        <w:br/>
        <w:t>y Caso de las Hermanas Serrano Cruz, supra nota 7, párr. 172.</w:t>
        <w:br/>
        <w:br/>
        <w:t>[44]  Cfr. Caso Carpio Nicolle y otros, supra nota 41, párr. 131 y 132.</w:t>
        <w:br/>
        <w:br/>
        <w:t>[45]  Cfr. O.N.U., Oficina del Alto Comisionado de las Naciones Unidas  para</w:t>
        <w:br/>
        <w:t>los     Derechos     Humanos,     Ginebra,     2001,     disponible      en:</w:t>
        <w:br/>
        <w:t>www.unhchr.ch/pdf/8istprot_spa.pdf.</w:t>
        <w:br/>
        <w:br/>
        <w:t>[46]  Cfr. Caso Huilca  Tecse,  supra  nota  43,  párr.  117;  Caso  de  las</w:t>
        <w:br/>
        <w:t>Hermanas Serrano Cruz, supra nota 7, párr. 197 y 198; y Caso  Lori  Berenson</w:t>
        <w:br/>
        <w:t>Mejía, supra nota 7, párr. 238.</w:t>
        <w:br/>
        <w:br/>
        <w:t>[47]  Cfr., inter alia, Caso 19 Comerciantes, supra nota 42,  párrs.  165  a</w:t>
        <w:br/>
        <w:t>167, 173, 174 y 263; Caso Las Palmeras, supra nota 42, párrs. 51 a 54;  Caso</w:t>
        <w:br/>
        <w:t>Cantoral Benavides, supra nota 42, párrs. 112 a 115, 138 y 139; Caso  Durand</w:t>
        <w:br/>
        <w:t>y Ugarte. Sentencia de 16 de agosto de 2000. Serie C  No.  68,  párrs.  116,</w:t>
        <w:br/>
        <w:t>117, 125 y 126; y Caso Castillo Petruzzi y otros. Sentencia del 30  de  mayo</w:t>
        <w:br/>
        <w:t>de 1999. Serie C No. 52, párrs. 128 a 132 y 161.</w:t>
        <w:br/>
        <w:br/>
        <w:t>[48]  Cfr. Caso Bulacio, supra nota  34,  párr.  131;  O.N.U.,  Conjunto  de</w:t>
        <w:br/>
        <w:t>Principios para la Protección de Todas las Personas  Sometidas  a  Cualquier</w:t>
        <w:br/>
        <w:t>Forma de Detención o  Prisión,  Adoptado  por  la  Asamblea  General  en  su</w:t>
        <w:br/>
        <w:t>resolución 43/173, de 9 de diciembre de 1988, principios 24 y 29; y  O.N.U.,</w:t>
        <w:br/>
        <w:t>Principios relativos a la  investigación  y  documentación  eficaces  de  la</w:t>
        <w:br/>
        <w:t>tortura y otros tratos o penas crueles, inhumanos o  degradantes,  Adoptados</w:t>
        <w:br/>
        <w:t>por la Asamblea General en su resolución 55/89 Anexo, de 4 de  diciembre  de</w:t>
        <w:br/>
        <w:t>2000, principio 6.</w:t>
        <w:br/>
        <w:br/>
        <w:t>[49]  Cfr. Caso YATAMA, supra nota 3, párr.  264;  Caso  Comunidad  Indígena</w:t>
        <w:br/>
        <w:t>Yakye Axa, supra nota 7, párr. 231; y Caso de la  Comunidad  Moiwana,  supra</w:t>
        <w:br/>
        <w:t>nota 9, párr. 222.</w:t>
        <w:br/>
        <w:t>[50].       En otros casos, dicho  derecho  al  proyecto  de  vida  ha  sido</w:t>
        <w:br/>
        <w:t>invocado por las partes demandantes ante  esta  Corte,  a  nivel  individual</w:t>
        <w:br/>
        <w:t>(v.g., casos Myrna Mack Chang versus Guatemala,  2003,  y  de  los  Hermanos</w:t>
        <w:br/>
        <w:t>Gómez Paquiyauri versus Perú, 2004, entre otros), a  nivel  familiar  (v.g.,</w:t>
        <w:br/>
        <w:t>caso Molina Theissen versus Guatemala, 2004), y a nivel  comunitario  (v.g.,</w:t>
        <w:br/>
        <w:t>caso de la Masacre  de  Plan  de  Sánchez  versus  Guatemala,  reparaciones,</w:t>
        <w:br/>
        <w:t>2004).</w:t>
        <w:br/>
        <w:br/>
        <w:t>[51].       Original en inglés.</w:t>
        <w:br/>
        <w:br/>
        <w:t>[52].       Juan Pablo II, Memoria e Identidad - Conversaciones al  Filo  de</w:t>
        <w:br/>
        <w:t>Dos Milenios, Buenos Aires, Ed. Planeta, 2005, pp. 95, 109, 131,  176-177  y</w:t>
        <w:br/>
        <w:t>183.</w:t>
        <w:br/>
        <w:br/>
        <w:t>[53].       Cf.,  en  ese  sentido,  P.  Ricoeur,  La  mémoire,  l'histoire,</w:t>
        <w:br/>
        <w:t>l'oubli, Paris, Éd. Seuil, 2000, pp. 374-375.</w:t>
        <w:br/>
        <w:t>[54].       Cf., en ese sentido, N. Weill, "Y a-t-il  un  bon  usage  de  la</w:t>
        <w:br/>
        <w:t>mémoire?", in Devoir de  mémoire,  droit  à  l'oubli?  (ed.  Th.  Ferenczi),</w:t>
        <w:br/>
        <w:t>Bruxelles, Éditions Complexe, 2002, p. 227.</w:t>
        <w:br/>
        <w:br/>
        <w:t>[55].       ONU/A.G. (28e. session extraordinaire), Soixante  ans  après  la</w:t>
        <w:br/>
        <w:t>libération des camps de concentration - Communiqué de presse  AG/10330,  del</w:t>
        <w:br/>
        <w:t>24.01.2005, N.Y., N.U., 2005, pp. 8, 9 y 10-11, respectivamente.</w:t>
        <w:br/>
        <w:br/>
        <w:t>[56].       Ibid., pp. 4 y 5, respectivamente.</w:t>
        <w:br/>
        <w:br/>
        <w:t>[57].  Ibid., pp. 6, 9 y 11, respectivamente.</w:t>
        <w:br/>
        <w:br/>
        <w:t>[58].       Ibid., p. 6.</w:t>
        <w:br/>
        <w:br/>
        <w:t>[59].  Sobre el imperativo de la "respectful remembrance"  de  las  víctimas</w:t>
        <w:br/>
        <w:t>directas,  cf.,  v.g.,  A.  Liss,  Trespassing  through  Shadows  -  Memory,</w:t>
        <w:br/>
        <w:t>Photography  and  the  Holocaust,  Minneapolis/London,  Univ.  of  Minnesota</w:t>
        <w:br/>
        <w:t>Press, 1998, pp. XII-XIII, 8, 72, 82, 86, 116 y 121.</w:t>
        <w:br/>
        <w:br/>
        <w:t>[60].       E. Wiesel, L'oublié, Paris, Éd. Seuil, 1989, p. 77.</w:t>
        <w:br/>
        <w:br/>
        <w:t>[61].       Ibid., p. 109.</w:t>
        <w:br/>
        <w:br/>
        <w:t>[62].       Ibid., pp. 221 y 278.</w:t>
        <w:br/>
        <w:br/>
        <w:t>[63].       Como ya en  su  época  (1380-1471)  advertía  Thomas  à  Kempis,</w:t>
        <w:br/>
        <w:t>"today a man is here; tomorrow he is gone. And when he is out of  sight,  he</w:t>
        <w:br/>
        <w:t>is soon out of mind". Th. à Kempis, The Inner Life,  London,  Penguin,  2004</w:t>
        <w:br/>
        <w:t>[reed.], p. 19.</w:t>
        <w:br/>
        <w:br/>
        <w:t>[64].       P. Ricoeur, La mémoire, l'histoire, l'oubli, op. cit.  supra  n.</w:t>
        <w:br/>
        <w:t>(...), p. 630.</w:t>
        <w:br/>
        <w:br/>
        <w:t>[65].       Cf. ibid., p. 616.</w:t>
        <w:br/>
        <w:br/>
        <w:t>[66].       Formulado anteriormente en su escrito del 09 de marzo de 2005.</w:t>
        <w:br/>
        <w:br/>
        <w:t>[67].       Párrafos 104 y 59, y cf. párr. 92(a) de esta Sentencia.</w:t>
        <w:br/>
        <w:br/>
        <w:t>[68].       P. Aylwin Azocar, "La Comisión de la Verdad y Reconciliación  de</w:t>
        <w:br/>
        <w:t>Chile", in Estudios Básicos de Derechos Humanos  -  II  (eds.  A.A.  Cançado</w:t>
        <w:br/>
        <w:t>Trindade y L. González Volio), San José de Costa Rica, IIDH, 1995, pp.  115-</w:t>
        <w:br/>
        <w:t>116, y cf. p. 113.</w:t>
        <w:br/>
        <w:br/>
        <w:t>[69].         Discurso   reproducido   in:    www.infojapan.org/region/asia-</w:t>
        <w:br/>
        <w:t>paci/meet0504, el 22.04.2005, pp. 1-3.</w:t>
        <w:br/>
        <w:br/>
        <w:t>[70].       A saber, los días 29.09.1972, 24 y 26.08.1982, 06 y  07.09.1984,</w:t>
        <w:br/>
        <w:t>18.04.1990, 24 y 25.05.1990, 16 y 17.01.1992, 06.07.1992, 04  y  11.08.1993,</w:t>
        <w:br/>
        <w:t>23.08.1993,  29.09.1993,  31.08.1994,  15.08.1995,  23.06.1996,  08.10.1996,</w:t>
        <w:br/>
        <w:t>28.08.1997,   06.09.1997,   13   y   16.01.1998,   15.07.1998,   08.10.1998,</w:t>
        <w:br/>
        <w:t>26.11.1998,   10   y   17.08.2000,   30.08.2000,   03.04.2001,   08.09.2001,</w:t>
        <w:br/>
        <w:t>15.10.2001, 17.09.2002, 15.08.2003, 13.04.2005, y, en fin, 22.04.2005.</w:t>
        <w:br/>
        <w:br/>
        <w:t>[71].       Datos constantes de un dossier (de marzo de 2003, pp.  1-6)  que</w:t>
        <w:br/>
        <w:t>recibí del Ministerio de Relaciones Exteriores del Japón, en Tokyo,  durante</w:t>
        <w:br/>
        <w:t>mi visita académica a aquel país, como invitado  oficial,  en  diciembre  de</w:t>
        <w:br/>
        <w:t>2004.</w:t>
        <w:br/>
        <w:br/>
        <w:t>[72].        [Commissione  Teologica  Internazionale/Vaticano,]  Memoria   e</w:t>
        <w:br/>
        <w:t>Riconciliazione - La Chiesa e le Colpe del Passato: Il Papa  Chiede  Perdono</w:t>
        <w:br/>
        <w:t>- Purificare la Memoria, Roma, Ed. Piemme, 2000, p. 98.</w:t>
        <w:br/>
        <w:br/>
        <w:t>[73].       Ibid., pp. 98-99.</w:t>
        <w:br/>
        <w:br/>
        <w:t>[74].       Cf. ibid., pp. 131-180.</w:t>
        <w:br/>
        <w:br/>
        <w:t>[75].       South African Government,  www.info.gov.za/index,  Statement  of</w:t>
        <w:br/>
        <w:t>29 October 1998, p. 2.</w:t>
        <w:br/>
        <w:br/>
        <w:t>[76].        D.  Tutu,  "Seeking  Reconciliation  in   South   Africa",   in</w:t>
        <w:br/>
        <w:t>Franciscan magazine, European Province  of  the  Society  of  Saint  Francis</w:t>
        <w:br/>
        <w:t>(January 1999 issue), reproducido  in:  www.franciscans.org.uk/1999jan-tutu,</w:t>
        <w:br/>
        <w:t>pp. 1 y 3.</w:t>
        <w:br/>
        <w:br/>
        <w:t>[77].       Ibid., p. 3.</w:t>
        <w:br/>
        <w:br/>
        <w:t>[78].       Caso n. ICTR/96-4-T.</w:t>
        <w:br/>
        <w:br/>
        <w:t>[79]  Casos  Aloeboetoe,  El  Amparo,  Caracazo,  Barrios  Altos,  Benavides</w:t>
        <w:br/>
        <w:t>Cevallos, Garrido y Baigorria,  Carpio  Nicolle  y  Otros,  Trujillo  Oroza,</w:t>
        <w:br/>
        <w:t>Bulacio, Molina Theissen, Myrna Mack, Masacre de  Plan  de  Sánchez,  Huilca</w:t>
        <w:br/>
        <w:t>Tecse, Masacre de Mapiripán y Gutiérrez Soler.</w:t>
        <w:br/>
        <w:br/>
        <w:t>[80].       R.P. Sertillanges, Le  problème  du  mal  -  l'histoire,  Paris,</w:t>
        <w:br/>
        <w:t>Aubier, 1948, p. 292, y, para la importancia de los valores,  cf.  pp.  395-</w:t>
        <w:br/>
        <w:t>397.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