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Caso de la Masacre de Pueblo Bello</w:t>
        <w:br/>
        <w:t xml:space="preserve">                                vs. Colombia</w:t>
        <w:br/>
        <w:br/>
        <w:br/>
        <w:br/>
        <w:br/>
        <w:br/>
        <w:t xml:space="preserve">                      Sentencia de 31 de enero de 2006</w:t>
        <w:br/>
        <w:br/>
        <w:br/>
        <w:br/>
        <w:br/>
        <w:br/>
        <w:br/>
        <w:br/>
        <w:t>En el caso de la Masacre de Pueblo Bello,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Juan Carlos Esguerra Portocarrero, Juez ad hoc,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"la  Convención"  o  "la  Convención</w:t>
        <w:br/>
        <w:t>Americana") y con los artículos 29, 31, 56 y 58 del Reglamento de  la  Corte</w:t>
        <w:br/>
        <w:t>(en adelante "el Reglamento"), dicta la siguiente Sentencia.</w:t>
        <w:br/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23 de marzo de  2004,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de Colombia (en  adelante</w:t>
        <w:br/>
        <w:t>“el Estado” o “Colombia”), la cual  se  originó  en  las  denuncias  números</w:t>
        <w:br/>
        <w:t>10.566 y 11.748, recibidas en la Secretaría de la Comisión el 12 de  febrero</w:t>
        <w:br/>
        <w:t>de 1990 y el 5 de mayo de 1997, respectivamente.</w:t>
        <w:br/>
        <w:br/>
        <w:t>2.     La Comisión presentó la  demanda  con  el  objeto  de  que  la  Corte</w:t>
        <w:br/>
        <w:t>decidiera si el Estado violó los derechos consagrados  en  los  artículos  4</w:t>
        <w:br/>
        <w:t>(Derecho a la Vida), 5 (Derecho a la Integridad Personal), 7 (Derecho  a  la</w:t>
        <w:br/>
        <w:t>Libertad  Personal)  y  19  (Derechos  del  Niño)  en   relación   con   las</w:t>
        <w:br/>
        <w:t>obligaciones establecidas en el artículo 1.1  (Obligación  de  Respetar  los</w:t>
        <w:br/>
        <w:t>Derechos) de la misma, en perjuicio de las presuntas víctimas de la  alegada</w:t>
        <w:br/>
        <w:t>masacre perpetrada  en  la  población  de  Pueblo  Bello,  indicadas  en  la</w:t>
        <w:br/>
        <w:t>demanda.  Además, la Comisión solicitó  al  Tribunal  que  decidiera  si  el</w:t>
        <w:br/>
        <w:t>Estado violó los artículos  8.1  (Garantías  Judiciales)  y  25  (Protección</w:t>
        <w:br/>
        <w:t>Judicial) de la Convención  Americana,  en  relación  con  el  artículo  1.1</w:t>
        <w:br/>
        <w:t>(Obligación de Respetar los Derechos) del referido tratado, en perjuicio  de</w:t>
        <w:br/>
        <w:t>las presuntas víctimas de la supuesta masacre y sus familiares.</w:t>
        <w:br/>
        <w:br/>
        <w:t>En su demanda, la Comisión  alegó  que  “[l]a  desaparición  forzada  de  37</w:t>
        <w:br/>
        <w:t>[personas,] así como la ejecución extrajudicial de  seis  campesinos  de  la</w:t>
        <w:br/>
        <w:t>población de Pueblo Bello en enero de 1990 se inscribe como un […]  acto  de</w:t>
        <w:br/>
        <w:t>justicia privada a manos de los grupos paramilitares entonces liderados  por</w:t>
        <w:br/>
        <w:t>Fidel Castaño en el Departamento de Córdoba, perpetrado con la  aquiescencia</w:t>
        <w:br/>
        <w:t>de agentes del Estado.  Por su  magnitud  y  por  el  [supuesto]  temor  que</w:t>
        <w:br/>
        <w:t>sembró en la población civil, este episodio determinó la  consolidación  del</w:t>
        <w:br/>
        <w:t>control paramilitar en esa zona del país e ilustra las consecuencias de  las</w:t>
        <w:br/>
        <w:t>[supuestas] omisiones, actos de aquiescencia y colaboración de  agentes  del</w:t>
        <w:br/>
        <w:t>Estado  con  grupos  paramilitares  en  Colombia,  así  como  su  impunidad.</w:t>
        <w:br/>
        <w:t>Transcurridos casi quince años  de  la  desaparición  de  las  víctimas  por</w:t>
        <w:br/>
        <w:t>acción de múltiples actores civiles y  estatales,  los  tribunales  internos</w:t>
        <w:br/>
        <w:t>han esclarecido el destino de seis de los 43 desaparecidos y solamente  diez</w:t>
        <w:br/>
        <w:t>de los aproximadamente 60 particulares  involucrados  han  sido  juzgados  y</w:t>
        <w:br/>
        <w:t>condenados –sólo tres de los cuales se encuentran privados de  la  libertad—</w:t>
        <w:br/>
        <w:t>con lo cual  el  Estado  aún  no  ha  cumplido  en  forma  integral  con  su</w:t>
        <w:br/>
        <w:t>obligación de esclarecer los hechos, juzgar  a  todos  los  responsables  en</w:t>
        <w:br/>
        <w:t>forma  efectiva  y  recobrar  los  cuerpos  del  resto  de  las  [presuntas]</w:t>
        <w:br/>
        <w:t>víctimas.”</w:t>
        <w:br/>
        <w:br/>
        <w:t>3.    Además, la  Comisión  solicitó  a  la  Corte  Interamericana  que,  de</w:t>
        <w:br/>
        <w:t>conformidad con el artículo 63.1 de la  Convención,  ordene  al  Estado  que</w:t>
        <w:br/>
        <w:t>adopte determinadas medidas de reparación  indicadas  en  la  demanda.   Por</w:t>
        <w:br/>
        <w:t>último, solicitó a la Corte que ordene al Estado el reintegro de las  costas</w:t>
        <w:br/>
        <w:t>y gastos generados en la tramitación del caso en la jurisdicción  interna  y</w:t>
        <w:br/>
        <w:t>ante los órganos del Sistema Interamericano de Protección  de  los  Derechos</w:t>
        <w:br/>
        <w:t>Humanos.</w:t>
        <w:br/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competente, en  los  términos  del  artículo  62.3  de  la</w:t>
        <w:br/>
        <w:t>Convención, para conocer el presente caso,  en  razón  de  que  Colombia  es</w:t>
        <w:br/>
        <w:t>Estado Parte en la Convención Americana desde el  31  de  julio  de  1973  y</w:t>
        <w:br/>
        <w:t>reconoció la competencia contenciosa de la Corte el 21 de junio de 1985.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12 de febrero de  1990,  la  Comisión  Interamericana  recibió  por</w:t>
        <w:br/>
        <w:t>parte de la señora Christa Schneider una “comunicación […]  relacionada  con</w:t>
        <w:br/>
        <w:t>la situación de 33 campesinos” de Pueblo Bello.  En la misma fecha, bajo  el</w:t>
        <w:br/>
        <w:t>número de trámite 10.566, la Comisión se dirigió al Estado con el objeto  de</w:t>
        <w:br/>
        <w:t>solicitar información al respecto.</w:t>
        <w:br/>
        <w:br/>
        <w:t>6.    El 10 de mayo de 1990 el Estado presentó su  respuesta,  la  cual  fue</w:t>
        <w:br/>
        <w:t>remitida a la denunciante el 26 de junio de 1990 y se  le  otorgó  un  plazo</w:t>
        <w:br/>
        <w:t>para presentar observaciones.</w:t>
        <w:br/>
        <w:br/>
        <w:t>7.    El 6 de diciembre de 1990 la  Comisión  recibió  información  de  otra</w:t>
        <w:br/>
        <w:t>fuente sobre el asunto, la cual fue enviada al  Estado  para  que  remitiera</w:t>
        <w:br/>
        <w:t>sus observaciones.  El 16 de agosto de 1991 el Estado  envió  su  respuesta,</w:t>
        <w:br/>
        <w:t>la cual fue remitida por la Comisión a la denunciante el  18  de  septiembre</w:t>
        <w:br/>
        <w:t>del mismo año para que presentara sus observaciones.</w:t>
        <w:br/>
        <w:br/>
        <w:t>8.    El 9 de junio de 1993 y el 18 de enero de 1994  la  Comisión  intentó,</w:t>
        <w:br/>
        <w:t>sin éxito,  comunicarse con la denunciante original mediante  comunicaciones</w:t>
        <w:br/>
        <w:t>escritas y le advirtió que “de no recibirse la información requerida […]  la</w:t>
        <w:br/>
        <w:t>Comisión podría suspender la consideración del caso.”</w:t>
        <w:br/>
        <w:br/>
        <w:t>9.    El 5 de  mayo  de  1997  la  Comisión  Colombiana  de  Juristas  y  la</w:t>
        <w:br/>
        <w:t>Asociación de  Familiares  de  Detenidos  Desaparecidos  (en  adelante  “los</w:t>
        <w:br/>
        <w:t>peticionarios”) presentaron una denuncia ante  la  Comisión  Interamericana.</w:t>
        <w:br/>
        <w:t>en relación con los mismos hechos, y se inició  un  nuevo  trámite  bajo  el</w:t>
        <w:br/>
        <w:t>número 11.748.</w:t>
        <w:br/>
        <w:br/>
        <w:t>10.   El 20 de mayo de 1997 el Estado se comunicó con  la  Comisión  con  el</w:t>
        <w:br/>
        <w:t>objeto de informarle que el  caso  11.748  “ya  se  había  denunciado  y  se</w:t>
        <w:br/>
        <w:t>enc[ontraba] en trámite ante [dicha] instancia bajo el número  10.566”,  por</w:t>
        <w:br/>
        <w:t>lo que solicitó que se adoptaran “las medidas pertinentes a fin de reunir  y</w:t>
        <w:br/>
        <w:t>tramitar en un mismo expediente el caso”.</w:t>
        <w:br/>
        <w:br/>
        <w:t>11.   El 28 de mayo de 1997 la Comisión  informó  a  ambas  partes  que  los</w:t>
        <w:br/>
        <w:t>hechos materia del asunto, a saber el 10.566 y 11.748, serían  acumulados  y</w:t>
        <w:br/>
        <w:t>procesados en el expediente número 11.748.</w:t>
        <w:br/>
        <w:br/>
        <w:t>12.   El 3 de marzo de 1998 la Comisión se puso a disposición de las  partes</w:t>
        <w:br/>
        <w:t>con el fin de intentar alcanzar una solución amistosa.</w:t>
        <w:br/>
        <w:br/>
        <w:t>13.   El 9 de  octubre  de  2002,  durante  el  116º  periodo  ordinario  de</w:t>
        <w:br/>
        <w:t>sesiones, la Comisión aprobó el Informe de Admisibilidad N(  41/02  mediante</w:t>
        <w:br/>
        <w:t>el cual declaró admisible el caso.  El 29 de octubre de 2002 la Comisión  se</w:t>
        <w:br/>
        <w:t>puso a disposición de las partes con el fin de asistirlas en la búsqueda  de</w:t>
        <w:br/>
        <w:t>una solución amistosa.</w:t>
        <w:br/>
        <w:br/>
        <w:t>14.   El 8 de  octubre  de  2003,  durante  su  118º  periodo  ordinario  de</w:t>
        <w:br/>
        <w:t>sesiones,  la  Comisión  aprobó  el  Informe  N°  44/03,  mediante  el  cual</w:t>
        <w:br/>
        <w:t>recomendó al Estado:</w:t>
        <w:br/>
        <w:br/>
        <w:t xml:space="preserve">   1. Llevar adelante una investigación completa, efectiva e imparcial en la</w:t>
        <w:br/>
        <w:t xml:space="preserve">      jurisdicción ordinaria, con el fin de juzgar y sancionar a  todos  los</w:t>
        <w:br/>
        <w:t xml:space="preserve">      responsables por la desaparición forzada y la ejecución  extrajudicial</w:t>
        <w:br/>
        <w:t xml:space="preserve">      de las víctimas de Pueblo Bello.</w:t>
        <w:br/>
        <w:br/>
        <w:br/>
        <w:t xml:space="preserve">   2. Adoptar las medidas necesarias para localizar e identificar los restos</w:t>
        <w:br/>
        <w:t xml:space="preserve">      de  las  víctimas  cuyo  paradero  no  haya  sido  aun  establecido  y</w:t>
        <w:br/>
        <w:t xml:space="preserve">      devolverlos a sus familiares.</w:t>
        <w:br/>
        <w:br/>
        <w:t xml:space="preserve">   3. Reparar a los familiares de  las  víctimas  por  el  daño  material  e</w:t>
        <w:br/>
        <w:t xml:space="preserve">      inmaterial sufrido en  virtud  de  las  violaciones  a  la  Convención</w:t>
        <w:br/>
        <w:t xml:space="preserve">      Americana aquí establecidas.</w:t>
        <w:br/>
        <w:br/>
        <w:t xml:space="preserve">   4. Adoptar las medidas necesarias  para  combatir  y  desmantelar  a  los</w:t>
        <w:br/>
        <w:t xml:space="preserve">      grupos paramilitares conforme a las recomendaciones adoptadas  por  la</w:t>
        <w:br/>
        <w:t xml:space="preserve">      CIDH  en  sus  informes  generales,  así   como   por   la   comunidad</w:t>
        <w:br/>
        <w:t xml:space="preserve">      internacional.</w:t>
        <w:br/>
        <w:br/>
        <w:t xml:space="preserve">   5. Adoptar las  medidas  necesarias  para  evitar  que  hechos  similares</w:t>
        <w:br/>
        <w:t xml:space="preserve">      vuelvan a cometerse, de conformidad  con  el  deber  de  prevención  y</w:t>
        <w:br/>
        <w:t xml:space="preserve">      garantía de los derechos fundamentales reconocidos  en  la  Convención</w:t>
        <w:br/>
        <w:t xml:space="preserve">      Americana, así como las medidas necesarias para dar pleno cumplimiento</w:t>
        <w:br/>
        <w:t xml:space="preserve">      a la doctrina desarrollada por la Corte  Constitucional  colombiana  y</w:t>
        <w:br/>
        <w:t xml:space="preserve">      por esta Comisión en la investigación y juzgamiento de casos similares</w:t>
        <w:br/>
        <w:t xml:space="preserve">      por la justicia penal ordinaria.</w:t>
        <w:br/>
        <w:br/>
        <w:t>15.   El 23 de diciembre de 2003 la Comisión transmitió el referido  Informe</w:t>
        <w:br/>
        <w:t>de Fondo N° 44/03 al Estado y le  otorgó  plazo  de  dos  meses,  contado  a</w:t>
        <w:br/>
        <w:t>partir de la fecha de su transmisión, para que informara sobre  las  medidas</w:t>
        <w:br/>
        <w:t>adoptadas en cumplimiento de las recomendaciones formuladas.</w:t>
        <w:br/>
        <w:br/>
        <w:t>16.   El 23 de enero de 2004 la Comisión informó a los peticionarios  acerca</w:t>
        <w:br/>
        <w:t>de la aprobación del informe y  les  solicitó  que  informaran  su  posición</w:t>
        <w:br/>
        <w:t>respecto del sometimiento del caso a la Corte Interamericana.</w:t>
        <w:br/>
        <w:br/>
        <w:t>17.   El 4 de marzo de 2004 los peticionarios presentaron un escrito  en  el</w:t>
        <w:br/>
        <w:t>que solicitaron a  la  Comisión  que,  en  el  supuesto  que  el  Estado  no</w:t>
        <w:br/>
        <w:t>cumpliera con las recomendaciones formuladas en  su  informe,  sometiera  el</w:t>
        <w:br/>
        <w:t>caso ante la Corte.</w:t>
        <w:br/>
        <w:br/>
        <w:t>18.   El 12 de marzo de 2004 el Estado solicitó  una  prórroga  de  10  días</w:t>
        <w:br/>
        <w:t>para presentar las observaciones al Informe de  Fondo.   Ese  mismo  día  la</w:t>
        <w:br/>
        <w:t>Comisión le informó que le concedía cinco días de  prórroga  para  presentar</w:t>
        <w:br/>
        <w:t>dichas observaciones. No  consta  en  el  expediente  del  trámite  ante  la</w:t>
        <w:br/>
        <w:t>Comisión si dichas observaciones fueron presentadas.</w:t>
        <w:br/>
        <w:br/>
        <w:t>19.   El 22 de marzo de 2004 la Comisión decidió someter  el  presente  caso</w:t>
        <w:br/>
        <w:t>ante la jurisdicción de la Corte Interamericana.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20.   El 23 de marzo de 2004 la Comisión presentó la demanda ante  la  Corte</w:t>
        <w:br/>
        <w:t>(supra párr. 1), a la  cual  adjuntó  prueba  documental  y  ofreció  prueba</w:t>
        <w:br/>
        <w:t>testimonial. La Comisión designó como delegados a la señora Susana  Villarán</w:t>
        <w:br/>
        <w:t>de la Puente y al señor Santiago A.  Canton,  y  como  asesores  legales  al</w:t>
        <w:br/>
        <w:t>señor Ariel Dulitzky y a las  señoras  Verónica  Gómez,  Norma  Colledani  y</w:t>
        <w:br/>
        <w:t>Lillly Ching.  Posteriormente, el 15 de agosto de 2005 la  Comisión  designó</w:t>
        <w:br/>
        <w:t>los mismos delegados, y como  asesores  legales  al  señor  Víctor  Madrigal</w:t>
        <w:br/>
        <w:t>Borloz y Juan Pablo Albán, y a las señoras Verónica Gómez  y  Manuela  Cuvi.</w:t>
        <w:br/>
        <w:t>Finalmente, el 15 de septiembre de 2005 la Comisión  designó  como  delegada</w:t>
        <w:br/>
        <w:t>sólo a la señora Susana Villarán de la Puente, y como asesora legal,  además</w:t>
        <w:br/>
        <w:t>de los designados el 15 de agosto de 1005, a la señora Lilly Ching.</w:t>
        <w:br/>
        <w:br/>
        <w:t>21.   El 23 de junio de 2004 la Secretaría de 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sus anexos al Estado y le  informó  sobre  los  plazos  para  contestarla  y</w:t>
        <w:br/>
        <w:t>designar su representación en el proceso.  Ese  mismo  día,  la  Secretaría,</w:t>
        <w:br/>
        <w:t>siguiendo instrucciones del Presidente,  informó  al  Estado  su  derecho  a</w:t>
        <w:br/>
        <w:t>designar un juez ad hoc para que participara en la consideración  del  caso.</w:t>
        <w:br/>
        <w:br/>
        <w:br/>
        <w:t>22.   El 23 de junio  de  2004,  de  conformidad  con  lo  dispuesto  en  el</w:t>
        <w:br/>
        <w:t>artículo 35.1 d) y e) del Reglamento, la Secretaría notificó  la  demanda  a</w:t>
        <w:br/>
        <w:t>los representantes de algunos de los familiares de  las  presuntas  víctimas</w:t>
        <w:br/>
        <w:t>(en adelante “los representantes”),  a  saber:  la  Comisión  Colombiana  de</w:t>
        <w:br/>
        <w:t>Juristas, la Asociación de Familiares  de  Detenidos  y  Desaparecidos   (en</w:t>
        <w:br/>
        <w:t>adelante “ASFADDES”) y el Centro por la Justicia y el Derecho  Internacional</w:t>
        <w:br/>
        <w:t>(en adelante “CEJIL”), y les indicó el plazo para presentar  su  escrito  de</w:t>
        <w:br/>
        <w:t>solicitudes, argumentos y pruebas (en adelante  “escrito  de  solicitudes  y</w:t>
        <w:br/>
        <w:t>argumentos”).</w:t>
        <w:br/>
        <w:br/>
        <w:t>23.   El 23 de agosto de 2004 el Estado, luego  de  otorgada  una  prórroga,</w:t>
        <w:br/>
        <w:t>designó al señor Juan Carlos Esguerra Portocarrero como juez  ad  hoc.   Ese</w:t>
        <w:br/>
        <w:t>mismo día designó a la señora Luz Marina Gil  García  como  Agente  y  a  la</w:t>
        <w:br/>
        <w:t>señora Sonia Clemencia Uribe Rodríguez como Agente Alterna.  Posteriormente,</w:t>
        <w:br/>
        <w:t>el  17  de  agosto  de  2005  el  Estado  manifestó  que  el  señor  Eduardo</w:t>
        <w:br/>
        <w:t>Montealegre Lynett había sido designado como Agente y la señora  Luz  Marina</w:t>
        <w:br/>
        <w:t>Gil García, como Agente Alterna.</w:t>
        <w:br/>
        <w:br/>
        <w:t>24.   El 23 de agosto de 2004 los representantes presentaron su  escrito  de</w:t>
        <w:br/>
        <w:t>solicitudes y argumentos, al cual adjuntaron prueba documental y  ofrecieron</w:t>
        <w:br/>
        <w:t>prueba testimonial y pericial.</w:t>
        <w:br/>
        <w:br/>
        <w:t>25.   El 25 de octubre de 2004 el Estado presentó su escrito de  excepciones</w:t>
        <w:br/>
        <w:t>preliminares,  contestación  de  la  demanda  y  de  observaciones   a   las</w:t>
        <w:br/>
        <w:t>solicitudes y argumentos (en adelante “contestación de la  demanda”),  a  la</w:t>
        <w:br/>
        <w:t>cual adjuntó prueba documental.</w:t>
        <w:br/>
        <w:br/>
        <w:t>26. El 24 y 25 de noviembre  de  2004  la  Comisión  y  los  representantes,</w:t>
        <w:br/>
        <w:t>respectivamente,  presentaron  sus  alegatos  escritos  a  las   excepciones</w:t>
        <w:br/>
        <w:t>preliminares opuestas por el Estado.</w:t>
        <w:br/>
        <w:br/>
        <w:t>27.   El 29 de julio de 2005 el Presidente dictó una Resolución mediante  la</w:t>
        <w:br/>
        <w:t>cual, inter alia, requirió al Estado que determinara, a más tardar el 10  de</w:t>
        <w:br/>
        <w:t>agosto de 2005, el nombre y cargo de la  persona  cuya  declaración  ofrecía</w:t>
        <w:br/>
        <w:t>para que declarara  como  testigo.   Asimismo,  requirió  que  los  testigos</w:t>
        <w:br/>
        <w:t>propuestos por  los  representantes,  a  saber,  los  señores  Benidlo  José</w:t>
        <w:br/>
        <w:t>Ricardo Herrera, Robinson Petro Pérez  Pedro  Luis  Escobar  Duarte,  Manuel</w:t>
        <w:br/>
        <w:t>Dolores López Cuadro, Genaro Calderón Ruiz, Euclides Manuel Calle Álvarez  y</w:t>
        <w:br/>
        <w:t>Eliécer Manuel Meza Acosta, las señoras María Cecilia Ruiz  Álvarez,  Edilma</w:t>
        <w:br/>
        <w:t>de Escobar y Leovigilda Rosa Villalba Sánchez, así como los peritos  Alfredo</w:t>
        <w:br/>
        <w:t>Molano  Bravo  y  Carlos  Martín  Beristain,  prestaran  sus  testimonios  y</w:t>
        <w:br/>
        <w:t>peritajes,  respectivamente,  a  través  de  declaraciones   rendidas   ante</w:t>
        <w:br/>
        <w:t>fedatario  público  (affidávits).  Además,  el  Presidente  convocó   a   la</w:t>
        <w:br/>
        <w:t>Comisión, a los representantes y al Estado a una audiencia  pública  que  se</w:t>
        <w:br/>
        <w:t>celebraría en la sede  de  la  Corte  Interamericana  a  partir  del  19  de</w:t>
        <w:br/>
        <w:t>septiembre de 2005, para escuchar sus  alegatos  finales  orales  sobre  las</w:t>
        <w:br/>
        <w:t>excepciones preliminares y eventuales  fondo,  reparaciones  y  costas,  así</w:t>
        <w:br/>
        <w:t>como los testimonios de los señores Ángel Emiro  Jiménez  Romero  y  Mariano</w:t>
        <w:br/>
        <w:t>Manuel  Martínez  Pacheco,  propuestos   por   la   Comisión   y   por   los</w:t>
        <w:br/>
        <w:t>representantes; y los señores José Daniel Álvarez Ruiz y Rubén Díaz  Romero,</w:t>
        <w:br/>
        <w:t>y las señoras Blanca Libia  Moreno  Cossio  y  Nancy  Amparo  Guerra  López,</w:t>
        <w:br/>
        <w:t>propuestos por los representantes. Asimismo, el  Presidente  informó  a  las</w:t>
        <w:br/>
        <w:t>partes que contaban con plazo improrrogable hasta el 20 de octubre  de  2005</w:t>
        <w:br/>
        <w:t>para  presentar  sus  alegatos  finales  escritos  en   relación   con   las</w:t>
        <w:br/>
        <w:t>excepciones preliminares y eventuales fondo, reparaciones y costas.</w:t>
        <w:br/>
        <w:br/>
        <w:br/>
        <w:t>28.   El 10 de agosto de 2005 el Estado  presentó  un  escrito  mediante  el</w:t>
        <w:br/>
        <w:t>cual ofreció como testigo a la señora Elba Beatriz Silva Vargas.</w:t>
        <w:br/>
        <w:br/>
        <w:t>29.   El 19, 22, 23 y 25 de agosto de 2005  los  representantes  presentaron</w:t>
        <w:br/>
        <w:t>las declaraciones de los testigos y  los  peritos  rendidas  ante  fedatario</w:t>
        <w:br/>
        <w:t>público (affidávit) requeridas por el Presidente en la Resolución de  29  de</w:t>
        <w:br/>
        <w:t>julio de 2005 (supra párr. 27).</w:t>
        <w:br/>
        <w:br/>
        <w:t>30.   El 6  de  septiembre  de  2005  el  Presidente  dictó  una  Resolución</w:t>
        <w:br/>
        <w:t>mediante la cual convocó a la señora Elba Beatriz  Silva  Vargas,  propuesta</w:t>
        <w:br/>
        <w:t>por el Estado, a que compareciera en la audiencia pública  convocada  (supra</w:t>
        <w:br/>
        <w:t>párr. 27).</w:t>
        <w:br/>
        <w:br/>
        <w:t>31.   El 19 y 20 de septiembre de 2005 se celebró la audiencia  pública,  en</w:t>
        <w:br/>
        <w:t>la cual comparecieron ante la Corte:  a)  por  la  Comisión  Interamericana:</w:t>
        <w:br/>
        <w:t>Susana Villarán, Comisionada; Víctor  Hugo  Madrigal  y  Juan  Pablo  Alban,</w:t>
        <w:br/>
        <w:t>asesores,  y  Manuela  Cuvi  y   Lilly   Ching,   asesoras;   b)   por   los</w:t>
        <w:br/>
        <w:t>representantes: Tatiana Rincón Covelli, Ana  Alverti  y  Michael  Camilleri,</w:t>
        <w:br/>
        <w:t>abogados de CEJIL, y Luz Marina Monzón y Carlos  Rodríguez  Mejía,  abogados</w:t>
        <w:br/>
        <w:t>de la  Comisión  Colombiana  de  Juristas;  y  c)  por  el  Estado:  Eduardo</w:t>
        <w:br/>
        <w:t>Montealegre Lynett, Agente; Luz Marina Gil, Agente Alterna; Embajador  Julio</w:t>
        <w:br/>
        <w:t>Aníbal Riaño Velandia,  Héctor  Adolfo  Sintura  Varela,  Carlos  Rodríguez,</w:t>
        <w:br/>
        <w:t>Dionisio Araujo, Asesores, así como la Embajadora Clara Inés Vargas Silva  y</w:t>
        <w:br/>
        <w:t>las señoras María del Pilar Gómez y Marta Carrillo, asesoras.</w:t>
        <w:br/>
        <w:br/>
        <w:t>32.   El 14 de octubre de 2005 la Secretaría,  siguiendo  instrucciones  del</w:t>
        <w:br/>
        <w:t>Presidente y en los términos del artículo 45.2 del Reglamento del  Tribunal,</w:t>
        <w:br/>
        <w:t>solicitó a los representantes y al Estado la remisión, a más tardar el 3  de</w:t>
        <w:br/>
        <w:t>noviembre de 2005, de determinada información y de  varios  documentos  como</w:t>
        <w:br/>
        <w:t>prueba para mejor resolver en el caso, a saber: información  concerniente  a</w:t>
        <w:br/>
        <w:t>los procesos penales en curso ante la jurisdicción penal militar y  ante  la</w:t>
        <w:br/>
        <w:t>jurisdicción penal ordinaria y a  procesos  disciplinarios;  copias  de  los</w:t>
        <w:br/>
        <w:t>registros  civiles  de  nacimiento,  así  como  actas  de   matrimonio   y/o</w:t>
        <w:br/>
        <w:t>defunción.  En vista de que el Estado no presentaba  dicha  información,  la</w:t>
        <w:br/>
        <w:t>Secretaría, siguiendo instrucciones del Presidente, reiteró dicha  solicitud</w:t>
        <w:br/>
        <w:t>el 9, 14 y 21 de noviembre de 2005.</w:t>
        <w:br/>
        <w:br/>
        <w:t>33.   El 19  y  20  de  octubre  de  2005  el  Estado,  la  Comisión  y  los</w:t>
        <w:br/>
        <w:t>representantes remitieron sus alegatos  finales  escritos,  respectivamente.</w:t>
        <w:br/>
        <w:t>Junto  con  su  escrito,  el  Estado  presentó  como  anexos  una  serie  de</w:t>
        <w:br/>
        <w:t>documentos  relacionados  con  procedimientos  internos.  En  razón  de  que</w:t>
        <w:br/>
        <w:t>numerosos folios de esos anexos se encontraban ilegibles o  incompletos,  el</w:t>
        <w:br/>
        <w:t>26 de octubre de 2005 la Secretaría solicitó al Estado que los  remitiera  a</w:t>
        <w:br/>
        <w:t>la brevedad. Algunos de los documentos solicitados  fueron  presentados  por</w:t>
        <w:br/>
        <w:t>el Estado los días 17, 18 y 28 de noviembre de 2005.</w:t>
        <w:br/>
        <w:br/>
        <w:t>34.   El  3  y  7  de  noviembre  de  2005  los  representantes  presentaron</w:t>
        <w:br/>
        <w:t>determinada información y  una  serie  de  documentos,  en  respuesta  a  la</w:t>
        <w:br/>
        <w:t>solicitud de  prueba  para  mejor  resolver  (supra  párr.  32).   El  9  de</w:t>
        <w:br/>
        <w:t>noviembre  de  2005  la  Secretaría  otorgó  al  Estado  y  a  la   Comisión</w:t>
        <w:br/>
        <w:t>Interamericana  un  plazo  de  una   semana   para   que   presentaran   las</w:t>
        <w:br/>
        <w:t>observaciones que  estimaran  pertinentes  sobre  dichos  escritos.  No  fue</w:t>
        <w:br/>
        <w:t>recibida comunicación alguna.</w:t>
        <w:br/>
        <w:br/>
        <w:t>35.   El 9 de diciembre de 2005 la Comisión Interamericana se refirió a  los</w:t>
        <w:br/>
        <w:t>documentos  presentados  como  anexos  al  escrito   de   alegatos   finales</w:t>
        <w:br/>
        <w:t>presentado por Colombia (supra párr.  33)  y  solicitó  que  los  mismos  no</w:t>
        <w:br/>
        <w:t>fueran incorporados al expediente ni tomados en cuenta como prueba.   El  15</w:t>
        <w:br/>
        <w:t>de diciembre de 2005 la Secretaría, siguiendo instrucciones del  Presidente,</w:t>
        <w:br/>
        <w:t>otorgó un plazo improrrogable hasta el 21 de diciembre de 2005 para  que  la</w:t>
        <w:br/>
        <w:t>Comisión Interamericana y los representantes presentaran  las  observaciones</w:t>
        <w:br/>
        <w:t>que estimaran pertinentes respecto de  los  documentos  presentados  por  el</w:t>
        <w:br/>
        <w:t>Estado como anexos a sus alegatos finales y les informó que la solicitud  de</w:t>
        <w:br/>
        <w:t>la Comisión sería considerada por  el  Tribunal  al  momento  de  dictar  la</w:t>
        <w:br/>
        <w:t>sentencia correspondiente (infra párrs. 75 y 76).</w:t>
        <w:br/>
        <w:br/>
        <w:t>36.   El 21 de diciembre de 2005  la  Comisión  presentó  las  observaciones</w:t>
        <w:br/>
        <w:t>respecto del carácter  probatorio  y  la  admisibilidad  de  los  documentos</w:t>
        <w:br/>
        <w:t>presentados como anexos  al  escrito  de  alegatos  finales  presentado  por</w:t>
        <w:br/>
        <w:t>Colombia (supra párrs. 33 y 35), así como una serie de alegatos de  hecho  y</w:t>
        <w:br/>
        <w:t>de derecho en relación con el fondo del caso.</w:t>
        <w:br/>
        <w:br/>
        <w:t>37.   El 21 de diciembre de 2005 Colombia presentó un  escrito  mediante  el</w:t>
        <w:br/>
        <w:t>cual hizo una serie de manifestaciones en relación con el escrito  de  9  de</w:t>
        <w:br/>
        <w:t>diciembre de 2005 de la Comisión y con  la  nota  de  Secretaría  de  15  de</w:t>
        <w:br/>
        <w:t>diciembre de 2005, relativas a los documentos presentados como anexos  a  su</w:t>
        <w:br/>
        <w:t>escrito de alegatos finales (supra párr. 35). Asimismo, el  Estado  presentó</w:t>
        <w:br/>
        <w:t>información relacionada con uno de los puntos que  fueron  solicitados  como</w:t>
        <w:br/>
        <w:t>prueba para mejor resolver mediante nota de 14 de octubre de 2005,  la  cual</w:t>
        <w:br/>
        <w:t>había sido reiterada en tres oportunidades (supra párr. 32).</w:t>
        <w:br/>
        <w:br/>
        <w:t>38.   El 27 de diciembre de 2005,  la  Secretaría,  siguiendo  instrucciones</w:t>
        <w:br/>
        <w:t>del Presidente, otorgó un plazo hasta el 9 de enero de 2006 a la Comisión  y</w:t>
        <w:br/>
        <w:t>a  los  representantes  para  presentar  las  observaciones  que   estimaran</w:t>
        <w:br/>
        <w:t>pertinentes al escrito del Estado de 21 de diciembre de 2005  y  sus  anexos</w:t>
        <w:br/>
        <w:t>(supra párr. 37), las cuales fueron presentadas el 9 de enero de 2006.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39.   Antes de  hacer  las  consideraciones  respecto  de  la  prueba  y  su</w:t>
        <w:br/>
        <w:t>valoración, así como de determinar los hechos probados y de  decidir  acerca</w:t>
        <w:br/>
        <w:t>de la responsabilidad del Estado  en  el  presente  caso,  la  Corte  estima</w:t>
        <w:br/>
        <w:t>necesario examinar de forma previa algunas  manifestaciones  efectuadas  por</w:t>
        <w:br/>
        <w:t>las partes en relación con las excepciones preliminares interpuestas por  el</w:t>
        <w:br/>
        <w:t>Estado,  la  competencia  de  este  Tribunal  y  la  participación  de   los</w:t>
        <w:br/>
        <w:t>familiares de las presuntas víctimas a través de sus representantes.</w:t>
        <w:br/>
        <w:br/>
        <w:t xml:space="preserve">                                      *</w:t>
        <w:br/>
        <w:br/>
        <w:t>40.   En primer lugar, mediante un escrito presentado el 25  de  octubre  de</w:t>
        <w:br/>
        <w:t>2004 junto con su contestación de la demanda (supra  párr.  25),  el  Estado</w:t>
        <w:br/>
        <w:t>interpuso  una  excepción  preliminar  en  el  proceso  ante  la  Corte  por</w:t>
        <w:br/>
        <w:t>supuestos  vicios  en  la  tramitación  del  caso  ante  la  Comisión.    En</w:t>
        <w:br/>
        <w:t>particular,  la  excepción  interpuesta  por  el   Estado   fue   denominada</w:t>
        <w:br/>
        <w:t>“incumplimiento de los requisitos para  aplicación  de  las  excepciones  al</w:t>
        <w:br/>
        <w:t>agotamiento de los recursos internos para declarar admisible  una  petición”</w:t>
        <w:br/>
        <w:t>y fue basada en lo que el Estado caracterizó como dos “causales”.</w:t>
        <w:br/>
        <w:br/>
        <w:t>41.   Respecto  de  lo  que  llamó  la  “primera  causal”  de  la  excepción</w:t>
        <w:br/>
        <w:t>preliminar, el Estado cuestionó la decisión de la Comisión, al examinar  los</w:t>
        <w:br/>
        <w:t>requisitos de admisibilidad de las peticiones que dieron origen al caso,  de</w:t>
        <w:br/>
        <w:t>dar aplicación a las excepciones al requisito del previo agotamiento de  los</w:t>
        <w:br/>
        <w:t>recursos internos previstas en los incisos a) y c) del artículo 46.2  de  la</w:t>
        <w:br/>
        <w:t>Convención.  El  Estado  presentó  su  argumentación  como   una   excepción</w:t>
        <w:br/>
        <w:t>preliminar, aunque reconoció que  “la  oportunidad  en  que  la  Corte  deba</w:t>
        <w:br/>
        <w:t>pronunciarse sobre una alegación relativa a los recursos internos  dependerá</w:t>
        <w:br/>
        <w:t>de las circunstancias propias de  cada  caso”.  Específicamente,  el  Estado</w:t>
        <w:br/>
        <w:t>alegó que:</w:t>
        <w:br/>
        <w:br/>
        <w:t xml:space="preserve">   a) la Comisión descalificó la justicia penal militar como instrumento  de</w:t>
        <w:br/>
        <w:t xml:space="preserve">      administración de justicia, desconociendo el Estado de derecho vigente</w:t>
        <w:br/>
        <w:t xml:space="preserve">      en Colombia. Los hechos ocurrieron en  1990  y  por  lo  tanto  fueron</w:t>
        <w:br/>
        <w:t xml:space="preserve">      investigados de acuerdo con los medios de administración  de  justicia</w:t>
        <w:br/>
        <w:t xml:space="preserve">      consagrados entonces. A  pesar  de  que  la  Comisión  reconoce  a  la</w:t>
        <w:br/>
        <w:t xml:space="preserve">      Justicia  Penal  Militar  como  integrante  de  la  administración  de</w:t>
        <w:br/>
        <w:t xml:space="preserve">      justicia en Colombia y rescata los avances de la jurisprudencia de  la</w:t>
        <w:br/>
        <w:t xml:space="preserve">      Corte Constitucional y del Código Penal Militar  en  la  limitación  y</w:t>
        <w:br/>
        <w:t xml:space="preserve">      restricción de competencias, aquélla olvidó analizar el caso  concreto</w:t>
        <w:br/>
        <w:t xml:space="preserve">      para señalar cuáles eran las  normas  aplicables  al  momento  de  los</w:t>
        <w:br/>
        <w:t xml:space="preserve">      hechos;</w:t>
        <w:br/>
        <w:t xml:space="preserve">   b) la Corte ha señalado que el estándar de eficacia de un recurso interno</w:t>
        <w:br/>
        <w:t xml:space="preserve">      está dado por su capacidad para producir el resultado para el  que  ha</w:t>
        <w:br/>
        <w:t xml:space="preserve">      sido concebido. La Comisión omitió  este  examen  de  validez  de  las</w:t>
        <w:br/>
        <w:t xml:space="preserve">      conclusiones de los tribunales colombianos y  simplemente  descalificó</w:t>
        <w:br/>
        <w:t xml:space="preserve">      de manera genérica el resultado  por  el  solo  hecho  de  haber  sido</w:t>
        <w:br/>
        <w:t xml:space="preserve">      generado por la justicia penal militar. El Estado no aceptó juicios de</w:t>
        <w:br/>
        <w:t xml:space="preserve">      esta naturaleza e invocó la aplicación del criterio de la Corte en  el</w:t>
        <w:br/>
        <w:t xml:space="preserve">      caso Genie Lacayo;</w:t>
        <w:br/>
        <w:t xml:space="preserve">   c) en cuanto a las perspectivas de efectividad de los  procesos  surtidos</w:t>
        <w:br/>
        <w:t xml:space="preserve">      ante la justicia ordinaria, la Comisión hizo un resumen  impreciso  de</w:t>
        <w:br/>
        <w:t xml:space="preserve">      las  decisiones  hasta  ese  momento   proferidas   por   los   jueces</w:t>
        <w:br/>
        <w:t xml:space="preserve">      competentes, para calificar de manera apresurada como  inútiles  tales</w:t>
        <w:br/>
        <w:t xml:space="preserve">      recursos, haciendo caso omiso de sus avances y resultados, así como de</w:t>
        <w:br/>
        <w:t xml:space="preserve">      la complejidad del caso y los esfuerzos demostrados por el  Estado  en</w:t>
        <w:br/>
        <w:t xml:space="preserve">      investigar los hechos, juzgar y sancionar a los responsables;</w:t>
        <w:br/>
        <w:t xml:space="preserve">   d)  el  Estado   ha   cumplido   con   cada   uno   de   los   requisitos</w:t>
        <w:br/>
        <w:t xml:space="preserve">      jurisprudenciales, convencionales y de carga probatoria, para  que  se</w:t>
        <w:br/>
        <w:t xml:space="preserve">      reconozca que no se han agotado los recursos internos, por lo  que  no</w:t>
        <w:br/>
        <w:t xml:space="preserve">      procedía la admisión de la petición que originó el caso 11.748, y</w:t>
        <w:br/>
        <w:t xml:space="preserve">   e) la Comisión dio indebida aplicación a las excepciones  de  agotamiento</w:t>
        <w:br/>
        <w:t xml:space="preserve">      de los recursos internos establecida en el artículo 46.2 a) y c) de la</w:t>
        <w:br/>
        <w:t xml:space="preserve">      Convención, lo que conlleva un trámite irregular de  la  petición  que</w:t>
        <w:br/>
        <w:t xml:space="preserve">      dio origen al caso y genera una causal de rechazo de la demanda[1].</w:t>
        <w:br/>
        <w:br/>
        <w:t>42.   En cuanto a lo que llamó la “segunda causal”, el Estado alegó  que  la</w:t>
        <w:br/>
        <w:t>Comisión incumplió con el “juicio de razonabilidad del plazo”  para  admitir</w:t>
        <w:br/>
        <w:t>una  petición.   Según  lo  establecido  en  el  artículo  46.1  b)  de   la</w:t>
        <w:br/>
        <w:t>Convención, generalmente  se  requiere  que  una  petición  “sea  presentada</w:t>
        <w:br/>
        <w:t>dentro del plazo de seis meses, a partir de la  fecha  en  que  el  presunto</w:t>
        <w:br/>
        <w:t>lesionado en sus derechos haya sido notificado de la  decisión  definitiva.”</w:t>
        <w:br/>
        <w:t>Sin embargo –señala el Estado– el plazo convencional de  seis  meses  no  es</w:t>
        <w:br/>
        <w:t>exigible cuando, a  criterio  de  la  Comisión,  se  dan  circunstancias  de</w:t>
        <w:br/>
        <w:t>excepción al requisito del previo  agotamiento  de  los  recursos  internos,</w:t>
        <w:br/>
        <w:t>según los parámetros de  la  Comisión  para  la  admisión  de  una  petición</w:t>
        <w:br/>
        <w:t>establecidos por el artículo 32.2 de su  Reglamento.    Específicamente,  el</w:t>
        <w:br/>
        <w:t>Estado sostuvo que:</w:t>
        <w:br/>
        <w:br/>
        <w:t xml:space="preserve">   a)  el  artículo  32.2  del  Reglamento  de  la  Comisión  establece  los</w:t>
        <w:br/>
        <w:t xml:space="preserve">      parámetros que ésta debe tener en cuenta para estimar  como  razonable</w:t>
        <w:br/>
        <w:t xml:space="preserve">      un plazo para presentar una petición, cuando se den las circunstancias</w:t>
        <w:br/>
        <w:t xml:space="preserve">      de no  exigibilidad  del  plazo  convencional  de  6  meses  desde  la</w:t>
        <w:br/>
        <w:t xml:space="preserve">      notificación  de  la  última  decisión  judicial,  establecido  en  el</w:t>
        <w:br/>
        <w:t xml:space="preserve">      artículo 46.1 b) de la Convención;</w:t>
        <w:br/>
        <w:t xml:space="preserve">   b) las normas procesales son inquebrantables y perentorias, de tal manera</w:t>
        <w:br/>
        <w:t xml:space="preserve">      que aunque la instancia ante la Comisión no es  contenciosa,  sí  está</w:t>
        <w:br/>
        <w:t xml:space="preserve">      obligada a respetar los plazos y a cumplir su papel convencional,  con</w:t>
        <w:br/>
        <w:t xml:space="preserve">      la prudencia y razonabilidad que los fines de la misma exigen;</w:t>
        <w:br/>
        <w:t xml:space="preserve">   c) la Comisión está obligada a cumplir con los plazos convencionales y en</w:t>
        <w:br/>
        <w:t xml:space="preserve">      aquellos eventos de excepción, como  el  presente  caso,  debió  tener</w:t>
        <w:br/>
        <w:t xml:space="preserve">      presente un plazo razonable para la presentación de  la  petición.  La</w:t>
        <w:br/>
        <w:t xml:space="preserve">      Comisión incumplió este juicio de  razonabilidad  cuando  admitió  una</w:t>
        <w:br/>
        <w:t xml:space="preserve">      petición relacionada con hechos sucedidos hacía un poco más  de  siete</w:t>
        <w:br/>
        <w:t xml:space="preserve">      años, sin que la petición o el  Informe  de  Admisibilidad  explicaran</w:t>
        <w:br/>
        <w:t xml:space="preserve">      dicha tardanza, y</w:t>
        <w:br/>
        <w:t xml:space="preserve">   d) ante la falta de motivación de dicha decisión, el Estado  solicitó  un</w:t>
        <w:br/>
        <w:t xml:space="preserve">      pronunciamiento por parte  de  la  Corte  sobre  las  obligaciones  de</w:t>
        <w:br/>
        <w:t xml:space="preserve">      motivación de las decisiones de la Comisión y solicitó que,  ante  tal</w:t>
        <w:br/>
        <w:t xml:space="preserve">      falencia, se rechazara la demanda[2].</w:t>
        <w:br/>
        <w:br/>
        <w:t>43.    La  Comisión  y  los  representantes  presentaron  sus  observaciones</w:t>
        <w:br/>
        <w:t>escritas sobre la excepción referida (supra párr. 26).</w:t>
        <w:br/>
        <w:br/>
        <w:t>44.   La Comisión señaló, en cuanto a ambas causales, que:</w:t>
        <w:br/>
        <w:br/>
        <w:t xml:space="preserve">   a) los argumentos del Estado no  constituyen  una  excepción  preliminar,</w:t>
        <w:br/>
        <w:t xml:space="preserve">      puesto que los hechos del caso que han constituido violaciones de  los</w:t>
        <w:br/>
        <w:t xml:space="preserve">      derechos a las garantías judiciales y la ineficacia  de  los  recursos</w:t>
        <w:br/>
        <w:t xml:space="preserve">      internos son precisamente uno de  los  elementos  de  la  controversia</w:t>
        <w:br/>
        <w:t xml:space="preserve">      sometida a la Corte;</w:t>
        <w:br/>
        <w:t xml:space="preserve">   b) no existe un motivo válido para reabrir la discusión sobre agotamiento</w:t>
        <w:br/>
        <w:t xml:space="preserve">      de los recursos de jurisdicción interna conforme al artículo  46.1  de</w:t>
        <w:br/>
        <w:t xml:space="preserve">      la  Convención,  así  como  tampoco  sobre  la  aplicabilidad  de  las</w:t>
        <w:br/>
        <w:t xml:space="preserve">      excepciones previstas en el artículo 46.2 de la  misma,  ni  sobre  la</w:t>
        <w:br/>
        <w:t xml:space="preserve">      oportunidad de la presentación de la denuncia.  Esto  último,  además,</w:t>
        <w:br/>
        <w:t xml:space="preserve">      no fue alegado por el Estado en la etapa procesal debida;</w:t>
        <w:br/>
        <w:t xml:space="preserve">   c)  en  consecuencia,  solicitó  a   la   Corte   que   desestimara   por</w:t>
        <w:br/>
        <w:t xml:space="preserve">      manifiestamente  infundada  e  improcedente   la   primera   excepción</w:t>
        <w:br/>
        <w:t xml:space="preserve">      preliminar del Estado;</w:t>
        <w:br/>
        <w:t xml:space="preserve">   d) no existe motivo para reabrir la discusión sobre la oportunidad de  la</w:t>
        <w:br/>
        <w:t xml:space="preserve">      presentación de la denuncia. El Estado no esgrimió este  argumento  en</w:t>
        <w:br/>
        <w:t xml:space="preserve">      la etapa procesal debida:</w:t>
        <w:br/>
        <w:br/>
        <w:br/>
        <w:t xml:space="preserve">        i. durante el trámite ante la Comisión el Estado  no  cuestionó  la</w:t>
        <w:br/>
        <w:t xml:space="preserve">           razonabilidad  del  plazo  de  presentación  de  las   denuncias</w:t>
        <w:br/>
        <w:t xml:space="preserve">           vis–à–vis el requisito establecido por el artículo  46.1  de  la</w:t>
        <w:br/>
        <w:t xml:space="preserve">           Convención y desarrollado por el artículo 32 del  Reglamento  de</w:t>
        <w:br/>
        <w:t xml:space="preserve">           la Comisión;</w:t>
        <w:br/>
        <w:t xml:space="preserve">       ii. no existe  una  disposición  convencional  o  reglamentaria  que</w:t>
        <w:br/>
        <w:t xml:space="preserve">           obligue a la Comisión a explicar de manera detallada las razones</w:t>
        <w:br/>
        <w:t xml:space="preserve">           por las que considera que una petición cumple con los requisitos</w:t>
        <w:br/>
        <w:t xml:space="preserve">           de admisibilidad, y</w:t>
        <w:br/>
        <w:t xml:space="preserve">      iii. una parte del desarrollo fáctico de los hechos del caso encuadra</w:t>
        <w:br/>
        <w:t xml:space="preserve">           bajo el concepto de “desaparición forzada” y se ha producido una</w:t>
        <w:br/>
        <w:t xml:space="preserve">           parcial denegación continuada de justicia; la práctica constante</w:t>
        <w:br/>
        <w:t xml:space="preserve">           de la Comisión  ha  sido  la  de  considerar  que  la  regla  de</w:t>
        <w:br/>
        <w:t xml:space="preserve">           presentación oportuna de la petición no  se  aplica  cuando  las</w:t>
        <w:br/>
        <w:t xml:space="preserve">           denuncias se refieren a una situación continuada;</w:t>
        <w:br/>
        <w:br/>
        <w:t xml:space="preserve">   e) el plazo razonable al que se refiere el articulo 32.2  del  Reglamento</w:t>
        <w:br/>
        <w:t xml:space="preserve">      no es un plazo convencional, como afirma el Estado, pues en  el  marco</w:t>
        <w:br/>
        <w:t xml:space="preserve">      convencional (artículo 46.2 de la  Convención)  no  existe  un  límite</w:t>
        <w:br/>
        <w:t xml:space="preserve">      temporal determinado para la presentación de  la  denuncia  cuando  se</w:t>
        <w:br/>
        <w:t xml:space="preserve">      aplique alguna de las excepciones al requisito de presentación  de  la</w:t>
        <w:br/>
        <w:t xml:space="preserve">      petición dentro del plazo de 6 meses. En la especie se han  verificado</w:t>
        <w:br/>
        <w:t xml:space="preserve">      al menos dos de dichas excepciones, por  lo  que  dicha  regla  no  es</w:t>
        <w:br/>
        <w:t xml:space="preserve">      aplicable y así fue considerado por la Comisión, y</w:t>
        <w:br/>
        <w:t xml:space="preserve">   f) la aplicación e interpretación del Reglamento de la Comisión en cuanto</w:t>
        <w:br/>
        <w:t xml:space="preserve">      al plazo razonable es  atribución  de  la  Comisión.  La  Corte  tiene</w:t>
        <w:br/>
        <w:t xml:space="preserve">      atribuciones de consideración in toto sobre  los  asuntos  materia  de</w:t>
        <w:br/>
        <w:t xml:space="preserve">      controversia, pero la Comisión mantiene primacía en la  interpretación</w:t>
        <w:br/>
        <w:t xml:space="preserve">      de un plazo por ella establecido[3].</w:t>
        <w:br/>
        <w:br/>
        <w:br/>
        <w:t>45.   Por su parte,  los  representantes  solicitaron  que  dicha  excepción</w:t>
        <w:br/>
        <w:t>fuera  rechazada  por  las  mismas  razones  expuestas  por  la  Comisión  y</w:t>
        <w:br/>
        <w:t>alegaron, inter alia, además, que:</w:t>
        <w:br/>
        <w:br/>
        <w:t xml:space="preserve">   a) una vez determinada la admisibilidad de una petición  y  para  decidir</w:t>
        <w:br/>
        <w:t xml:space="preserve">      acerca del agotamiento de  los  recursos  internos  por  parte  de  la</w:t>
        <w:br/>
        <w:t xml:space="preserve">      Comisión, en principio la Corte debería remitirse a la decisión de  la</w:t>
        <w:br/>
        <w:t xml:space="preserve">      Comisión, en aplicación del  principio  de  preclusión  procesal,  por</w:t>
        <w:br/>
        <w:t xml:space="preserve">      razones de certeza jurídica y economía procesal;</w:t>
        <w:br/>
        <w:t xml:space="preserve">   b) el Estado no demostró que se haya  dado  alguna  irregularidad  en  el</w:t>
        <w:br/>
        <w:t xml:space="preserve">      trámite ante  la  Comisión  que  hubiese  menoscabado  su  derecho  de</w:t>
        <w:br/>
        <w:t xml:space="preserve">      defensa, por el  contrario,  pudo  presentar  sus  alegatos  en  forma</w:t>
        <w:br/>
        <w:t xml:space="preserve">      oportuna, y</w:t>
        <w:br/>
        <w:t xml:space="preserve">   c) el Estado objetó que la Comisión calificó de  manera  apresurada  como</w:t>
        <w:br/>
        <w:t xml:space="preserve">      inútiles los procesos surtidos ante la  justicia  ordinaria,  pero  el</w:t>
        <w:br/>
        <w:t xml:space="preserve">      tiempo transcurrido desde el momento en que se produjeron los hechos y</w:t>
        <w:br/>
        <w:t xml:space="preserve">      la fecha de la sentencia del Tribunal Nacional  (1990-1997)  sobrepasa</w:t>
        <w:br/>
        <w:t xml:space="preserve">      sin  duda  los   límites   de   razonabilidad   considerados   en   la</w:t>
        <w:br/>
        <w:t xml:space="preserve">      jurisprudencia de la Corte[4].</w:t>
        <w:br/>
        <w:br/>
        <w:t>46.   Posteriormente, durante los alegatos orales formulados en el curso  de</w:t>
        <w:br/>
        <w:t>la audiencia pública celebrada los días 19 y 20 de septiembre  de  2005,  el</w:t>
        <w:br/>
        <w:t>Estado manifestó que:</w:t>
        <w:br/>
        <w:br/>
        <w:t xml:space="preserve">      En relación con [las excepciones preliminares planteadas],  el  Estado</w:t>
        <w:br/>
        <w:t xml:space="preserve">      quiere hacer a la […]  Corte  una  solicitud  de  acumulación  de  las</w:t>
        <w:br/>
        <w:t xml:space="preserve">      razones expuestas en dichas excepciones a la cuestión de fondo. […] Es</w:t>
        <w:br/>
        <w:t xml:space="preserve">      decir, […] estamos invocando para la decisión en este punto sobre  los</w:t>
        <w:br/>
        <w:t xml:space="preserve">      requisitos de admisibilidad, la competencia plena de la Corte.</w:t>
        <w:br/>
        <w:br/>
        <w:t>47.   Después de la audiencia  pública  la  Comisión  y  los  representantes</w:t>
        <w:br/>
        <w:t>volvieron  a  presentar  observaciones  escritas   sobre   las   excepciones</w:t>
        <w:br/>
        <w:t>preliminares y la posterior  solicitud  de  acumulación  del  Estado  (supra</w:t>
        <w:br/>
        <w:t>párr. 33). En sus alegatos finales escritos, el Estado  no  hizo  referencia</w:t>
        <w:br/>
        <w:t>alguna a las excepciones ni a la solicitud de acumulación referida.</w:t>
        <w:br/>
        <w:br/>
        <w:t>48.   En atención a lo  manifestado  por  el  Estado  durante  la  audiencia</w:t>
        <w:br/>
        <w:t>pública, particularmente al hecho de que Colombia ha  aceptado  expresamente</w:t>
        <w:br/>
        <w:t>la competencia de la Corte para conocer este caso,  este  Tribunal  entiende</w:t>
        <w:br/>
        <w:t>que la excepción preliminar  interpuesta  ha  sido  retirada  como  tal.  Es</w:t>
        <w:br/>
        <w:t>decir, que corresponde ahora examinar si  es  procedente  la  solicitud  del</w:t>
        <w:br/>
        <w:t>Estado de “acumular” los argumentos vertidos inicialmente  como  excepciones</w:t>
        <w:br/>
        <w:t>preliminares al fondo del caso.</w:t>
        <w:br/>
        <w:br/>
        <w:t>49.   Respecto de la llamada “primera causal” de  la  excepción  preliminar</w:t>
        <w:br/>
        <w:t>presentada por el  Estado,  la  Corte  observa  que  dichos  argumentos  se</w:t>
        <w:br/>
        <w:t>relacionan claramente con la alegada conculcación de  los  derechos  a  las</w:t>
        <w:br/>
        <w:t>garantías judiciales y protección judicial, la cual constituye un  elemento</w:t>
        <w:br/>
        <w:t>central en la controversia del caso.  Puesto que  estos  argumentos  ya  no</w:t>
        <w:br/>
        <w:t>tienen carácter de excepción preliminar, el Tribunal analizará los alegatos</w:t>
        <w:br/>
        <w:t>de las partes acerca de la cuestión  de  la  efectividad  de  los  recursos</w:t>
        <w:br/>
        <w:t>internos dentro del capítulo relativo a  los  artículos  8.1  y  25  de  la</w:t>
        <w:br/>
        <w:t>Convención (infra párrs. 169 a 212).</w:t>
        <w:br/>
        <w:br/>
        <w:t>50.   En cuanto a la llamada “segunda causal”, relativa a la  cuestión  del</w:t>
        <w:br/>
        <w:t>criterio  de  la  Comisión  para  dar  trámite  y  admitir  las  peticiones</w:t>
        <w:br/>
        <w:t>presentadas ante aquélla y la razonabilidad del plazo para la  adopción  de</w:t>
        <w:br/>
        <w:t>informes por su parte, la Corte observa que esto constituye una cuestión de</w:t>
        <w:br/>
        <w:t>admisibilidad de un caso ante dicho órgano del sistema  interamericano.  Es</w:t>
        <w:br/>
        <w:t>decir,  que  una  vez  reconocida  la  competencia  plena  del  Tribunal  y</w:t>
        <w:br/>
        <w:t>renunciada la excepción preliminar por parte del Estado, un pronunciamiento</w:t>
        <w:br/>
        <w:t>de ésta respecto de dicho asunto es irrelevante para efectos del fondo  del</w:t>
        <w:br/>
        <w:t>caso. En consecuencia, la Corte considera que la solicitud  del  Estado  de</w:t>
        <w:br/>
        <w:t>acumular estos argumentos con el fondo del caso es improcedente.</w:t>
        <w:br/>
        <w:br/>
        <w:t xml:space="preserve">                                      *</w:t>
        <w:br/>
        <w:br/>
        <w:t>51.   En lo que concierne a  la  participación  de  los  familiares  de  las</w:t>
        <w:br/>
        <w:t>presuntas  víctimas  y  sus  representantes,   la   Comisión   hizo   varias</w:t>
        <w:br/>
        <w:t>solicitudes  relativas  acerca   de   las   reparaciones   que   consideraba</w:t>
        <w:br/>
        <w:t>procedentes en el caso y además hizo el siguiente planteamiento:</w:t>
        <w:br/>
        <w:br/>
        <w:t xml:space="preserve">      […] en atención a las disposiciones reglamentarias de la […] Corte que</w:t>
        <w:br/>
        <w:t xml:space="preserve">      otorgan   representación   autónoma   al   individuo,   la    Comisión</w:t>
        <w:br/>
        <w:t xml:space="preserve">      Interamericana solamente  desarrollará  en  la  presente  demanda  los</w:t>
        <w:br/>
        <w:t xml:space="preserve">      criterios generales en materia de reparaciones y costas que  considera</w:t>
        <w:br/>
        <w:t xml:space="preserve">      deberían ser aplicados por  el  Tribunal  en  el  presente  caso.   La</w:t>
        <w:br/>
        <w:t xml:space="preserve">      Comisión Interamericana entiende que corresponde a los  familiares  de</w:t>
        <w:br/>
        <w:t xml:space="preserve">      las víctimas y sus representantes la concreción de  sus  pretensiones,</w:t>
        <w:br/>
        <w:t xml:space="preserve">      de conformidad con el artículo 63(1) de la Convención Americana y  los</w:t>
        <w:br/>
        <w:t xml:space="preserve">      artículos 23 y concordantes del Reglamento de la  […]  Corte.   En  el</w:t>
        <w:br/>
        <w:t xml:space="preserve">      eventual caso que los familiares de la [presunta] víctima no hagan uso</w:t>
        <w:br/>
        <w:t xml:space="preserve">      de este derecho,  se  solicita  a  la  […]  Corte  que  otorgue  a  la</w:t>
        <w:br/>
        <w:t xml:space="preserve">      [Comisión] la oportunidad procesal  para  que  pueda  cuantificar  las</w:t>
        <w:br/>
        <w:t xml:space="preserve">      pretensiones pertinentes.  Asimismo,  la  Comisión  Interamericana  se</w:t>
        <w:br/>
        <w:t xml:space="preserve">      permite indicar que hará saber a la […] Corte oportunamente  si  tiene</w:t>
        <w:br/>
        <w:t xml:space="preserve">      alguna observación en cuanto a la cuantificación de  las  pretensiones</w:t>
        <w:br/>
        <w:t xml:space="preserve">      de los familiares de la víctima o sus representantes[5].</w:t>
        <w:br/>
        <w:br/>
        <w:t>52.   En su contestación de la demanda el Estado se opuso a dicho actuar  de</w:t>
        <w:br/>
        <w:t>la Comisión en los siguientes términos:</w:t>
        <w:br/>
        <w:br/>
        <w:t xml:space="preserve">      La  Comisión  en  el  párrafo  88  de  la  demanda  está   dando   una</w:t>
        <w:br/>
        <w:t xml:space="preserve">      interpretación equívoca a la  Convención  Americana  […]  La  Comisión</w:t>
        <w:br/>
        <w:t xml:space="preserve">      pretende dar a los familiares de las víctimas y a sus  representantes,</w:t>
        <w:br/>
        <w:t xml:space="preserve">      un papel que la Convención no les ha dado. De acuerdo con el  artículo</w:t>
        <w:br/>
        <w:t xml:space="preserve">      61.1 de la Convención, “Sólo los Estados partes y la  Comisión  tienen</w:t>
        <w:br/>
        <w:t xml:space="preserve">      derecho a someter un caso a la decisión de la Corte”. Es decir que los</w:t>
        <w:br/>
        <w:t xml:space="preserve">      Estados partes y la Comisión, determinan el ámbito de las pretensiones</w:t>
        <w:br/>
        <w:t xml:space="preserve">      que serán sometidas a decisión de la Corte, bien en vía de demanda,  o</w:t>
        <w:br/>
        <w:t xml:space="preserve">      contestación de demanda. El litigio está determinado por la Comisión y</w:t>
        <w:br/>
        <w:t xml:space="preserve">      los Estados Partes.</w:t>
        <w:br/>
        <w:br/>
        <w:br/>
        <w:t xml:space="preserve">      De tal manera que no es coherente  con  el  mandato  convencional,  la</w:t>
        <w:br/>
        <w:t xml:space="preserve">      posición de la Comisión al deferir a los peticionarios  la  concreción</w:t>
        <w:br/>
        <w:t xml:space="preserve">      de sus pretensiones en materia de reparaciones y mucho menos solicitar</w:t>
        <w:br/>
        <w:t xml:space="preserve">      una nueva oportunidad procesal para cuantificarlas, si los  familiares</w:t>
        <w:br/>
        <w:t xml:space="preserve">      de los peticionarios no lo hicieran.</w:t>
        <w:br/>
        <w:br/>
        <w:br/>
        <w:t xml:space="preserve">      Este aparte de la demanda genera un  desequilibrio  procesal  para  el</w:t>
        <w:br/>
        <w:t xml:space="preserve">      Estado. De acuerdo con el Reglamento de la Convención  [sic]  sólo  la</w:t>
        <w:br/>
        <w:t xml:space="preserve">      Comisión y el Estado en  su  condición  de  partes  procesales  tienen</w:t>
        <w:br/>
        <w:t xml:space="preserve">      capacidad  para  presentar  pretensiones   [artículos  33  y  38   del</w:t>
        <w:br/>
        <w:t xml:space="preserve">      Reglamento de la Corte]. Es así como en la contestación de la  demanda</w:t>
        <w:br/>
        <w:t xml:space="preserve">      el Estado deberá declarar si acepta los hechos y las pretensiones o si</w:t>
        <w:br/>
        <w:t xml:space="preserve">      los contradice, y la Corte podrá considerar  como  aceptados  aquellos</w:t>
        <w:br/>
        <w:t xml:space="preserve">      hechos que no hayan sido expresamente negados y las  pretensiones  que</w:t>
        <w:br/>
        <w:t xml:space="preserve">      no hayan sido controvertidas. Lo anterior indica que la demanda de  la</w:t>
        <w:br/>
        <w:t xml:space="preserve">      Comisión y la contestación del Estado son los que determinan el objeto</w:t>
        <w:br/>
        <w:t xml:space="preserve">      del proceso contencioso ante la Corte.</w:t>
        <w:br/>
        <w:br/>
        <w:br/>
        <w:t xml:space="preserve">      Por lo anterior, el Estado considera que en este aparte de la  demanda</w:t>
        <w:br/>
        <w:t xml:space="preserve">      la Comisión incumplió  el  Reglamento  y  por  lo  tanto  solicita  un</w:t>
        <w:br/>
        <w:t xml:space="preserve">      pronunciamiento de la […]  Corte   con  el  fin  de  promover  mejores</w:t>
        <w:br/>
        <w:t xml:space="preserve">      prácticas procesales por parte de la Comisión en aras de la  seguridad</w:t>
        <w:br/>
        <w:t xml:space="preserve">      jurídica de las partes[6].</w:t>
        <w:br/>
        <w:br/>
        <w:t>53.    Ciertamente  el  escrito  de  solicitudes   y   argumentos   de   los</w:t>
        <w:br/>
        <w:t>representantes, titulado “Demanda de  los  representantes  de  las  víctimas</w:t>
        <w:br/>
        <w:t>caso José del Carmen  Álvarez  Blanco  y  otros  ‘Pueblo  Bello’  contra  la</w:t>
        <w:br/>
        <w:t>República de Colombia”, no tiene tal carácter de demanda y en esos  términos</w:t>
        <w:br/>
        <w:t>lo ha considerado este Tribunal. En efecto, en este caso, de acuerdo con  lo</w:t>
        <w:br/>
        <w:t>estipulado en la Convención, la Comisión Interamericana es la que  tenía  la</w:t>
        <w:br/>
        <w:t>facultad de iniciar un proceso ante la Corte mediante  la  interposición  de</w:t>
        <w:br/>
        <w:t>una demanda strictu  sensu,  y  no  los  representantes.  Dicho  escrito  de</w:t>
        <w:br/>
        <w:t>solicitudes y argumentos tiene el propósito de hacer  efectiva  la  facultad</w:t>
        <w:br/>
        <w:t>procesal de locus standi in judicio reconocida  a  las  presuntas  víctimas,</w:t>
        <w:br/>
        <w:t>sus familiares o representantes.</w:t>
        <w:br/>
        <w:br/>
        <w:t>54.   Al respecto, la Corte considera oportuno  reiterar  su  jurisprudencia</w:t>
        <w:br/>
        <w:t>en relación con la posibilidad de participación de las  presuntas  víctimas,</w:t>
        <w:br/>
        <w:t>sus familiares o representantes en los  procesos  ante  el  Tribunal,  y  de</w:t>
        <w:br/>
        <w:t>alegar  otros  hechos  o  la  violación  de  otros  derechos  que  no  estén</w:t>
        <w:br/>
        <w:t>comprendidos en la demanda:</w:t>
        <w:br/>
        <w:br/>
        <w:t xml:space="preserve">      […] En lo que respecta a los hechos objeto del proceso, este  Tribunal</w:t>
        <w:br/>
        <w:t xml:space="preserve">      considera, como lo ha hecho en otras ocasiones, que  no  es  admisible</w:t>
        <w:br/>
        <w:t xml:space="preserve">      alegar nuevos hechos distintos de los planteados en  la  demanda,  sin</w:t>
        <w:br/>
        <w:t xml:space="preserve">      perjuicio  de  exponer  aquellos  que  permitan  explicar,  aclarar  o</w:t>
        <w:br/>
        <w:t xml:space="preserve">      desestimar los que  han  sido  mencionados  en  la  demanda,  o  bien,</w:t>
        <w:br/>
        <w:t xml:space="preserve">      responder a las pretensiones del demandante.  Además,  hechos  que  se</w:t>
        <w:br/>
        <w:t xml:space="preserve">      califican como supervinientes podrán  ser  remitidos  al  Tribunal  en</w:t>
        <w:br/>
        <w:t xml:space="preserve">      cualquier estado del proceso antes del dictado de la sentencia.</w:t>
        <w:br/>
        <w:br/>
        <w:br/>
        <w:t xml:space="preserve">      […] Asimismo, en lo que atañe a la  incorporación  de  otros  derechos</w:t>
        <w:br/>
        <w:t xml:space="preserve">      distintos a los ya comprendidos en la demanda  de  la  Comisión,  esta</w:t>
        <w:br/>
        <w:t xml:space="preserve">      Corte ha  establecido  que  los  peticionarios  pueden  invocar  tales</w:t>
        <w:br/>
        <w:t xml:space="preserve">      derechos.  Son ellos los titulares de todos los  derechos  consagrados</w:t>
        <w:br/>
        <w:t xml:space="preserve">      en la Convención Americana,  y  no  admitirlo  sería  una  restricción</w:t>
        <w:br/>
        <w:t xml:space="preserve">      indebida a su condición de sujetos del Derecho  Internacional  de  los</w:t>
        <w:br/>
        <w:t xml:space="preserve">      Derechos Humanos.  Se entiende  que  lo  anterior,  relativo  a  otros</w:t>
        <w:br/>
        <w:t xml:space="preserve">      derechos, se atiene a los hechos ya contenidos en la demanda.</w:t>
        <w:br/>
        <w:br/>
        <w:br/>
        <w:t xml:space="preserve">      […] Igualmente, este Tribunal tiene la facultad de analizar la posible</w:t>
        <w:br/>
        <w:t xml:space="preserve">      violación de artículos de la Convención no incluidos en  los  escritos</w:t>
        <w:br/>
        <w:t xml:space="preserve">      de demanda y contestación de la demanda, así como  en  el  escrito  de</w:t>
        <w:br/>
        <w:t xml:space="preserve">      solicitudes y  argumentos  de  los  representantes,  con  base  en  el</w:t>
        <w:br/>
        <w:t xml:space="preserve">      principio   iura   novit   curia,   sólidamente   respaldado   en   la</w:t>
        <w:br/>
        <w:t xml:space="preserve">      jurisprudencia internacional, “en el sentido de que el juzgador  posee</w:t>
        <w:br/>
        <w:t xml:space="preserve">      la  facultad  e  inclusive  el  deber  de  aplicar  las  disposiciones</w:t>
        <w:br/>
        <w:t xml:space="preserve">      jurídicas pertinentes en una causa,  aún  cuando  las  partes  no  las</w:t>
        <w:br/>
        <w:t xml:space="preserve">      invoquen expresamente”, en el entendido de que se le  dará  siempre  a</w:t>
        <w:br/>
        <w:t xml:space="preserve">      las partes la posibilidad de presentar los argumentos  y  pruebas  que</w:t>
        <w:br/>
        <w:t xml:space="preserve">      estimen pertinentes  para  apoyar  su  posición  frente  a  todas  las</w:t>
        <w:br/>
        <w:t xml:space="preserve">      disposiciones jurídicas que se examinan[7].</w:t>
        <w:br/>
        <w:br/>
        <w:t>55.   En esta misma línea, en el caso de  la  “Masacre  de  Mapiripán”  este</w:t>
        <w:br/>
        <w:t>Tribunal agregó que:</w:t>
        <w:br/>
        <w:br/>
        <w:t xml:space="preserve">      [e]n la actual  etapa  de  evolución  del  sistema  interamericano  de</w:t>
        <w:br/>
        <w:t xml:space="preserve">      protección de derechos humanos, la facultad de las presuntas víctimas,</w:t>
        <w:br/>
        <w:t xml:space="preserve">      sus  familiares  o  representantes  de  presentar  en  forma  autónoma</w:t>
        <w:br/>
        <w:t xml:space="preserve">      solicitudes, argumentos y pruebas no puede ser  interpretada  sino  en</w:t>
        <w:br/>
        <w:t xml:space="preserve">      forma consecuente con su condición  de  verdaderos  titulares  de  los</w:t>
        <w:br/>
        <w:t xml:space="preserve">      derechos reconocidos en la Convención y destinatarios de la protección</w:t>
        <w:br/>
        <w:t xml:space="preserve">      ofrecida  por  el  sistema,  sin  desvirtuar  por  ello  los   límites</w:t>
        <w:br/>
        <w:t xml:space="preserve">      convencionales a su participación ni al ejercicio de la competencia de</w:t>
        <w:br/>
        <w:t xml:space="preserve">      la Corte. Una vez iniciado el proceso por la Comisión, la  posibilidad</w:t>
        <w:br/>
        <w:t xml:space="preserve">      de presentar solicitudes y argumentos en forma autónoma ante la  Corte</w:t>
        <w:br/>
        <w:t xml:space="preserve">      incluye la de alegar la violación de otras normas de la Convención  no</w:t>
        <w:br/>
        <w:t xml:space="preserve">      contenidas en la demanda, con base en los hechos presentados en  ésta,</w:t>
        <w:br/>
        <w:t xml:space="preserve">      sin que ello implique una afectación al objeto  de  la  demanda  o  un</w:t>
        <w:br/>
        <w:t xml:space="preserve">      menoscabo o vulneración para el derecho de defensa del Estado, el cual</w:t>
        <w:br/>
        <w:t xml:space="preserve">      tiene las oportunidades procesales para responder a los alegatos de la</w:t>
        <w:br/>
        <w:t xml:space="preserve">      Comisión y de los representantes en  todas  las  etapas  del  proceso.</w:t>
        <w:br/>
        <w:t xml:space="preserve">      Corresponde a la Corte, finalmente, decidir en cada caso acerca de  la</w:t>
        <w:br/>
        <w:t xml:space="preserve">      procedencia de alegatos de tal naturaleza en resguardo del  equilibrio</w:t>
        <w:br/>
        <w:t xml:space="preserve">      procesal de las partes.</w:t>
        <w:br/>
        <w:br/>
        <w:br/>
        <w:t xml:space="preserve">      […]  Este Tribunal tiene la facultad de hacer su propia  determinación</w:t>
        <w:br/>
        <w:t xml:space="preserve">      de los hechos del caso y de decidir aspectos de  derecho  no  alegados</w:t>
        <w:br/>
        <w:t xml:space="preserve">      por las partes con base en el principio iura novit curia. Es decir, si</w:t>
        <w:br/>
        <w:t xml:space="preserve">      bien la demanda constituye el marco fáctico del  proceso,  aquélla  no</w:t>
        <w:br/>
        <w:t xml:space="preserve">      representa una limitación a las facultades de la Corte  de  determinar</w:t>
        <w:br/>
        <w:t xml:space="preserve">      los hechos del caso,  con  base  en  la  prueba  evacuada,  en  hechos</w:t>
        <w:br/>
        <w:t xml:space="preserve">      supervinientes, en información complementaria y contextual que obre en</w:t>
        <w:br/>
        <w:t xml:space="preserve">      el expediente, así como en hechos notorios o de conocimiento  público,</w:t>
        <w:br/>
        <w:t xml:space="preserve">      que el Tribunal estime pertinente incluir en  el  conjunto  de  dichos</w:t>
        <w:br/>
        <w:t xml:space="preserve">      hechos[8].</w:t>
        <w:br/>
        <w:br/>
        <w:t>56.   De tal manera, la posibilidad de presentar  solicitudes  y  argumentos</w:t>
        <w:br/>
        <w:t>en forma autónoma ante la Corte incluye la de plantear los propios  respecto</w:t>
        <w:br/>
        <w:t>de las reparaciones, con base en los hechos presentados en la  demanda,  sin</w:t>
        <w:br/>
        <w:t>que ello implique una  afectación  al  objeto  de  ésta  o  un  menoscabo  o</w:t>
        <w:br/>
        <w:t>vulneración para el derecho de defensa del Estado, el  cual  ha  tenido  las</w:t>
        <w:br/>
        <w:t>oportunidades para responder  a  los  alegatos  de  la  Comisión  y  de  los</w:t>
        <w:br/>
        <w:t>representantes en todas las etapas del proceso. El hecho de que la  Comisión</w:t>
        <w:br/>
        <w:t>se remita a las solicitudes de los representantes  es  una  opción  procesal</w:t>
        <w:br/>
        <w:t>que no afecta el derecho de defensa del Estado ni la propia  apreciación  de</w:t>
        <w:br/>
        <w:t>la Corte al respecto.</w:t>
        <w:br/>
        <w:br/>
        <w:t xml:space="preserve">                                      *</w:t>
        <w:br/>
        <w:br/>
        <w:t>57.   Por último, respecto de la legitimación de los  representantes  en  el</w:t>
        <w:br/>
        <w:t>caso ante la Corte, el Estado señaló que</w:t>
        <w:br/>
        <w:br/>
        <w:t xml:space="preserve">      [e]n el escrito de demanda la Comisión detalla la información sobre la</w:t>
        <w:br/>
        <w:t xml:space="preserve">      representación de los familiares de las víctimas e informa  sobre  las</w:t>
        <w:br/>
        <w:t xml:space="preserve">      organizaciones que las representan y advirtió que la correspondiente a</w:t>
        <w:br/>
        <w:t xml:space="preserve">      las víctimas cuyos familiares  no  lo  están  por  las  organizaciones</w:t>
        <w:br/>
        <w:t xml:space="preserve">      citadas la asume la Comisión.</w:t>
        <w:br/>
        <w:br/>
        <w:br/>
        <w:t xml:space="preserve">      En el escrito de solicitudes argumentos y pruebas presentado  por  los</w:t>
        <w:br/>
        <w:t xml:space="preserve">      peticionarios de las víctimas, advierten su representación en relación</w:t>
        <w:br/>
        <w:t xml:space="preserve">      con personas, de las cuales solo algunas coinciden con la  información</w:t>
        <w:br/>
        <w:t xml:space="preserve">      suministrada por la  Comisión  en  la  demanda,  de  acuerdo  con  las</w:t>
        <w:br/>
        <w:t xml:space="preserve">      perentorias exigencias del artículo 33. 3.  del Reglamento.</w:t>
        <w:br/>
        <w:br/>
        <w:br/>
        <w:t xml:space="preserve">      De acuerdo con  esta  disposición  reglamentaria,  a  la  Comisión  le</w:t>
        <w:br/>
        <w:t xml:space="preserve">      corresponde el papel de ministerio público del Sistema Interamericano,</w:t>
        <w:br/>
        <w:t xml:space="preserve">      y por esta razón asume la representación procesal en  interés  público</w:t>
        <w:br/>
        <w:t xml:space="preserve">      de las  víctimas  sin  identidad  o  ubicación  plena  al  momento  de</w:t>
        <w:br/>
        <w:t xml:space="preserve">      presentarse la demanda. Tal sería el caso de las  siguientes  personas</w:t>
        <w:br/>
        <w:t xml:space="preserve">      cuyo nombre y familiares no fueron señalados en la demanda y  aparecen</w:t>
        <w:br/>
        <w:t xml:space="preserve">      solo en el escrito de solicitudes argumentos y pruebas:  ARIEL  DULLIS</w:t>
        <w:br/>
        <w:t xml:space="preserve">      DIAZ DELGADO, WILSON UBERTO FUENTES  MARIMON,  CELIMO  HURTADO,  ANGEL</w:t>
        <w:br/>
        <w:t xml:space="preserve">      BENITO JIMENEZ JULIO, JUAN BAUTISTA MEZA SALGADO, MIGUEL ANTONIO PEREZ</w:t>
        <w:br/>
        <w:t xml:space="preserve">      RAMOS, JORGE DAVID MARTINEZ MORENO, MIGUEL ANGEL GUTIERREZ ARRIETA. Es</w:t>
        <w:br/>
        <w:t xml:space="preserve">      decir que aunque hayan otorgado poder expreso a los peticionarios,  su</w:t>
        <w:br/>
        <w:t xml:space="preserve">      comparecencia al proceso es tardía y solo y en razón de  la  necesidad</w:t>
        <w:br/>
        <w:t xml:space="preserve">      de proteger sus intereses lo puede hacer la Comisión.</w:t>
        <w:br/>
        <w:br/>
        <w:br/>
        <w:t xml:space="preserve">      En tanto la participación de las presuntas víctimas, sus familiares  o</w:t>
        <w:br/>
        <w:t xml:space="preserve">      representantes no les da la condición de parte en el proceso  ante  la</w:t>
        <w:br/>
        <w:t xml:space="preserve">      Corte, no les está permitido en virtud de ella, traspasar los umbrales</w:t>
        <w:br/>
        <w:t xml:space="preserve">      del  litigio  enunciado  por  la  Comisión  y  el  Estado  parte.   En</w:t>
        <w:br/>
        <w:t xml:space="preserve">      consecuencia y en relación con las anteriores  personas,  la  Comisión</w:t>
        <w:br/>
        <w:t xml:space="preserve">      deberá actuar como ministerio público en su representación  y  no  los</w:t>
        <w:br/>
        <w:t xml:space="preserve">      peticionarios[9].</w:t>
        <w:br/>
        <w:br/>
        <w:t>58.   Al respecto, la Corte  observa  que  la  Comisión  en  su  escrito  de</w:t>
        <w:br/>
        <w:t>demanda señaló que asumiría la representación de los  familiares  de  13  de</w:t>
        <w:br/>
        <w:t>las presuntas víctimas que no tenían representación y,  por  su  parte,  las</w:t>
        <w:br/>
        <w:t>organizaciones no gubernamentales Comisión Colombiana de Juristas,  CEJIL  y</w:t>
        <w:br/>
        <w:t>ASFADDES  manifestaron  en  su  escrito  de  solicitudes  y  argumentos  que</w:t>
        <w:br/>
        <w:t>ejercerían la representación de  los  familiares  de  32  de  las  presuntas</w:t>
        <w:br/>
        <w:t>víctimas. Posteriormente, durante el trámite del caso  ante  la  Corte,  los</w:t>
        <w:br/>
        <w:t>representantes allegaron más poderes de representación otorgados  por  otros</w:t>
        <w:br/>
        <w:t>familiares de presuntas víctimas.</w:t>
        <w:br/>
        <w:br/>
        <w:t>59.    En  este  sentido,  es  oportuno  aclarar  que,  en  atención  a  las</w:t>
        <w:br/>
        <w:t>anteriores consideraciones sobre  la  participación  de  las  víctimas,  sus</w:t>
        <w:br/>
        <w:t>familiares o sus representantes (supra párrs. 53 a  56),  éstos  ejercen  la</w:t>
        <w:br/>
        <w:t>representación de los familiares que hayan  válidamente  otorgado  un  poder</w:t>
        <w:br/>
        <w:t>para estos efectos y, que quienes no resultaren representados o carezcan  de</w:t>
        <w:br/>
        <w:t>dicha representación, ésta es asumida por  la  Comisión  Interamericana,  la</w:t>
        <w:br/>
        <w:t>cual debe velar por  sus  intereses  y  asegurarse  que  sean  representados</w:t>
        <w:br/>
        <w:t>efectivamente en las diferentes  etapas  procesales  ante  la  Corte,  “como</w:t>
        <w:br/>
        <w:t>garante del interés público bajo la Convención Americana, de modo de  evitar</w:t>
        <w:br/>
        <w:t>la indefensión de las mismas” (artículo 33.3 del Reglamento  de  la  Corte).</w:t>
        <w:br/>
        <w:t>Así lo ha entendido este Tribunal en  el  presente  caso,  por  lo  que  las</w:t>
        <w:br/>
        <w:t>valoraciones y determinaciones  que  se  hagan  respecto  del  fondo  y  las</w:t>
        <w:br/>
        <w:t>eventuales   reparaciones   serán   independientes   de   la   organización,</w:t>
        <w:br/>
        <w:t>institución o personas que hayan ejercido las representaciones  específicas,</w:t>
        <w:br/>
        <w:t>en cumplimiento de sus funciones  propias  como  tribunal  internacional  de</w:t>
        <w:br/>
        <w:t>derechos humanos y en aplicación del principio pro persona.</w:t>
        <w:br/>
        <w:br/>
        <w:br/>
        <w:t xml:space="preserve">                                     VI</w:t>
        <w:br/>
        <w:t xml:space="preserve">                                   Prueba</w:t>
        <w:br/>
        <w:br/>
        <w:t>60.   Antes de examinar las pruebas ofrecidas, la Corte formulará,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caso, la mayoría de las cuales han sido desarrolladas  por</w:t>
        <w:br/>
        <w:t>la propia jurisprudencia del Tribunal.</w:t>
        <w:br/>
        <w:br/>
        <w:t>61.   En materia  probatoria  rige  el  principio  del  contradictorio,  que</w:t>
        <w:br/>
        <w:t>respeta el derecho de defensa  de  las  partes.   Este  principio  se  halla</w:t>
        <w:br/>
        <w:t>recogido en el artículo 44 del Reglamento, en lo que atañe a la  oportunidad</w:t>
        <w:br/>
        <w:t>para el ofrecimiento de la prueba, con el fin de  que  haya  igualdad  entre</w:t>
        <w:br/>
        <w:t>las partes[10].</w:t>
        <w:br/>
        <w:br/>
        <w:t>62.   Según la práctica del Tribunal, al inicio de cada  etapa  procesal  en</w:t>
        <w:br/>
        <w:t>la primera oportunidad que se les concede para pronunciarse por escrito  las</w:t>
        <w:br/>
        <w:t>partes deben señalar qué pruebas ofrecerán.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expresamente[11].</w:t>
        <w:br/>
        <w:br/>
        <w:t>63.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 y, ha evitado adoptar una rígida determinación  del  quantum  de  la</w:t>
        <w:br/>
        <w:t>prueba necesaria para fundar  un  fallo.   Este  criterio  es  especialmente</w:t>
        <w:br/>
        <w:t>válido en relación con los tribunales internacionales de  derechos  humanos,</w:t>
        <w:br/>
        <w:t>que disponen de una amplia  flexibilidad  en  la  valoración  de  la  prueba</w:t>
        <w:br/>
        <w:t>rendida ante ellos sobre los hechos pertinentes, de acuerdo con  las  reglas</w:t>
        <w:br/>
        <w:t>de la lógica y con base en la experiencia[12].</w:t>
        <w:br/>
        <w:br/>
        <w:t>64.   Con fundamento en  lo  anterior,  la  Corte  procederá  a  examinar  y</w:t>
        <w:br/>
        <w:t>valorar el conjunto de los elementos que conforman el acervo probatorio  del</w:t>
        <w:br/>
        <w:t>presente caso.</w:t>
        <w:br/>
        <w:br/>
        <w:br/>
        <w:t xml:space="preserve">                            A) Prueba Documental</w:t>
        <w:br/>
        <w:br/>
        <w:t>65.     Los    representantes    remitieron    determinadas    declaraciones</w:t>
        <w:br/>
        <w:t>testimoniales y periciales, en respuesta a la Resolución del  Presidente  de</w:t>
        <w:br/>
        <w:t>29 de julio de 2005 (supra  párr.  27).   A  continuación  la  Corte  resume</w:t>
        <w:br/>
        <w:t>dichas declaraciones:</w:t>
        <w:br/>
        <w:br/>
        <w:br/>
        <w:t xml:space="preserve">      a) Eliécer Manuel Meza Acosta, padre de Juan Bautista Meza Salgado</w:t>
        <w:br/>
        <w:br/>
        <w:t>El señor Eliécer Manuel Meza Acosta manifestó  que  el  día  de  los  hechos</w:t>
        <w:br/>
        <w:t>salía del culto en el cual participaba con su familia cuando se  presentaron</w:t>
        <w:br/>
        <w:t>personas armadas quienes dijeron ser paramilitares. Ellos iban escogiendo  a</w:t>
        <w:br/>
        <w:t>las personas del pueblo que se iban a llevar, entre los cuales  estaba  Juan</w:t>
        <w:br/>
        <w:t>Bautista Meza  Salgado,  hijo  del  testigo,  quien  tenía  22  años  y  era</w:t>
        <w:br/>
        <w:t>agricultor.</w:t>
        <w:br/>
        <w:br/>
        <w:t>Al día siguiente, los familiares de los  supuestos  desaparecidos  fueron  a</w:t>
        <w:br/>
        <w:t>San Pedro, donde había una base militar, pero el comandante  de  dicha  base</w:t>
        <w:br/>
        <w:t>manifestó que “no sabía nada”.  El testigo manifestó que  “las  personas  de</w:t>
        <w:br/>
        <w:t>San Pedro escucharon que los que estaban en el  camión  estaban  llorando  y</w:t>
        <w:br/>
        <w:t>gritando”.</w:t>
        <w:br/>
        <w:br/>
        <w:t>El testigo expresó que a los 25 días de los hechos les  informaron  que  los</w:t>
        <w:br/>
        <w:t>que quisieran “recibir a los muertos” debían ir al hospital de Montería.  Él</w:t>
        <w:br/>
        <w:t>fue al hospital para tratar de reconocer a su  hijo,  pues  “sabía  que  […]</w:t>
        <w:br/>
        <w:t>tenía una camisa verde […] y dos dientes de  platino[.   Sin  embargo,  l]os</w:t>
        <w:br/>
        <w:t>restos no se reconocían y había  un  [cuerpo]  que  no  tenía  […]  cabeza[.</w:t>
        <w:br/>
        <w:t>T]rajeron los cuerpos en  unas  bolsas  negras,  [es  decir,]  cada  cadáver</w:t>
        <w:br/>
        <w:t>[estaba] en una bolsa[, las cuales estaban]  tira[das]  en  el  piso  de  la</w:t>
        <w:br/>
        <w:t>parte de atrás del hospital”.</w:t>
        <w:br/>
        <w:br/>
        <w:t>En la época de los hechos el testigo tenía “una  casa  recién  construida  y</w:t>
        <w:br/>
        <w:t>tenía siembra, maíz, arroz, yuca y animales en compañía  [de]  otro  señor[,</w:t>
        <w:br/>
        <w:t>pero le] tocó entregarlos[.  L]a sacada de los animales de  la  finca  causó</w:t>
        <w:br/>
        <w:t>mucho daño”.</w:t>
        <w:br/>
        <w:br/>
        <w:t>El señor Meza Acosta manifestó que un día iba por la vereda de Juan  Benítez</w:t>
        <w:br/>
        <w:t>y un comandante de un grupo  paramilitar  [le  dijo]  que  saliera  de  allí</w:t>
        <w:br/>
        <w:t>porque “[…] les podía pasar algo y ellos no respondían”. Por tanto, él y  su</w:t>
        <w:br/>
        <w:t>familia se fueron a  un  pueblo  llamado  San  Vicente  del  Congo  y  desde</w:t>
        <w:br/>
        <w:t>entonces residen allí.</w:t>
        <w:br/>
        <w:br/>
        <w:t>Actualmente el testigo no  hace  nada  “porque  las  tierras  para  cultivar</w:t>
        <w:br/>
        <w:t>quedan muy lejos y est[á] incapacitado para trabajar y desde entonces  [sus]</w:t>
        <w:br/>
        <w:t>hijos son los que [le]  ayudan.   Estos  hechos  fueron  un  descontrol  muy</w:t>
        <w:br/>
        <w:t>grande, porque [él] viv[ía] de lo que tenía,  sus  animales,  las  cosechas,</w:t>
        <w:br/>
        <w:t>después fue de fracaso en fracaso […]”.</w:t>
        <w:br/>
        <w:br/>
        <w:t>El testigo manifestó que su esposa estuvo bastante triste porque “[su]  hijo</w:t>
        <w:br/>
        <w:t>era el que veía por la casa, era muy obediente,  era  muy  pendiente  de  la</w:t>
        <w:br/>
        <w:t>casa,  era  el  único  hijo  que  [los]  amparaba,   […]   el   que   estaba</w:t>
        <w:br/>
        <w:t>constantemente[. E]se hijo era el sustento y la esperanza de [su] casa”.</w:t>
        <w:br/>
        <w:br/>
        <w:t>Hace aproximadamente cinco años el señor Meza  Acosta  ha  “vuelto  a  tener</w:t>
        <w:br/>
        <w:t>ánimos de que se castigue a los responsables;  que  esto  no  quede  impune.</w:t>
        <w:br/>
        <w:t>Piens[a] que toda injusticia debe ser castigada”.</w:t>
        <w:br/>
        <w:br/>
        <w:br/>
        <w:t xml:space="preserve">      b) Leovigilda Villalba Sánchez, esposa  de  Santiago  Manuel  González</w:t>
        <w:br/>
        <w:t xml:space="preserve">      López</w:t>
        <w:br/>
        <w:br/>
        <w:t>La señora Villalba Sánchez vivía con su esposo e hijos en Pueblo Bello  para</w:t>
        <w:br/>
        <w:t>la época en que ocurrieron los hechos. Su esposo tenía ganado y  una  tienda</w:t>
        <w:br/>
        <w:t>de abarrotes; además, compraba y vendía granos.  El día que  ocurrieron  los</w:t>
        <w:br/>
        <w:t>hechos “[su] esposo estaba  dormido  en  la  sala  y  entonces  empezaron  a</w:t>
        <w:br/>
        <w:t>golpear la puerta hasta tirarla al piso[.  E]ntraron  tres  hombres  armados</w:t>
        <w:br/>
        <w:t>con armas largas, dos estaban vestidos de militar y uno de  civil.   En  ese</w:t>
        <w:br/>
        <w:t>momento se volvieron y le dijeron  a  [su]  esposo  que  tenía  que  ir  con</w:t>
        <w:br/>
        <w:t>ellos[.  La testigo] sali[ó] a la calle y vi[ó] cómo lo tiraron  al  piso  y</w:t>
        <w:br/>
        <w:t>lo amarraron con las manos hacia atrás y vi[ó] otras  personas  que  también</w:t>
        <w:br/>
        <w:t>estaban en el piso. […] Los hombres armados se  llevaron  a  [su]  esposo  y</w:t>
        <w:br/>
        <w:t>[le] dijeron [a la testigo] que entrara a la casa.”</w:t>
        <w:br/>
        <w:br/>
        <w:t>La testigo manifestó que “nadie se imaginó que [los  paramilitares]  iban  a</w:t>
        <w:br/>
        <w:t>entrar al pueblo  porque  [se]  sentí[an]  protegid[os]  con  el  retén  del</w:t>
        <w:br/>
        <w:t>ejército que había.  [Se preguntaban] cómo iban  a  pasar  esos  carros  con</w:t>
        <w:br/>
        <w:t>hombres armados si ahí había un retén militar  permanente  donde  requisaban</w:t>
        <w:br/>
        <w:t>[a todas las personas] todas las veces que pasaba[n]”.</w:t>
        <w:br/>
        <w:br/>
        <w:t>La señora Leovigilda Villalba Sánchez manifestó que se  formó  una  comisión</w:t>
        <w:br/>
        <w:t>de familiares de los desaparecidos que fue a la mañana del día siguiente  de</w:t>
        <w:br/>
        <w:t>los hechos a San Pedro y se dirigieron a la Policía “a  poner  una  denuncia</w:t>
        <w:br/>
        <w:t>de que se habían perdido [sus] familiares”.  Después  se  dirigieron  a  las</w:t>
        <w:br/>
        <w:t>instalaciones del ejército en San Pedro, lugar en  que  el  teniente  Rincón</w:t>
        <w:br/>
        <w:t>les dijo que “por allí no había pasado nadie, que tal  vez  habían  ido  por</w:t>
        <w:br/>
        <w:t>otro lado y luego dijo que eso había sido  la  guerrilla  [e]  insistió  que</w:t>
        <w:br/>
        <w:t>nunca se había levantado el retén”. Sin embargo, la  testigo  consideró  que</w:t>
        <w:br/>
        <w:t>el Estado “es responsable porque dejaron pasar los camiones cuando  entraron</w:t>
        <w:br/>
        <w:t>y cuando salieron”.</w:t>
        <w:br/>
        <w:br/>
        <w:t>El 16 de enero de 1990 los familiares de  los  supuestos  desaparecidos  que</w:t>
        <w:br/>
        <w:t>formaron la comisión de  búsqueda  tomaron  la  alcaldía  de  Turbo.  Cuando</w:t>
        <w:br/>
        <w:t>estaban allí llegó ASFADDES y los apoyó en todo.  Luego llegó  una  comisión</w:t>
        <w:br/>
        <w:t>de la Procuraduría de Bogotá.  Posteriormente, se  desplazaron  a  Carepa  a</w:t>
        <w:br/>
        <w:t>hablar con el general Clavijo quien les “aseguró que ese retén permanecía  a</w:t>
        <w:br/>
        <w:t>diario.  [La testigo] pregunt[ó] por dónde  pasaron  los  carros  llenos  de</w:t>
        <w:br/>
        <w:t>gente que  pedían  auxilio,  lloraban  y  clamaban  y  el  general  no  [le]</w:t>
        <w:br/>
        <w:t>respondió  […]  y  no  se  comprometió  a  hacer  nada  para  buscar  a  los</w:t>
        <w:br/>
        <w:t>desaparecidos”. Cuando regresaron de la reunión  en  Turbo  a  Pueblo  Bello</w:t>
        <w:br/>
        <w:t>supo que el ejército, específicamente el general Clavijo, “hizo una  reunión</w:t>
        <w:br/>
        <w:t>en el pueblo y que le dio cincuenta mil  pesos  a  las  personas,  pero  [la</w:t>
        <w:br/>
        <w:t>testigo] no quis[o asistir]”.</w:t>
        <w:br/>
        <w:br/>
        <w:t>En cuanto a  su  participación  en  las  diligencias  de  reconocimiento  de</w:t>
        <w:br/>
        <w:t>cadáveres, la testigo manifestó que se “entera[ron] que iban a [llevar]  los</w:t>
        <w:br/>
        <w:t>cuerpos al Hospital de Montería. [Ella] no  quisiera  recordar  eso[.]  Esos</w:t>
        <w:br/>
        <w:t>cuerpos estaban destrozados, había personas que tenían sólo del tronco  para</w:t>
        <w:br/>
        <w:t>abajo, otros sin cabeza.  Eso nunca lo  h[a]  podido  entender.  [La  señora</w:t>
        <w:br/>
        <w:t>Villalba Sánchez] cogía las camisas de los cadáveres y les echaba agua  para</w:t>
        <w:br/>
        <w:t>saber si eran las de [su] esposo. [No]  pud[o]  encontrar[lo].  Nadie  [le]s</w:t>
        <w:br/>
        <w:t>ayudaba a buscar. [L]os cuerpos los [llevaron]  en  bolsas  negras[  y  cada</w:t>
        <w:br/>
        <w:t>quien] tenía que romper esas bolsas para ver. Cre[e] que  hay  que  reclamar</w:t>
        <w:br/>
        <w:t>al [Estado por haber] saca[do] los cuerpos  con  retroexcavadoras.  [Piensa]</w:t>
        <w:br/>
        <w:t>que debieron haberlos sacado uno por uno, como  se  merece  un  ser  humano.</w:t>
        <w:br/>
        <w:t>[E]so es un error muy grande […].  Es que  si  las  autoridades  no  querían</w:t>
        <w:br/>
        <w:t>hacerlo […] hubieran llamado  a  los  familiares  y  [ellos]  lo  hubi[eran]</w:t>
        <w:br/>
        <w:t>hecho.”</w:t>
        <w:br/>
        <w:br/>
        <w:t>La señora Leovigilda Villalba Sánchez decidió “irse del pueblo  por  miedo”.</w:t>
        <w:br/>
        <w:t>En Pueblo Bello dejó todo: la casa, el negocio y la ropa,  porque  “existían</w:t>
        <w:br/>
        <w:t>muchos rumores que los paramilitares iban a entrar otra vez” al pueblo.</w:t>
        <w:br/>
        <w:br/>
        <w:t>La testigo expresó que antes de los hechos “la vida en Pueblo Bello era  muy</w:t>
        <w:br/>
        <w:t>buena porque todos  [se]  conoc[ían]  y  el  pueblo  era  muy  unido  y  muy</w:t>
        <w:br/>
        <w:t>trabajador”. Sus hijos “eran muy unidos con el  padre,  [pues  él]  era  una</w:t>
        <w:br/>
        <w:t>persona que sacaba su tiempo para compartirlo con sus  hijos,  iba  al  río,</w:t>
        <w:br/>
        <w:t>jugaba parqués con ellos”.  Después de los hechos su familia se  desintegró.</w:t>
        <w:br/>
        <w:t xml:space="preserve"> La señora Villalba Sánchez mandó a sus hijas a Turbo a vivir “en una  pieza</w:t>
        <w:br/>
        <w:t>alquilada”.  Su hija Delia suspendió sus estudios para cuidar a  su  hermana</w:t>
        <w:br/>
        <w:t>Leda y nunca más pudo seguir estudiando. Sus hijos empezaron a “tener  mucho</w:t>
        <w:br/>
        <w:t>resentimiento por lo  que  le  había  pasado  a  su  padre[.   E]ntraron  al</w:t>
        <w:br/>
        <w:t>ejército; era como si quisieran morir. [Su hijo Onasis]  permaneció  [en  el</w:t>
        <w:br/>
        <w:t>ejército] y quedó ciego.”  Por su parte,  la  testigo  “casi  [se]  vuelv[e]</w:t>
        <w:br/>
        <w:t>loca[.  Asistió a] un psicólogo  y  luego  en  Montería  estuv[o]  donde  un</w:t>
        <w:br/>
        <w:t>psiquiatra.  [Se le] empezó a caer el cabello, sentía  mucho  miedo,  sentía</w:t>
        <w:br/>
        <w:t>que todo el mundo [la] perseguía y perdi[ó] mucho peso. Quería morir[se].”</w:t>
        <w:br/>
        <w:br/>
        <w:t>Con posterioridad a los hechos, un señor llamado Pedro Escobar Mejía  iba  a</w:t>
        <w:br/>
        <w:t>su tienda y le decía que sus hijos supuestamente desaparecidos “Juan Luis  y</w:t>
        <w:br/>
        <w:t>Leonel [lo] est[aban] llamando y que [se iba] a ir con  ellos.   Después  de</w:t>
        <w:br/>
        <w:t>eso don Pedro se suicidó.  [Le] hizo falta un psicólogo”.</w:t>
        <w:br/>
        <w:br/>
        <w:t>La testigo desea que se haga justicia y que se encuentren los restos de  los</w:t>
        <w:br/>
        <w:t>desaparecidos, que el Estado reconozca lo que pasó y  que  se  comprometa  a</w:t>
        <w:br/>
        <w:t>devolverles a sus seres queridos.</w:t>
        <w:br/>
        <w:br/>
        <w:br/>
        <w:t xml:space="preserve">      c) Benildo José Ricardo Herrera, padre de Elides Ricardo Pérez y  Luis</w:t>
        <w:br/>
        <w:t xml:space="preserve">      Carlos Ricardo Pérez</w:t>
        <w:br/>
        <w:br/>
        <w:t>Cuando ocurrieron los hechos el testigo vivía en Pueblo Bello con  su  mujer</w:t>
        <w:br/>
        <w:t>y sus hijos, y era pastor de la iglesia presbiteriana.   Ese  día  vio  “una</w:t>
        <w:br/>
        <w:t>cantidad de soldados y policías[.  A] los hombres los llevaron a  la  plaza;</w:t>
        <w:br/>
        <w:t>[…] se armó una confusión y ahí fue cuando comenzaron a subir  gente  a  las</w:t>
        <w:br/>
        <w:t>‘jaulas’”.  Cuando los  pobladores  comenzaron  a  buscar  gente  se  dieron</w:t>
        <w:br/>
        <w:t>cuenta de que faltaban diez jóvenes miembros de  la  iglesia,  quienes  eran</w:t>
        <w:br/>
        <w:t>“muchachos apartados del mal[.  El testigo]  los  conoc[ía]  muy  bien,  era</w:t>
        <w:br/>
        <w:t>gente que le daba vida al pueblo[.  D]entro  de  los  que  faltaban  estaban</w:t>
        <w:br/>
        <w:t>[sus] dos hijos. Había gente  llorando,  […]  hubo  personas  que   tuvieron</w:t>
        <w:br/>
        <w:t>manifestaciones del Espíritu Santo […]. Como [ellos] sab[ían] que  eran  los</w:t>
        <w:br/>
        <w:t>tangueros, ya sab[ían] que los habían matado”.   Al  día  siguiente,  cuando</w:t>
        <w:br/>
        <w:t>pasaron por el retén militar, la jueza que  venía  en  la  comisión  que  se</w:t>
        <w:br/>
        <w:t>formó le preguntó al teniente que si había visto pasar  las  “jaulas”  y  el</w:t>
        <w:br/>
        <w:t>teniente se puso muy nervioso y dijo  que  por  ahí  no  habían  pasado.  El</w:t>
        <w:br/>
        <w:t>testigo manifestó que considera que  el  Estado  “sabe  lo  que  pasó,  sabe</w:t>
        <w:br/>
        <w:t>quiénes lo hicieron y ha debido por lo menos reparar[los]”.</w:t>
        <w:br/>
        <w:br/>
        <w:t>El testigo expresó que con posterioridad a los hechos,  la  vida  de  Pueblo</w:t>
        <w:br/>
        <w:t>Bello  cambió  “porque  entonces  llegó  el  ejército  y   estableció   como</w:t>
        <w:br/>
        <w:t>doscientos soldados que antes no había. Ya no podía pasar la guerrilla y  se</w:t>
        <w:br/>
        <w:t>hizo imposible la vida de la gente, [por lo  que]  empezó  a  abandonar  las</w:t>
        <w:br/>
        <w:t>casas”.  En Pueblo Bello  él  y  su  familia  tenían  cuatro  solares,  pero</w:t>
        <w:br/>
        <w:t>prácticamente tuvieron que regalarlos, pues amenazaron a su esposa,  por  lo</w:t>
        <w:br/>
        <w:t>que “tuvo que malvender[los]”, ya que  sólo  le  dieron  ciento  veinte  mil</w:t>
        <w:br/>
        <w:t>pesos por ellos.  Así, el señor Ricardo Herrera se  desplazó  junto  con  su</w:t>
        <w:br/>
        <w:t>familia hacia Barranquilla.</w:t>
        <w:br/>
        <w:br/>
        <w:t>Los  nietos  del  testigo,  hijos  de  Elides  Ricardo,  quieren  ir  a   la</w:t>
        <w:br/>
        <w:t>universidad pero “no tienen medios […] y como no tienen a  su  papá  no  hay</w:t>
        <w:br/>
        <w:t>quien los ayude”. Su esposa se puso “flaquitica, se la pasaba llorando,  eso</w:t>
        <w:br/>
        <w:t>fue terrible […] ella sólo pensaba en sus hijos”.</w:t>
        <w:br/>
        <w:br/>
        <w:t>El señor Ricardo Herrera expresó que desea que  se  haga  por  lo  menos  un</w:t>
        <w:br/>
        <w:t>reconocimiento y se les dé una indemnización para que los familiares de  los</w:t>
        <w:br/>
        <w:t>supuestos desaparecidos “pue[dan] caminar tranquilos y que [los]  hijos  [de</w:t>
        <w:br/>
        <w:t>aquéllos] puedan estar bien, estudiar y que no  vayan  a  terminar  por  ahí</w:t>
        <w:br/>
        <w:t>consumiendo bazuco”.</w:t>
        <w:br/>
        <w:br/>
        <w:br/>
        <w:br/>
        <w:br/>
        <w:t xml:space="preserve">      d) María Cecilia Ruiz de Álvarez, esposa de José  del  Carmen  Álvarez</w:t>
        <w:br/>
        <w:t xml:space="preserve">      Blanco</w:t>
        <w:br/>
        <w:br/>
        <w:t>La señora Ruiz de Álvarez manifestó que el día de los hechos llegó a  Pueblo</w:t>
        <w:br/>
        <w:t>Bello un camión “carpado o jaula” y  ella  dijo  a  su  esposo  que  era  el</w:t>
        <w:br/>
        <w:t>ejército o la guerrilla, pero que se trataba  de  gente  armada.   Éstos  se</w:t>
        <w:br/>
        <w:t>empezaron a llevar gente, entre ellos a  su  marido.   Las  mujeres  que  no</w:t>
        <w:br/>
        <w:t>querían que se llevaran a sus familiares fueron golpeadas por  esos  hombres</w:t>
        <w:br/>
        <w:t>armados.  De un momento a otro, dichos hombres provocaron incendios, la  luz</w:t>
        <w:br/>
        <w:t>comenzó a fallar y se fue. La testigo “empez[ó] a preguntar por [su]  esposo</w:t>
        <w:br/>
        <w:t>pero nadie sabía nada.”</w:t>
        <w:br/>
        <w:br/>
        <w:t>Después de los hechos la señora Ruiz de Álvarez fue al hospital de  Montería</w:t>
        <w:br/>
        <w:t>al reconocimiento de unos cadáveres, los cuales estaban en el “en  el  piso,</w:t>
        <w:br/>
        <w:t>ahí regados, entre uno y otro sólo había un espacio para poner  los  pies  y</w:t>
        <w:br/>
        <w:t>poder identificarlos[.   A]lgunos  cuerpos  estaban  en  mal  estado  porque</w:t>
        <w:br/>
        <w:t>[según les] dijeron, […] los habían sacado con  máquinas”.   Ella  entró  al</w:t>
        <w:br/>
        <w:t>llamado “cuarto del olvido” sin que ninguna  autoridad  le  pidiera  ninguna</w:t>
        <w:br/>
        <w:t>documentación, ni la acompañara para el  reconocimiento  de  cadáveres.   La</w:t>
        <w:br/>
        <w:t>testigo pensó que “iba a reconocer a [su] esposo por la ropa y porque él  se</w:t>
        <w:br/>
        <w:t>[había llevado] la billetera con sus documentos de identidad.”</w:t>
        <w:br/>
        <w:br/>
        <w:t>Cuando ocurrieron los hechos la testigo tenía veinte años de casada  con  el</w:t>
        <w:br/>
        <w:t>señor José del Carmen Álvarez Blanco. Vivían  de  la  agricultura  y  de  la</w:t>
        <w:br/>
        <w:t>ganadería en la Octavia, “en  una  parcelita  de  ocho  hectáreas,  ten[ían]</w:t>
        <w:br/>
        <w:t>animales y sembrados […]”.  Con posterioridad a los  hechos  la  testigo  se</w:t>
        <w:br/>
        <w:t>fue de ahí porque “era muy difícil vivir con los recuerdos”.</w:t>
        <w:br/>
        <w:br/>
        <w:t>Tuvieron que vender a los paramilitares la finca que  tenían  en  la  vereda</w:t>
        <w:br/>
        <w:t>Isaías porque “[le] mandaron a decir que no volviera por allá porque  si  la</w:t>
        <w:br/>
        <w:t>guerrilla no [la] había matado, ellos [la] matarían, porque  tenía  un  hijo</w:t>
        <w:br/>
        <w:t>que trabajaba averiguando lo del caso de la desaparición”.</w:t>
        <w:br/>
        <w:br/>
        <w:t>El dolor por la desaparición de su esposo fue muy  grande  para  sus  hijos,</w:t>
        <w:br/>
        <w:t>quienes “se desordenaron, hacían  lo  que  querían,  tomaban,  hacían  cosas</w:t>
        <w:br/>
        <w:t>diferentes a la formación que [ella y su esposo] les hab[ían] dado[.   E]sto</w:t>
        <w:br/>
        <w:t>afectó mucho; la familia se dispersó”. La testigo pensó que se iba a  morir,</w:t>
        <w:br/>
        <w:t>ya que “el mundo se [le] vino encima”. Además, sus hijos  Daniel,  Emilse  y</w:t>
        <w:br/>
        <w:t>Richard no pudieron estudiar porque no tenían la  capacidad  económica  para</w:t>
        <w:br/>
        <w:t>hacerlo.</w:t>
        <w:br/>
        <w:br/>
        <w:t>La testigo desea que “se haga justicia, que  se  encuentren  los  culpables,</w:t>
        <w:br/>
        <w:t>que el culpable tenga su sentencia, […] que se encuentren los  restos  tanto</w:t>
        <w:br/>
        <w:t>de [su esposo] como de su hermano Cristóbal. [Además,  solicitó]  que  [les]</w:t>
        <w:br/>
        <w:t>ayuden económicamente porque no tie[nen] ni para la salud”.</w:t>
        <w:br/>
        <w:br/>
        <w:br/>
        <w:t xml:space="preserve">      e) Pedro Luis Escobar Duarte, hermano  de  José  Leonel  y  Juan  Luis</w:t>
        <w:br/>
        <w:t xml:space="preserve">      Escobar Duarte</w:t>
        <w:br/>
        <w:br/>
        <w:t>El señor Pedro Luis Escobar Duarte manifestó que  para  el  momento  de  los</w:t>
        <w:br/>
        <w:t>hechos, su hermano José Leonel Escobar Duarte tenía  16  años  y  Juan  Luis</w:t>
        <w:br/>
        <w:t>Escobar Duarte, 24 años, y ambos trabajaban en la agricultura.</w:t>
        <w:br/>
        <w:br/>
        <w:t>El testigo se enteró de los hechos por el noticiero de televisión, en  donde</w:t>
        <w:br/>
        <w:t>escuchó que en Pueblo Bello se habían llevado a una gente el sábado  por  la</w:t>
        <w:br/>
        <w:t>noche, entre los cuales nombraron a sus hermanos.</w:t>
        <w:br/>
        <w:br/>
        <w:t>El señor Pedro Luis Escobar Duarte expresó que  después  de  los  hechos  el</w:t>
        <w:br/>
        <w:t>ejército hizo una reunión y “les dijeron a la gente que ya lo  pasado  había</w:t>
        <w:br/>
        <w:t>pasado y que había que cambiar de pensamiento[.  S]up[o] que [su]  papá  les</w:t>
        <w:br/>
        <w:t>dijo a los militares que un ser querido nunca se  olvida  y  que  se  habían</w:t>
        <w:br/>
        <w:t>llevado los hijos  como  unos  maleantes  […]”.   Con  posterioridad  a  los</w:t>
        <w:br/>
        <w:t>hechos, el padre del testigo “escasamente saludaba a la gente, no  volvió  a</w:t>
        <w:br/>
        <w:t>hablar con las personas ni con [él]”.  Luego le  avisaron  que  su  papá  se</w:t>
        <w:br/>
        <w:t>“acabó de cortar con un machete la vena arteria en el cuello”.</w:t>
        <w:br/>
        <w:br/>
        <w:t>La madre del testigo se fue hacia Apartadó y nunca más volvió  a  la  finca.</w:t>
        <w:br/>
        <w:t>Después de lo ocurrido, su familia se desintegró: su  hermana  “enloqueció[.</w:t>
        <w:br/>
        <w:t>L]loraba y decía que veía a los hermanos y corría porque le  tenía  miedo  a</w:t>
        <w:br/>
        <w:t>la gente; decía que la iban a matar”.  Antes de los hechos, el  testigo  era</w:t>
        <w:br/>
        <w:t>una persona que se “sentía contento con todos sus  hermanos,  su  familia  y</w:t>
        <w:br/>
        <w:t>sus amigos, pero ahora “no […] olvida […] ese vacío”.</w:t>
        <w:br/>
        <w:br/>
        <w:t>El señor Escobar Duarte considera que  el  Estado  debería  auxiliar  a  los</w:t>
        <w:br/>
        <w:t>damnificados y mejorar la vida de su  madre.  Piensa  que  el  Estado  tiene</w:t>
        <w:br/>
        <w:t>responsabilidad porque  no  es  posible  que  los  camiones  pudieran  pasar</w:t>
        <w:br/>
        <w:t>“habiendo ley[, es decir,] la base militar”.   Por  ello,  solicitó  que  la</w:t>
        <w:br/>
        <w:t>Corte reconozca que “por ahí pasaron los paramilitares con los campesinos  y</w:t>
        <w:br/>
        <w:t>que no  se  siga  tapando  la  falta  del  [Estado]”.   Además,  el  testigo</w:t>
        <w:br/>
        <w:t>manifestó que desea saber “por qué pasó y por qué se los llevaron, [ya  que]</w:t>
        <w:br/>
        <w:t>si el [Estado] no hubiera dejado  entrar  esos  camiones  nada  […]  hubiera</w:t>
        <w:br/>
        <w:t>pasado[.  Sin embargo, el Estado] no los detuvo, ni entrando ni saliendo”.</w:t>
        <w:br/>
        <w:br/>
        <w:br/>
        <w:t xml:space="preserve">      f) Edilma de Jesús Monroy Higuita, cuñada de Juan Luis y  José  Leonel</w:t>
        <w:br/>
        <w:t xml:space="preserve">      Escobar Duarte</w:t>
        <w:br/>
        <w:br/>
        <w:t>La testigo vivía en Pueblo Bello con su esposo  e  hijos.   El  día  de  los</w:t>
        <w:br/>
        <w:t>hechos se encontraba en su  casa  con  sus  hijos  y  tres  sobrinos,  todos</w:t>
        <w:br/>
        <w:t>pequeños, así como con sus cuñados Juan Luis y  José  Leonel  y  con  Ovidio</w:t>
        <w:br/>
        <w:t>Suárez Carmona, un trabajador de la finca.  En la noche, una vecina le  dijo</w:t>
        <w:br/>
        <w:t>a la señora Edilma de Jesús Monroy  Higuita  que  “corr[iera,  pues  habían]</w:t>
        <w:br/>
        <w:t>llega[do] los tangueros”.  Entonces, la testigo le dijo a sus  cuñados  “que</w:t>
        <w:br/>
        <w:t>corrieran  porque  había  llegado  gente  armada[.    Posteriormente,]   los</w:t>
        <w:br/>
        <w:t>tangueros se vinieron detrás  de  [ellas]  y  [les]  preguntaron  que  dónde</w:t>
        <w:br/>
        <w:t>est[aban] los que habían corrido de [su] casa  y  que  si  no  les  dec[ían]</w:t>
        <w:br/>
        <w:t>[las] llevarían a [ellas].  En ese momento [sus]  cuñados  y  el  trabajador</w:t>
        <w:br/>
        <w:t>fueron  saliendo  uno  a  uno  de  donde  estaban  escondidos”.  Cuando  los</w:t>
        <w:br/>
        <w:t>tangueros se estaban llevando a sus cuñados “una sobrina  de  nueve  o  diez</w:t>
        <w:br/>
        <w:t>años […] se aferró a la cintura de Juan  Luis  hasta  que  los  subieron  al</w:t>
        <w:br/>
        <w:t>carro”.</w:t>
        <w:br/>
        <w:br/>
        <w:t>La señora Monroy Higuita manifestó  que  después  de  los  hechos  cambiaron</w:t>
        <w:br/>
        <w:t>todos los planes de la familia de irse a manejar  un  negocio  en  Medellín,</w:t>
        <w:br/>
        <w:t>porque “[se  quedaron]  sin  nada.  Con  todo  lo  ocurrido  fracasaron  los</w:t>
        <w:br/>
        <w:t>proyectos”.  Eso ha traído como consecuencia que  actualmente  “est[én]  tan</w:t>
        <w:br/>
        <w:t>limitados de recursos y que los hijos no tengan la posibilidad de  que  [se]</w:t>
        <w:br/>
        <w:t>les d[é] mayor estudio”. Además, luego de la  muerte  de  su  suegro  no  se</w:t>
        <w:br/>
        <w:t>volvieron a realizar reuniones o fiestas de celebración en la familia.</w:t>
        <w:br/>
        <w:br/>
        <w:t>Con posterioridad a los  hechos,  su  cuñada  “se  iba  para  los  montes  y</w:t>
        <w:br/>
        <w:t>gritaba: ‘¡Juan Luis y Leonel,  llévenme!’”   Además,  cuando  dicha  cuñada</w:t>
        <w:br/>
        <w:t>“veía gente armada[,] se asustaba y  empezaba  a  correr[.   A]hora  […]  se</w:t>
        <w:br/>
        <w:t>sienta por ahí en el piso y  empieza  a  hacer  muñecos  con  el  barro  del</w:t>
        <w:br/>
        <w:t>pantano”.</w:t>
        <w:br/>
        <w:br/>
        <w:t>La testigo solicitó al Estado “que se haga justicia y  que  se  reparen  los</w:t>
        <w:br/>
        <w:t>daños que se siguen causando hasta el momento y [solicitó] a  la  Corte  que</w:t>
        <w:br/>
        <w:t>[les] ayude porque van dieciséis años sin saber qué ha pasado”.   Para  ella</w:t>
        <w:br/>
        <w:t>justicia es que “los responsables que estén vivos reciban un castigo”.</w:t>
        <w:br/>
        <w:br/>
        <w:br/>
        <w:t xml:space="preserve">      g)  Euclides  Manuel  Calle  Álvarez,  padre  de  Jorge  Fermín  Calle</w:t>
        <w:br/>
        <w:t xml:space="preserve">      Hernández</w:t>
        <w:br/>
        <w:br/>
        <w:t>Para la época en que ocurrieron los hechos el testigo vivía en  Palmira,  un</w:t>
        <w:br/>
        <w:t>caserío perteneciente al municipio de Pueblo Nuevo  en  el  departamento  de</w:t>
        <w:br/>
        <w:t>Córdoba, con su esposa y  sus  ocho  hijos.   Su  hijo  Jorge  Fermín  Calle</w:t>
        <w:br/>
        <w:t>Hernández vivía en Pueblo Bello.</w:t>
        <w:br/>
        <w:br/>
        <w:t>El señor Euclides Manuel Calle Álvarez se enteró de lo  ocurrido  en  Pueblo</w:t>
        <w:br/>
        <w:t>Bello por la radio.  Cuando “escuchó [que] nombraron a su hijo […]  sinti[ó]</w:t>
        <w:br/>
        <w:t>un dolor muy grande al ser desaparecido [su] hijo de esa  manera[,  ya  que]</w:t>
        <w:br/>
        <w:t>él nunca fue malo”.  Al día siguiente viajó a Pueblo Bello y  se  reunió  en</w:t>
        <w:br/>
        <w:t>Turbo con los demás familiares de los supuestos desaparecidos.  Allí  estuvo</w:t>
        <w:br/>
        <w:t>aproximadamente un mes tratando de averiguar el paradero de  aquéllos,  pero</w:t>
        <w:br/>
        <w:t>“no se consiguió nada”. Durante el mes que estuvo en Turbo, el testigo  tuvo</w:t>
        <w:br/>
        <w:t>que pedir para poder alimentarse, “algo que  […]  nunca  había  hecho”.   La</w:t>
        <w:br/>
        <w:t>gente contaba que las desapariciones habían  ocurrido  porque  la  guerrilla</w:t>
        <w:br/>
        <w:t>había robado un ganado a Fidel Castaño y “él había dicho que  esas  cuarenta</w:t>
        <w:br/>
        <w:t>y dos cabezas de ganado iban a valer cuarenta y dos  personas”.  El  testigo</w:t>
        <w:br/>
        <w:t>considera que “el [Estado] tuvo la culpa de eso porque los camiones  pasaron</w:t>
        <w:br/>
        <w:t>por una base militar que [había] en San Pedro.”</w:t>
        <w:br/>
        <w:br/>
        <w:t>El testigo manifestó que posteriormente  los  familiares  de  los  supuestos</w:t>
        <w:br/>
        <w:t>desaparecidos fueron avisados por medio de la radio para que se  presentaran</w:t>
        <w:br/>
        <w:t>en el hospital de Montería porque iban  a  llevar  los  cuerpos  que  habían</w:t>
        <w:br/>
        <w:t>sacado de “Las Tangas”.  Duró cerca de tres días en  Montería  esperando  la</w:t>
        <w:br/>
        <w:t>llegada de los cuerpos. No encontró el cuerpo de su hijo,  pues  lo  hubiera</w:t>
        <w:br/>
        <w:t>reconocido ya que nadie en Pueblo Bello tenía la ropa  que  él  tenía.   Sin</w:t>
        <w:br/>
        <w:t>embargo,  vio  que  “los  cuerpos  estaban  desbaratados,  […]  desarmados[.</w:t>
        <w:br/>
        <w:t>H]abía cuerpos que tenían las manos atadas, otros tenían  orificios  en  los</w:t>
        <w:br/>
        <w:t>cráneos”.  Otros familiares “reconocieron  a  sus  seres  queridos  por  las</w:t>
        <w:br/>
        <w:t>cosas que tenían puestas o las cosas que tenían, por ejemplo, un peine.”</w:t>
        <w:br/>
        <w:br/>
        <w:t>El señor Calle  Álvarez  expresó  que  nunca  ha  sido  contactado  por  las</w:t>
        <w:br/>
        <w:t>autoridades ni le han pedido información sobre  su  hijo  para  encontrarlo.</w:t>
        <w:br/>
        <w:t>Sin embargo, está pendiente  del  caso  por  medio  de  gente  de  ASFADDES,</w:t>
        <w:br/>
        <w:t>quienes “[le] cuentan las cosas que están haciendo los abogados de  derechos</w:t>
        <w:br/>
        <w:t>humanos”.</w:t>
        <w:br/>
        <w:br/>
        <w:t>El testigo y su esposa viven con su  nieto,  hijo  de  Jorge  Fermín,  quien</w:t>
        <w:br/>
        <w:t>tiene dieciséis años y estudia bachillerato.  El menor de edad es  como  “un</w:t>
        <w:br/>
        <w:t>viejo. La gente dice que es muy  callado”.  Con  la  desaparición  de  Jorge</w:t>
        <w:br/>
        <w:t>Fermín, “mucho cambió, [hubo] mucho atraso en  el  desarrollo  de  la  casa,</w:t>
        <w:br/>
        <w:t>[su] esposa quedó muy acobardada para las cosas, no tiene ánimo  para  hacer</w:t>
        <w:br/>
        <w:t>nada. […P]ara [ella] y para [él]  ahora  y  siempre  es  muy  doloroso.  […]</w:t>
        <w:br/>
        <w:t>Herminia[, hermana de la presunta víctima,] era muy  unida  a  [él,  por  lo</w:t>
        <w:br/>
        <w:t>que] se traumatizó mucho y lloraba  como  loca  […]  recién  ocurrieron  los</w:t>
        <w:br/>
        <w:t>hechos”.</w:t>
        <w:br/>
        <w:br/>
        <w:t>El señor Calle Álvarez desea encontrar a su hijo, aunque sabe  que  no  está</w:t>
        <w:br/>
        <w:t>vivo pero quisiera tener los restos para enterrarlos.   Solicitó  que  tanto</w:t>
        <w:br/>
        <w:t>los restos de su  hijo  como  de  los  demás  supuestos  desaparecidos  sean</w:t>
        <w:br/>
        <w:t>encontrados.  Sin embargo, siente  “mucho  temor  de  que  los  cuerpos  que</w:t>
        <w:br/>
        <w:t>enterraron a la orilla del río no se encuentren”.  Finalmente,  expresó  que</w:t>
        <w:br/>
        <w:t>quiere que con la sentencia que dicte la Corte se le garantice estudio a  su</w:t>
        <w:br/>
        <w:t>nieto, y que a él y  a  su  esposa  se  les  garantice  “terminar  de  vivir</w:t>
        <w:br/>
        <w:t>tranquilos”.</w:t>
        <w:br/>
        <w:br/>
        <w:br/>
        <w:t xml:space="preserve">      h) Genaro Benito Calderón Ruiz, padre de Genaro Benito Calderón Ramos</w:t>
        <w:br/>
        <w:br/>
        <w:t>El día que sucedieron los hechos, el  señor  Calderón  Ruiz  salía  para  el</w:t>
        <w:br/>
        <w:t>pueblo de Pica-Pica a visitar a uno de  sus  familiares  y  su  hijo  Genaro</w:t>
        <w:br/>
        <w:t>Benito fue a visitar a su novia en  Pueblo  Bello.   Al  día  siguiente  fue</w:t>
        <w:br/>
        <w:t>informado vía telefónica que la noche anterior,  “un  grupo  de  Castaño  se</w:t>
        <w:br/>
        <w:t>había llevado a un personal de Pueblo Bello y dentro de ellos a [su]  hijo”.</w:t>
        <w:br/>
        <w:t xml:space="preserve"> Declaró que la gente del pueblo comentaba que “eso lo  hizo  Fidel  Castaño</w:t>
        <w:br/>
        <w:t>porque él había despachado un ganado para Medellín y  la  guerrilla  de  esa</w:t>
        <w:br/>
        <w:t>época se lo llevó”.</w:t>
        <w:br/>
        <w:br/>
        <w:t>Cuando el testigo regresó  a  su  casa  después  de  sucedidos  los  hechos,</w:t>
        <w:br/>
        <w:t>encontró a su esposa “como sedada, dopada, con tranquilizantes, porque  ella</w:t>
        <w:br/>
        <w:t>no dejaba de llorar, de llamar a Genaro y no se sostenía ni nada[.  D]e  esa</w:t>
        <w:br/>
        <w:t>época para acá [ella] no ha tenido más vida”.  Al  señor  Calderón  Ruiz  le</w:t>
        <w:br/>
        <w:t>dio por beber casi todos los días.  Si  le  decían  que  había  alguien  que</w:t>
        <w:br/>
        <w:t>podía decirle dónde estaba su hijo, él iba.</w:t>
        <w:br/>
        <w:br/>
        <w:t>Su hijo era buen estudiante, buen hijo, trabajador y era quien  el  que  les</w:t>
        <w:br/>
        <w:t>ayudaba en una tienda de abarrotes que tenían.  Era el único  de  sus  hijos</w:t>
        <w:br/>
        <w:t>que quería estudiar una carrera.  Con la desaparición de  Genaro  Benito  se</w:t>
        <w:br/>
        <w:t>afectó el negocio,  “se  bajaron  los  ingresos,  porque  él  [les]  ayudaba</w:t>
        <w:br/>
        <w:t>mucho”.</w:t>
        <w:br/>
        <w:br/>
        <w:t>El testigo indicó que ha realizado muchas gestiones para buscar a  su  hijo.</w:t>
        <w:br/>
        <w:t>De hecho, puso una denuncia ante  las  autoridades  de  Montería,  ante  las</w:t>
        <w:br/>
        <w:t>cuales fue tres veces; pero después no ha vuelto a dicho lugar.</w:t>
        <w:br/>
        <w:br/>
        <w:t>Un amigo del señor Calderón Ruiz le llamó para que fuera  con  su  esposa  a</w:t>
        <w:br/>
        <w:t>Montería, pues se habían encontrado 24 cadáveres en la finca  “Las  Tangas”.</w:t>
        <w:br/>
        <w:t>En el hospital nadie les ayudó en la  identificación  de  las  personas,  no</w:t>
        <w:br/>
        <w:t>había médicos ni gente de la Fiscalía, no tomaron datos de  los  familiares,</w:t>
        <w:br/>
        <w:t>ni les “dieron explicación alguna”.   El testigo y su esposa  revisaron  los</w:t>
        <w:br/>
        <w:t>cadáveres que estaban en el piso “uno al lado del otro[, negros de  barro]”.</w:t>
        <w:br/>
        <w:t>Ellos creían que lo podían identificar por la ropa,  pues  “no  sabía[n]  de</w:t>
        <w:br/>
        <w:t>qué otra manera se podía hacer.” El testigo manifestó  que  después  de  eso</w:t>
        <w:br/>
        <w:t>ninguna autoridad estatal le ha  dado  información  o  lo  ha  buscado  para</w:t>
        <w:br/>
        <w:t>ponerle al tanto de las gestiones que están realizando para localizar  a  su</w:t>
        <w:br/>
        <w:t>hijo.</w:t>
        <w:br/>
        <w:br/>
        <w:t>El señor Calderón Ruiz manifestó su deseo de que su hijo aparezca y  de  que</w:t>
        <w:br/>
        <w:t>esté  vivo.   Si  su  hijo  no  apareciera,  el  Estado  debe   darles   una</w:t>
        <w:br/>
        <w:t>indemnización.  Además, expresó su deseo de que se investigue y se  castigue</w:t>
        <w:br/>
        <w:t>a los culpables.  Asimismo, pidió que le ayuden a su esposa  con  su  salud,</w:t>
        <w:br/>
        <w:t>porque “por culpa de eso […] ella se enfermó”.</w:t>
        <w:br/>
        <w:br/>
        <w:t>Finalmente, el testigo dijo  que  “cuando  [se]  entierra  [a  un  hijo]  se</w:t>
        <w:br/>
        <w:t>satisface, pero cuando no [se] entierra, se vive pensando que va a  llegar”.</w:t>
        <w:br/>
        <w:t xml:space="preserve"> Agregó que su esposa “vive pendiente y emocionada con lo  de  las  entregas</w:t>
        <w:br/>
        <w:t>de los paramilitares, porque ella guarda la esperanza de que [su hijo]  esté</w:t>
        <w:br/>
        <w:t>vivo y que esté con el grupo paramilitar que se lo llevó”.</w:t>
        <w:br/>
        <w:br/>
        <w:br/>
        <w:t xml:space="preserve">      i) Manuel Dolores López Cuadro, hermano de Miguel Ángel López Cuadro</w:t>
        <w:br/>
        <w:br/>
        <w:t>El día que ocurrieron los hechos el testigo se encontraba en San Pedro.   Su</w:t>
        <w:br/>
        <w:t>hermano  vivía  en  Pueblo  Bello,  arreglaba  radios,   relojes   y   otros</w:t>
        <w:br/>
        <w:t>electrodomésticos, y “patrocinaba” a una sobrina para que pudiera  estudiar.</w:t>
        <w:br/>
        <w:t xml:space="preserve"> El señor Manuel Dolores López Cuadro manifestó que  en  1989  la  guerrilla</w:t>
        <w:br/>
        <w:t>había matado a otro de  sus  hermanos,  que  en  1990  desaparecieron  a  su</w:t>
        <w:br/>
        <w:t>hermano Miguel Ángel, y que dos años después falleció su papá,  por  lo  que</w:t>
        <w:br/>
        <w:t>“el estado moral de [su familia] ha bajado mucho con estas cosas”.</w:t>
        <w:br/>
        <w:br/>
        <w:t>El señor Manuel Dolores López Cuadro manifestó  que  a  la  entrada  de  San</w:t>
        <w:br/>
        <w:t>Pedro hay una base militar y que en el  casco  urbano  de  San  Pedro  había</w:t>
        <w:br/>
        <w:t>policías, que sabían “lo del ganado [desaparecido de Fidel  Castaño]  y  que</w:t>
        <w:br/>
        <w:t>iban a vengarse[.  Sin embargo,]  las  autoridades  no  hicieron  nada  para</w:t>
        <w:br/>
        <w:t>proteger[los]”.</w:t>
        <w:br/>
        <w:br/>
        <w:t>El testigo empezó a  buscar  a  su  hermano  desde  el  primer  día  que  lo</w:t>
        <w:br/>
        <w:t>desaparecieron  mediante  una  comisión  que   hizo   denuncias   ante   las</w:t>
        <w:br/>
        <w:t>autoridades.  También hicieron una “toma pacífica” de la alcaldía de  Turbo.</w:t>
        <w:br/>
        <w:br/>
        <w:br/>
        <w:t>Posteriormente,  el  señor  López  Cuadro  participó  en  la  exhumación  de</w:t>
        <w:br/>
        <w:t>cadáveres en Montería de la que expresó que “es tan grande la impresión  que</w:t>
        <w:br/>
        <w:t>le da a uno que uno  no tiene ni forma de explicarlo, ver  a  un  montón  de</w:t>
        <w:br/>
        <w:t>personas masacradas, descompuestas y pensar uno que su hermano  puede  estar</w:t>
        <w:br/>
        <w:t>allá le da a uno un desespero”.  Declaró que “no es lo mismo  que  […]  sepa</w:t>
        <w:br/>
        <w:t>que le mataron a[l] hermano y que está en el cementerio y no  como  en  este</w:t>
        <w:br/>
        <w:t>caso que [no se] sabe  dónde  está,  ni  donde  lo  mataron”.  Quisiera  que</w:t>
        <w:br/>
        <w:t>“alguien le dijera [dónde] está [su hermano] y que [sea] verdad.”  Manifestó</w:t>
        <w:br/>
        <w:t>que cuando les llaman para participar  en  las  exhumaciones  se  “llena  de</w:t>
        <w:br/>
        <w:t>optimismo pensando que hay una posibilidad  de  encontrar  a  su  familiar”,</w:t>
        <w:br/>
        <w:t>pero que si no lo encuentra “le da mayor angustia, se le hace más grande  el</w:t>
        <w:br/>
        <w:t>dolor”.  Ni el testigo ni su familia han sido llamados a declarar.</w:t>
        <w:br/>
        <w:br/>
        <w:t>El testigo expresó que después  de  la  desaparición  en  Pueblo  Bello  “se</w:t>
        <w:br/>
        <w:t>empezó a descomponer el orden público, y el terror de la comunidad  fue  más</w:t>
        <w:br/>
        <w:t>grande.  Al estar [en la zona miembros de la guerrilla] las personas  de  la</w:t>
        <w:br/>
        <w:t>comunidad tenían que darles lo que pidieran, pero  eso  era  visto  por  los</w:t>
        <w:br/>
        <w:t>paramilitares como colaboración de la comunidad hacia la guerrilla”, por  lo</w:t>
        <w:br/>
        <w:t>que “empezaban a sacar gente”.  El señor López Cuadro manifestó que esa  fue</w:t>
        <w:br/>
        <w:t>la razón por la que tuvieron que desplazarse.  Declaró que  el  sustento  de</w:t>
        <w:br/>
        <w:t>su familia eran dos hectáreas de plátano que él  tenía  y  que  con  eso  se</w:t>
        <w:br/>
        <w:t>mantenían, pero que lo perdieron debido a que tuvieron que desplazarse.</w:t>
        <w:br/>
        <w:br/>
        <w:t>El señor Manuel Dolores López Cuadro manifestó que como consecuencia  de  la</w:t>
        <w:br/>
        <w:t>desaparición de su hermano Miguel Ángel, la sobrina que él “patrocinaba”  no</w:t>
        <w:br/>
        <w:t>pudo seguir estudiando.  La familia estaría  mucho  mejor  si  él  estuviera</w:t>
        <w:br/>
        <w:t>vivo, pues les ayudaba mucho económicamente. “Todo esto ha sido una  pérdida</w:t>
        <w:br/>
        <w:t>moral y también económica”.</w:t>
        <w:br/>
        <w:br/>
        <w:t>Asimismo, el testigo declaró que la desaparición de su hermano Miguel  Ángel</w:t>
        <w:br/>
        <w:t>ha significado para su familia “una gran pérdida,  una  baja  moral”.   Dijo</w:t>
        <w:br/>
        <w:t>que a su mamá “le dio muy duro la desaparición [de su hermano] y ha  sufrido</w:t>
        <w:br/>
        <w:t>mucho.  Su estado físico también ha decaído mucho por todo eso.”</w:t>
        <w:br/>
        <w:br/>
        <w:t>Finalmente, el señor Manuel Dolores López Cuadro  manifestó  que  desea  que</w:t>
        <w:br/>
        <w:t>“haya un castigo para los responsables y […] una reparación moral  para  [su</w:t>
        <w:br/>
        <w:t>familia], para el pueblo y para el país […] y que se  puedan  encontrar  los</w:t>
        <w:br/>
        <w:t>restos.  Lo que necesi[tan] es que el [Estado les] dé seguridad, apoyo  para</w:t>
        <w:br/>
        <w:t>trabajar y para que los paramilitares o las guerrillas no [los] molesten”.</w:t>
        <w:br/>
        <w:br/>
        <w:br/>
        <w:t xml:space="preserve">      j) Robinson Petro Pérez, hijo de José Manuel Petro Hernández</w:t>
        <w:br/>
        <w:br/>
        <w:t>El día de los hechos el señor Robinson Petro Pérez se encontraba  escuchando</w:t>
        <w:br/>
        <w:t>el culto afuera de  la  iglesia  presbiteriana.   Cuando  se  enteró  de  la</w:t>
        <w:br/>
        <w:t>presencia de gente armada, fue a  esconderse  y  cuando  se  regresó  de  su</w:t>
        <w:br/>
        <w:t>escondite a su casa se dio cuenta de que se habían llevado a su padre, a  un</w:t>
        <w:br/>
        <w:t>hermano de su madre llamado Benito Pérez y al  señor  Luis  Miguel  Salgado,</w:t>
        <w:br/>
        <w:t>quien vivía con su hermana.</w:t>
        <w:br/>
        <w:br/>
        <w:t>El padre del señor Robinson Petro  Pérez,  quien  era  agricultor  y  vendía</w:t>
        <w:br/>
        <w:t>cerveza en el negocio, se encontraba en su casa.  El testigo  manifestó  que</w:t>
        <w:br/>
        <w:t>a su padre “se lo llevaron los  paramilitares  que  eran  personas  armadas,</w:t>
        <w:br/>
        <w:t>unos camuflados con prendas del ejército, unos con prendas de la  policía  y</w:t>
        <w:br/>
        <w:t>otros de civil”.</w:t>
        <w:br/>
        <w:br/>
        <w:t>El  testigo  manifestó  que  para   la   época   en   que   ocurrieron   los</w:t>
        <w:br/>
        <w:t>acontecimientos en Pueblo Bello no había presencia ni del ejército ni de  la</w:t>
        <w:br/>
        <w:t>policía.  Dijo que “las autoridades no hicieron [nada] para impedir  que  se</w:t>
        <w:br/>
        <w:t>tomaran al pueblo, aún sabiendo de los rumores de  que  ‘los  tangueros’  se</w:t>
        <w:br/>
        <w:t>iban a tomar Pueblo Bello”.</w:t>
        <w:br/>
        <w:br/>
        <w:t>Con posterioridad a los hechos se creó una comisión en la  que  participaron</w:t>
        <w:br/>
        <w:t>los familiares de los supuestos desaparecidos, que  fue  a  la  alcaldía  de</w:t>
        <w:br/>
        <w:t>Turbo a reclamar ayuda de las autoridades para encontrar a  sus  familiares.</w:t>
        <w:br/>
        <w:t>Las autoridades no respondían nada.   Al  regreso  de  esta  diligencia,  el</w:t>
        <w:br/>
        <w:t>ejército estaba en Pueblo Bello y  había saqueado la población.</w:t>
        <w:br/>
        <w:br/>
        <w:t>El señor Robinson Petro Pérez comenzó  a  participar  en  las  reuniones  de</w:t>
        <w:br/>
        <w:t>ASFADDES y a realizar gestiones para buscar a los  supuestos  desaparecidos.</w:t>
        <w:br/>
        <w:t>La gente de Montería les decía que “tuvieran cuidado porque en  la  Fiscalía</w:t>
        <w:br/>
        <w:t>de  Montería  trabajaba  gente  de  Fidel  Castaño”.   También  realizó  una</w:t>
        <w:br/>
        <w:t>declaración recién ocurridos los  hechos  ante  la  policía  judicial,  pero</w:t>
        <w:br/>
        <w:t>nunca más lo han vuelto a citar para declarar.</w:t>
        <w:br/>
        <w:br/>
        <w:t>El  testigo  manifestó  que  “cuando  desaparecieron  a  [su]   papá,   [se]</w:t>
        <w:br/>
        <w:t>queda[ron] sin sustento económico porque [él] era el que llevaba la plata  a</w:t>
        <w:br/>
        <w:t>la casa”.  Al testigo personalmente le “dio bastante duro lo  que  pasó  con</w:t>
        <w:br/>
        <w:t>[su] papá”, por lo que tomó la decisión de entrenar  con  los  paramilitares</w:t>
        <w:br/>
        <w:t>con el fin de averiguar qué había pasado con los desaparecidos.</w:t>
        <w:br/>
        <w:br/>
        <w:t>El señor Robinson Petro Pérez señaló que “si a [su]  padre  no  lo  hubieran</w:t>
        <w:br/>
        <w:t>desaparecido [su] vida sería mejor, porque [su] papá le decía que le  iba  a</w:t>
        <w:br/>
        <w:t>dar el estudio que [él] quisiera y si [él]  hubiera  podido  estudiar,  todo</w:t>
        <w:br/>
        <w:t>habría sido diferente”.  Dijo que después de lo ocurrido la vida  en  Pueblo</w:t>
        <w:br/>
        <w:t>Bello cambió.  “Lo que se sentía era  mucho  miedo  y  quienes  tuvieron  la</w:t>
        <w:br/>
        <w:t>oportunidad se fueron y sólo quedaron los pobres”.</w:t>
        <w:br/>
        <w:br/>
        <w:t>El testigo manifestó que tiene fe en que la Corte Interamericana  “haga  que</w:t>
        <w:br/>
        <w:t>los verdaderos culpables […] paguen por lo que pasó y que tengan el  castigo</w:t>
        <w:br/>
        <w:t>que se merecen, y que [la Corte les] ayude a conseguir los restos  de  [sus]</w:t>
        <w:br/>
        <w:t>familiares”.</w:t>
        <w:br/>
        <w:br/>
        <w:br/>
        <w:t xml:space="preserve">      k) Peritaje de Alfredo Molano  Bravo  sobre  la  dinámica  de  actores</w:t>
        <w:br/>
        <w:t xml:space="preserve">      armados en diferentes regiones del país, en particular el Urabá</w:t>
        <w:br/>
        <w:br/>
        <w:t>El perito se refirió al contexto social y político de Pueblo Bello, el  cual</w:t>
        <w:br/>
        <w:t>es un caserío situado al noroeste de Turbo, en el  Urabá  antioqueño,  y  es</w:t>
        <w:br/>
        <w:t>frontera entre los departamentos  de  Antioquia  y  Córdoba.  Gracias  a  la</w:t>
        <w:br/>
        <w:t>biodiversidad de la  región,  la  selva  ha  sido  entresacada  y  derribada</w:t>
        <w:br/>
        <w:t>intensamente lo cual ha dado lugar  a  enfrentamientos  entre  la  población</w:t>
        <w:br/>
        <w:t>nativa y las empresas aserradoras.  Los  aserradores  están  protegidos  por</w:t>
        <w:br/>
        <w:t>los  paramilitares,  mientras  los  campesinos   son    apoyados   por   las</w:t>
        <w:br/>
        <w:t>guerrillas.</w:t>
        <w:br/>
        <w:br/>
        <w:t>La  explotación  maderera  se  extendió  hacia  el  sur,  representando  una</w:t>
        <w:br/>
        <w:t>incalculable fuente de rentas.  Dicha explotación ha abierto el camino a  la</w:t>
        <w:br/>
        <w:t>colonización campesina y facilita la concentración de  predios,  los  cuales</w:t>
        <w:br/>
        <w:t>son grandes ganaderías  de  propietarios  antioqueños,  respaldadas  por  el</w:t>
        <w:br/>
        <w:t>paramilitarismo.</w:t>
        <w:br/>
        <w:br/>
        <w:t>Según el perito, la gran humedad  que  prevalece  en  la  región  impide  la</w:t>
        <w:br/>
        <w:t>construcción de carreteras y de trochas.  El señor Molano manifestó  que  la</w:t>
        <w:br/>
        <w:t>apertura de la carretera  valorizó  extraordinariamente  las  tierras.   Sin</w:t>
        <w:br/>
        <w:t>embargo, este aumento del precio no fue un beneficio  para  los  campesinos,</w:t>
        <w:br/>
        <w:t>sino al contrario:  los pueblos crecieron con rapidez y  se  fundaron  otros</w:t>
        <w:br/>
        <w:t>centros urbanos.  A partir de los años  sesenta  la  United  Fruit  Company,</w:t>
        <w:br/>
        <w:t>bajo su nueva sigla, Frutera Sevilla, apareció en Turbo y en pocos años,  la</w:t>
        <w:br/>
        <w:t>vía entre Chigorodó y Turbo se convirtió en el muy  rentable  Eje  Bananero.</w:t>
        <w:br/>
        <w:t>Los ganaderos que habían adquirido tierras en los años cincuenta  se  vieron</w:t>
        <w:br/>
        <w:t>en la alternativa de convertirse en empresarios agrícolas o migrar  con  sus</w:t>
        <w:br/>
        <w:t>reses a zonas limítrofes con el Eje.  Las regiones periféricas  al  norte  y</w:t>
        <w:br/>
        <w:t>al este de la carretera al mar se “ganaderizaron”, generando  conflictos  de</w:t>
        <w:br/>
        <w:t>tierras y nuevos desplazamientos.  El crecimiento de San Pedro de Urabá,  el</w:t>
        <w:br/>
        <w:t>Totumo, Pueblo Bello y Valencia fue uno  de  los  efectos  demográficos  más</w:t>
        <w:br/>
        <w:t>tangibles del período 1960-1990.</w:t>
        <w:br/>
        <w:br/>
        <w:t>El perito expresó que las FARC seguían la línea soviética, mientras  que  un</w:t>
        <w:br/>
        <w:t>nuevo partido comunista “marxista-leninista” se orientaba  por  lineamientos</w:t>
        <w:br/>
        <w:t>de la China de Mao.  Estas dos tendencias  políticas  y  militares  ocuparon</w:t>
        <w:br/>
        <w:t>progresivamente las serranías de Abibe, San  Jerónimo  y  Ayapel,  y  a  sus</w:t>
        <w:br/>
        <w:t>filas ingresaron muchos de los campesinos que habían  sido  perseguidos  por</w:t>
        <w:br/>
        <w:t>la Fuerza Pública en su intento por  llevar  a  cabo  la  frustrada  reforma</w:t>
        <w:br/>
        <w:t>agraria.  Las demandas populares por servicios  públicos,  vivienda,  salud,</w:t>
        <w:br/>
        <w:t>educación y tierra fueron respaldadas, y en  cierta  medida,  envalentonadas</w:t>
        <w:br/>
        <w:t>por la aparición y fortalecimiento de los frentes militares de  las  FARC  y</w:t>
        <w:br/>
        <w:t>del EPL.</w:t>
        <w:br/>
        <w:br/>
        <w:t>El señor Molano indicó que en 1965  el  gobierno  nacional  autorizó  a  las</w:t>
        <w:br/>
        <w:t>Fuerzas Militares por decreto —sancionado posteriormente como ley  en  1968—</w:t>
        <w:br/>
        <w:t>a armar fuerzas civiles.  A medida que el conflicto  social  era  canalizado</w:t>
        <w:br/>
        <w:t>por la insurgencia guerrillera se fortalecía la tendencia a  usar  población</w:t>
        <w:br/>
        <w:t>civil para respaldar  las  acciones  militares  del  Estado.   Dado  que  la</w:t>
        <w:br/>
        <w:t>guerrilla se apoyaba también en la población civil, ésta  se  constituyó  en</w:t>
        <w:br/>
        <w:t>uno de los objetivos centrales de la confrontación.</w:t>
        <w:br/>
        <w:br/>
        <w:t>Posteriormente, con el desarrollo  del  narcotráfico,  la  guerra  irregular</w:t>
        <w:br/>
        <w:t>encontró una fuente  inagotable  de  recursos  logísticos,  por  lo  que  se</w:t>
        <w:br/>
        <w:t>introdujo  otro  modelo:  el  paramilitarismo  crudo,  financiado  por   los</w:t>
        <w:br/>
        <w:t>narcotraficantes y asesorado por las  fuerzas  de  inteligencia  israelitas.</w:t>
        <w:br/>
        <w:t>Del Magdalena Medio la nueva versión de seguridad pasó con Fidel  Castaño  a</w:t>
        <w:br/>
        <w:t>las regiones de Urabá y  Alto  Sinú.   Fidel  Castaño  se  convirtió  en  un</w:t>
        <w:br/>
        <w:t>hacendado en el occidente de Córdoba, en  el  municipio  de  Valencia  donde</w:t>
        <w:br/>
        <w:t>tenía su finca “Las Tangas”.  Esta región ganadera  era  una  zona  de  gran</w:t>
        <w:br/>
        <w:t>importancia estratégica para  las  guerrillas,  porque  además  de  cobrarle</w:t>
        <w:br/>
        <w:t>impuestos de guerra a los comerciantes y ganaderos, constituía  un  corredor</w:t>
        <w:br/>
        <w:t>hacia el Eje Bananero donde tenían gran influencia sindical y política.</w:t>
        <w:br/>
        <w:br/>
        <w:t>En Turbo la actividad de la compañía Frutera de Sevilla así como la  de  los</w:t>
        <w:br/>
        <w:t>sindicatos, echaron raíces.  En los años 80 se formaron fuerzas  sociales  y</w:t>
        <w:br/>
        <w:t>políticas que finalmente se enfrentarían a muerte en  la  década  siguiente.</w:t>
        <w:br/>
        <w:t>Los elementos que contribuyen a entender el conflicto  son  las  deplorables</w:t>
        <w:br/>
        <w:t>condiciones laborales de los bananeros; la represión de  las  invasiones  en</w:t>
        <w:br/>
        <w:t>Córdoba y Sucre, que  fomentó  la  colonización  campesina  de  Abibe  y  la</w:t>
        <w:br/>
        <w:t>invasión de tierras dedicadas tanto a la  ganadería  extensiva  como  a  las</w:t>
        <w:br/>
        <w:t>impulsadas por la economía empresarial; y la elección  popular  de  alcaldes</w:t>
        <w:br/>
        <w:t>que amenazó a los partidos tradicionales con quitarles su poder  tradicional</w:t>
        <w:br/>
        <w:t>a favor de nuevas fuerzas.  La agitación social y política,  la  declaración</w:t>
        <w:br/>
        <w:t>de  paros  cívicos  y  laborales  y  la  fuerza  militar  alcanzada  en  las</w:t>
        <w:br/>
        <w:t>guerrillas tanto de las FARC como del ELP fueron la justificación  para  que</w:t>
        <w:br/>
        <w:t>en 1988 el gobierno creara la Brigada  XI  en  Montería,  la  Brigada  Móvil</w:t>
        <w:br/>
        <w:t>Número Uno  y  la  Jefatura  Militar  de  Urabá.   El  conflicto  social  se</w:t>
        <w:br/>
        <w:t>convirtió entonces en un enfrentamiento militar.</w:t>
        <w:br/>
        <w:br/>
        <w:t>Entre 1988 y 1990 hubo más de 20  masacres  de  campesinos  y  sindicalistas</w:t>
        <w:br/>
        <w:t>cometidas por los   paramilitares  con  no  menos  de  200  muertos.   Fidel</w:t>
        <w:br/>
        <w:t>Castaño llevó a cabo desde “Las Tangas”, con la  tolerancia  y  colaboración</w:t>
        <w:br/>
        <w:t>de  la  Fuerza  Pública,  las  masacres  de    Currulao   (15   asesinados),</w:t>
        <w:br/>
        <w:t>Buenavista, Córdoba (28 asesinados), Punta  Coquitos,  Turbo  (26  muertos),</w:t>
        <w:br/>
        <w:t>Canalete, Córdoba (16 víctimas), Pueblo Bello (43  campesinos  desaparecidos</w:t>
        <w:br/>
        <w:t>y asesinados). El 14 de abril de 1990 5 personas más  fueron  asesinadas  en</w:t>
        <w:br/>
        <w:t>Valencia; el 16 de abril de 1990 6  campesinos  más  fueron  ejecutados,  en</w:t>
        <w:br/>
        <w:t>Apartadó; en octubre 19 del mismo año, 6 personas más fueron  asesinadas;  y</w:t>
        <w:br/>
        <w:t>el 25 de octubre de 1990, sucedió lo mismo en Tierralta a otros 12.</w:t>
        <w:br/>
        <w:br/>
        <w:t>En abril  de  1990  en  “Las  Tangas”  aparecieron  seis  cadáveres  de  los</w:t>
        <w:br/>
        <w:t>presuntos desaparecidos en Pueblo Bello.</w:t>
        <w:br/>
        <w:br/>
        <w:br/>
        <w:t xml:space="preserve">      l) Peritaje de Carlos Martín Beristain sobre los  daños  psicosociales</w:t>
        <w:br/>
        <w:t xml:space="preserve">      que  los  hechos  ocasionaron  a  los  familiares  de   las   personas</w:t>
        <w:br/>
        <w:t xml:space="preserve">      presuntamente desaparecidas y privadas de su vida, así como  sobre  su</w:t>
        <w:br/>
        <w:t xml:space="preserve">      entorno en el corregimiento de Pueblo Bello</w:t>
        <w:br/>
        <w:br/>
        <w:t>El señor Beristain manifestó que los  hechos  acontecidos  en  Pueblo  Bello</w:t>
        <w:br/>
        <w:t>tuvieron un impacto masivo debido a la cantidad de  presuntas  víctimas,  el</w:t>
        <w:br/>
        <w:t>carácter público de las capturas y posterior  desaparición  de  las  mismas,</w:t>
        <w:br/>
        <w:t>así como el contexto de indefensión en que se desarrollaron los sucesos.</w:t>
        <w:br/>
        <w:br/>
        <w:t>Por otro lado, se ha generado un sentimiento de injusticia e indefensión  en</w:t>
        <w:br/>
        <w:t>los familiares, quienes sufrieron  un  grado  importante  de  “victimización</w:t>
        <w:br/>
        <w:t>secundaria” por la falta de respuesta,  cuestionamiento  de  su  dignidad  y</w:t>
        <w:br/>
        <w:t>amenazas frente a sus intentos de búsqueda.  Asimismo,  se  produjo  en  los</w:t>
        <w:br/>
        <w:t>familiares un cuestionamiento del sentimiento de seguridad y protección  por</w:t>
        <w:br/>
        <w:t>parte del Estado en un contexto de ausencia de respuesta a sus  demandas  de</w:t>
        <w:br/>
        <w:t>búsqueda, con vivencias subjetivas de complicidad y encubrimiento por  parte</w:t>
        <w:br/>
        <w:t>de diferentes autoridades, así como la percepción de desprecio.  Además,  se</w:t>
        <w:br/>
        <w:t>han visto  afectados  por  un  alto  grado  de  frustración  y  desesperanza</w:t>
        <w:br/>
        <w:t>refiriendo una ausencia de respuesta a sus demandas  ante  las  autoridades,</w:t>
        <w:br/>
        <w:t>gestiones y movilizaciones.</w:t>
        <w:br/>
        <w:br/>
        <w:t>Los aspectos que han tenido un mayor impacto psicosocial  son:  a)  ausencia</w:t>
        <w:br/>
        <w:t>total de condiciones para el reconocimiento de los restos en el hospital  de</w:t>
        <w:br/>
        <w:t>Montería;  b)  falta  de  acompañamiento  o  atención  a   las   necesidades</w:t>
        <w:br/>
        <w:t>psicológicas de los familiares; c)  el  miedo  producido  por  la  falta  de</w:t>
        <w:br/>
        <w:t>garantías que impidió que otros familiares pudieran acercarse al hospital  o</w:t>
        <w:br/>
        <w:t>participar en los procedimientos de identificación; d) el  empeoramiento  de</w:t>
        <w:br/>
        <w:t>la situación psicológica de los familiares después  de  haberse  confrontado</w:t>
        <w:br/>
        <w:t>con los “detalles del horror”, sin ningún tipo de apoyo.</w:t>
        <w:br/>
        <w:br/>
        <w:t>Luego de los hechos “se instaló un clima  de  miedo  [y]  desolación  en  el</w:t>
        <w:br/>
        <w:t>pueblo y  una  alteración  total  de  la  vida  cotidiana”.  Los  familiares</w:t>
        <w:br/>
        <w:t>presentan numerosos problemas de  estrés,  debido  a  la  situación  de  sus</w:t>
        <w:br/>
        <w:t>propiedades,  las  cuales  se  han  visto  afectadas  por  el  contexto   de</w:t>
        <w:br/>
        <w:t>emergencia y desplazamiento forzado.  Ello ha sido “un factor  clave  en  la</w:t>
        <w:br/>
        <w:t>desintegración  familiar  y  comunitaria”.   Actualmente,  el  75%   de   la</w:t>
        <w:br/>
        <w:t>población de Pueblo Bello no es originaria de ahí, y aún  se  mantienen  los</w:t>
        <w:br/>
        <w:t>grupos armados que impiden la reactivación comunitaria e inversión.</w:t>
        <w:br/>
        <w:br/>
        <w:t>El  perito  expresó  que  existen  en  los  familiares  de   los   presuntos</w:t>
        <w:br/>
        <w:t>desaparecidos  “secuelas  emocionales”,  más  que  alteraciones   psíquicas.</w:t>
        <w:br/>
        <w:t>Algunos familiares tienen síntomas depresivos importantes y  la  mayoría  ha</w:t>
        <w:br/>
        <w:t>tenido tratamiento psicoterapéutico o  farmacológico  en  el  pasado  y,  en</w:t>
        <w:br/>
        <w:t>algunos casos, aún lo tiene.  El  sufrimiento  psíquico  de  los  familiares</w:t>
        <w:br/>
        <w:t>provocado por la supuesta desaparición de su familiar ha sido muy agudo,  lo</w:t>
        <w:br/>
        <w:t>que les ha provocado “limitaciones funcionales importantes”  para  adaptarse</w:t>
        <w:br/>
        <w:t>a la vida cotidiana.</w:t>
        <w:br/>
        <w:br/>
        <w:t>Las madres y los padres  entrevistados,  además  de  ser  afectados  por  el</w:t>
        <w:br/>
        <w:t>duelo, refieren estar afectados por diferentes problemas de salud física  en</w:t>
        <w:br/>
        <w:t>un contexto de precariedad y falta de medios económicos, y asocian la  falta</w:t>
        <w:br/>
        <w:t>de recursos para enfrentar  esos  problemas  de  salud  al  impacto  de  las</w:t>
        <w:br/>
        <w:t>pérdidas   económicas   y   de   los   propios   familiares    presuntamente</w:t>
        <w:br/>
        <w:t>desaparecidos, dado el papel que cumplían algunos en el  sustento  económico</w:t>
        <w:br/>
        <w:t>familiar.  Por otro lado,  la  mayoría  de  los  hijos  sufrieron  problemas</w:t>
        <w:br/>
        <w:t>emocionales importantes en los años siguientes a  la  supuesta  desaparición</w:t>
        <w:br/>
        <w:t>de sus padres, tales como “aislamiento, tristeza y retraimiento  social”  en</w:t>
        <w:br/>
        <w:t>una  parte  importante  de  ellos  y  “problemas   comporta-mentales,   como</w:t>
        <w:br/>
        <w:t>hiperactividad y comportamientos agresivos”. La falta de  referente  paterno</w:t>
        <w:br/>
        <w:t>en  su  educación  y  acompañamiento  “ha  condicionado  su  vida  hasta  la</w:t>
        <w:br/>
        <w:t>actualidad”.</w:t>
        <w:br/>
        <w:br/>
        <w:t>El señor Beristáin manifestó que la búsqueda de los restos de las  presuntas</w:t>
        <w:br/>
        <w:t>víctimas   se   beneficiaría   con   la   intervención   complementaria   de</w:t>
        <w:br/>
        <w:t>profesionales  independientes  y  de  garantías   de   seguimiento   a   las</w:t>
        <w:br/>
        <w:t>recomendaciones en los protocolos internacionales.  Finalmente,  indicó  que</w:t>
        <w:br/>
        <w:t>la atención psicosocial debería ser acordada con los propios familiares.</w:t>
        <w:br/>
        <w:br/>
        <w:br/>
        <w:t xml:space="preserve">                            B) Prueba testimonial</w:t>
        <w:br/>
        <w:br/>
        <w:t>66.   Durante la audiencia pública (supra párr. 31)  la  Corte  recibió  las</w:t>
        <w:br/>
        <w:t>declaraciones de los testigos propuestos  por  la  Comisión  Interamericana,</w:t>
        <w:br/>
        <w:t>los representantes y el Estado.  A  continuación,  el  Tribunal  resume  las</w:t>
        <w:br/>
        <w:t>partes relevantes de dichas declaraciones.</w:t>
        <w:br/>
        <w:br/>
        <w:br/>
        <w:br/>
        <w:t xml:space="preserve">      Testigos propuestos por la Comisión y por los representantes</w:t>
        <w:br/>
        <w:br/>
        <w:t xml:space="preserve">      a) Ángel Emiro Jiménez Romero, hijo de Ángel Benito Jiménez Julio</w:t>
        <w:br/>
        <w:br/>
        <w:t>El señor Ángel Emiro Jiménez Romero manifestó que su padre era un  campesino</w:t>
        <w:br/>
        <w:t>de Pueblo Bello  que  se  dedicaba  a  la  actividad  ganadera  y  agrícola.</w:t>
        <w:br/>
        <w:t>Explicó además que siempre había tropas militares en la zona, debido  a  que</w:t>
        <w:br/>
        <w:t>en los alrededores de Pueblo Bello operaba el FL, lo que  según  el  testigo</w:t>
        <w:br/>
        <w:t>generaba una confrontación militar en  esa  parte.   Las  fuerzas  militares</w:t>
        <w:br/>
        <w:t>estaban ubicadas en la base militar de San Pedro de Urabá, el cual  mantenía</w:t>
        <w:br/>
        <w:t>un retén militar de control las 24 horas del día a la entrada del  municipio</w:t>
        <w:br/>
        <w:t>y otra base militar en el corregimiento El Alto, Mulatos.  Declaró  que  era</w:t>
        <w:br/>
        <w:t>de su conocimiento que el ejército  impedía  el  tráfico  de  vehículos  sin</w:t>
        <w:br/>
        <w:t>excepciones a partir de las 6 de la tarde.</w:t>
        <w:br/>
        <w:br/>
        <w:t>El testigo realizó  varias  cosas  con  el  propósito  de  encontrar  a  las</w:t>
        <w:br/>
        <w:t>presuntas víctimas.  Por ejemplo, levantó una lista de nombres  de  personas</w:t>
        <w:br/>
        <w:t>que vieron lo que pasó con la gente de Pueblo Bello y con esos  nombres,  se</w:t>
        <w:br/>
        <w:t>dirigió a San Pedro de Urabá ya  que,  según  indicó,  hacia  ese  lugar  se</w:t>
        <w:br/>
        <w:t>fueron los camiones con las supuestas víctimas.   El  señor  Jiménez  Romero</w:t>
        <w:br/>
        <w:t>expresó que los familiares hablaron con  un  teniente  de  apellido  Rincón,</w:t>
        <w:br/>
        <w:t>quien no les dio respuesta alguna al reclamo de que la noche de  los  hechos</w:t>
        <w:br/>
        <w:t>había presencia de tropas.   Al  contrario,  declaró  que  el  teniente  “se</w:t>
        <w:br/>
        <w:t>enfureció y dijo ‘y ahora por qué sí vienen, cuando se llevaron los  ganados</w:t>
        <w:br/>
        <w:t>[de Fidel Castaño] ustedes no vinieron a denunciar eso  pero  ahora  que  se</w:t>
        <w:br/>
        <w:t>llevan la gente, ahora sí vienen a denunciar eso.  Eso seguro  se  trata  de</w:t>
        <w:br/>
        <w:t>una venganza, ustedes cambiaron la gente por ganado’”.  El  testigo  expresó</w:t>
        <w:br/>
        <w:t>que  le  solicitaron  al  teniente   que   “se   hiciera   un   allanamiento</w:t>
        <w:br/>
        <w:t>inmediatamente en la hacienda ‘Las  Tangas’,  pero  que  [éste]  se  negó  a</w:t>
        <w:br/>
        <w:t>realizarlo, alegando que ‘no tenía tropas para mandar a ‘Las Tangas’  y  que</w:t>
        <w:br/>
        <w:t>eso era un proceso, tenía que pedir permiso’”.  Posteriormente,  el  testigo</w:t>
        <w:br/>
        <w:t>manifestó que realizó denuncias a través de  televisión  y  prensa,  de  las</w:t>
        <w:br/>
        <w:t>cuales tampoco obtuvo resultados en cuanto a  ayuda  para  localizar  a  las</w:t>
        <w:br/>
        <w:t>presuntas víctimas. En el mismo sentido, manifestó haber  tenido  encuentros</w:t>
        <w:br/>
        <w:t>con autoridades militares  en  su  afán  de  obtener  información  sobre  el</w:t>
        <w:br/>
        <w:t>paradero su padre y de  las  otras  personas  desaparecidas,  sin  resultado</w:t>
        <w:br/>
        <w:t>alguno.</w:t>
        <w:br/>
        <w:br/>
        <w:t>Finalmente, el señor Jiménez  Romero  declaró  que  tuvo  que  abandonar  la</w:t>
        <w:br/>
        <w:t>región por motivos de seguridad.  Posteriormente tuvo que salir de  Colombia</w:t>
        <w:br/>
        <w:t>a exiliarse en Suecia, ya que “veí[a] una amenaza clara y  que  si  no  [se]</w:t>
        <w:br/>
        <w:t>iba del país [lo] iban a matar”.</w:t>
        <w:br/>
        <w:br/>
        <w:br/>
        <w:t xml:space="preserve">      b) Mariano Manuel Martínez, padre de Jorge David Martínez</w:t>
        <w:br/>
        <w:br/>
        <w:t>En la época de los hechos el señor Mariano Manuel Martínez tenía 18 días  de</w:t>
        <w:br/>
        <w:t>vivir en Pueblo Bello, ya que se había trasladado para allá por  razones  de</w:t>
        <w:br/>
        <w:t>trabajo, debido a que  “vi[o]  que  era  un  buen  sitio  para   trabajar  y</w:t>
        <w:br/>
        <w:t>sostener a [su] familia”.  El día que ocurrieron  los  hechos  entraron  dos</w:t>
        <w:br/>
        <w:t>carros con gente armada.  Vio cómo se llevaban a otras personas a  punta  de</w:t>
        <w:br/>
        <w:t>fusil hacia donde estaba el carro.  Declaró que los hombres  “[los]  tiraron</w:t>
        <w:br/>
        <w:t>boca abajo en el piso”.  El testigo indicó  que  pudo  reconocer  que  había</w:t>
        <w:br/>
        <w:t>“más o menos 12 militares de la base de San Pedro de Urabá”.</w:t>
        <w:br/>
        <w:br/>
        <w:t>El testigo manifestó que al día siguiente de los hechos  los  familiares  de</w:t>
        <w:br/>
        <w:t>los supuestos desaparecidos se trasladaron a la base de San Pedro  a  buscar</w:t>
        <w:br/>
        <w:t>a los desaparecidos, y que el teniente de dicha base no  mostró  interés  en</w:t>
        <w:br/>
        <w:t>ayudarles, “no prestó atención”. Además, el señor  Martínez  no  le  dijo  a</w:t>
        <w:br/>
        <w:t>dicho teniente que había habido soldados de la base de él pues  le  “pareció</w:t>
        <w:br/>
        <w:t>como un poquito complicado contrarrestarle a  un  militar  que  está  en  su</w:t>
        <w:br/>
        <w:t>ejercicio.” Indicó que a los tres días después de los hechos,  miembros  del</w:t>
        <w:br/>
        <w:t>ejército llegaron a Pueblo Bello y empezaron a entregar un sobre en  el  que</w:t>
        <w:br/>
        <w:t>venían 50 mil pesos para cada familia. “Algunas de las personas que  estaban</w:t>
        <w:br/>
        <w:t>allí,  padres  de  los  desaparecidos,  no  quisieron  recibir  el  dinero”.</w:t>
        <w:br/>
        <w:t>Asimismo, declaró que otro señor, al que también  le  habían  llevado  a  su</w:t>
        <w:br/>
        <w:t>hijo, “[tomó] el sobre y […] se lo tiró a uno  de  [los  militares]  en  los</w:t>
        <w:br/>
        <w:t>pies […] y [les dijo] que [él] no había vendido un toro  para  que  [se]  lo</w:t>
        <w:br/>
        <w:t>v[inier]an a pagar con 50 mil pesos”.</w:t>
        <w:br/>
        <w:br/>
        <w:t>El señor Mariano Manuel Martínez manifestó que se dio aviso por radio a  los</w:t>
        <w:br/>
        <w:t>familiares de los supuestos desaparecidos para ir al hospital de Montería  a</w:t>
        <w:br/>
        <w:t>reconocer unos cadáveres, dentro de los cuales reconoció el  cadáver  de  su</w:t>
        <w:br/>
        <w:t>hijo.</w:t>
        <w:br/>
        <w:br/>
        <w:t>Finalmente, el testigo expresó que le fue necesario dejar  su  finca  porque</w:t>
        <w:br/>
        <w:t>tuvo que salir desplazado. Su hijo presuntamente desaparecido  “era  el  que</w:t>
        <w:br/>
        <w:t>más [le] ayudaba.” Actualmente no tiene ningún recurso para vivir.</w:t>
        <w:br/>
        <w:br/>
        <w:br/>
        <w:t xml:space="preserve">      Testigos propuestos por los representantes</w:t>
        <w:br/>
        <w:br/>
        <w:t xml:space="preserve">      c) Rubén Díaz Romero, padre de Ariel Díaz Delgado</w:t>
        <w:br/>
        <w:br/>
        <w:t>Para el momento en que ocurrieron los hechos el señor Díaz Romero  vivía  en</w:t>
        <w:br/>
        <w:t>Pueblo Bello con su esposa y 7 hijos.  Ariel, su  hijo  desaparecido,  tenía</w:t>
        <w:br/>
        <w:t>19 años. Al día siguiente  de  los  hechos  el  testigo  se  fue  con  otras</w:t>
        <w:br/>
        <w:t>personas a la base militar de San Pedro a buscar a los  desaparecidos,  pero</w:t>
        <w:br/>
        <w:t>no recibieron ayuda  del  ejército  para  encontrarlos  y  se  tuvieron  que</w:t>
        <w:br/>
        <w:t>devolver.   Indicó  que,  meses  después  fue  avisado  sobre   los   restos</w:t>
        <w:br/>
        <w:t>encontrados en la finca “Las Tangas”, pero que quien le comunicó no  fue  la</w:t>
        <w:br/>
        <w:t>Fiscalía, ni autoridad estatal alguna.  Al presentarse al reconocimiento  de</w:t>
        <w:br/>
        <w:t>los cadáveres en el hospital donde tenían los restos “tirados en  el  piso”,</w:t>
        <w:br/>
        <w:t>no recibió ayuda de ninguna persona del hospital,  de  la  Fiscalía,  ni  de</w:t>
        <w:br/>
        <w:t>ningún funcionario estatal.</w:t>
        <w:br/>
        <w:br/>
        <w:t>El testigo manifestó que  después  de  los  hechos  “muchos  [pobladores  de</w:t>
        <w:br/>
        <w:t>Pueblo  Bello  fueron]  esparcidos,  f[ueron]  desplazados  […]   a   Turbo,</w:t>
        <w:br/>
        <w:t>Chigorodó y Apartadó”.  El ejército les dijo que debían salir del pueblo  ya</w:t>
        <w:br/>
        <w:t>que si no salían “eran cómplices [de] la  guerrilla”.   Por  ello  tuvo  que</w:t>
        <w:br/>
        <w:t>salir  hacia  Chigorodó  llevando  consigo  sus  reses.   Como   desplazado,</w:t>
        <w:br/>
        <w:t>miembros del ejército “se valieron de la  ocasión,  […]  y  obligatoriamente</w:t>
        <w:br/>
        <w:t>[le] hicieron vender [su] finca”.</w:t>
        <w:br/>
        <w:br/>
        <w:t>El señor Díaz Romero manifestó  que  desde  que  ocurrieron  los  hechos  el</w:t>
        <w:br/>
        <w:t>pueblo “se encuentra en la miseria, […] bastante mal económicamente  y  [ha]</w:t>
        <w:br/>
        <w:t>sufrido por las violencias, por los  sufrimientos  de  muchas  personas  que</w:t>
        <w:br/>
        <w:t>realmente no dejan vivir tranquilo”.</w:t>
        <w:br/>
        <w:br/>
        <w:t xml:space="preserve">      El testigo expresó que tiene conocimiento de que las  autoridades  han</w:t>
        <w:br/>
        <w:t>buscado a su hijo Ariel, pero que  “nunca  le  han  dado  una  certeza,  [ni</w:t>
        <w:br/>
        <w:t>nada], así sea los restos”.  Después de los hechos “[sus]  hijos  se  fueron</w:t>
        <w:br/>
        <w:t>[y su] esposa quedó muy mal”.  Finalmente, manifestó que “no  se  puede  […]</w:t>
        <w:br/>
        <w:t>explicar por el dolor, por la tristeza que […] queda […] y [por] no  [tener]</w:t>
        <w:br/>
        <w:t>ayuda de ninguno”.</w:t>
        <w:br/>
        <w:br/>
        <w:br/>
        <w:br/>
        <w:t xml:space="preserve">      d) Blanca Libia Moreno Cossio, madre de Camilo Antonio Durango Moreno</w:t>
        <w:br/>
        <w:br/>
        <w:t>La señora Moreno Cossio vivía con sus hijos y su  esposo.   Su  hijo  Camilo</w:t>
        <w:br/>
        <w:t>tenía 20 años y era quien, junto con su esposo, aportaba el sustento  de  su</w:t>
        <w:br/>
        <w:t>casa.</w:t>
        <w:br/>
        <w:br/>
        <w:t>Cuando la testigo se enteró de lo sucedido en Pueblo  Bello,  se  dirigió  a</w:t>
        <w:br/>
        <w:t>conseguir un medio de transporte para salir hacia San Pedro de Urabá,  junto</w:t>
        <w:br/>
        <w:t>con  otros  familiares  de  personas   también   desaparecidas,   a   buscar</w:t>
        <w:br/>
        <w:t>información sobre el paradero de su hijo, sin recibir ninguna noticia.</w:t>
        <w:br/>
        <w:br/>
        <w:t>La testigo indicó que se presentó también  en  el  hospital  de  Montería  a</w:t>
        <w:br/>
        <w:t>tratar de reconocer a su hijo de entre  los  cadáveres  que  se  encontraban</w:t>
        <w:br/>
        <w:t>allí.  Los cuerpos estaban “en un estado de descomposición muy horrible”,  y</w:t>
        <w:br/>
        <w:t>ella no contó con asesoría alguna para que alguien le dijera cómo  reconocer</w:t>
        <w:br/>
        <w:t>el cuerpo de su hijo.  A la fecha, ninguna  autoridad  estatal  le  ha  dado</w:t>
        <w:br/>
        <w:t>información sobre el paradero de su hijo.</w:t>
        <w:br/>
        <w:br/>
        <w:t>La señora Moreno Cossio declaró que Belarmino, su hijo menor, tenía  9  años</w:t>
        <w:br/>
        <w:t>para la época de los hechos. Después  de  la  supuesta  desaparición  de  su</w:t>
        <w:br/>
        <w:t>hermano, el niño “se puso en una tristeza” y  constantemente  pedía  que  su</w:t>
        <w:br/>
        <w:t>hermano regresara. La testigo expresó  que  al  niño  “se  le  veía  en  una</w:t>
        <w:br/>
        <w:t>tristeza horrible, […] que en adelante era  triste,  triste”.   El  niño  le</w:t>
        <w:br/>
        <w:t>decía que “se [le había] present[ado] Camilo,  que  Camilo  [le]  tiraba  un</w:t>
        <w:br/>
        <w:t>lazo y [le] decía que se tir[ara] que no  le  pasa[ba]  nada”.   La  testigo</w:t>
        <w:br/>
        <w:t>llevó a su hijo menor a un médico, quien le dijo que  “no  tenía  nada,  que</w:t>
        <w:br/>
        <w:t>eso eran locuras de él, [además de que] no  hubo  forma  de  llevarlo  a  un</w:t>
        <w:br/>
        <w:t>especialista [por] la situación económica, pues no  ten[ían]  ni  seguro  ni</w:t>
        <w:br/>
        <w:t>nada y lo dej[aron] así”.  La testigo declaró  que  a  los  quince  días  de</w:t>
        <w:br/>
        <w:t>haberse  dado  estos  acontecimientos  con  su  hijo  menor  lo  encontraron</w:t>
        <w:br/>
        <w:t>colgado. Inmediatamente lo llevaron al hospital, pero  “no  había  nada  más</w:t>
        <w:br/>
        <w:t>que hacer, se ahorcó […] se desnucó”.</w:t>
        <w:br/>
        <w:br/>
        <w:t>Finalmente, la señora Moreno Cossio pidió que se haga justicia y  que  “[l]e</w:t>
        <w:br/>
        <w:t>entreguen a [su] hijo [Camilo], así sea los restos”.</w:t>
        <w:br/>
        <w:br/>
        <w:br/>
        <w:t xml:space="preserve">      e) Nancy Amparo Guerra López, hija de Carmelo Guerra</w:t>
        <w:br/>
        <w:br/>
        <w:t>Al momento de los hechos la testigo tenía 15 años de edad  y  vivía  con  su</w:t>
        <w:br/>
        <w:t>padre y la esposa de éste.  Manifestó que su padre era  “el  único  ser  que</w:t>
        <w:br/>
        <w:t>[ella] tenía, […] el ser más querido”.</w:t>
        <w:br/>
        <w:br/>
        <w:t>La señora Guerra López indicó que su padre era  quien  llevaba  “el  pan  de</w:t>
        <w:br/>
        <w:t>todos los días a la casa, que nunca [les] faltaba nada”. Después de  que  él</w:t>
        <w:br/>
        <w:t>desapareció ella dejó  de  estudiar  y  tuvo  que  “trabajar,  […]  aguantar</w:t>
        <w:br/>
        <w:t>humillaciones, frío, hambre, […] depresiones.”  La testigo  expresó  que  su</w:t>
        <w:br/>
        <w:t>vida hubiera sido diferente si su padre no hubiera desaparecido porque  ella</w:t>
        <w:br/>
        <w:t>“habría terminado de estudiar,  hubiera  sido  una  mujer  preparada,  quizá</w:t>
        <w:br/>
        <w:t>hubiera hecho una carrera y […] quizá hoy día [su] papá  estuviera  comiendo</w:t>
        <w:br/>
        <w:t>de  [su]  mano”.   Finalmente,  la  testigo  manifestó  que  quiere  que  le</w:t>
        <w:br/>
        <w:t>“regresen [a su padre] porque al día de hoy no [sabe] dónde está”.</w:t>
        <w:br/>
        <w:br/>
        <w:br/>
        <w:t xml:space="preserve">      f) José Daniel Álvarez Ruiz, hijo de José del Carmen Álvarez Blanco  y</w:t>
        <w:br/>
        <w:t xml:space="preserve">      sobrino de Cristóbal Arroyo Blanco</w:t>
        <w:br/>
        <w:br/>
        <w:t>El señor José Daniel Álvarez Ruiz describió “el panorama  desolador”  de  la</w:t>
        <w:br/>
        <w:t>diligencia del reconocimiento de cadáveres llevada a cabo en el hospital  de</w:t>
        <w:br/>
        <w:t>San Jerónimo de Montería.  Se refirió a los cuerpos ahí ubicados  como  “una</w:t>
        <w:br/>
        <w:t>masa entre lodo y restos humanos [que] no se podían identificar”.</w:t>
        <w:br/>
        <w:br/>
        <w:t>El testigo indicó que a partir de 1993 se vinculó a ASFADDES.  Como  miembro</w:t>
        <w:br/>
        <w:t>de  dicha  asociación  se  ha  mantenido  al  tanto  del  “estado   de   las</w:t>
        <w:br/>
        <w:t>investigaciones y [lo que ha] pasado con los  restos”.  Asimismo,  manifestó</w:t>
        <w:br/>
        <w:t>que ha realizado solicitudes verbales y escritas  para  obtener  información</w:t>
        <w:br/>
        <w:t>sobre el expediente del caso.</w:t>
        <w:br/>
        <w:br/>
        <w:t>El señor Álvarez Ruiz manifestó que en la exhumación realizada en agosto  de</w:t>
        <w:br/>
        <w:t>1993 se llevó a cabo durante una época de invierno, por lo que  “después  de</w:t>
        <w:br/>
        <w:t>quince días la diligencia terminó sin  ningún  resultado”.  Además,  declaró</w:t>
        <w:br/>
        <w:t>que se realizó una exhumación en la finca “Las Tangas”, y que después  dicho</w:t>
        <w:br/>
        <w:t>lugar  “no  quedó   custodiado   ni   vigilado”.   Asimismo,   expresó   que</w:t>
        <w:br/>
        <w:t>posteriormente  se  realizó  una  toma  de  muestras  de  sangre  entre  los</w:t>
        <w:br/>
        <w:t>familiares de los presuntos desaparecidos con el objeto de hacer pruebas  de</w:t>
        <w:br/>
        <w:t>ADN con los restos encontrados.  Sin embargo, afirmó que  para  la  toma  de</w:t>
        <w:br/>
        <w:t>esas muestras no se contó con ayuda de la Fiscalía, ni para el  traslado  de</w:t>
        <w:br/>
        <w:t>los familiares a los lugares donde se realizarían  las  tomas  de  muestras.</w:t>
        <w:br/>
        <w:t>Declaró que tampoco se tomaron  actas  o  registros  de  la  recolección  de</w:t>
        <w:br/>
        <w:t>muestras de sangre, y que la única colaboración que  recibieron  del  Estado</w:t>
        <w:br/>
        <w:t>se dio a través del encargado de este procedimiento,  quien  “siempre  tenía</w:t>
        <w:br/>
        <w:t>la dificultad de los recursos económicos para poderse movilizar”.</w:t>
        <w:br/>
        <w:br/>
        <w:t>El testigo explicó las diligencias realizadas para  exhumar  los  restos  de</w:t>
        <w:br/>
        <w:t>una fosa común en el cementerio de San Antonio  de  Montería  realizadas  en</w:t>
        <w:br/>
        <w:t>octubre de 2005.  Al respecto, expresó que “había much[a] agua”  y  que  las</w:t>
        <w:br/>
        <w:t>personas del gobierno que participaron “no tenían las herramientas para  que</w:t>
        <w:br/>
        <w:t>el sitio no se inundara”.  Por ese motivo  no  se  pudo  llevar  a  cabo  la</w:t>
        <w:br/>
        <w:t>exhumación.</w:t>
        <w:br/>
        <w:br/>
        <w:t>El señor Álvarez expresó que no tiene conocimiento de que en todo el  tiempo</w:t>
        <w:br/>
        <w:t>que ha transcurrido desde los hechos la Fiscalía haya llamado a  declarar  a</w:t>
        <w:br/>
        <w:t>familiares de las presuntas víctimas, sino hasta después  de  la  exhumación</w:t>
        <w:br/>
        <w:t>llevada a cabo en 2004.</w:t>
        <w:br/>
        <w:br/>
        <w:t>El testigo manifestó que a raíz de  las  investigaciones  que  ha  realizado</w:t>
        <w:br/>
        <w:t>para encontrar  a  las  personas  presuntamente  desaparecidas  “ha  sufrido</w:t>
        <w:br/>
        <w:t>persecución”  y  ha  recibido  “amenazas  personales  por  el  trabajo   que</w:t>
        <w:br/>
        <w:t>significaba buscar a [su] papá”.  Además, “tuv[o]  que desplazarse a  Bogotá</w:t>
        <w:br/>
        <w:t>y siendo parte de la Junta de ASFADDES, una secretaria recibió  una  llamada</w:t>
        <w:br/>
        <w:t>en la que decían que lo “habían ubicado y que [lo] iban a matar”</w:t>
        <w:br/>
        <w:br/>
        <w:t>El señor Álvarez expresó que los hechos “han impactado en su vida  personal,</w:t>
        <w:br/>
        <w:t>[ya] que cuando una exhumación inicia, cre[e] que se van  a  encontrar  [los</w:t>
        <w:br/>
        <w:t>restos de  las  presuntas  víctimas,  pero]  cuando  se  termina  y  no  hay</w:t>
        <w:br/>
        <w:t>resultados se desvanecen las esperanzas de poder encontrar[los] y  de  saber</w:t>
        <w:br/>
        <w:t>que, al menos, esos restos los van a  devolver ”.</w:t>
        <w:br/>
        <w:br/>
        <w:t>Finalmente, el testigo indicó que después de los hechos de 1990  “ni  él  ni</w:t>
        <w:br/>
        <w:t>sus seis hermanos pudieron volver a  estudiar,  [pues]  ya  no  había  quien</w:t>
        <w:br/>
        <w:t>llevara a la casa la comida que necesitab[an, por lo que]  cada  quien  tuvo</w:t>
        <w:br/>
        <w:t>que  mirar  cómo  sobrevivía”.  Su  “hermano,  a  edad  de   12   años,   se</w:t>
        <w:br/>
        <w:t>emborrachaba.” Todos los hermanos se fueron a vivir a  sitios  diferentes  y</w:t>
        <w:br/>
        <w:t>“nunca más [han] podido estar juntos”.</w:t>
        <w:br/>
        <w:br/>
        <w:br/>
        <w:t xml:space="preserve">      Testigo propuesta por el Estado</w:t>
        <w:br/>
        <w:br/>
        <w:t xml:space="preserve">      g) Elba Beatriz Silva Vargas, fiscal de la Unidad Nacional de Derechos</w:t>
        <w:br/>
        <w:t xml:space="preserve">      Humanos de la Fiscalía General de Colombia</w:t>
        <w:br/>
        <w:br/>
        <w:t>La testigo declaró que, por los hechos ocurridos en Pueblo  Bello  han  sido</w:t>
        <w:br/>
        <w:t>condenadas 10 personas, destacando la condena de Fidel Castaño Gil,  uno  de</w:t>
        <w:br/>
        <w:t>los jefes promotores, organizadores y financieros  paramilitares.  Asimismo,</w:t>
        <w:br/>
        <w:t>manifestó que las declaraciones de los  familiares  han  sido  agregadas  al</w:t>
        <w:br/>
        <w:t>proceso y que se han vinculado cerca de 23 personas, de las  cuales  habrían</w:t>
        <w:br/>
        <w:t>sido acusadas cerca  de  20  y  condenadas  10,  de  las  cuales  dos  están</w:t>
        <w:br/>
        <w:t>efectivamente cumpliendo su pena. A este respecto, la testigo manifestó  que</w:t>
        <w:br/>
        <w:t>“no ha habido resultados positivos que se aproximen a la captura  de  dichos</w:t>
        <w:br/>
        <w:t>individuos”.</w:t>
        <w:br/>
        <w:br/>
        <w:t>Respecto de la participación del personal militar en los hechos,  la  señora</w:t>
        <w:br/>
        <w:t>Silva Vargas expresó que “la Procuraduría General de la Nación [inició]  una</w:t>
        <w:br/>
        <w:t>investigación de  carácter  disciplinario,  una  serie  de  diligencias,  de</w:t>
        <w:br/>
        <w:t>pruebas […] para establecer la posible responsabilidad de  los  militares  y</w:t>
        <w:br/>
        <w:t>que dos personas han sido vinculadas a [dich]a investigación”.</w:t>
        <w:br/>
        <w:br/>
        <w:t>La testigo se refirió a las exhumaciones realizadas en el cementerio de  San</w:t>
        <w:br/>
        <w:t>Antonio de Montería y a la recolección de evidencias  de  los  cuerpos,  las</w:t>
        <w:br/>
        <w:t>cuales han “resulta[do] negativas”.  Además,  manifestó  que  para  realizar</w:t>
        <w:br/>
        <w:t>dichas exhumaciones se tomaron en cuenta las condiciones de tiempo y  clima,</w:t>
        <w:br/>
        <w:t>pero que éstas se suspendieron “porque había un cambio climático en el  país</w:t>
        <w:br/>
        <w:t>que se presentó en ese momento”.  Asimismo, manifestó que  hubo  un  período</w:t>
        <w:br/>
        <w:t>en el que la Fiscalía General tuvo que interrumpir su  labor  debido  a  “la</w:t>
        <w:br/>
        <w:t>situación de orden público conocida, [es decir, la] presencia permanente  de</w:t>
        <w:br/>
        <w:t>grupos  al  margen  de  la  ley,  tanto  insurgencia  como  paramilitarismo,</w:t>
        <w:br/>
        <w:t>apoyados también por delincuencia organizada, narcotráfico”.   Sin  embargo,</w:t>
        <w:br/>
        <w:t>expresó  que  se  han  realizado   “diferentes   actividades,   entrevistado</w:t>
        <w:br/>
        <w:t>personas, se ha buscado [a los]  desaparecidos  en  todo  el  país[,  …]  ha</w:t>
        <w:br/>
        <w:t>habido contacto con los representantes de las víctimas[, a quienes]  se  les</w:t>
        <w:br/>
        <w:t>ha avisado la búsqueda que se hace [y] se les ha invitado  a  participar  en</w:t>
        <w:br/>
        <w:t>las diligencias”.</w:t>
        <w:br/>
        <w:br/>
        <w:t>Por otro lado, la señora Silva Vargas manifestó que conoce  la  capacitación</w:t>
        <w:br/>
        <w:t>técnica de las personas encargadas de buscar a las personas desaparecidas  y</w:t>
        <w:br/>
        <w:t xml:space="preserve"> de la exhumación  de  los  cadáveres,  quienes  forman  “parte  del  equipo</w:t>
        <w:br/>
        <w:t>forense de la  Fiscalía  General  de  la  Nación,  conformado  por  médicos,</w:t>
        <w:br/>
        <w:t>antropólogos, técnicos  criminalísticos,  [quienes]  utilizan[…]  todos  los</w:t>
        <w:br/>
        <w:t>medios científicos que […] tienen a la mano”.</w:t>
        <w:br/>
        <w:br/>
        <w:t>La  testigo  indicó  que  para  este  caso  “se   han   designado   fiscales</w:t>
        <w:br/>
        <w:t>especializados con toda  la  capacitación  en  el  manejo  en  los  sistemas</w:t>
        <w:br/>
        <w:t>interamericanos y […] de la técnica de investigación”. Manifestó que  dichos</w:t>
        <w:br/>
        <w:t>fiscales “est[án] respaldados económicamente […] por un programa  que  tiene</w:t>
        <w:br/>
        <w:t>el Estado […], auspiciado […] por la oficina  de  Naciones  Unidas  para  el</w:t>
        <w:br/>
        <w:t>manejo  de  este  tipo  de  casos  […]  y  t[ienen]  un  grupo  especial  de</w:t>
        <w:br/>
        <w:t>investigadores asignados para el caso, un  grupo  especial  de  miembros  de</w:t>
        <w:br/>
        <w:t>criminalística, de peritos  expertos  en  el  área  técnico-científica  como</w:t>
        <w:br/>
        <w:t>médicos, odontólogos, antropólogos y personas que han tenido experiencia  en</w:t>
        <w:br/>
        <w:t>estos temas tan delicados”.</w:t>
        <w:br/>
        <w:br/>
        <w:t>Finalmente, la testigo indicó  que  existe  “un  comité  de  impulso  en  la</w:t>
        <w:br/>
        <w:t>investigación del presente caso,  que  está  integrado  por  la  judicatura:</w:t>
        <w:br/>
        <w:t>jueces de la República, la Procuraduría,  [la]  Defensoría  y  la  Fiscalía,</w:t>
        <w:br/>
        <w:t>asistida por la Oficina  del  Alto  Comisionado  de  las  Naciones  Unidas”.</w:t>
        <w:br/>
        <w:t>Manifestó que actualmente la  investigación  se  encuentra  a  cargo  de  la</w:t>
        <w:br/>
        <w:t>Unidad Nacional de Derechos Humanos.</w:t>
        <w:br/>
        <w:br/>
        <w:br/>
        <w:br/>
        <w:t xml:space="preserve">                         C) Valoración de la Prueba</w:t>
        <w:br/>
        <w:br/>
        <w:t>67.   En este apartado la Corte se pronunciará sobre la  valoración  de  los</w:t>
        <w:br/>
        <w:t>elementos  probatorios  aportados  al  Tribunal,  tanto  respecto   de   los</w:t>
        <w:br/>
        <w:t>criterios de admisibilidad formal de los mismos como en cuanto  a  su  valor</w:t>
        <w:br/>
        <w:t>material respecto de los hechos del presente caso.</w:t>
        <w:br/>
        <w:br/>
        <w:br/>
        <w:t xml:space="preserve">      Valoración de la prueba testimonial</w:t>
        <w:br/>
        <w:br/>
        <w:t>68.    En  relación  con  las  declaraciones  rendidas  por   los   testigos</w:t>
        <w:br/>
        <w:t>propuestos por la Comisión, los representantes y el  Estado,  la  Corte  las</w:t>
        <w:br/>
        <w:t>admite en cuanto concuerden con el  objeto  del  interrogatorio  establecido</w:t>
        <w:br/>
        <w:t>por el Presidente mediante Resoluciones de 29 de julio y 6 de septiembre  de</w:t>
        <w:br/>
        <w:t>2005 (supra párrs. 27 y 30) y les da valor probatorio.</w:t>
        <w:br/>
        <w:br/>
        <w:t>69.   En este sentido, este Tribunal  estima  que  los  testimonios  de  los</w:t>
        <w:br/>
        <w:t>señores Ángel Emiro Jiménez Romero, José Daniel  Álvarez  Ruiz,  Rubén  Díaz</w:t>
        <w:br/>
        <w:t>Romero y de las señoras Blanca Libia Moreno Cossio  y  Nancy  Amparo  Guerra</w:t>
        <w:br/>
        <w:t>López (supra párr. 66 a), c), d), e) y f)) resultan útiles  en  el  presente</w:t>
        <w:br/>
        <w:t>caso[13].  Por tratarse de familiares  de  presuntas  víctimas  y  tener  un</w:t>
        <w:br/>
        <w:t>interés directo en este caso, no pueden  ser  valorados  aisladamente,  sino</w:t>
        <w:br/>
        <w:t>dentro del conjunto de las pruebas del proceso (infra párr. 77).</w:t>
        <w:br/>
        <w:br/>
        <w:t>70.   El Estado objetó la declaración rendida ante la  Corte  Interamericana</w:t>
        <w:br/>
        <w:t>el 19 de septiembre de 2005 por el testigo Mariano  Manuel  Martínez  (supra</w:t>
        <w:br/>
        <w:t>párr. 66 b)), pues consideró que su declaración no tenía  credibilidad.   Al</w:t>
        <w:br/>
        <w:t>respecto, la  Corte  estima  que  este  testimonio  puede  contribuir  a  la</w:t>
        <w:br/>
        <w:t>determinación, por parte del Tribunal, de los hechos del presente  caso,  en</w:t>
        <w:br/>
        <w:t>cuanto concuerde con el objeto que fue definido en  la  referida  Resolución</w:t>
        <w:br/>
        <w:t>de 29 de julio de 2005 (supra párr. 27), y lo  valora  en  el  conjunto  del</w:t>
        <w:br/>
        <w:t>acervo probatorio, en tanto  familiar  de  una  de  las  presuntas  víctimas</w:t>
        <w:br/>
        <w:t>(supra párr. 69), aplicando las reglas de  la  sana  crítica  y  tomando  en</w:t>
        <w:br/>
        <w:t>cuenta las observaciones presentadas por el Estado.</w:t>
        <w:br/>
        <w:br/>
        <w:br/>
        <w:t xml:space="preserve">      Valoración de la prueba documental</w:t>
        <w:br/>
        <w:br/>
        <w:t>71.   En  este  caso,  como  en  otros[14],  el  Tribunal  admite  el  valor</w:t>
        <w:br/>
        <w:t>probatorio de los  documentos  presentados  por  las  partes  en  su  debida</w:t>
        <w:br/>
        <w:t>oportunidad procesal que  no  fueron  controvertidos  ni  objetados  y  cuya</w:t>
        <w:br/>
        <w:t>autenticidad no fue puesta en duda.</w:t>
        <w:br/>
        <w:br/>
        <w:t>72.   En lo que se refiere a los documentos solicitados  por  este  Tribunal</w:t>
        <w:br/>
        <w:t>con fundamento en el artículo 45 del Reglamento  y  que  fueron  presentados</w:t>
        <w:br/>
        <w:t>por los representantes (supra párrs. 32 y 34), la  Corte  los  incorpora  al</w:t>
        <w:br/>
        <w:t>acervo probatorio  del  presente  caso.  Igualmente,  en  aplicación  de  lo</w:t>
        <w:br/>
        <w:t>dispuesto en el referido artículo del Reglamento, se incorpora a  la  prueba</w:t>
        <w:br/>
        <w:t>la documentación presentada por la Comisión, los representantes y el  Estado</w:t>
        <w:br/>
        <w:t>posteriormente a la presentación de la demanda, al escrito de solicitudes  y</w:t>
        <w:br/>
        <w:t>argumentos,  y  a  la  contestación  de  la  demanda,  respectivamente,  por</w:t>
        <w:br/>
        <w:t>considerarlos útiles para el presente caso.</w:t>
        <w:br/>
        <w:br/>
        <w:t>73.    En  relación  con  las  declaraciones  testimoniales  rendidas   ante</w:t>
        <w:br/>
        <w:t>fedatario público (affidávits), la Corte las  admite  en  cuanto  concuerden</w:t>
        <w:br/>
        <w:t>con el objeto que fue definido en la Resolución  de  29  de  julio  de  2005</w:t>
        <w:br/>
        <w:t>(supra párr. 27), tomando en cuenta las  observaciones  presentadas  por  el</w:t>
        <w:br/>
        <w:t>Estado en la audiencia pública (supra párr. 31), en particular  respecto  de</w:t>
        <w:br/>
        <w:t>las declaraciones del señor Benildo José Ricardo  Herrera  y  de  la  señora</w:t>
        <w:br/>
        <w:t>Leovigilda Rosas Villalba.  A  su  vez,  dado  que  los  familiares  de  las</w:t>
        <w:br/>
        <w:t>presuntas víctimas tienen un interés directo en el caso, su  declaración  no</w:t>
        <w:br/>
        <w:t>puede ser evaluada aisladamente, sino en el conjunto del acervo  probatorio,</w:t>
        <w:br/>
        <w:t>aplicando las reglas de la sana crítica[15].</w:t>
        <w:br/>
        <w:br/>
        <w:t>74.         En cuanto  a  los  documentos  de  prensa  presentados  por  las</w:t>
        <w:br/>
        <w:t>partes, este Tribunal  ha  considerado  que  pueden  ser  apreciados  cuando</w:t>
        <w:br/>
        <w:t>recojan hechos públicos y  notorios  o  declaraciones  de  funcionarios  del</w:t>
        <w:br/>
        <w:t>Estado, o cuando corroboren aspectos relacionados con el caso[16].</w:t>
        <w:br/>
        <w:br/>
        <w:t>75.   La Comisión Interamericana  objetó  las  pruebas  presentadas  por  el</w:t>
        <w:br/>
        <w:t>Estado junto con sus alegatos finales escritos, por estimar “que  no  fueron</w:t>
        <w:br/>
        <w:t>ofrecid[a]s o presentad[a]s en la oportunidad procesal  correspondiente:  no</w:t>
        <w:br/>
        <w:t>corresponden  a  los  informes  sobre  hechos  supervinientes   que   fueron</w:t>
        <w:br/>
        <w:t>solicitados como prueba para mejor resolver por el Presidente  de  la  Corte</w:t>
        <w:br/>
        <w:t>al final de la  audiencia  pública  […],  y  no  están  acompañados  de  una</w:t>
        <w:br/>
        <w:t>explicación sobre su incorporación tardía al expediente”.  Agregó  que  “con</w:t>
        <w:br/>
        <w:t>independencia [de] las cuestiones de admisibilidad, existen graves  defectos</w:t>
        <w:br/>
        <w:t>en los documentos presentados. […L]a única conclusión a la cual  permitirían</w:t>
        <w:br/>
        <w:t>llegar las condiciones materiales en que ha sido remitida  la  documentación</w:t>
        <w:br/>
        <w:t>[…], en  forma  incompleta,  repetida,  parcialmente  ilegible,  mutilada  y</w:t>
        <w:br/>
        <w:t>desordenada”.  Por tanto, solicitó a la Corte que dicha documentación  fuera</w:t>
        <w:br/>
        <w:t>“desechada por extemporánea, improcedente y carente  de  idoneidad  formal”.</w:t>
        <w:br/>
        <w:t>Por su parte, el Estado alegó, inter alia,  que  “los  documentos  allegados</w:t>
        <w:br/>
        <w:t>como anexos a sus alegatos finales  corresponden  a  pruebas  requeridas  de</w:t>
        <w:br/>
        <w:t>oficio por la […] Corte Interamericana, en audiencia pública”.</w:t>
        <w:br/>
        <w:br/>
        <w:t>76.   Al respecto, la Corte nota que, en efecto, tal como señaló el  Estado,</w:t>
        <w:br/>
        <w:t>durante la audiencia pública (supra párr. 31)  el  Presidente  de  la  Corte</w:t>
        <w:br/>
        <w:t>solicitó en  forma  genérica  información  y  documentos  al  Estado,  a  la</w:t>
        <w:br/>
        <w:t>Comisión Interamericana y a los  representantes  en  relación  con  diversos</w:t>
        <w:br/>
        <w:t>aspectos del presente caso. De tal  manera,  la  Corte  entiende  que  dicha</w:t>
        <w:br/>
        <w:t>documentación fue presentada por el Estado en respuesta  a  dicha  solicitud</w:t>
        <w:br/>
        <w:t>verbal del Presidente por lo que formalmente la incorpora en aplicación  del</w:t>
        <w:br/>
        <w:t>artículo 45.1  del  Reglamento.  No  obstante,  la  Corte  coincide  con  la</w:t>
        <w:br/>
        <w:t>Comisión Interamericana  en  cuanto  a  que  una  parte  importante  de  los</w:t>
        <w:br/>
        <w:t>documentos  aportados  por  el   Estado   se   encontraban   incompletos   y</w:t>
        <w:br/>
        <w:t>desordenados, y que los expedientes administrativos y judiciales  no  fueron</w:t>
        <w:br/>
        <w:t>remitidos  en  su  integridad.   En  razón  de  la  manera  en   que   dicha</w:t>
        <w:br/>
        <w:t>documentación fue aportada, la Corte la acepta y la valora en la  medida  en</w:t>
        <w:br/>
        <w:t>que resulte útil para la determinación de  los  hechos  del  presente  caso,</w:t>
        <w:br/>
        <w:t>tomando en cuenta los defectos señalados.</w:t>
        <w:br/>
        <w:br/>
        <w:t>77.   Por otro lado, este Tribunal hace notar que  el  21  de  diciembre  de</w:t>
        <w:br/>
        <w:t>2005 el Estado presentó, documentación referente a uno  de  los  puntos  que</w:t>
        <w:br/>
        <w:t>fueran solicitados como prueba para mejor resolver (supra párr.  37),  luego</w:t>
        <w:br/>
        <w:t>de que dicha solicitud le fuera reiterada en  tres  oportunidades,  mediante</w:t>
        <w:br/>
        <w:t>notas de Secretaría de 9, 14 y 21 de noviembre de 2005 (supra párr. 32).  La</w:t>
        <w:br/>
        <w:t>Corte recuerda que, en atención al principio de  cooperación  internacional,</w:t>
        <w:br/>
        <w:t>las partes no sólo deben allegar al  Tribunal  las  pruebas  requeridas  por</w:t>
        <w:br/>
        <w:t>éste, sino también deben hacerlo de forma  oportuna,  completa,  ordenada  y</w:t>
        <w:br/>
        <w:t>legible, a fin de que el Tribunal cuente con el mayor  número  de  elementos</w:t>
        <w:br/>
        <w:t>de juicio para conocer los hechos y motivar  sus  decisiones[17].  La  Corte</w:t>
        <w:br/>
        <w:t>incorpora  al  acervo  probatorio  formalmente  dicha  prueba,   según   las</w:t>
        <w:br/>
        <w:t>consideraciones señaladas más adelante (infra párr. 94)  por  resultar  útil</w:t>
        <w:br/>
        <w:t>para la resolución del presente caso.</w:t>
        <w:br/>
        <w:br/>
        <w:t>78.   Asimismo, en aplicación de  lo  dispuesto  en  el  artículo  45.1  del</w:t>
        <w:br/>
        <w:t>Reglamento, la Corte incorpora al acervo probatorio del  presente  caso  las</w:t>
        <w:br/>
        <w:t>siguientes pruebas evacuadas en el Caso 19 Comerciantes y en el Caso  de  la</w:t>
        <w:br/>
        <w:t>“Masacre de Mapiripán”, ya  que  resultan  útiles  para  la  resolución  del</w:t>
        <w:br/>
        <w:t>presente caso: el Decreto legislativo No. 3398 de 24 de diciembre  de  1965;</w:t>
        <w:br/>
        <w:t>los Decretos Nos. 0180 de 27 de enero de 1988, 0815 de 19 de abril de  1989,</w:t>
        <w:br/>
        <w:t>085 de 1989, 1194 de 8 de junio de 1989,  3030/90  de  14  de  diciembre  de</w:t>
        <w:br/>
        <w:t>1990, 2266 de 4 de octubre de 1991, 2535 de 17 de diciembre de 1993,  356/94</w:t>
        <w:br/>
        <w:t>de 11 de febrero de 1994, 324 de 25 de  febrero  de  2000,  3360  de  24  de</w:t>
        <w:br/>
        <w:t>noviembre de 2003, 2767 de 31 de agosto de 2004 y 250 de  7  de  febrero  de</w:t>
        <w:br/>
        <w:t>2005; las Leyes 48 de 16 de diciembre de 1968, 200 de 1995, 387 de 18  julio</w:t>
        <w:br/>
        <w:t>de 1997, 418 de 26 de diciembre de 1997, 548 de 23 de diciembre  de  1999  y</w:t>
        <w:br/>
        <w:t>782 de 23 de diciembre de 2002;  las  sentencias  de  25  de  mayo  de  1989</w:t>
        <w:br/>
        <w:t>emitida por la Corte Suprema de Justicia, de 28 de mayo de 1997 emitida  por</w:t>
        <w:br/>
        <w:t>el Juzgado Regional de Cúcuta, todas de Colombia, de 17  de  marzo  de  1998</w:t>
        <w:br/>
        <w:t>emitida por el Tribunal Superior Militar y de 14 de abril  de  1998  emitida</w:t>
        <w:br/>
        <w:t>por el Tribunal Nacional; el informe del Relator Especial  de  las  Naciones</w:t>
        <w:br/>
        <w:t>Unidas sobre ejecuciones sumarias o arbitrarias sobre la visita  a  Colombia</w:t>
        <w:br/>
        <w:t>realizada del 11 al 20 de octubre  de  1989;  y  los  Informes  de  la  Alta</w:t>
        <w:br/>
        <w:t>Comisionada de las Naciones  Unidas  para  los  Derechos  Humanos  sobre  la</w:t>
        <w:br/>
        <w:t>situación de los derechos humanos en Colombia de 1998, 2000, 2004 y 2005.</w:t>
        <w:br/>
        <w:br/>
        <w:t>79.   Asimismo, el  Tribunal  incorpora  al  acervo  probatorio  el  informe</w:t>
        <w:br/>
        <w:t>conjunto del Relator Especial encargado de la cuestión de la tortura,  señor</w:t>
        <w:br/>
        <w:t>Nigel S. Rodley, y del Relator Especial encargado  de  la  cuestión  de  las</w:t>
        <w:br/>
        <w:t>ejecuciones  extrajudiciales,  sumarias  o  arbitrarias,  señor  Barce  Waly</w:t>
        <w:br/>
        <w:t>Ndiaye, presentado en cumplimiento de las resoluciones 1994/37 y 1994/82  de</w:t>
        <w:br/>
        <w:t>la Comisión de Derechos Humanos del Consejo Económico y Social  de  Naciones</w:t>
        <w:br/>
        <w:t>Unidas.  Visita de los Relatores Especiales a la República de  Colombia  del</w:t>
        <w:br/>
        <w:t>17 al 26 de octubre de 1994, E/CN.4/1995/111 de 16 de enero  de  1995,  pues</w:t>
        <w:br/>
        <w:t>resulta útil para la resolución del presente caso.</w:t>
        <w:br/>
        <w:br/>
        <w:br/>
        <w:t xml:space="preserve">                                      *</w:t>
        <w:br/>
        <w:br/>
        <w:br/>
        <w:t>80.   Entre los hechos específicos que se encuentran en  controversia,  está</w:t>
        <w:br/>
        <w:t>el posible paso de los camiones con las presuntas víctimas  y  el  grupo  de</w:t>
        <w:br/>
        <w:t>paramilitares por el retén militar ubicado entre Pueblo Bello  y  San  Pedro</w:t>
        <w:br/>
        <w:t>de Urabá. Uno de los elementos probatorios fundamentales en este sentido  es</w:t>
        <w:br/>
        <w:t>el testimonio del paramilitar confeso Rogelio de Jesús Escobar Mejía.</w:t>
        <w:br/>
        <w:br/>
        <w:t>81.   El Estado ha alegado que existían otras vías alternas  y  transitables</w:t>
        <w:br/>
        <w:t>por las cuales los miembros del grupo paramilitar y las  presuntas  víctimas</w:t>
        <w:br/>
        <w:t>pudieron haber salido.</w:t>
        <w:br/>
        <w:br/>
        <w:t>82.   Tal como se señala más adelante, no hay controversia  respecto  de  la</w:t>
        <w:br/>
        <w:t>existencia de desviaciones, caminos y trochas en el camino  principal  entre</w:t>
        <w:br/>
        <w:t>Pueblo Bello y San Pedro de Urabá (infra párr. 138). Estas hipótesis  fueron</w:t>
        <w:br/>
        <w:t>objeto de análisis  en  el  procedimiento  adelantado  por  la  Procuraduría</w:t>
        <w:br/>
        <w:t>General de la Nación, en cuyo desarrollo fueron  rendidos  cuatro  informes,</w:t>
        <w:br/>
        <w:t>tres de ellos en octubre de 1990 por funcionarios militares.   Sin  embargo,</w:t>
        <w:br/>
        <w:t>con base en dichos informes no es posible concluir si esas otras  vías  eran</w:t>
        <w:br/>
        <w:t>transitables por camiones de dichas características:</w:t>
        <w:br/>
        <w:br/>
        <w:t xml:space="preserve">   a) con base en una inspección aérea de Pueblo Bello y el camino hasta San</w:t>
        <w:br/>
        <w:t xml:space="preserve">      Pedro de Urabá, un “dictamen  pericial  estratégico”  rendido  por  un</w:t>
        <w:br/>
        <w:t xml:space="preserve">      militar indicó que se había podido determinar que “se puede  constatar</w:t>
        <w:br/>
        <w:t xml:space="preserve">      una gran variedad de posibilidades para tomar  desvíos  que  [...]  no</w:t>
        <w:br/>
        <w:t xml:space="preserve">      ejerzan paso obligado por el retén militar de San Pedro”;</w:t>
        <w:br/>
        <w:t xml:space="preserve">   b) el informe rendido  por  un  Oficial  Táctico  del  Ejército  Nacional</w:t>
        <w:br/>
        <w:t xml:space="preserve">      explicó que existían trochas propicias “carreteables”;</w:t>
        <w:br/>
        <w:t xml:space="preserve">   c) un oficial del Ejército elaboró un  dictamen  topográfico  en  el  que</w:t>
        <w:br/>
        <w:t xml:space="preserve">      expuso ciertas apreciaciones resultantes de un reconocimiento aéreo  y</w:t>
        <w:br/>
        <w:t xml:space="preserve">      concluyó  que  “los  camiones  en  que   transportaban   al   personal</w:t>
        <w:br/>
        <w:t xml:space="preserve">      secuestrado no necesariamente tenían que pasar por  el  retén  en  San</w:t>
        <w:br/>
        <w:t xml:space="preserve">      Pedro de Urabá, ya que  podían  tomar  cualquiera  de  los  ramales  o</w:t>
        <w:br/>
        <w:t xml:space="preserve">      trochas a los cuales ya  se  hizo  alusión.  Esta  posibilidad  se  ve</w:t>
        <w:br/>
        <w:t xml:space="preserve">      reafirmada por el hecho que para la época del  ilícito  la  región  se</w:t>
        <w:br/>
        <w:t xml:space="preserve">      encontraba en verano, lo que da más firmeza al  terreno  y  mejora  su</w:t>
        <w:br/>
        <w:t xml:space="preserve">      transitabilidad”, y</w:t>
        <w:br/>
        <w:t xml:space="preserve">   d) por su parte, en septiembre de  1991  la  Oficina  de  Investigaciones</w:t>
        <w:br/>
        <w:t xml:space="preserve">      Especiales de la Policía Judicial de la  Procuraduría  General  de  la</w:t>
        <w:br/>
        <w:t xml:space="preserve">      Nación realizó una inspección de la carretera y trochas  entre  Pueblo</w:t>
        <w:br/>
        <w:t xml:space="preserve">      Bello y San Pedro de Urabá y concluyó  que  existían  seis  desvíos  o</w:t>
        <w:br/>
        <w:t xml:space="preserve">      trochas sobre la vía principal, pero no es concluyente  acerca  de  si</w:t>
        <w:br/>
        <w:t xml:space="preserve">      todos eran transitables al momento de los hechos o si podían funcionar</w:t>
        <w:br/>
        <w:t xml:space="preserve">      como vías para evadir el paso por San Pedro  de  Urabá  (infra  párrs.</w:t>
        <w:br/>
        <w:t xml:space="preserve">      95.130, 95.131, 95.132 y 95.135).</w:t>
        <w:br/>
        <w:br/>
        <w:t>83.   Por otro lado, los testimonios y declaraciones recibidos por la  Corte</w:t>
        <w:br/>
        <w:t>coinciden en la existencia de trochas y desviaciones, pero algunos de  ellos</w:t>
        <w:br/>
        <w:t>niegan categóricamente que aquéllas permitieran el paso  de  camiones.  Así,</w:t>
        <w:br/>
        <w:t>el señor Rubén Díaz Romero manifestó que tenía tiempo viviendo en la zona  y</w:t>
        <w:br/>
        <w:t>conocimiento amplio de la misma, y que  no  era  posible  que  los  camiones</w:t>
        <w:br/>
        <w:t>llegaran a San  Pedro  de  Urabá  por  otra  vía  distinta  de  aquella  que</w:t>
        <w:br/>
        <w:t>desembocaba en el puesto de control militar instalado en la  entrada  de  la</w:t>
        <w:br/>
        <w:t>población. En el mismo sentido se expresó  el  señor  Ángel  Emiro  Jiménez,</w:t>
        <w:br/>
        <w:t>quien debido a su dedicación en el  comercio  de  banano  entre  Apartadó  y</w:t>
        <w:br/>
        <w:t>Montería, transitaba periódicamente la zona, y  dio  testimonio  de  que  en</w:t>
        <w:br/>
        <w:t>este puesto de control se interceptaban todos los vehículos que  transitaban</w:t>
        <w:br/>
        <w:t>en cualquier dirección, en cualquier sentido, y de que esa era la única  vía</w:t>
        <w:br/>
        <w:t>accesible para desplazarse en vehículos del tamaños de  esos  camiones.   En</w:t>
        <w:br/>
        <w:t>similares términos se pronunció el señor Mariano Martínez, así  como  varios</w:t>
        <w:br/>
        <w:t>testigos que rindieron su declaración ante notario público,  tales  como  el</w:t>
        <w:br/>
        <w:t>señor Benildo José Ricardo Herrera y la señora Leovigilda Villalba.</w:t>
        <w:br/>
        <w:br/>
        <w:t>84.   Sin embargo, más allá del carácter transitable de las vías alternas  a</w:t>
        <w:br/>
        <w:t>la vía principal entre Pueblo Bello y San Pedro de  Urabá,  por  las  cuales</w:t>
        <w:br/>
        <w:t>los  camiones  podrían  haber  evadido  el  control  militar,  el  principal</w:t>
        <w:br/>
        <w:t>elemento probatorio para sustentar la hipótesis  de  que  militares  habrían</w:t>
        <w:br/>
        <w:t>permitido el paso de los camiones por el retén y por  la  base  militar  son</w:t>
        <w:br/>
        <w:t>las declaraciones del entonces paramilitar Rogelio de Jesús  Escobar  Mejía,</w:t>
        <w:br/>
        <w:t>quien confesó haber participado en los hechos como miembro  del  grupo  “los</w:t>
        <w:br/>
        <w:t>tangueros”  y  fue  imputado  en  el  proceso  penal  desarrollado   en   la</w:t>
        <w:br/>
        <w:t>jurisdicción ordinaria. Según sus declaraciones:</w:t>
        <w:br/>
        <w:br/>
        <w:t xml:space="preserve">      [Nos] identificábamos entre nosotros mismos con unos  trapos  rojos  y</w:t>
        <w:br/>
        <w:t xml:space="preserve">      otro rosado[. S]e amordazó la gente para que al pasar  por  San  Pedro</w:t>
        <w:br/>
        <w:t xml:space="preserve">      nadie dijera nada; a unos veinte minutos de  marcha  de  Pueblo  Bello</w:t>
        <w:br/>
        <w:t xml:space="preserve">      está una base del ejército y más adelante el retén del ejército de  la</w:t>
        <w:br/>
        <w:t xml:space="preserve">      base del ejército salió Fernando, alias  Noventa  y  un  teniente  del</w:t>
        <w:br/>
        <w:t xml:space="preserve">      ejército y otros dos uniformados más, entre ellos  según  el  teniente</w:t>
        <w:br/>
        <w:t xml:space="preserve">      era un cabo y un soldado[. E]l teniente se subió a la cabina de  carro</w:t>
        <w:br/>
        <w:t xml:space="preserve">      de adelante y [e]l cabo en un estribo y el soldado en el  otro[.   Y]o</w:t>
        <w:br/>
        <w:t xml:space="preserve">      iba en la parte de delante de la carrocería del camión y  el  teniente</w:t>
        <w:br/>
        <w:t xml:space="preserve">      me preguntaba que cuánta gente llevábamos en ese carro[.   Y]o  no  le</w:t>
        <w:br/>
        <w:t xml:space="preserve">      contesté nada[.  E]l teniente nos pasó del retén y queda como a veinte</w:t>
        <w:br/>
        <w:t xml:space="preserve">      o quince minutos de la base[.  C]uando se bajó el teniente, le dijo al</w:t>
        <w:br/>
        <w:t xml:space="preserve">      conductor y a Fernando, alias Noventa, que de ahí en  adelante  ya  no</w:t>
        <w:br/>
        <w:t xml:space="preserve">      había ningún problema.  En el momento que pasábamos  por  la  base  de</w:t>
        <w:br/>
        <w:t xml:space="preserve">      ejército, el teniente hizo desviar más abajo el camión para  no  pasar</w:t>
        <w:br/>
        <w:t xml:space="preserve">      por un pueblito que se llama San Vicente del Congo[;] él iba señalando</w:t>
        <w:br/>
        <w:t xml:space="preserve">      el camino[.  P]asando por el pueblito, el  soldado  que  venia  en  el</w:t>
        <w:br/>
        <w:t xml:space="preserve">      estribo del camión levantó una mano y se saludó con un soldado que  se</w:t>
        <w:br/>
        <w:t xml:space="preserve">      encontraba en una de las calles del pueblito[.  E]l camión no paró  en</w:t>
        <w:br/>
        <w:t xml:space="preserve">      el retén que queda a la entrada de San Pedro[. Y]a en el casco  urbano</w:t>
        <w:br/>
        <w:t xml:space="preserve">      de San Pedro se bajó el teniente y los otros  uniformados  y  Fernando</w:t>
        <w:br/>
        <w:t xml:space="preserve">      tuvo  que  bajarse  a  trasvocar  porque  venía   borracho   de   puro</w:t>
        <w:br/>
        <w:t xml:space="preserve">      aguardiente[.  C]uando se bajó el teniente me dijo que  ajustara  bien</w:t>
        <w:br/>
        <w:t xml:space="preserve">      la carpa del camión para que no fueran a ver nada en San Pedro.  Fidel</w:t>
        <w:br/>
        <w:t xml:space="preserve">      Castaño desde el comienzo nos decía que con el  Ejército  no  teníamos</w:t>
        <w:br/>
        <w:t xml:space="preserve">      problemas porque ya todo estaba coordinado[18].</w:t>
        <w:br/>
        <w:br/>
        <w:t>85.   El Estado alegó que el testimonio de Rogelio de  Jesús  Escobar  Mejía</w:t>
        <w:br/>
        <w:t>“no posee la virtualidad probatoria necesaria para imputar los hechos a  los</w:t>
        <w:br/>
        <w:t>militares y, por tanto, [para] destruir la presunción de  inocencia  de  los</w:t>
        <w:br/>
        <w:t>militares”. Al  respecto,  el  Estado  manifestó  en  sus  alegatos  finales</w:t>
        <w:br/>
        <w:t>escritos que</w:t>
        <w:br/>
        <w:br/>
        <w:t xml:space="preserve">      […] en este proceso ante la […] Corte se ha referido una y otra vez el</w:t>
        <w:br/>
        <w:t xml:space="preserve">      testimonio del señor Rogelio de Jesús Escobar Mejía para su valoración</w:t>
        <w:br/>
        <w:t xml:space="preserve">      probatoria sin que se atiendan las reglas mínimas que deben  regir  la</w:t>
        <w:br/>
        <w:t xml:space="preserve">      valoración del testimonio de un coimputado en un proceso penal. Ya que</w:t>
        <w:br/>
        <w:t xml:space="preserve">      en  el  proceso  de   imputación   personal   al   agente,   requisito</w:t>
        <w:br/>
        <w:t xml:space="preserve">      infranqueable de imputación internacional al  Estado  en  este  primer</w:t>
        <w:br/>
        <w:t xml:space="preserve">      evento de imputación, este testimonio es piedra  angular  del  posible</w:t>
        <w:br/>
        <w:t xml:space="preserve">      juicio de reproche  individual,  nos  dedicaremos  en  adelante  a  su</w:t>
        <w:br/>
        <w:t xml:space="preserve">      análisis para demostrar su nula virtualidad probatoria respecto de  la</w:t>
        <w:br/>
        <w:t xml:space="preserve">      imputación de responsabilidad a los militares.  Queremos  dejar  claro</w:t>
        <w:br/>
        <w:t xml:space="preserve">      sí, que este testimonio  no  es,  y  ni  siquiera  puede  considerarse</w:t>
        <w:br/>
        <w:t xml:space="preserve">      indivisible; seguramente tendrá fuerza probatoria respecto de  algunos</w:t>
        <w:br/>
        <w:t xml:space="preserve">      puntos  de  su  declaración,  sin  embargo,  en  lo  atinente   a   la</w:t>
        <w:br/>
        <w:t xml:space="preserve">      intervención de los militares por acción o por omisión en  los  hechos</w:t>
        <w:br/>
        <w:t xml:space="preserve">      de los miembros del grupo armado al margen de la ley no ofrece ninguna</w:t>
        <w:br/>
        <w:t xml:space="preserve">      credibilidad. […]</w:t>
        <w:br/>
        <w:br/>
        <w:br/>
        <w:t xml:space="preserve">      [E]l testimonio del señor Rogelio de  Jesús  Escobar  Mejía  no  puede</w:t>
        <w:br/>
        <w:t xml:space="preserve">      fundamentar un fallo condenatorio de esta […] Corte, pues su contenido</w:t>
        <w:br/>
        <w:t xml:space="preserve">      no ha sido probado. La única forma de poder tomar en cuenta como hecho</w:t>
        <w:br/>
        <w:t xml:space="preserve">      probado el contenido de la citada  declaración  hubiera  sido  que  la</w:t>
        <w:br/>
        <w:t xml:space="preserve">      misma estuviera corroborada por elementos objetivos externos  a  ella,</w:t>
        <w:br/>
        <w:t xml:space="preserve">      lo que no sucede en modo alguno en nuestro caso. Es  más,  ha  quedado</w:t>
        <w:br/>
        <w:t xml:space="preserve">      acreditado […] que el testimonio del señor Escobar  Mejía  ha  de  ser</w:t>
        <w:br/>
        <w:t xml:space="preserve">      considerado no idóneo [y] deja abiertos muchos interrogantes frente al</w:t>
        <w:br/>
        <w:t xml:space="preserve">      análisis que se haga de acuerdo con las máximas de experiencia  de  la</w:t>
        <w:br/>
        <w:t xml:space="preserve">      psicología del testimonio.</w:t>
        <w:br/>
        <w:br/>
        <w:br/>
        <w:t>86.   Este testimonio fue evaluado por los órganos de la jurisdicción  penal</w:t>
        <w:br/>
        <w:t>ordinaria y en el procedimiento  adelantado  por  la  Procuraduría  Delegada</w:t>
        <w:br/>
        <w:t>para la Defensa de los Derechos Humanos. En la investigación iniciada en  la</w:t>
        <w:br/>
        <w:t>jurisdicción penal militar no se calificó en ningún  momento  el  testimonio</w:t>
        <w:br/>
        <w:t>de Escobar Mejía y no consta que haya declarado.</w:t>
        <w:br/>
        <w:br/>
        <w:t>87.   En este punto es necesario resaltar que, tal como se desarrollará  más</w:t>
        <w:br/>
        <w:t>adelante (infra párrs. 179 a 183), en la jurisdicción penal ordinaria no  se</w:t>
        <w:br/>
        <w:t>formuló  acusación  en  contra  de  miembros  de  las  fuerzas  armadas.  No</w:t>
        <w:br/>
        <w:t>obstante, el testimonio del señor Escobar Mejía fue  valorado  en  las  tres</w:t>
        <w:br/>
        <w:t>instancias que conocieron del proceso penal que culminó con  la  condena  de</w:t>
        <w:br/>
        <w:t>varios paramilitares. De tal manera:</w:t>
        <w:br/>
        <w:br/>
        <w:t xml:space="preserve">   a) el fallo de primera instancia del  Juzgado  Regional  de  Medellín  le</w:t>
        <w:br/>
        <w:t xml:space="preserve">      otorgó valor probatorio a dicho testimonio para fundamentar la condena</w:t>
        <w:br/>
        <w:t xml:space="preserve">      de varios paramilitares:</w:t>
        <w:br/>
        <w:br/>
        <w:br/>
        <w:t xml:space="preserve">           Así las cosas, a juicio del Despacho, la manifestación  aportada</w:t>
        <w:br/>
        <w:t xml:space="preserve">           por Rogelio de Jesús Escobar Mejía soporta  los  rigores  de  la</w:t>
        <w:br/>
        <w:t xml:space="preserve">           sana crítica y a decir verdad, no puede subvalorarse  en  ningún</w:t>
        <w:br/>
        <w:t xml:space="preserve">           momento  [...]  porque   principalmente   en   esta   clase   de</w:t>
        <w:br/>
        <w:t xml:space="preserve">           infracciones delictivas  como  las  que  ahora  centran  nuestra</w:t>
        <w:br/>
        <w:t xml:space="preserve">           atención, en muchas de las veces la prueba está soportada en  la</w:t>
        <w:br/>
        <w:t xml:space="preserve">           confesión,  delación,  versión  que  alguno  o  algunos  de  los</w:t>
        <w:br/>
        <w:t xml:space="preserve">           miembros del grupo delictivo suministren.</w:t>
        <w:br/>
        <w:br/>
        <w:br/>
        <w:t xml:space="preserve">           [...] nos encontramos frente a  un  testigo  idóneo,  coherente,</w:t>
        <w:br/>
        <w:t xml:space="preserve">           serio, imparcial, que sopota los  rigores  de  la  sana  crítica</w:t>
        <w:br/>
        <w:t xml:space="preserve">           [...] La sindéresis que en sus diferentes intervenciones nos  ha</w:t>
        <w:br/>
        <w:t xml:space="preserve">           entregado Rogelio de Jesús, demuestran y patentizan una realidad</w:t>
        <w:br/>
        <w:t xml:space="preserve">           fáctica [...]</w:t>
        <w:br/>
        <w:br/>
        <w:br/>
        <w:t xml:space="preserve">           [...] para el Despacho es perfectamente admisible el  testimonio</w:t>
        <w:br/>
        <w:t xml:space="preserve">           aportado por Rogelio de Jesús [...][19].</w:t>
        <w:br/>
        <w:br/>
        <w:br/>
        <w:t xml:space="preserve">   b) en segunda instancia, el Tribunal Nacional se pronunció acerca  de  la</w:t>
        <w:br/>
        <w:t xml:space="preserve">      veracidad de esta declaración:</w:t>
        <w:br/>
        <w:br/>
        <w:t xml:space="preserve">           [Las declaraciones de] Rogelio  Escobar  Mejía  ante  diferentes</w:t>
        <w:br/>
        <w:t xml:space="preserve">           funcionarios judiciales, así como ante el DAS y la  Procuraduría</w:t>
        <w:br/>
        <w:t xml:space="preserve">           se  mostró  coherente,  concreto,  seguro   y   reiterativo   en</w:t>
        <w:br/>
        <w:t xml:space="preserve">           relacionar  en  forma  detallada  las   diferentes   actividades</w:t>
        <w:br/>
        <w:t xml:space="preserve">           ilícitas que ejecutó el grupo  “paramilitar”  del  que  él  hizo</w:t>
        <w:br/>
        <w:t xml:space="preserve">           parte[.   E]sas   aseveraciones   merecen   credibilidad,   pues</w:t>
        <w:br/>
        <w:t xml:space="preserve">           contrario  a  lo  alegado  por   los   recurrentes,   en   tales</w:t>
        <w:br/>
        <w:t xml:space="preserve">           manifestaciones,  rendidas  en  forma  libre  y  por  su  propia</w:t>
        <w:br/>
        <w:t xml:space="preserve">           voluntad, no se advierte ánimo distinto al de decir  la  verdad,</w:t>
        <w:br/>
        <w:t xml:space="preserve">           impedir la impunidad  de  tan  atroces  aconteceres  y  procurar</w:t>
        <w:br/>
        <w:t xml:space="preserve">           obtener los beneficios que por colaboración ofreció públicamente</w:t>
        <w:br/>
        <w:t xml:space="preserve">           el gobierno a quienes se sometieran a la justicia[20].</w:t>
        <w:br/>
        <w:br/>
        <w:br/>
        <w:t xml:space="preserve">   c) la Sala de Casación  de  la  Corte  Suprema  de  Justicia  también  se</w:t>
        <w:br/>
        <w:t xml:space="preserve">      pronunció sobre la credibilidad de la declaración  de  Escobar  Mejía.</w:t>
        <w:br/>
        <w:t xml:space="preserve">      Dicha Sala resolvió un recurso de casación interpuesto por la  defensa</w:t>
        <w:br/>
        <w:t xml:space="preserve">      de uno de los imputados, que  consideraba  que  el  Tribunal  Nacional</w:t>
        <w:br/>
        <w:t xml:space="preserve">      había incurrido en supuestos errores de  hecho  por  falso  juicio  de</w:t>
        <w:br/>
        <w:t xml:space="preserve">      identidad en la apreciación de la prueba única testimonial de cargo  –</w:t>
        <w:br/>
        <w:t xml:space="preserve">      precisamente el testimonio de Rogelio de Jesús Escobar Mejía. La  Sala</w:t>
        <w:br/>
        <w:t xml:space="preserve">      de Casación consideró:</w:t>
        <w:br/>
        <w:br/>
        <w:t xml:space="preserve">           […] En efecto, como ya es sabido, el  referido  testigo  Escobar</w:t>
        <w:br/>
        <w:t xml:space="preserve">           Mejía refiriendo a OGAZZA PANTOJA, en punto de la toma de Pueblo</w:t>
        <w:br/>
        <w:t xml:space="preserve">           Bello, afirmó que éste había actuado como jefe  de  inteligencia</w:t>
        <w:br/>
        <w:t xml:space="preserve">           estableciendo los hombres  de  las  personas  que  tenían  algún</w:t>
        <w:br/>
        <w:t xml:space="preserve">           vínculo o simpatía con la guerrilla, pero desconocía  [si]  este</w:t>
        <w:br/>
        <w:t xml:space="preserve">           individuo  había   participado   en   su   ejecución.   A   esta</w:t>
        <w:br/>
        <w:t xml:space="preserve">           manifestación  testifical  el  Tribunal  le  dio   credibilidad,</w:t>
        <w:br/>
        <w:t xml:space="preserve">           compendiándola en todo su contexto, esto es, no valorando frases</w:t>
        <w:br/>
        <w:t xml:space="preserve">           sueltas  de  la  exposición,  distantes  del  ámbito  y  de  las</w:t>
        <w:br/>
        <w:t xml:space="preserve">           circunstancias en  que  sucedieron  los  hechos,  su  ámbito  de</w:t>
        <w:br/>
        <w:t xml:space="preserve">           acción, teniendo en cuenta, como en efecto fue corroborado,  que</w:t>
        <w:br/>
        <w:t xml:space="preserve">           no era fruto de la fantasía sino que lo narrado  correspondía  a</w:t>
        <w:br/>
        <w:t xml:space="preserve">           las propias vivencias del testigo, como miembro que  había  sido</w:t>
        <w:br/>
        <w:t xml:space="preserve">           del grupo para  militar  comandado  por  Castaño  Gil,  lo  cual</w:t>
        <w:br/>
        <w:t xml:space="preserve">           precisamente le permitió explicar la estructura jerárquica de la</w:t>
        <w:br/>
        <w:t xml:space="preserve">           organización, los nombres de varios de sus  mandos,  los  hechos</w:t>
        <w:br/>
        <w:t xml:space="preserve">           delictivos realizados, las  circunstancias  de  tiempo,  modo  y</w:t>
        <w:br/>
        <w:t xml:space="preserve">           lugar en que se habían desenvuelto las acciones, hasta llegar  a</w:t>
        <w:br/>
        <w:t xml:space="preserve">           precisar el sitio  donde  habían  enterrado  a  algunas  de  las</w:t>
        <w:br/>
        <w:t xml:space="preserve">           víctimas secuestradas en la toma de Pueblo  Bello,  conforme  lo</w:t>
        <w:br/>
        <w:t xml:space="preserve">           corroboraron las autoridades respectivas</w:t>
        <w:br/>
        <w:br/>
        <w:br/>
        <w:t xml:space="preserve">           [...] Entonces, es bajo este contexto que el ad quem procedió  a</w:t>
        <w:br/>
        <w:t xml:space="preserve">           valorar las afirmaciones de Escobar Mejía  en  relación  con  la</w:t>
        <w:br/>
        <w:t xml:space="preserve">           sindicación que le hizo a OGAZZA PANTOJA, apreciando en su plena</w:t>
        <w:br/>
        <w:t xml:space="preserve">           extensión su  contenido,  sin  desconocerlo  sino  ubicándolo  y</w:t>
        <w:br/>
        <w:t xml:space="preserve">           dimensionándolo dentro del  complejo  fáctico  reseñado  por  el</w:t>
        <w:br/>
        <w:t xml:space="preserve">           mismo testigo, esto es bajo el entendimiento de que  se  trataba</w:t>
        <w:br/>
        <w:t xml:space="preserve">           de  una  organización  criminal,  la  cual  entre  sus  diversas</w:t>
        <w:br/>
        <w:t xml:space="preserve">           actividades planteó debidamente la toma a Pueblo  Bello  con  un</w:t>
        <w:br/>
        <w:t xml:space="preserve">           fin determinado, como fue la de darle muerte  a  todas  aquellas</w:t>
        <w:br/>
        <w:t xml:space="preserve">           personas  que  creyeran  estaban  vinculadas  con  la  guerrilla</w:t>
        <w:br/>
        <w:t xml:space="preserve">           [...][21]</w:t>
        <w:br/>
        <w:br/>
        <w:t>88.    Es  decir,  dicha  jurisdicción  penal  ordinaria  le  otorgó   plena</w:t>
        <w:br/>
        <w:t>credibilidad  al  testimonio  del  señor  Escobar  Mejía.  Además,   resulta</w:t>
        <w:br/>
        <w:t>relevante que su  declaración  ante  las  autoridades  estatales  haya  sido</w:t>
        <w:br/>
        <w:t>decisiva para precisar el sitio donde habían  enterrado  a  algunas  de  las</w:t>
        <w:br/>
        <w:t>presuntas víctimas secuestradas en Pueblo Bello. Sin embargo, puesto que  el</w:t>
        <w:br/>
        <w:t>proceso ante este Tribunal no tiene carácter penal (infra párr. 122), no  es</w:t>
        <w:br/>
        <w:t>necesario determinar la  verosimilitud  de  su  declaración  en  calidad  de</w:t>
        <w:br/>
        <w:t>coimputado  en  dicho  proceso  penal,  ni  las  supuestas   contradicciones</w:t>
        <w:br/>
        <w:t>internas en las que habría incurrido ante dichas  instancias.  Al  pretender</w:t>
        <w:br/>
        <w:t>negarle valor probatorio a dicha  declaración,  el  Estado  se  basa,  entre</w:t>
        <w:br/>
        <w:t>otros argumentos, en  la  valoración  que  hizo  la  Procuraduría  de  dicha</w:t>
        <w:br/>
        <w:t>declaración en la primera instancia del procedimiento administrativo.</w:t>
        <w:br/>
        <w:br/>
        <w:t>89.    No  obstante,  en   ambas   instancias   la   Procuraduría   Delegada</w:t>
        <w:br/>
        <w:t>Disciplinaria  para  los  Derechos  Humanos  otorgó  valor   probatorio   al</w:t>
        <w:br/>
        <w:t>testimonio del señor Escobar Mejía,  aunque  no  lo  consideró  como  prueba</w:t>
        <w:br/>
        <w:t>suficiente  de   la   responsabilidad   disciplinaria   de   los   militares</w:t>
        <w:br/>
        <w:t>investigados. Ciertamente, el  fallo  de  31  de  julio  de  2000  de  dicha</w:t>
        <w:br/>
        <w:t>Procuraduría decidió absolver de responsabilidad al oficial  Rincón  Pulido,</w:t>
        <w:br/>
        <w:t>bajo el argumento de que no existía en su contra sino  un  indicio  leve  de</w:t>
        <w:br/>
        <w:t>haber participado por acción en los  hechos  investigados.  Pero  la  propia</w:t>
        <w:br/>
        <w:t>Procuraduría señaló en dicha resolución que:</w:t>
        <w:br/>
        <w:br/>
        <w:t xml:space="preserve">      Para esta Procuraduría Delegada, es claro  que  conforme  al  material</w:t>
        <w:br/>
        <w:t xml:space="preserve">      probatorio recaudado, particularmente con  base  en  lo  expuesto  por</w:t>
        <w:br/>
        <w:t xml:space="preserve">      Rogelio de Jesús Escobar Mejía,  quien  si  bien  incurre  en  algunas</w:t>
        <w:br/>
        <w:t xml:space="preserve">      imprecisiones en cuanto a tiempo,  distancias  y  nombres  de  algunos</w:t>
        <w:br/>
        <w:t xml:space="preserve">      lugares, porque al parecer no conocía muy bien la zona,  no  encuentra</w:t>
        <w:br/>
        <w:t xml:space="preserve">      esta Delegada razón alguna para que este testigo  hubiera  mentido  en</w:t>
        <w:br/>
        <w:t xml:space="preserve">      relación con la colaboración que dice le prestó al  grupo  paramilitar</w:t>
        <w:br/>
        <w:t xml:space="preserve">      al cual pertenecía, un oficial del Ejército Nacional de quien  no  dio</w:t>
        <w:br/>
        <w:t xml:space="preserve">      mayores  elementos  para  lograr  su  identidad  y  que  prestaba  sus</w:t>
        <w:br/>
        <w:t xml:space="preserve">      servicios en el retén que  para  la  fecha  de  los  hechos  se  había</w:t>
        <w:br/>
        <w:t xml:space="preserve">      instalado en San Pedro de Urabá[22].</w:t>
        <w:br/>
        <w:br/>
        <w:br/>
        <w:t>90.    Según  las  valoraciones  otorgadas  por  las  instancias   penal   y</w:t>
        <w:br/>
        <w:t>administrativa internas  a  la  declaración  del  señor  Escobar  Mejía,  se</w:t>
        <w:br/>
        <w:t>observa que en la justicia penal ordinaria el testimonio de quien  fuera  un</w:t>
        <w:br/>
        <w:t>paramilitar se  consideró  como  válido  para  juzgar  y  condenar  a  otros</w:t>
        <w:br/>
        <w:t>paramilitares, así como para  encontrar  el  lugar  donde  fueron  inhumados</w:t>
        <w:br/>
        <w:t>cuerpos de las víctimas. No obstante, a pesar  de  su  evidente  relevancia,</w:t>
        <w:br/>
        <w:t>este testimonio no fue evaluado en la jurisdicción penal militar.   Esto  es</w:t>
        <w:br/>
        <w:t>además inconsistente con la posición  expresada  por  el  Estado  ante  esta</w:t>
        <w:br/>
        <w:t>Corte: si uno de  los  argumentos  sostenidos  por  el  Estado  es  que  los</w:t>
        <w:br/>
        <w:t>recursos internos – la  jurisdicción  penal  ordinaria  y  el  procedimiento</w:t>
        <w:br/>
        <w:t>disciplinario  –  han  resultado  efectivos  en  el  presente   caso,   esta</w:t>
        <w:br/>
        <w:t>calificación de esos recursos internos  –  que  a  su  vez  otorgaron  valor</w:t>
        <w:br/>
        <w:t>probatorio a dicha declaración – impide al Estado  descalificar  válidamente</w:t>
        <w:br/>
        <w:t>el contenido de la misma en esta instancia internacional.</w:t>
        <w:br/>
        <w:br/>
        <w:t>91.   La Corte no  determina  responsabilidades  individuales  (supra  párr.</w:t>
        <w:br/>
        <w:t>122), por lo que  no  es  necesario  tampoco  realizar  una  valoración  más</w:t>
        <w:br/>
        <w:t>específica acerca del carácter probatorio de la declaración rendida  por  el</w:t>
        <w:br/>
        <w:t>señor  Escobar  Mejía  ante  órganos  jurisdiccionales   y   administrativos</w:t>
        <w:br/>
        <w:t>internos, tal como lo pretende el Estado.</w:t>
        <w:br/>
        <w:br/>
        <w:t>92.   La Corte estima que las declaraciones rendidas por  el  señor  Escobar</w:t>
        <w:br/>
        <w:t>Mejía ante órganos jurisdiccionales y administrativos  internos  pueden  ser</w:t>
        <w:br/>
        <w:t>relevantes para la resolución del caso,  por  lo  que  serán  apreciadas  en</w:t>
        <w:br/>
        <w:t>conjunto con otros indicios.</w:t>
        <w:br/>
        <w:br/>
        <w:br/>
        <w:t xml:space="preserve">                                      *</w:t>
        <w:br/>
        <w:br/>
        <w:br/>
        <w:t>93.    Por  otro  lado,  ha  sido  alegado  por  la  Comisión  y   por   los</w:t>
        <w:br/>
        <w:t>representantes que aproximadamente ocho días después  de  los  hechos,  tres</w:t>
        <w:br/>
        <w:t>hombres vestidos de militar, supuestamente provenientes de la  base  militar</w:t>
        <w:br/>
        <w:t>de Carepa, llegaron a Pueblo Bello en helicóptero y, con base en una  lista,</w:t>
        <w:br/>
        <w:t>repartieron sobres que contenían  50  mil  pesos  entre  familiares  de  las</w:t>
        <w:br/>
        <w:t>presuntas víctimas, aunque muchas de ellas no los recibieron.  Al  respecto,</w:t>
        <w:br/>
        <w:t>durante la audiencia pública el Estado  no  controvirtió  el  dicho  de  los</w:t>
        <w:br/>
        <w:t>testigos en este sentido. En opinión de  los  representantes,  esto  también</w:t>
        <w:br/>
        <w:t>demostraría la vinculación de  militares  con  los  hechos  del  caso,  pues</w:t>
        <w:br/>
        <w:t>constituye una acción de reconocimiento de la  propia  responsabilidad,  por</w:t>
        <w:br/>
        <w:t>hechos realizados por el Ejército,  en  especial  por  el  Jefe  Militar  de</w:t>
        <w:br/>
        <w:t>Urabá.</w:t>
        <w:br/>
        <w:br/>
        <w:t>94.   De tal manera, una aclaración al respecto fue solicitada por la  Corte</w:t>
        <w:br/>
        <w:t>como prueba para mejor resolver (supra párr. 32), en el sentido de  explicar</w:t>
        <w:br/>
        <w:t>si efectivamente ocurrió y cuál habría sido la naturaleza y  motivación  del</w:t>
        <w:br/>
        <w:t>acto jurídico o administrativo  que  hubiese  dispuesto  esas  entregas.  El</w:t>
        <w:br/>
        <w:t>Estado presentó cierta información en este sentido  (supra  párr.  37),  una</w:t>
        <w:br/>
        <w:t>vez vencido el plazo para ello y luego de que le  fuera  reiterada  en  tres</w:t>
        <w:br/>
        <w:t>oportunidades. El Estado informó que, según la Agenda Presidencial  para  la</w:t>
        <w:br/>
        <w:t>Acción Social y la Cooperación Internacional (Subdirectora  de  Atención  de</w:t>
        <w:br/>
        <w:t>Víctimas de la  Violencia)  y  el  Grupo  de  Presupuesto  del  Departamento</w:t>
        <w:br/>
        <w:t>Administrativo de la Presidencia de la República, “no se  encontró  registro</w:t>
        <w:br/>
        <w:t>que evidencie la entrega de recursos con  ocasión  de  la  […]  masacre”  de</w:t>
        <w:br/>
        <w:t>Pueblo Bello, así  como  tampoco  “pago  alguno  [de  proveedores]  para  la</w:t>
        <w:br/>
        <w:t>vigencia fiscal 1990 y 1991 con cargo al  corregimiento  de  Pueblo  Bello”.</w:t>
        <w:br/>
        <w:t>Esta información, además de ser manifiestamente  extemporánea  (supra  párr.</w:t>
        <w:br/>
        <w:t>32), no desvirtúa lo dicho por los testigos, no aclara lo solicitado por  la</w:t>
        <w:br/>
        <w:t>Corte, ni desvirtúa el carácter de indicio que tiene ese hecho.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95.   Efectuado el examen de los elementos probatorios  que  constan  en  el</w:t>
        <w:br/>
        <w:t>expediente del presente caso y las manifestaciones de las partes,  la  Corte</w:t>
        <w:br/>
        <w:t>considera probados los siguientes hechos:</w:t>
        <w:br/>
        <w:br/>
        <w:br/>
        <w:t>El conflicto armado interno  en  Colombia  y  los  grupos  armados  ilegales</w:t>
        <w:br/>
        <w:t>denominados “paramilitares”</w:t>
        <w:br/>
        <w:br/>
        <w:t>95.1  A partir de la década  de  los  sesenta  del  siglo  XX  surgieron  en</w:t>
        <w:br/>
        <w:t>Colombia diversos grupos guerrilleros, por cuya actividad el Estado  declaró</w:t>
        <w:br/>
        <w:t>“turbado el orden público y en estado  de  sitio  el  territorio  nacional”.</w:t>
        <w:br/>
        <w:t>Ante esta situación, el 24  de  diciembre  de  1965,  el  Estado  emitió  el</w:t>
        <w:br/>
        <w:t>Decreto Legislativo No. 3398 “por el cual se organiza la defensa  nacional”,</w:t>
        <w:br/>
        <w:t>el cual tenía una vigencia transitoria, pero fue adoptado  como  legislación</w:t>
        <w:br/>
        <w:t>permanente mediante la Ley No. 48 de 1968 (con excepción  de  los  artículos</w:t>
        <w:br/>
        <w:t>30 y 34).  Los artículos 25 y 33 del  referido  Decreto  Legislativo  dieron</w:t>
        <w:br/>
        <w:t>fundamento legal a la creación de “grupos  de  autodefensa”.   En  la  parte</w:t>
        <w:br/>
        <w:t>considerativa de esta normativa se indicó  que  “la  acción  subversiva  que</w:t>
        <w:br/>
        <w:t>propugnan los grupos extremistas para alterar el  orden  jurídico,  requiere</w:t>
        <w:br/>
        <w:t>un esfuerzo coordinado de todos los órganos  del  poder  público  y  de  las</w:t>
        <w:br/>
        <w:t>fuerzas vivas de  la  Nación”  y,  al  respecto,  el  referido  artículo  25</w:t>
        <w:br/>
        <w:t>estipuló que “[t]odos los colombianos, hombres y  mujeres,  no  comprendidos</w:t>
        <w:br/>
        <w:t>en el llamamiento al servicio militar obligatorio, pod[í]an  ser  utilizados</w:t>
        <w:br/>
        <w:t>por el Gobierno en actividades y trabajos con los cuales contribuy[eran]  al</w:t>
        <w:br/>
        <w:t>restablecimiento de  la  normalidad”.   Asimismo,  en  el  parágrafo  3  del</w:t>
        <w:br/>
        <w:t>mencionado artículo 33 se dispuso que “[e]l Ministerio de Defensa  Nacional,</w:t>
        <w:br/>
        <w:t>por conducto de los comandos autorizados, podrá amparar,  cuando  lo  estime</w:t>
        <w:br/>
        <w:t>conveniente, como de propiedad  particular,  armas  que  estén  consideradas</w:t>
        <w:br/>
        <w:t>como de uso privativo de las Fuerzas Armadas”. “Grupos  de  autodefensa”  se</w:t>
        <w:br/>
        <w:t>conformaron de manera legal al amparo de las citadas  normas,  por  lo  cual</w:t>
        <w:br/>
        <w:t>contaban con el apoyo de las autoridades estatales[23].</w:t>
        <w:br/>
        <w:br/>
        <w:t>95.2  En el marco de la lucha contra  los  grupos  guerrilleros,  el  Estado</w:t>
        <w:br/>
        <w:t>impulsó la creación de “grupos de autodefensa”  entre  la  población  civil,</w:t>
        <w:br/>
        <w:t>cuyos fines principales eran auxiliar a la  Fuerza  Pública  en  operaciones</w:t>
        <w:br/>
        <w:t>antisubversivas y defenderse de los  grupos  guerrilleros.   El  Estado  les</w:t>
        <w:br/>
        <w:t>otorgaba permisos para  el  porte  y  tenencia  de  armas,  así  como  apoyo</w:t>
        <w:br/>
        <w:t>logístico[24].</w:t>
        <w:br/>
        <w:br/>
        <w:t>95.3  En la década de los ochenta, principalmente a partir de 1985, se  hace</w:t>
        <w:br/>
        <w:t>notorio que muchos “grupos de autodefensa”  cambiaron  sus  objetivos  y  se</w:t>
        <w:br/>
        <w:t>convirtieron   en    grupos    de    delincuencia,    comúnmente    llamados</w:t>
        <w:br/>
        <w:t>“paramilitares”.  Primeramente se desarrollaron en la región  del  Magdalena</w:t>
        <w:br/>
        <w:t>Medio y se fueron extendiendo a otras regiones del país[25].</w:t>
        <w:br/>
        <w:br/>
        <w:t>95.4  El 17 de diciembre de 1986 Colombia emitió el Decreto  No.  3664  “Por</w:t>
        <w:br/>
        <w:t>el  cual  se  dictan  medidas  conducentes  al  restablecimiento  del  orden</w:t>
        <w:br/>
        <w:t>público”, el cual establecía, inter alia:</w:t>
        <w:br/>
        <w:br/>
        <w:t xml:space="preserve">      Artículo 1º. Mientras se halle turbado el orden público y en estado de</w:t>
        <w:br/>
        <w:t xml:space="preserve">      sitio todo el territorio nacional, el que  sin  permiso  de  autoridad</w:t>
        <w:br/>
        <w:t xml:space="preserve">      competente importe, fabrique, transporte, almacene, distribuya, venda,</w:t>
        <w:br/>
        <w:t xml:space="preserve">      suministre, repare  o  porte  armas  de  fuego  de  defensa  personal,</w:t>
        <w:br/>
        <w:t xml:space="preserve">      municiones o explosivos, incurrirá en prisión de uno (1) a cuatro  (4)</w:t>
        <w:br/>
        <w:t xml:space="preserve">      años y en el decomiso de dicho elemento […][26]</w:t>
        <w:br/>
        <w:br/>
        <w:t>95.5  El 27 de enero de 1988 Colombia  emitió  el  Decreto  Legislativo  No.</w:t>
        <w:br/>
        <w:t>0180 “por el cual se complementan algunas normas del Código Penal  y  dictan</w:t>
        <w:br/>
        <w:t>otras disposiciones conducentes al restablecimiento del orden público”.   En</w:t>
        <w:br/>
        <w:t>este decreto se tipificó, inter alia, la pertenencia, promoción y  dirección</w:t>
        <w:br/>
        <w:t>de grupos de sicarios,  así  como  la  fabricación  o  tráfico  de  armas  y</w:t>
        <w:br/>
        <w:t>municiones de uso privativo de las Fuerzas Militares o de Policía  Nacional.</w:t>
        <w:br/>
        <w:t xml:space="preserve"> Posteriormente, este decreto fue elevado a legislación permanente  mediante</w:t>
        <w:br/>
        <w:t>el Decreto No. 2266 de 1991[27].</w:t>
        <w:br/>
        <w:br/>
        <w:t>95.6  El 14 de abril de 1988 se emitió el Decreto No. 0678 “Por el  cual  se</w:t>
        <w:br/>
        <w:t>dictan medidas conducentes al restablecimiento del orden público en la  zona</w:t>
        <w:br/>
        <w:t>del Urabá Antioqueño”. Por este  decreto,  emitido,  inter  alia,  bajo  las</w:t>
        <w:br/>
        <w:t>siguientes consideraciones:</w:t>
        <w:br/>
        <w:br/>
        <w:t xml:space="preserve">      [...] Que uno de los factores de perturbadores del orden  público,  ha</w:t>
        <w:br/>
        <w:t xml:space="preserve">      sido la acción violenta de grupos de antisociales [...];</w:t>
        <w:br/>
        <w:br/>
        <w:br/>
        <w:t xml:space="preserve">      Que  uno  de  los  sectores  más  afectados  por  dichas   actividades</w:t>
        <w:br/>
        <w:t xml:space="preserve">      delictivas, ha sido la zona geográfica del Urabá Antioqueño;</w:t>
        <w:br/>
        <w:br/>
        <w:br/>
        <w:t xml:space="preserve">      Que los recientes genocidios perpetrados por grupos de antisociales en</w:t>
        <w:br/>
        <w:t xml:space="preserve">      los Municipios de Turbo y Apartadó, han contribuido a  agravar  la  ya</w:t>
        <w:br/>
        <w:t xml:space="preserve">      perturbada situación de orden público, causando honda consternación en</w:t>
        <w:br/>
        <w:t xml:space="preserve">      el país;</w:t>
        <w:br/>
        <w:br/>
        <w:br/>
        <w:t xml:space="preserve">      Que es deber del Gobierno, ante lo crítico de esta situación,  adoptar</w:t>
        <w:br/>
        <w:t xml:space="preserve">      las medidas tendientes a restablecer el orden público y la paz en  esa</w:t>
        <w:br/>
        <w:t xml:space="preserve">      convulsionada región del país;</w:t>
        <w:br/>
        <w:br/>
        <w:br/>
        <w:t xml:space="preserve">      Que la situación que afronta el Urabá Antioqueño la constituye en zona</w:t>
        <w:br/>
        <w:t xml:space="preserve">      de emergencia y de  operaciones  militares  que  requiere  de  medidas</w:t>
        <w:br/>
        <w:t xml:space="preserve">      especiales de orden público [...]</w:t>
        <w:br/>
        <w:br/>
        <w:t>se decretó:</w:t>
        <w:br/>
        <w:br/>
        <w:t xml:space="preserve">      Artículo 1º Decl[arar] zona de emergencia y de  operaciones  militares</w:t>
        <w:br/>
        <w:t xml:space="preserve">      la región del Urabá Antioqueño [...]</w:t>
        <w:br/>
        <w:br/>
        <w:br/>
        <w:t xml:space="preserve">      Artículo 2º Cre[ar] la Jefatura Militar del Urabá Antioqueño con  sede</w:t>
        <w:br/>
        <w:t xml:space="preserve">      en Carepta y cuya jurisdicción comprende los siguientes Municipios del</w:t>
        <w:br/>
        <w:t xml:space="preserve">      Departamento  de  Antioquia:  Turbo,  Arboletes,  Necoclí,   Apartadó,</w:t>
        <w:br/>
        <w:t xml:space="preserve">      Chigorodó, Mutatá, Murindó, Vigía  del  Fuerte,  San  Juan  de  Urabá,</w:t>
        <w:br/>
        <w:t xml:space="preserve">      Carepa, San Pedro de Urabá y  Dabeiba.   El  Jefe  Militar  del  Urabá</w:t>
        <w:br/>
        <w:t xml:space="preserve">      Antioqueño será un Oficial  General  o  de  Insignia  de  las  Fuerzas</w:t>
        <w:br/>
        <w:t xml:space="preserve">      Militares en servicio activo y dependerá  del  Ministerio  de  Defensa</w:t>
        <w:br/>
        <w:t xml:space="preserve">      Nacional.</w:t>
        <w:br/>
        <w:br/>
        <w:br/>
        <w:t xml:space="preserve">      Artículo 3º El Gobernador de Antioquia, los Alcaldes de los Municipios</w:t>
        <w:br/>
        <w:t xml:space="preserve">      citados en el artículo 2º de este  Decreto  y  todas  las  autoridades</w:t>
        <w:br/>
        <w:t xml:space="preserve">      civiles que ejerzan funciones en el área  geográfica  que  integra  el</w:t>
        <w:br/>
        <w:t xml:space="preserve">      Urabá Antioqueño, están obligadas  a  prestarle  al  Jefe  Militar  la</w:t>
        <w:br/>
        <w:t xml:space="preserve">      colaboración que éste les solicite  encaminada  a  tomar  las  medidas</w:t>
        <w:br/>
        <w:t xml:space="preserve">      necesarias para el restablecimiento del orden público de dicha zona.</w:t>
        <w:br/>
        <w:br/>
        <w:br/>
        <w:t xml:space="preserve">      Artículo 4º El Jefe Militar ejercerá en la zona geográfica  del  Urabá</w:t>
        <w:br/>
        <w:t xml:space="preserve">      Antioqueño las siguientes funciones:</w:t>
        <w:br/>
        <w:br/>
        <w:br/>
        <w:t xml:space="preserve">     a) Mantener el orden público en la zona de su jurisdicción;</w:t>
        <w:br/>
        <w:t xml:space="preserve">     b) Determinar las medidas que  sobre  orden  público  se  requieran  y</w:t>
        <w:br/>
        <w:t xml:space="preserve">        coordinar con los Alcaldes de la zona su ejecución;</w:t>
        <w:br/>
        <w:t xml:space="preserve">     c) Adoptar las medidas policivas tendientes al mantenimiento del orden</w:t>
        <w:br/>
        <w:t xml:space="preserve">        público, tales como: Prohibir el porte de armas  y  el  expendio  y</w:t>
        <w:br/>
        <w:t xml:space="preserve">        consumo de licores, decretar el toque  de  queda,  reglamentar  las</w:t>
        <w:br/>
        <w:t xml:space="preserve">        reuniones y desfiles en sitios públicos y prohibir el  tránsito  de</w:t>
        <w:br/>
        <w:t xml:space="preserve">        personas o de vehículos en determinadas zonas de su jurisdicción;</w:t>
        <w:br/>
        <w:t xml:space="preserve">     d) Disponer de la Fuerza  Pública  y  del  Personal  del  Departamento</w:t>
        <w:br/>
        <w:t xml:space="preserve">        Administrativo de Seguridad –DAS–, que actúe dentro del  territorio</w:t>
        <w:br/>
        <w:t xml:space="preserve">        de su jurisdicción; [...]</w:t>
        <w:br/>
        <w:t xml:space="preserve">     h)  Dictar,  en  caso  de  urgencia  o  gravedad,  con   carácter   de</w:t>
        <w:br/>
        <w:t xml:space="preserve">        provisionales, y con vigencia  de  sesenta  (60)  días,  órdenes  o</w:t>
        <w:br/>
        <w:t xml:space="preserve">        disposiciones administrativas o disciplinarias, que no siendo de su</w:t>
        <w:br/>
        <w:t xml:space="preserve">        incumbencia, juzgue indispensables para el mantenimiento del  orden</w:t>
        <w:br/>
        <w:t xml:space="preserve">        público,  las  cuales  tendrán  carácter  definitivo  cuando   sean</w:t>
        <w:br/>
        <w:t xml:space="preserve">        aprobadas por el Gobernador de Antioquia [...]</w:t>
        <w:br/>
        <w:br/>
        <w:br/>
        <w:t xml:space="preserve">      Artículo 10º Autoriz[ar] al Gobernador de Antioquia para delegar en el</w:t>
        <w:br/>
        <w:t xml:space="preserve">      Jefe Militar del área geográfica del Urabá Antioqueño, aquellas de sus</w:t>
        <w:br/>
        <w:t xml:space="preserve">      atribuciones legales, que considere indispensables para el más  eficaz</w:t>
        <w:br/>
        <w:t xml:space="preserve">      cumplimiento del presente Decreto [...][28]</w:t>
        <w:br/>
        <w:br/>
        <w:t>95.7  El Jefe Militar del Urabá Antioqueño fue nombrado mediante el  Decreto</w:t>
        <w:br/>
        <w:t>No. 0680 de 15 de abril de 1988[29]. El Decreto No. 0769 de 26 de  abril  de</w:t>
        <w:br/>
        <w:t>1988 adicionó y aclaró el Decreto No. 0678 de 1988 (supra párr. 95.6)[30].</w:t>
        <w:br/>
        <w:br/>
        <w:t>95.8  El 9 de abril de 1989 se emitió el Decreto No. 0813,  que  dispuso  la</w:t>
        <w:br/>
        <w:t>creación de una "Comisión Asesora y Coordinadora de las acciones contra  los</w:t>
        <w:br/>
        <w:t>escuadrones de la muerte, bandas de sicarios o grupos de  autodefensa  o  de</w:t>
        <w:br/>
        <w:t>justicia privada, equivocadamente denominados paramilitares"[31].</w:t>
        <w:br/>
        <w:br/>
        <w:t>95.9  El 19 de abril de 1989 se emitió el  Decreto  No.  0815,  mediante  el</w:t>
        <w:br/>
        <w:t>cual se suspendió la vigencia del parágrafo 3 del artículo  33  del  Decreto</w:t>
        <w:br/>
        <w:t>legislativo No. 3398 de 1965  (supra  párr.  95.1),  el  cual  facultaba  al</w:t>
        <w:br/>
        <w:t>Ministerio de Defensa Nacional para autorizar a los  particulares  el  porte</w:t>
        <w:br/>
        <w:t>de  armas  de  uso  privativo  de  las  Fuerzas  Armadas.    En   la   parte</w:t>
        <w:br/>
        <w:t>considerativa del Decreto No. 0815 se indicó  que  “la  interpretación  de[l</w:t>
        <w:br/>
        <w:t>Decreto legislativo No. 3398 de 1965, adoptado como  legislación  permanente</w:t>
        <w:br/>
        <w:t>por la Ley No. 48  de  1968,  dada]  por  algunos  sectores  de  la  opinión</w:t>
        <w:br/>
        <w:t>pública, ha causado confusión sobre su alcance y finalidades, en el  sentido</w:t>
        <w:br/>
        <w:t>de que se puedan llegar a tomar como una autorización legal  para  organizar</w:t>
        <w:br/>
        <w:t>grupos civiles armados que resultan actuando al margen de la Constitución  y</w:t>
        <w:br/>
        <w:t>las leyes”.  Posteriormente, mediante sentencia de 25 de mayo  de  1989,  la</w:t>
        <w:br/>
        <w:t>Corte Suprema de Justicia declaró “inexequible” el referido parágrafo 3  del</w:t>
        <w:br/>
        <w:t>artículo 33 del Decreto legislativo No. 3398 de 1965[32].</w:t>
        <w:br/>
        <w:br/>
        <w:t>95.10 El Decreto No. 0814 de 19 de abril de 1989  dispuso  la  creación  del</w:t>
        <w:br/>
        <w:t>"Cuerpo Especial Armado contra los  escuadrones  de  la  muerte,  bandas  de</w:t>
        <w:br/>
        <w:t>sicarios o grupos de autodefensa  o  de  justicia  privada,  equivocadamente</w:t>
        <w:br/>
        <w:t>denominados paramilitares"[33].  Al respecto consideró:</w:t>
        <w:br/>
        <w:br/>
        <w:t xml:space="preserve">      […] Que la declaratoria de  estado  de  sitio  obedeció,  entre  otras</w:t>
        <w:br/>
        <w:t xml:space="preserve">      razones, a la acción de grupos  armados  que  atentan  contra  la  paz</w:t>
        <w:br/>
        <w:t xml:space="preserve">      pública y pretenden  desestabilizar  las  instituciones  legítimamente</w:t>
        <w:br/>
        <w:t xml:space="preserve">      constituidas;</w:t>
        <w:br/>
        <w:br/>
        <w:br/>
        <w:t xml:space="preserve">      Que entre los grupos armados que subvierten el orden  público  existen</w:t>
        <w:br/>
        <w:t xml:space="preserve">      diversas modalidades criminales, entre ellas la de los escuadrones  de</w:t>
        <w:br/>
        <w:t xml:space="preserve">      la muerte, bandas de sicarios o grupos de autodefensa  o  de  justicia</w:t>
        <w:br/>
        <w:t xml:space="preserve">      privada, equivocadamente denominados paramilitares, cuya acción se  ha</w:t>
        <w:br/>
        <w:t xml:space="preserve">      intensificado por  su  conocida  dependencia  o  vinculación  con  los</w:t>
        <w:br/>
        <w:t xml:space="preserve">      agentes del narcotráfico  atentando  gravemente  contra  la  seguridad</w:t>
        <w:br/>
        <w:t xml:space="preserve">      ciudadana y creando un ambiente de incertidumbre y zozobra;</w:t>
        <w:br/>
        <w:br/>
        <w:br/>
        <w:t xml:space="preserve">      Que la alteración del orden público  que  han  generado  estos  grupos</w:t>
        <w:br/>
        <w:t xml:space="preserve">      criminales es de tal magnitud que para  su  restablecimiento  se  hace</w:t>
        <w:br/>
        <w:t xml:space="preserve">      necesario acudir a procedimientos  y  organismos  que  permitan  aunar</w:t>
        <w:br/>
        <w:t xml:space="preserve">      esfuerzos con el fin de conjurar las acciones perturbadoras de la  paz</w:t>
        <w:br/>
        <w:t xml:space="preserve">      nacional;</w:t>
        <w:br/>
        <w:br/>
        <w:br/>
        <w:t xml:space="preserve">      Que para este efecto se hace  indispensable  crear  un  Cuerpo  Armado</w:t>
        <w:br/>
        <w:t xml:space="preserve">      Especial para combatir dichos grupos[34].</w:t>
        <w:br/>
        <w:br/>
        <w:t>95.11 El mismo 19 de abril de 1989 el Estado  emitió  el  Decreto  No.  0815</w:t>
        <w:br/>
        <w:t>"por el cual se suspenden algunas normas  incompatibles  con  el  estado  de</w:t>
        <w:br/>
        <w:t>sitio". Este decreto dispuso, inter alia:</w:t>
        <w:br/>
        <w:br/>
        <w:t xml:space="preserve">      Artículo  1º  [...]  adopt[ar]  como  legislación  permanente  por  el</w:t>
        <w:br/>
        <w:t xml:space="preserve">      parágrafo del artículo 1º de la Ley 48 de 1968, que es  del  siguiente</w:t>
        <w:br/>
        <w:t xml:space="preserve">      tenor:</w:t>
        <w:br/>
        <w:br/>
        <w:br/>
        <w:t xml:space="preserve">      "Artículo 33, parágrafo 3º El  Ministerio  de  Defensa  Nacional,  por</w:t>
        <w:br/>
        <w:t xml:space="preserve">      conducto de los Comandos autorizados, podrá amparar, cuando lo  estime</w:t>
        <w:br/>
        <w:t xml:space="preserve">      conveniente,  como  de   propiedad   particular,   armas   que   estén</w:t>
        <w:br/>
        <w:t xml:space="preserve">      considerados como de uso privativo de las Fuerzas Armadas".</w:t>
        <w:br/>
        <w:br/>
        <w:br/>
        <w:t xml:space="preserve">      Artículo 2 Mientras subsista turbado el orden público y en  estado  de</w:t>
        <w:br/>
        <w:t xml:space="preserve">      sitio el territorio nacional, la  utilización  a  que  se  refiere  el</w:t>
        <w:br/>
        <w:t xml:space="preserve">      artículo 25 del Decreto legislativo 3398 de 1965 [(supra párr. 95.1)],</w:t>
        <w:br/>
        <w:t xml:space="preserve">      sólo será procedente mediante decreto del Presidente de la  República,</w:t>
        <w:br/>
        <w:t xml:space="preserve">      refrendado y comunicado por los Ministros de  Gobierno  y  de  Defensa</w:t>
        <w:br/>
        <w:t xml:space="preserve">      Nacional.</w:t>
        <w:br/>
        <w:br/>
        <w:br/>
        <w:t xml:space="preserve">      Dicha utilización sólo podrá tener por finalidad la colaboración de la</w:t>
        <w:br/>
        <w:t xml:space="preserve">      población civil en  actividades  no  agresivas  y  en  ningún  momento</w:t>
        <w:br/>
        <w:t xml:space="preserve">      implicará la entrega de armas de uso privativo de las Fuerzas  Armadas</w:t>
        <w:br/>
        <w:t xml:space="preserve">      ni la autorización de su porte y utilización […][35]</w:t>
        <w:br/>
        <w:br/>
        <w:t>95.12 El 8 de junio de 1989 el Estado emitió el Decreto  No.  1194  “por  el</w:t>
        <w:br/>
        <w:t>cual se adiciona el Decreto legislativo No. 0180  de  1988,  para  sancionar</w:t>
        <w:br/>
        <w:t>nuevas modalidades delictivas, por requerirlo el restablecimiento del  orden</w:t>
        <w:br/>
        <w:t>público”.  En la parte considerativa  de  esta  norma  se  expuso  que  “los</w:t>
        <w:br/>
        <w:t>acontecimientos que vienen ocurriendo en el país, han demostrado que  existe</w:t>
        <w:br/>
        <w:t>una nueva modalidad delictiva consistente en la comisión  de  actos  atroces</w:t>
        <w:br/>
        <w:t>por parte de grupos armados, mal llamados ‘paramilitares’,  constituidos  en</w:t>
        <w:br/>
        <w:t>escuadrones de la muerte, bandas de sicarios, grupos  de  autodefensa  o  de</w:t>
        <w:br/>
        <w:t>justicia  privada,  cuya  existencia  y   acción   afectan   gravemente   la</w:t>
        <w:br/>
        <w:t>estabilidad social del país, las cuales  deben  reprimirse  para  lograr  el</w:t>
        <w:br/>
        <w:t>restablecimiento del orden y la paz públicos”.  En este decreto se  tipificó</w:t>
        <w:br/>
        <w:t>la promoción, financiación, organización, dirección, fomento y ejecución  de</w:t>
        <w:br/>
        <w:t>actos “tendientes a obtener la formación o  ingreso  de  personas  a  grupos</w:t>
        <w:br/>
        <w:t>armados de los denominados comúnmente escuadrones de la  muerte,  bandas  de</w:t>
        <w:br/>
        <w:t>sicarios o de justicia privada, equivocadamente denominados  paramilitares”.</w:t>
        <w:br/>
        <w:t>También se tipificó la vinculación y pertenencia a dichos grupos,  así  como</w:t>
        <w:br/>
        <w:t>el  instruir, entrenar  o  equipar  “a  personas  en  tácticas,  técnicas  o</w:t>
        <w:br/>
        <w:t>procedimientos militares para el desarrollo de las  actividades  delictivas”</w:t>
        <w:br/>
        <w:t>de los referidos grupos armados.  Asimismo, se estipuló  como  agravante  de</w:t>
        <w:br/>
        <w:t>las anteriores conductas el que fueran “cometidas  por  miembros  activos  o</w:t>
        <w:br/>
        <w:t>retirados de las Fuerzas Militares o de Policía Nacional o de organismos  de</w:t>
        <w:br/>
        <w:t>seguridad  del  Estado”.   Posteriormente,  este  decreto  fue   elevado   a</w:t>
        <w:br/>
        <w:t>legislación permanente mediante el Decreto No. 2266 emitido el 4 de  octubre</w:t>
        <w:br/>
        <w:t>de 1991[36].</w:t>
        <w:br/>
        <w:br/>
        <w:t>95.13 El 31 de julio de 1990 se emitió el  Decreto  No.  1685,  que  dispuso</w:t>
        <w:br/>
        <w:t>derogar los Decretos legislativos No. 678 (supra párr. 95.6) y  No.  679  de</w:t>
        <w:br/>
        <w:t>1988[37].</w:t>
        <w:br/>
        <w:br/>
        <w:t>95.14.      El 14 de diciembre de 1990  el  Estado  emitió  el  Decreto  No.</w:t>
        <w:br/>
        <w:t>3030/90 “por medio del cual se establecen los requisitos para la  rebaja  de</w:t>
        <w:br/>
        <w:t>penas por confesión de  delitos  cometidos  hasta  el  5  de  septiembre  de</w:t>
        <w:br/>
        <w:t>1990”[38].</w:t>
        <w:br/>
        <w:br/>
        <w:t>95.15 El 4 de octubre de 1991 se emitió el Decreto No. 2266 “por el cual  se</w:t>
        <w:br/>
        <w:t>adoptan  como  legislación  permanente  unas  disposiciones   expedidas   en</w:t>
        <w:br/>
        <w:t>ejercicio de las facultades de  estado  de  sitio”,  a  saber  los  Decretos</w:t>
        <w:br/>
        <w:t>legislativos Nos. 3664 de 1986, 1198 de 1987, 1631 de  1987,  180  de  1988,</w:t>
        <w:br/>
        <w:t>2490 de 1988, 1194 de 1989, 1856 de 1989, 1857 de 1989, 1858 de  1989,  1895</w:t>
        <w:br/>
        <w:t>de 1989, 2790 de 1990 y 099 de 1991[39].</w:t>
        <w:br/>
        <w:br/>
        <w:t>95.16 El 17 de diciembre de 1993 se emitió el Decreto No. 2535 “por el  cual</w:t>
        <w:br/>
        <w:t>se expiden normas sobre armas, municiones y explosivos”[40].</w:t>
        <w:br/>
        <w:br/>
        <w:t>95.17 El 11 de febrero de 1994 el Estado emitió el Decreto No.  356/94  “por</w:t>
        <w:br/>
        <w:t>el cual se expide el Estatuto de Vigilancia y Seguridad Privada”[41].</w:t>
        <w:br/>
        <w:br/>
        <w:t>95.18 El 26 de diciembre de 1997 el Estado emitió la Ley 418  “por  la  cual</w:t>
        <w:br/>
        <w:t>se consagran unos instrumentos  para  la  búsqueda  de  la  convivencia,  la</w:t>
        <w:br/>
        <w:t>eficacia de la justicia y se  dictan  otras  disposiciones”.  Esta  ley  fue</w:t>
        <w:br/>
        <w:t>prorrogada mediante la Ley 548 de 23 de diciembre de 1999 y la  Ley  782  de</w:t>
        <w:br/>
        <w:t>23 de diciembre de 2002[42].  El Estado reglamentó la citada Ley  en  varias</w:t>
        <w:br/>
        <w:t>ocasiones, a saber: el 22  de  enero  de  2003  a  través  del  Decreto  No.</w:t>
        <w:br/>
        <w:t>128[43], el 24 de noviembre de 2003 a través del Decreto No. 3360[44], y  el</w:t>
        <w:br/>
        <w:t>31 de agosto de 2004 el Estado a través del Decreto No. 2767[45].</w:t>
        <w:br/>
        <w:br/>
        <w:t>95.19 El 25 de febrero de 2000 se emitió el Decreto No. 324 “Por el cual  se</w:t>
        <w:br/>
        <w:t>crea  el  Centro  de  coordinación  de  la  lucha  contra  los   grupos   de</w:t>
        <w:br/>
        <w:t>autodefensas ilegales y demás grupos al margen de la ley”[46].</w:t>
        <w:br/>
        <w:br/>
        <w:t>95.20 El 22 de junio de 2005 el Congreso de la República de Colombia  aprobó</w:t>
        <w:br/>
        <w:t>la Ley No. 975, llamada “Ley de Justicia y Paz”,  “por  la  cual  se  dictan</w:t>
        <w:br/>
        <w:t>disposiciones  para  la  reincorporación  de  miembros  de  grupos   armados</w:t>
        <w:br/>
        <w:t>organizados al margen de la ley, que contribuyan de  manera  efectiva  a  la</w:t>
        <w:br/>
        <w:t>consecución de  la  paz  nacional  y  se  dictan  otras  disposiciones  para</w:t>
        <w:br/>
        <w:t>acuerdos humanitarios”, la cual fue sancionada y publicada el  25  de  julio</w:t>
        <w:br/>
        <w:t>de 2005[47].</w:t>
        <w:br/>
        <w:br/>
        <w:br/>
        <w:t>Respecto del contexto histórico de Pueblo Bello y al momento de la masacre</w:t>
        <w:br/>
        <w:br/>
        <w:br/>
        <w:t>95.21 El corregimiento de Pueblo Bello era un caserío dedicado mayormente  a</w:t>
        <w:br/>
        <w:t>la agricultura, situado al suroeste de la ciudad de San Pedro de Urabá y  al</w:t>
        <w:br/>
        <w:t>noreste de la ciudad de Turbo, ubicado en el  municipio  del  mismo  nombre,</w:t>
        <w:br/>
        <w:t>que se encuentra en el Urabá antioqueño, zona que forma la parte  oeste  del</w:t>
        <w:br/>
        <w:t>Departamento de Antioquia.  Dicho Departamento limita con los  departamentos</w:t>
        <w:br/>
        <w:t>de  Córdoba,  Sucre,  Bolívar,  Santander,  Boyacá,  Caldas,   Risaralda   y</w:t>
        <w:br/>
        <w:t>Chocó[48].</w:t>
        <w:br/>
        <w:br/>
        <w:t>95.22 En los años cincuenta se construyó una carretera al mar,  mediante  la</w:t>
        <w:br/>
        <w:t>cual se comunicó  a  Medellín  con  el  golfo  de  Urabá.   Dicha  carretera</w:t>
        <w:br/>
        <w:t>conllevó la valorización de las tierras de la región y  la  convergencia  de</w:t>
        <w:br/>
        <w:t>las fuerzas económicas – madera, ganado y  banano  –  que  determinarían  la</w:t>
        <w:br/>
        <w:t>estructura económica de Urabá y, en consecuencia, su  situación  política  y</w:t>
        <w:br/>
        <w:t>social. Los negociantes  de  tierra  y  ganado  adquirieron  los  predios  y</w:t>
        <w:br/>
        <w:t>desplazaron a los campesinos, lo cual llevó al crecimiento de  la  ganadería</w:t>
        <w:br/>
        <w:t>en esta región[49].</w:t>
        <w:br/>
        <w:br/>
        <w:t>95.23  Durante el período comprendido entre 1960 y 1990, con  la  llegada  a</w:t>
        <w:br/>
        <w:t>Urabá de una gran empresa  bananera  en  los  años  sesenta,  la  vía  entre</w:t>
        <w:br/>
        <w:t>Chigorodó y Turbo se convirtió en el muy rentable  llamado  ‘Eje  Bananero’.</w:t>
        <w:br/>
        <w:t>Con esto, los ganaderos que habían adquirido tierras en los  años  cincuenta</w:t>
        <w:br/>
        <w:t>y que no se convirtieron en empresarios agrícolas, tuvieron que  migrar  con</w:t>
        <w:br/>
        <w:t>su ganado a zonas limítrofes con  el  Eje,  causando  nuevos  conflictos  de</w:t>
        <w:br/>
        <w:t>tierras. El crecimiento de Pueblo Bello y San Pedro de Urabá,  entre  otros,</w:t>
        <w:br/>
        <w:t>fue uno de los resultados de este período[50].</w:t>
        <w:br/>
        <w:br/>
        <w:t>95.24 Frente a este desarrollo  surgieron,  en  los  años  setenta,  algunas</w:t>
        <w:br/>
        <w:t>corrientes políticas campesinas que pretendían llevar  a  cabo  una  reforma</w:t>
        <w:br/>
        <w:t>agraria y reclamaban una mejora de los  servicios  públicos  por  parte  del</w:t>
        <w:br/>
        <w:t>Estado, y que recurrieron a la invasión de  grandes  latifundios.  Por  otra</w:t>
        <w:br/>
        <w:t>parte, las demandas populares fueron respaldadas  por  las  Fuerzas  Armadas</w:t>
        <w:br/>
        <w:t>Revolucionarias  de  Colombia  (en  adelante  “FARC”)  y  el   Ejército   de</w:t>
        <w:br/>
        <w:t>Liberación Popular (en adelante “ELP”), para  quienes  esta  región  era  de</w:t>
        <w:br/>
        <w:t>gran importancia estratégica, ya que además de ser una zona  donde  cobraban</w:t>
        <w:br/>
        <w:t>“impuestos  de  guerra”  a  los  comerciantes  y  ganaderos,  constituía  un</w:t>
        <w:br/>
        <w:t>corredor hacia el Eje Bananero, donde la  guerrilla  tenía  gran  influencia</w:t>
        <w:br/>
        <w:t>sindical y política[51].</w:t>
        <w:br/>
        <w:br/>
        <w:t>95.25 Como reacción a la  insurgencia  guerrillera,  el  paramilitarismo  se</w:t>
        <w:br/>
        <w:t>extendió  a  la  región  de  Urabá.  Fidel  Castaño  Gil,  líder  de  grupos</w:t>
        <w:br/>
        <w:t>paramilitares en esta región, era un importante hacendado y ganadero  en  el</w:t>
        <w:br/>
        <w:t>municipio de Valencia  en  el  occidente  de  Córdoba,  donde  tenía  varias</w:t>
        <w:br/>
        <w:t>fincas, entre éstas “Las Tangas”[52].</w:t>
        <w:br/>
        <w:br/>
        <w:t>95.26 A su vez, ante la fuerza alcanzada por las guerrillas, así  como  ante</w:t>
        <w:br/>
        <w:t>la agitación social  y  política,  y  la  declaración  de  paros  cívicos  y</w:t>
        <w:br/>
        <w:t>laborales, el gobierno creó en 1988 la Brigada XI en  Montería,  la  Brigada</w:t>
        <w:br/>
        <w:t>Móvil Número Uno y la Jefatura Militar de Urabá (supra párr. 95.6)[53].</w:t>
        <w:br/>
        <w:br/>
        <w:t>95.27 Entre 1988 y  1990  hubo  más  de  veinte  masacres  de  campesinos  y</w:t>
        <w:br/>
        <w:t>sindicalistas  cometidas  por  paramilitares.   En  el  mismo  lapso,  Fidel</w:t>
        <w:br/>
        <w:t>Castaño llevó a cabo varias masacres desde sus propiedades[54].</w:t>
        <w:br/>
        <w:br/>
        <w:t>95.28 Las  instalaciones  militares  en  los  alrededores  de  Pueblo  Bello</w:t>
        <w:br/>
        <w:t>consistían en un retén en la vía que conduce de Pueblo Bello a San Pedro  de</w:t>
        <w:br/>
        <w:t>Urabá,  y  en  la  base  militar  de  San  Pedro  de  Urabá;   esta   última</w:t>
        <w:br/>
        <w:t>perteneciente al Batallón de Infantería No. 32 "Francisco  de  Paula  Vélez"</w:t>
        <w:br/>
        <w:t>con sede en Carepa, Antioquia.  A su vez,  existían  tanto  el  Batallón  de</w:t>
        <w:br/>
        <w:t>Infantería "Francisco de Paula Vélez" con sede en San Pedro de  Urabá,  como</w:t>
        <w:br/>
        <w:t>el Batallón Voltígeros con  sede  en  Carepa.  Por  otro  lado,  existía  un</w:t>
        <w:br/>
        <w:t>Comando de Policía con sede en San Pedro  de  Urabá,  cuyo  Departamento  se</w:t>
        <w:br/>
        <w:t>encontraba ubicado en Carepa[55].</w:t>
        <w:br/>
        <w:br/>
        <w:t>95.29 Dado que tanto la guerrilla como  el  Estado  usaron  a  la  población</w:t>
        <w:br/>
        <w:t>civil para respaldar acciones militares, ésta se convirtió  en  uno  de  los</w:t>
        <w:br/>
        <w:t>objetivos centrales de la confrontación[56].</w:t>
        <w:br/>
        <w:br/>
        <w:br/>
        <w:t xml:space="preserve">      Los hechos de enero de 1990</w:t>
        <w:br/>
        <w:br/>
        <w:t>95.30 Entre el 13 y 14 de enero de  1990  un  grupo  de  aproximadamente  60</w:t>
        <w:br/>
        <w:t>hombres fuertemente armados, pertenecientes a una  organización  paramilitar</w:t>
        <w:br/>
        <w:t>creada por Fidel Antonio Castaño  Gil  denominada  "los  tangueros"  por  la</w:t>
        <w:br/>
        <w:t>relación de éstos con su finca “Las Tangas”, salieron  de  la  finca  "Santa</w:t>
        <w:br/>
        <w:t>Mónica" de su propiedad, ubicada en el municipio de  Valencia,  Departamento</w:t>
        <w:br/>
        <w:t>de Córdoba. Su propósito era realizar  un  ataque  en  el  corregimiento  de</w:t>
        <w:br/>
        <w:t>Pueblo Bello,  para  secuestrar  a  un  grupo  de  individuos  presuntamente</w:t>
        <w:br/>
        <w:t>colaboradores de la  guerrilla  con  base  en  una  lista  de  la  que  eran</w:t>
        <w:br/>
        <w:t>portadores[57].</w:t>
        <w:br/>
        <w:br/>
        <w:t>95.31 La motivación personal de Fidel Castaño  para  realizar  dicho  ataque</w:t>
        <w:br/>
        <w:t>habría sido que a finales de diciembre de 1989 la  guerrilla  habría  robado</w:t>
        <w:br/>
        <w:t>varias cabezas de ganado de  su  propiedad  y  las  habrían  transportado  a</w:t>
        <w:br/>
        <w:t>través de Pueblo Bello hacia otra localidad. En razón de este  hecho,  Fidel</w:t>
        <w:br/>
        <w:t>Castaño habría  considerado  que  los  habitantes  de  Pueblo  Bello  fueron</w:t>
        <w:br/>
        <w:t>autores o cómplices de dicho  robo.  Además,  en  fecha  no  determinada  el</w:t>
        <w:br/>
        <w:t>“mayordomo” de la finca “Las Tangas” habría sido asesinado en  la  plaza  de</w:t>
        <w:br/>
        <w:t>Pueblo Bello[58].</w:t>
        <w:br/>
        <w:br/>
        <w:t>95.32 El 14 de enero de 1990, entre las  20:30  y  las  22:50  horas  de  la</w:t>
        <w:br/>
        <w:t>noche, incursionó violentamente en el corregimiento de  Pueblo  Bello  dicho</w:t>
        <w:br/>
        <w:t>grupo de paramilitares,  en  dos  camiones  marca  Dodge-600,  aparentemente</w:t>
        <w:br/>
        <w:t>hurtados, divididos en cuatro grupos. Cada  grupo  estaba  al  mando  de  un</w:t>
        <w:br/>
        <w:t>“jefe de comisión” y tenía funciones específicas: ocupar  el  centro  de  la</w:t>
        <w:br/>
        <w:t>población y “capturar” a las personas  “sospechosas”;  cubrir  las  vías  de</w:t>
        <w:br/>
        <w:t>escape aledañas a Pueblo Bello; y bloquear las  vías  que  de  Pueblo  Bello</w:t>
        <w:br/>
        <w:t>conducen a Turbo y a San  Pedro  de  Urabá.  Dichos  paramilitares  portaban</w:t>
        <w:br/>
        <w:t>armas de fuego de diferente calibre, vestían de civil, así como  prendas  de</w:t>
        <w:br/>
        <w:t>uso privativo de las Fuerzas Militares,  y  llevaban  en  el  cuello  trapos</w:t>
        <w:br/>
        <w:t>rojos y rosados[59].</w:t>
        <w:br/>
        <w:br/>
        <w:t>95.33 Los paramilitares  saquearon  algunas  viviendas,  maltrataron  a  sus</w:t>
        <w:br/>
        <w:t>ocupantes y sacaron de sus casas a un número  indeterminado  de  hombres,  a</w:t>
        <w:br/>
        <w:t>quienes llevaron a la plaza  del  pueblo.  Asimismo,  algunos  miembros  del</w:t>
        <w:br/>
        <w:t>grupo armado ingresaron a la iglesia ubicada frente  a  dicha  plaza,  donde</w:t>
        <w:br/>
        <w:t>ordenaron a las mujeres y niños que permanecieran en el  interior  y  a  los</w:t>
        <w:br/>
        <w:t>hombres que salieran y se dirigieran a la plaza.  Allí  los  colocaron  boca</w:t>
        <w:br/>
        <w:t>abajo en el suelo y, lista en mano,  escogieron  a  43  hombres  que  fueron</w:t>
        <w:br/>
        <w:t>amarrados, amordazados y obligados a abordar  los  dos  camiones  utilizados</w:t>
        <w:br/>
        <w:t>para el transporte de los paramilitares[60].</w:t>
        <w:br/>
        <w:br/>
        <w:t>95.34  Por  otra  parte,  algunos  de  los  paramilitares   incendiaron   un</w:t>
        <w:br/>
        <w:t>establecimiento  comercial  y  una  vivienda,  presuntamente  propiedad  del</w:t>
        <w:br/>
        <w:t>sujeto de nombre "Asdrúbal", a quien no habían logrado capturar[61].</w:t>
        <w:br/>
        <w:br/>
        <w:t>95.35 Fueron secuestradas las siguientes personas: José del  Carmen  Álvarez</w:t>
        <w:br/>
        <w:t>Blanco, Fermín Agresott Romero, Víctor Argel Hernández, Genor Arrieta  Lora,</w:t>
        <w:br/>
        <w:t>Cristóbal Manuel Arroyo  Blanco,  Diómedes  Barrera  Orozco,  Urías  Barrera</w:t>
        <w:br/>
        <w:t>Orozco, Jorge Fermín Calle Hernández, Jorge Arturo  Castro  Galindo,  Benito</w:t>
        <w:br/>
        <w:t>Genaro Calderón Ramos, Juan Miguel Cruz (o Cruz  Ruiz),  Ariel  Dullis  Díaz</w:t>
        <w:br/>
        <w:t>Delgado, Camilo Antonio Durango Moreno,  César  Augusto  Espinoza  Pulgarín,</w:t>
        <w:br/>
        <w:t>Wilson Uberto Fuentes Miramón, Andrés Manuel  Flórez  Altamiranda,  Santiago</w:t>
        <w:br/>
        <w:t>Manuel  González  López,  Carmelo  Manuel  Guerra  Pestana,   Miguel   Ángel</w:t>
        <w:br/>
        <w:t>Gutiérrez Arrieta, Lucio Miguel Úrzola Sotelo, Ángel Benito  Jiménez  Julio,</w:t>
        <w:br/>
        <w:t>Miguel Ángel López Cuadro, Mario Melo Palacio, Carlos  Antonio  Melo  Uribe,</w:t>
        <w:br/>
        <w:t>Juan Bautista Meza Salgado, Pedro Antonio Mercado Montes,  Manuel  de  Jesús</w:t>
        <w:br/>
        <w:t>Montes Martínez,  José  Encarnación  Barrera  Orozco,  Luis  Carlos  Ricardo</w:t>
        <w:br/>
        <w:t>Pérez, Miguel Antonio Pérez Ramos, Raúl Antonio Pérez Martínez, Benito  José</w:t>
        <w:br/>
        <w:t>Pérez Pedroza, Elides Manuel Ricardo Pérez,  José  Manuel  Petro  Hernández,</w:t>
        <w:br/>
        <w:t>Luis Miguel Salgado Berrío, Célimo Arcadio Hurtado, Jesús  Humberto  Barbosa</w:t>
        <w:br/>
        <w:t>Vega, Andrés Manuel Peroza Jiménez, Juan Luis Escobar  Duarte,  José  Leonel</w:t>
        <w:br/>
        <w:t>Escobar Duarte, Ovidio Carmona Suárez, Ricardo Bohórquez  Pastrana  y  Jorge</w:t>
        <w:br/>
        <w:t>David  Martínez  Moreno.   De  éstos,  los   37   primeros   se   encuentran</w:t>
        <w:br/>
        <w:t>desaparecidos.  Por su parte, los  señores  Andrés  Manuel  Peroza  Jiménez,</w:t>
        <w:br/>
        <w:t>Juan Luis  Escobar  Duarte,  José  Leonel  Escobar  Duarte,  Ovidio  Carmona</w:t>
        <w:br/>
        <w:t>Suárez, Ricardo Manuel Bohórquez Pastrana  y  Jorge  David  Martínez  Moreno</w:t>
        <w:br/>
        <w:t>fueron privados de su vida (infra párr. 95.75). A su vez,  Manuel  de  Jesús</w:t>
        <w:br/>
        <w:t>Montes Martínez, José Encarnación Barrera  Orozco  y  Miguel  Antonio  Pérez</w:t>
        <w:br/>
        <w:t>Ramos eran niños al momento de los hechos[62].</w:t>
        <w:br/>
        <w:br/>
        <w:t>95.36 Los dos camiones, con las personas secuestradas,  salieron  de  Pueblo</w:t>
        <w:br/>
        <w:t>Bello aproximadamente a las 23:30 horas y se  desplazaron  nuevamente  hacia</w:t>
        <w:br/>
        <w:t>la finca “Santa Mónica” por el camino que  comunica  Pueblo  Bello  con  San</w:t>
        <w:br/>
        <w:t>Pedro de Urabá en  una  zona  declarada  “de  emergencia  y  de  operaciones</w:t>
        <w:br/>
        <w:t>militares”[63].</w:t>
        <w:br/>
        <w:br/>
        <w:t>95.37 El retén ubicado entre Pueblo Bello y San Pedro  de  Urabá  tenía  por</w:t>
        <w:br/>
        <w:t>función controlar el tránsito de vehículos y personas. La requisa  consistía</w:t>
        <w:br/>
        <w:t>en solicitar los documentos de identidad  a  los  transeúntes,  revisar  los</w:t>
        <w:br/>
        <w:t>vehículos, sus ocupantes y carga y de todo  tipo  de  tránsito  durante  los</w:t>
        <w:br/>
        <w:t>paros armados. Cuando se declaraba un paro armado los retenes  militares  de</w:t>
        <w:br/>
        <w:t>la zona funcionaban de seis de la mañana a seis de la tarde y luego  de  esa</w:t>
        <w:br/>
        <w:t>hora se cerraba el paso a todo vehículo hasta el día siguiente[64].</w:t>
        <w:br/>
        <w:br/>
        <w:t>95.38 Aproximadamente a la 1:30 de la madrugada del 15  de  enero  de  1990,</w:t>
        <w:br/>
        <w:t>llegaron a la  finca  “Santa  Mónica”,  donde  fueron  recibidos  por  Fidel</w:t>
        <w:br/>
        <w:t>Castaño Gil, quien ordenó que los individuos secuestrados fueran  conducidos</w:t>
        <w:br/>
        <w:t>hasta una playa del río Sinú, ubicada en la  finca  “Las  Tangas”.  Una  vez</w:t>
        <w:br/>
        <w:t>allí, Fidel Castaño Gil dispuso retirar los camiones  y  que  los  detenidos</w:t>
        <w:br/>
        <w:t>fueran divididos en dos grupos de tres a cinco personas  para  interrogarlos</w:t>
        <w:br/>
        <w:t>“sobre un ganado que se le había perdido días antes [...] y sobre la  muerte</w:t>
        <w:br/>
        <w:t>de Humberto Quijano [...]”[65].</w:t>
        <w:br/>
        <w:br/>
        <w:t>95.39 Durante dichos interrogatorios, a  algunos  de  los  secuestrados  les</w:t>
        <w:br/>
        <w:t>cortaron las venas, las orejas, los órganos  genitales  o  les  "chuzar[on]"</w:t>
        <w:br/>
        <w:t>los ojos[66].</w:t>
        <w:br/>
        <w:br/>
        <w:t>95.40 Como resultado de esos primeros actos,  habrían  perdido  la  vida  20</w:t>
        <w:br/>
        <w:t>personas. Los sobrevivientes habrían sido trasladados a  una  arboleda  para</w:t>
        <w:br/>
        <w:t>evitar que fueran vistos. Alrededor de las siete de  la  mañana  del  15  de</w:t>
        <w:br/>
        <w:t>enero  de  1990,  Fidel  Castaño   Gil   procedió   personalmente   con   el</w:t>
        <w:br/>
        <w:t>interrogatorio; los sobrevivientes habrían sido  "golp[eados]  a  patadas  y</w:t>
        <w:br/>
        <w:t>puñetazos", hasta su muerte[67].</w:t>
        <w:br/>
        <w:br/>
        <w:t>95.41 Posteriormente, los paramilitares  trasladaron  los  cadáveres  a  las</w:t>
        <w:br/>
        <w:t>fincas “Las Tangas”. Cerca de 22 cadáveres fueron transportados  hacia  otra</w:t>
        <w:br/>
        <w:t>playa del Río Sinú en la  misma  finca  "Las  Tangas",  donde  habrían  sido</w:t>
        <w:br/>
        <w:t>enterrados[68]. No obstante, a la fecha  de  la  presente  Sentencia  no  se</w:t>
        <w:br/>
        <w:t>conoce el paradero de 37 de las presuntas víctimas (supra párr. 95.35).</w:t>
        <w:br/>
        <w:br/>
        <w:t>95.42 En la mañana del  15  de  enero  de  1990  varios  familiares  de  las</w:t>
        <w:br/>
        <w:t>personas secuestradas se dirigieron a la base militar de San Pedro de  Urabá</w:t>
        <w:br/>
        <w:t>con el fin de obtener información sobre el paradero  de  los  desaparecidos.</w:t>
        <w:br/>
        <w:t>En la base fueron recibidos por el Teniente  Fabio  Enrique  Rincón  Pulido,</w:t>
        <w:br/>
        <w:t>quien  les  indicó  que  los  camiones  que  transportaban  a  las  personas</w:t>
        <w:br/>
        <w:t>retenidas en Pueblo Bello no habían pasado por el retén militar  y  mencionó</w:t>
        <w:br/>
        <w:t>que los pobladores  de  Pueblo  Bello  “cambiaron  gente  por  ganado”.  Los</w:t>
        <w:br/>
        <w:t>familiares  de  las  presuntas  víctimas  recibieron  poca  ayuda   de   las</w:t>
        <w:br/>
        <w:t>autoridades en la búsqueda de los desaparecidos[69].</w:t>
        <w:br/>
        <w:br/>
        <w:t>95.43 Aproximadamente una semana después de ocurridos  los  hechos,  algunos</w:t>
        <w:br/>
        <w:t>familiares de las personas desaparecidas, acompañados  por  personal  de  la</w:t>
        <w:br/>
        <w:t>Procuraduría, revisaron la base militar para verificar si  los  secuestrados</w:t>
        <w:br/>
        <w:t>se encontraban allí, pero no encontraron a nadie[70].</w:t>
        <w:br/>
        <w:br/>
        <w:t>95.44 Ocho  días  después  de  los  hechos,  hombres  vestidos  de  militar,</w:t>
        <w:br/>
        <w:t>supuestamente provenientes de la base militar de Carepa, llegaron  a  Pueblo</w:t>
        <w:br/>
        <w:t>Bello en helicóptero y, con  base  en  una  lista,  repartieron  sobres  con</w:t>
        <w:br/>
        <w:t>50.000,00 pesos entre familiares de las personas desaparecidas  pero  muchas</w:t>
        <w:br/>
        <w:t>de ellas no los recibieron[71].</w:t>
        <w:br/>
        <w:br/>
        <w:br/>
        <w:t>En relación con  las  actuaciones  de  investigación  y  los  procedimientos</w:t>
        <w:br/>
        <w:t>judiciales y administrativos realizados a nivel interno</w:t>
        <w:br/>
        <w:br/>
        <w:br/>
        <w:t xml:space="preserve">      Jurisdicción penal militar</w:t>
        <w:br/>
        <w:br/>
        <w:t>95.45 El 24 de enero de 1990  el  Distrito  Especial  de  Urabá  No.  9  del</w:t>
        <w:br/>
        <w:t>Departamento de Policía de Antioquia informó a los  técnicos  investigadores</w:t>
        <w:br/>
        <w:t>de la Procuraduría Nacional que había dado  aviso  a  la  Jefatura  Civil  y</w:t>
        <w:br/>
        <w:t>Militar de Urabá sobre los hechos acaecidos en Pueblo Bello[72].</w:t>
        <w:br/>
        <w:br/>
        <w:t>95.46 El 30 de enero de 1990 el Juzgado  21  de  Instrucción  Penal  Militar</w:t>
        <w:br/>
        <w:t>dispuso abrir una indagación preliminar “con el fin de  determinar  si  hubo</w:t>
        <w:br/>
        <w:t>violación de la ley penal por parte de las tropas acantonadas en  San  Pedro</w:t>
        <w:br/>
        <w:t>de Urabá”[73].</w:t>
        <w:br/>
        <w:br/>
        <w:t>95.47 Entre el 30 de enero y el  3  de  abril  de  1990  el  Juzgado  21  de</w:t>
        <w:br/>
        <w:t>Instrucción  Penal   Militar   llevó   a   cabo   diligencias   probatorias,</w:t>
        <w:br/>
        <w:t>principalmente  recepción  de  declaraciones,  tendientes  a  determinar  la</w:t>
        <w:br/>
        <w:t>posible conducta omisiva de miembros de las Fuerzas Militares en los  hechos</w:t>
        <w:br/>
        <w:t>ocurridos el 14 de enero de 1990, así como a  determinar  la  existencia  de</w:t>
        <w:br/>
        <w:t>“trochas carreteables” por las cuales se podía haber evitado el paso por  el</w:t>
        <w:br/>
        <w:t>retén militar[74].</w:t>
        <w:br/>
        <w:br/>
        <w:t>95.48 El 20 de abril de 1990 el Juzgado  21  de  Instrucción  Penal  Militar</w:t>
        <w:br/>
        <w:t>resolvió:</w:t>
        <w:br/>
        <w:br/>
        <w:t xml:space="preserve">      Abstenerse  de  abrir  la  correspondiente  investigación  penal   por</w:t>
        <w:br/>
        <w:t xml:space="preserve">      presuntas irregularidades en que haya podido incurrir algún miembro de</w:t>
        <w:br/>
        <w:t xml:space="preserve">      la Compañía orgánica del Batallón de Infantería No. 32  "Francisco  de</w:t>
        <w:br/>
        <w:t xml:space="preserve">      Paula Vélez" [...]</w:t>
        <w:br/>
        <w:br/>
        <w:br/>
        <w:t xml:space="preserve">      Compulsar copia de la publicación del periódico El Espectador sobre la</w:t>
        <w:br/>
        <w:t xml:space="preserve">      entrevista de MARIANO VALENZUELA AGUILAR, de las declaraciones de  los</w:t>
        <w:br/>
        <w:t xml:space="preserve">      particulares ABEL ANTONIO LARA  QUEVEDO  y  DIVA  DEL  SOCORRO  ARROYO</w:t>
        <w:br/>
        <w:t xml:space="preserve">      BLANCO y del Teniente de la Policía EVELIO MONTAÑA PERDOMO, al Juzgado</w:t>
        <w:br/>
        <w:t xml:space="preserve">      de Instrucción Criminal de Reparto, para que se investigue el presunto</w:t>
        <w:br/>
        <w:t xml:space="preserve">      falso testimonio en que incurrió el edil VALENZUELA AGUILAR[75].</w:t>
        <w:br/>
        <w:br/>
        <w:t xml:space="preserve">      [Dicho Juzgado hizo las siguientes consideraciones: Se deduce  que  al</w:t>
        <w:br/>
        <w:t xml:space="preserve">      haber pasado los camiones desocupados por el retén  de  San  Pedro  de</w:t>
        <w:br/>
        <w:t xml:space="preserve">      Urabá a Pueblo  Bello,  éstos  pudieron  ser  hurtados  por  el  grupo</w:t>
        <w:br/>
        <w:t xml:space="preserve">      paramilitar de Fidel Castaño o alguna columna subversiva, y  luego  de</w:t>
        <w:br/>
        <w:t xml:space="preserve">      perpetrar el secuestro de los  campesinos,  éstos  pudieron  llegar  a</w:t>
        <w:br/>
        <w:t xml:space="preserve">      algún camino determinado pasando la gente haciendo uso de  algún  otro</w:t>
        <w:br/>
        <w:t xml:space="preserve">      medio  de  transporte  y  regresando  los  vehículos  por   el   retén</w:t>
        <w:br/>
        <w:t xml:space="preserve">      desocupados, ya que los que son conocedores de la región,  manifiestan</w:t>
        <w:br/>
        <w:t xml:space="preserve">      que no hay  caminos  carreteables  sino  trochas...]  El  [juzgado  se</w:t>
        <w:br/>
        <w:t xml:space="preserve">      abstiene de abrir la correspondiente investigación penal,  ya  que  se</w:t>
        <w:br/>
        <w:t xml:space="preserve">      establece  que  ningún  miembro  militar  de  la  compañía  acantonada</w:t>
        <w:br/>
        <w:t xml:space="preserve">      incurrió en alguna conducta punible...]</w:t>
        <w:br/>
        <w:br/>
        <w:t>95.49 El 21 de agosto de  1990  se  publicó  una  nota  periodística  en  un</w:t>
        <w:br/>
        <w:t>periódico nacional sobre la participación de militares en algunas  masacres.</w:t>
        <w:br/>
        <w:t>En dicha nota se</w:t>
        <w:br/>
        <w:br/>
        <w:t xml:space="preserve">      citó una carta de un suboficial de nombre  Silva,  responsable  de  un</w:t>
        <w:br/>
        <w:t xml:space="preserve">      retén en Puerto Bello, provincia de Urabá (noroeste de  Colombia),  en</w:t>
        <w:br/>
        <w:t xml:space="preserve">      la que el militar declara que sus superiores le ordenaron que  saliera</w:t>
        <w:br/>
        <w:t xml:space="preserve">      de la zona, donde después se encontraron los cuerpos de 42  campesinos</w:t>
        <w:br/>
        <w:t xml:space="preserve">      en la finca  de  un  traficante  de  droga  [...]Según  la  carta  del</w:t>
        <w:br/>
        <w:t xml:space="preserve">      suboficial Silva, fechada 14  de  enero  [de  1990],  esos  campesinos</w:t>
        <w:br/>
        <w:t xml:space="preserve">      'debieron pasar obligatoriamente por el retén'[76].</w:t>
        <w:br/>
        <w:br/>
        <w:t>95.50 El 28 de agosto de 1990 el Juzgado 21 de  Instrucción  Penal  Militar,</w:t>
        <w:br/>
        <w:t>con base en un oficio y en una nota de prensa  de  21  de  agosto  de  1990,</w:t>
        <w:br/>
        <w:t>resolvió:</w:t>
        <w:br/>
        <w:br/>
        <w:t xml:space="preserve">      PRIMERO: REVOCAR el  auto  de  fecha  veinte  (20)  de  abril  de  mil</w:t>
        <w:br/>
        <w:t xml:space="preserve">      novecientos noventa (1990).</w:t>
        <w:br/>
        <w:br/>
        <w:br/>
        <w:t xml:space="preserve">      SEGUNDO:  Practíquense  todas  las  diligencias  a  que   haya   lugar</w:t>
        <w:br/>
        <w:t xml:space="preserve">      tendientes al esclarecimiento de los hechos y a determinar  el  mérito</w:t>
        <w:br/>
        <w:t xml:space="preserve">      de la posible apertura de la investigación[77].</w:t>
        <w:br/>
        <w:br/>
        <w:t>95.51 El  8  de  noviembre  de  1990  el  CP.  Edison  Silva  Molina  rindió</w:t>
        <w:br/>
        <w:t>declaración ante el Juzgado 21 de Instrucción Penal Militar[78].</w:t>
        <w:br/>
        <w:br/>
        <w:t>95.52 El 13 de noviembre de 1990 el Juzgado 21 de Instrucción Penal  Militar</w:t>
        <w:br/>
        <w:t>resolvió:</w:t>
        <w:br/>
        <w:br/>
        <w:t xml:space="preserve">      PRIMERO: Abstenerse de abrir investigación penal por cuanto  el  hecho</w:t>
        <w:br/>
        <w:t xml:space="preserve">      que se investiga no ha sido cometido por ningún militar [...][79]</w:t>
        <w:br/>
        <w:br/>
        <w:t xml:space="preserve">      [Consideró que la declaración de Silva no aporta  ningún  elemento  de</w:t>
        <w:br/>
        <w:t xml:space="preserve">      valor que permita continuar las diligencias]</w:t>
        <w:br/>
        <w:br/>
        <w:t>95.53 El 9 de marzo de 1994 el Comandante del Ejército Nacional  dirigió  un</w:t>
        <w:br/>
        <w:t>oficio al Comandante de la Decimoséptima Brigada  de  Carepa  en  Antioquia,</w:t>
        <w:br/>
        <w:t>mediante el cual manifestó que</w:t>
        <w:br/>
        <w:br/>
        <w:t xml:space="preserve">      [a] fin de que se adelante la correspondiente investigación a que haya</w:t>
        <w:br/>
        <w:t xml:space="preserve">      lugar, adjunto envío a ese  Comando  las  diligencias,  junto  con  la</w:t>
        <w:br/>
        <w:t xml:space="preserve">      Resolución No. 006 del 27-NOV-91, emitida por la Procuraduría Delegada</w:t>
        <w:br/>
        <w:t xml:space="preserve">      para la Defensa de los Derechos  Humanos,  así  como  el  auto  de  la</w:t>
        <w:br/>
        <w:t xml:space="preserve">      Fiscalía Regional Delegada de Medellín, de fecha 04-FEB-94,  para  que</w:t>
        <w:br/>
        <w:t xml:space="preserve">      se establezca la responsabilidad penal del personal militar  que  para</w:t>
        <w:br/>
        <w:t xml:space="preserve">      el día 14-ENE-90 integraba un retén, vía a San Pedro de Urabá, el cual</w:t>
        <w:br/>
        <w:t xml:space="preserve">      permitió el paso de dos camiones hurtados de placas IB-3544 y UU-0783,</w:t>
        <w:br/>
        <w:t xml:space="preserve">      con cuarenta y tres campesinos  secuestrados  y  conducidos  desde  el</w:t>
        <w:br/>
        <w:t xml:space="preserve">      Corregimiento de Pueblo Bello Municipio de Turbo, por un grupo  armado</w:t>
        <w:br/>
        <w:t xml:space="preserve">      de aproximadamente treinta hombres, facilitándoles así con la omisión,</w:t>
        <w:br/>
        <w:t xml:space="preserve">      la desaparición de los secuestrados […][80]</w:t>
        <w:br/>
        <w:br/>
        <w:t>95.54 El 23 de marzo de 1994 la Ayudantía del Comando  de  la  Decimoséptima</w:t>
        <w:br/>
        <w:t>Brigada recibió las copias referidas en la comunicación de  9  de  marzo  de</w:t>
        <w:br/>
        <w:t>1994 (supra párr. 95.53).  Dicho  Comando  las  remitió  al  Juzgado  21  de</w:t>
        <w:br/>
        <w:t>Instrucción  Penal  Militar  para  que  “adelant[ara]   la   correspondiente</w:t>
        <w:br/>
        <w:t>investigación a que [hubiere] lugar.”[81]</w:t>
        <w:br/>
        <w:br/>
        <w:t>95.55 El 11 de septiembre  de  1995  el  Juzgado  21  de  Instrucción  Penal</w:t>
        <w:br/>
        <w:t>Militar resolvió "abstenerse de abrir investigación  [...]  por  no  haberse</w:t>
        <w:br/>
        <w:t>establecido infracción a la ley penal". Esta decisión se fundamentó  en  las</w:t>
        <w:br/>
        <w:t>diligencias que obraban en el expediente correspondiente a la  investigación</w:t>
        <w:br/>
        <w:t>adelantada por la Procuraduría General de la Nación  y  que  en  su  opinión</w:t>
        <w:br/>
        <w:t>existían “varias alternativas que permitían a  los  bandidos  desviarse  por</w:t>
        <w:br/>
        <w:t>otras carreteras para elud[i]r el control militar”[82].</w:t>
        <w:br/>
        <w:br/>
        <w:br/>
        <w:t xml:space="preserve">      Jurisdicción Penal Ordinaria</w:t>
        <w:br/>
        <w:br/>
        <w:t xml:space="preserve">           a)     Primeras  diligencias   de   carácter   investigativo   y</w:t>
        <w:br/>
        <w:t xml:space="preserve">                 actuaciones de órganos administrativos y jurisdiccionales</w:t>
        <w:br/>
        <w:br/>
        <w:t>95.56 El 15 de enero de 1990, luego de haberse dirigido a  la  base  militar</w:t>
        <w:br/>
        <w:t>de San Pedro de Urabá con el fin de obtener información  sobre  el  paradero</w:t>
        <w:br/>
        <w:t>de las presuntas víctimas  hasta  ese  momento  desaparecidas  (supra  párr.</w:t>
        <w:br/>
        <w:t>95.35), algunos de  sus  familiares  denunciaron  los  hechos  ocurridos  en</w:t>
        <w:br/>
        <w:t>Pueblo Bello ante el Municipio de Turbo.   En  consecuencia,  la  Personería</w:t>
        <w:br/>
        <w:t>Municipal ordenó la remisión de copia de las actuaciones  a  los  Jueces  de</w:t>
        <w:br/>
        <w:t>Instrucción Criminal radicados en Turbo y  a  la  Procuraduría  Regional  de</w:t>
        <w:br/>
        <w:t>Apartadó[83].</w:t>
        <w:br/>
        <w:br/>
        <w:t>95.57 El 15 de enero de 1990 el Secretario de Gobierno del  Departamento  de</w:t>
        <w:br/>
        <w:t>Antioquia remitió un informe de orden público  a  la  Gobernadora  de  dicho</w:t>
        <w:br/>
        <w:t>Departamento, mediante  el  cual  informó,  con  base  en  “información  […]</w:t>
        <w:br/>
        <w:t>recibida del Alcalde del Municipio de Turbo”, sobre los hechos ocurridos  el</w:t>
        <w:br/>
        <w:t>día  anterior  en  Pueblo  Bello.  Además,   indicó   que   “había   hablado</w:t>
        <w:br/>
        <w:t>telefónicamente con el General Clavijo[, quien le] comunicó que  se  estaban</w:t>
        <w:br/>
        <w:t>adelantando las investigaciones pertinentes”.[84]</w:t>
        <w:br/>
        <w:br/>
        <w:t>95.58 El 16 de enero de 1990 el Juzgado 65 de Instrucción Criminal de  Turbo</w:t>
        <w:br/>
        <w:t>recibió las actuaciones relacionadas con los hechos de Pueblo Bello, que  le</w:t>
        <w:br/>
        <w:t>correspondieron por reparto.  Dos días después, con base en la  comunicación</w:t>
        <w:br/>
        <w:t>emitida por la Personería Municipal de Turbo (supra párr. 95.56), ordenó  la</w:t>
        <w:br/>
        <w:t>práctica  de  diligencias  preliminares  "con  el  fin  de   establecer   la</w:t>
        <w:br/>
        <w:t>existencia del hecho,  aportar  las  pruebas  conducentes,  y  a  lograr  la</w:t>
        <w:br/>
        <w:t>individualización de todos y cada uno de los autores o partícipes del  hecho</w:t>
        <w:br/>
        <w:t>[…]"[85].</w:t>
        <w:br/>
        <w:br/>
        <w:t>95.59 El mismo 16 de enero de 1990 la  Dirección  Seccional  de  Instrucción</w:t>
        <w:br/>
        <w:t>Criminal de Medellín remitió al Juzgado  de  Orden  Público  de  reparto  un</w:t>
        <w:br/>
        <w:t>informe de los sucesos ocurridos en Pueblo Bello, emitido por la  Secretaría</w:t>
        <w:br/>
        <w:t>de Gobierno del Departamento de Antioquia  (supra  párr.  95.57),  para  que</w:t>
        <w:br/>
        <w:t>asumiera la investigación al respecto[86].</w:t>
        <w:br/>
        <w:br/>
        <w:t>95.60 El 17 de enero de 1990  la  Alcaldía  Municipal  de  Turbo  emitió  un</w:t>
        <w:br/>
        <w:t>comunicado a la opinión pública que establecía, inter alia, que:</w:t>
        <w:br/>
        <w:br/>
        <w:t xml:space="preserve">      El Alcalde Municipal de Turbo se permite informar que el  día  domingo</w:t>
        <w:br/>
        <w:t xml:space="preserve">      15 de enero  del  presente  año  […]  un  grupo  de  desconocidos  […]</w:t>
        <w:br/>
        <w:t xml:space="preserve">      incursionó violentamente en  el  Corregimiento  de  Pueblo  Bello  […]</w:t>
        <w:br/>
        <w:t xml:space="preserve">      secuestrando […] a 40 campesinos […] a  quienes  se  llevaron  en  dos</w:t>
        <w:br/>
        <w:t xml:space="preserve">      caminos, por la vía que conduce al Municipio de San Pedro de Urabá […]</w:t>
        <w:br/>
        <w:br/>
        <w:br/>
        <w:t xml:space="preserve">      […]  se  solicita  la  valiosa  colaboración  de  la  ciudadanía   […]</w:t>
        <w:br/>
        <w:t xml:space="preserve">      informando a  la  autoridades  de  los  hechos  o  pistas  que  puedan</w:t>
        <w:br/>
        <w:t xml:space="preserve">      finalizar con el rescate  de  los  […]  desaparecidos,  con  la  plena</w:t>
        <w:br/>
        <w:t xml:space="preserve">      seguridad de que se les garantizará la más absoluta reserva[87].</w:t>
        <w:br/>
        <w:br/>
        <w:t>95.61 El 17 de enero de 1990 el Juzgado Cuarto de Orden Público de  Medellín</w:t>
        <w:br/>
        <w:t>recibió las actuaciones relacionadas con los hechos de Pueblo Bello, que  le</w:t>
        <w:br/>
        <w:t>fueron remitidas por el Juzgado Primero de Orden Público de esa  ciudad.  Un</w:t>
        <w:br/>
        <w:t>día después, el Juzgado Cuarto de  Orden  Público  de  Medellín  dispuso  la</w:t>
        <w:br/>
        <w:t>práctica de diligencias preliminares para  identificar  o  individualizar  a</w:t>
        <w:br/>
        <w:t>los autores o partícipes del hecho delictivo[88].</w:t>
        <w:br/>
        <w:br/>
        <w:t>95.62 El 23 de enero de 1990 el Jefe del Puesto Operativo  de  Apartadó  del</w:t>
        <w:br/>
        <w:t>Departamento Administrativo de Seguridad (DAS) (en adelante  “DAS”)  remitió</w:t>
        <w:br/>
        <w:t>un oficio a la Visitaduría Delegada de Derechos Humanos y a la  Procuraduría</w:t>
        <w:br/>
        <w:t>Regional de la Procuraduría General de la Nación, mediante el cual informó:</w:t>
        <w:br/>
        <w:br/>
        <w:t xml:space="preserve">      [en días anteriores, ni] en el corregimiento de Pueblo  Bello,  ni  en</w:t>
        <w:br/>
        <w:t xml:space="preserve">      ninguna otra jurisdicción, [habían] adelantado operativos  de  ninguna</w:t>
        <w:br/>
        <w:t xml:space="preserve">      naturaleza, por carecer de medios de transporte, material  de  guerra,</w:t>
        <w:br/>
        <w:t xml:space="preserve">      personal suficiente para tal fin; y que esta zona (Pueblo  Bello),  se</w:t>
        <w:br/>
        <w:t xml:space="preserve">      considera de alto riesgo y zona roja.</w:t>
        <w:br/>
        <w:br/>
        <w:br/>
        <w:t xml:space="preserve">      Esta Jefatura expidió misión No. 008 de fecha 15  de  enero  de  1990,</w:t>
        <w:br/>
        <w:t xml:space="preserve">      tendientes a investigar sobre la presunta desaparición o secuestro  de</w:t>
        <w:br/>
        <w:t xml:space="preserve">      las 39 personas en el corregimiento de Pueblo  Bello,  con  resultados</w:t>
        <w:br/>
        <w:t xml:space="preserve">      negativos hasta el momento.</w:t>
        <w:br/>
        <w:br/>
        <w:br/>
        <w:t xml:space="preserve">      De  igual  forma,  se  ordenó  despliegue  de  inteligencia,  en   los</w:t>
        <w:br/>
        <w:t xml:space="preserve">      municipios de Apartadó y Turbo, con iguales resultados […][89]</w:t>
        <w:br/>
        <w:br/>
        <w:t>95.63 El 29 de enero de 1990 el Cuerpo Técnico de la Policía Judicial de  la</w:t>
        <w:br/>
        <w:t>Seccional de Instrucción Criminal del Departamento de  Antioquia,  con  base</w:t>
        <w:br/>
        <w:t>en las declaraciones de 29 testigos, informó a  la  Jueza  Cuarta  de  Orden</w:t>
        <w:br/>
        <w:t>Público de Medellín de lo ocurrido en Pueblo Bello el 14 de enero  de  1990.</w:t>
        <w:br/>
        <w:t>El Cuerpo Técnico de la Policía Judicial hizo notar que</w:t>
        <w:br/>
        <w:br/>
        <w:t xml:space="preserve">      […] en el trayecto de Pueblo Bello a San Pedro de Urabá,  existen  dos</w:t>
        <w:br/>
        <w:t xml:space="preserve">      retenes Militares, el primero a la altura  del  corregimiento  de  San</w:t>
        <w:br/>
        <w:t xml:space="preserve">      José y el otro a la altura de San Pedro de Urabá (Entrada) […]</w:t>
        <w:br/>
        <w:br/>
        <w:t>Asimismo, informó que se había  establecido  que  los  vehículos  utilizados</w:t>
        <w:br/>
        <w:t>para trasladar a los campesinos habían sido hurtados "el mismo  día  de  los</w:t>
        <w:br/>
        <w:t>hechos".</w:t>
        <w:br/>
        <w:br/>
        <w:t>Por otra parte, dicho informe estableció que</w:t>
        <w:br/>
        <w:br/>
        <w:t xml:space="preserve">      […] el día Martes 16 [de enero de 1990] varios  de  los  ofendidos  se</w:t>
        <w:br/>
        <w:t xml:space="preserve">      dirigieron a San Pedro, con el  fin  de  solicitarle  colaboración  al</w:t>
        <w:br/>
        <w:t xml:space="preserve">      Comandante del Ejército y manifiestan los ofendidos que les  contestó:</w:t>
        <w:br/>
        <w:t xml:space="preserve">      "No vengan a a[v]eriguar nada  que  aquí  no  hay  nadie,  a  caso  no</w:t>
        <w:br/>
        <w:t xml:space="preserve">      recuerdan que cuando el robo del ganado ninguno de Ustedes dijo  nada,</w:t>
        <w:br/>
        <w:t xml:space="preserve">      cambiaron vidas humanos por animales y retírense"[…][90]</w:t>
        <w:br/>
        <w:br/>
        <w:t>95.64 El 31 de enero de 1990 el Juzgado Cuarto de Orden Público de  Medellín</w:t>
        <w:br/>
        <w:t>en comisión en Turbo, teniendo en cuenta las pruebas recolectadas hasta  ese</w:t>
        <w:br/>
        <w:t>momento […], ordenó el allanamiento  de  la  finca  "Las  Tangas",  y  libró</w:t>
        <w:br/>
        <w:t>oficio a la Jefatura Militar del Urabá para que  procediera  al  registro  y</w:t>
        <w:br/>
        <w:t>allanamiento de dicha hacienda[91].</w:t>
        <w:br/>
        <w:br/>
        <w:t>95.65 El 1º de febrero  de  1990  el  Departamento  de  Policía  de  Córdoba</w:t>
        <w:br/>
        <w:t>dirigió a la Dirección Operativa de la Policía Nacional un informe sobre  el</w:t>
        <w:br/>
        <w:t>hallazgo de los dos camiones con placas  UU-07-83  y  IB-35-44,  los  cuales</w:t>
        <w:br/>
        <w:t>fueron encontrados en la tarde del 15  de  enero  de  1990  en  la  vía  que</w:t>
        <w:br/>
        <w:t>conduce  de  Montería  a  Arboletes.   A  dichos  camiones  se  le  practicó</w:t>
        <w:br/>
        <w:t>exploración criminalística por  parte  del  Cuerpo  Técnico  de  la  Policía</w:t>
        <w:br/>
        <w:t>Judicial, con el fin de localizar “líquidos y fluidos orgánicos como  sangre</w:t>
        <w:br/>
        <w:t>y elementos que hayan sido  empleados  en  la  comisión  de  ilícitos  dando</w:t>
        <w:br/>
        <w:t>resultados negativos, localizando sólo manchas de plátanos”[92].</w:t>
        <w:br/>
        <w:br/>
        <w:t>95.66 El 2 de febrero de 1990 el Jefe Militar del Urabá informó  al  Juzgado</w:t>
        <w:br/>
        <w:t>Cuarto de Orden Público que el 15, 16 y  17  de  enero  de  1990  se  habían</w:t>
        <w:br/>
        <w:t>realizado operaciones de registro en la finca "Las Tangas",  con  resultados</w:t>
        <w:br/>
        <w:t>negativos. Asimismo, comunicó que la inspección realizada el 31 de  enero  y</w:t>
        <w:br/>
        <w:t>1º de febrero de 1990 tampoco había arrojado resultados positivos[93].</w:t>
        <w:br/>
        <w:br/>
        <w:t>95.67 El 1º y 3 de febrero de 1990 el Juzgado Cuarto  de  Orden  Público  de</w:t>
        <w:br/>
        <w:t>Medellín recibió las declaraciones de dos personas quienes  hablaron  de  la</w:t>
        <w:br/>
        <w:t>presunta relación entre paramilitares y militares en la  tarde  del  día  de</w:t>
        <w:br/>
        <w:t>los hechos[94].</w:t>
        <w:br/>
        <w:br/>
        <w:t>95.68 El 6 de febrero de 1990 el Juzgado Cuarto de Orden Público  ordenó  el</w:t>
        <w:br/>
        <w:t>registro  y  allanamiento  de   las   fincas   “Linares”,   “Villa   Nueva”,</w:t>
        <w:br/>
        <w:t>“Quetendama” y “Las Tangas”, y libró oficio a tales efectos a  la  Dirección</w:t>
        <w:br/>
        <w:t>Nacional de Instrucción Criminal.  Además, declaró abierta la  investigación</w:t>
        <w:br/>
        <w:t>por violación al Decreto No. 180 de 1988 (Estatuto para  la  defensa  de  la</w:t>
        <w:br/>
        <w:t>Democracia), con base en las diligencias hasta entonces realizadas[95].</w:t>
        <w:br/>
        <w:br/>
        <w:t>95.69 Por medio de oficio  fechado  22  de  febrero  de  1990,  la  Jefatura</w:t>
        <w:br/>
        <w:t>Militar de Urabá informó al Juez Cuarto de Orden  Público  de  Medellín  los</w:t>
        <w:br/>
        <w:t>avances que esa unidad había llevado a cabo con el fin de  encontrar  a  las</w:t>
        <w:br/>
        <w:t>43 personas desaparecidas en Pueblo Bello. Dicho oficio aclara que</w:t>
        <w:br/>
        <w:br/>
        <w:t xml:space="preserve">      […] el  Oficial  Teniente  FABIO  ENRIQUE  RINCON  PULIDO  no  fue  el</w:t>
        <w:br/>
        <w:t xml:space="preserve">      Comandante del retén ubicado en la salida de San Pedro para  la  época</w:t>
        <w:br/>
        <w:t xml:space="preserve">      de los hechos, sino que fue quien atendió a la  comisión  de  Derechos</w:t>
        <w:br/>
        <w:t xml:space="preserve">      Humanos cuando fueron a verificar si habían o no retenidos allí.</w:t>
        <w:br/>
        <w:br/>
        <w:br/>
        <w:t xml:space="preserve">      El personal que conformó el  retén  el  día  [14  de  enero  de  1990]</w:t>
        <w:br/>
        <w:t xml:space="preserve">      comandado por el Subteniente BARRERA VEGA, NESTOR  ENRIQUE  fue:  Cabo</w:t>
        <w:br/>
        <w:t xml:space="preserve">      Primero SILVA MOLINA EDISON, Soldado RODRIGUEZ  TAMAYO  JOSE,  Soldado</w:t>
        <w:br/>
        <w:t xml:space="preserve">      TRUJILO GARCIA LUIS, Soldado  SALGAR  CASTAÑO  JHON,  Soldado  CARDONA</w:t>
        <w:br/>
        <w:t xml:space="preserve">      PATIÑO  EDWIN,  Soldado  VERGARA  ATEHORTUA  OMAIRO,  Soldado   OSPINA</w:t>
        <w:br/>
        <w:t xml:space="preserve">      ECHEVERRIA GABRIEL, Soldado ORTIZ GRAJALES  HUMBERTO,  Soldado  OSPINA</w:t>
        <w:br/>
        <w:t xml:space="preserve">      BEDOYA HELMER, Soldado OCHOA  ALVAREZ  JORGE  y  Soldado  MURIEL  JOSE</w:t>
        <w:br/>
        <w:t xml:space="preserve">      […][96]</w:t>
        <w:br/>
        <w:br/>
        <w:t>95.70 El 4 de abril de 1990 el paramilitar Rogelio de  Jesús  Escobar  Mejía</w:t>
        <w:br/>
        <w:t>se  presentó  voluntariamente  ante  el   Departamento   Administrativo   de</w:t>
        <w:br/>
        <w:t>Seguridad (DAS) y confesó haber participado en los hechos de  Pueblo  Bello,</w:t>
        <w:br/>
        <w:t>así como  en  otros  hechos  relacionados  con  el  grupo  paramilitar  “los</w:t>
        <w:br/>
        <w:t>tangueros”. Su confesión contribuyó al hallazgo  de  los  cadáveres  en  las</w:t>
        <w:br/>
        <w:t>fincas “Las Tangas” y “Jaraguay” (infra párr. 95.74)[97].</w:t>
        <w:br/>
        <w:br/>
        <w:t>95.71 El 10 de abril de 1990  la  jueza  a  cargo  del  Juzgado  Séptimo  de</w:t>
        <w:br/>
        <w:t>Instrucción Criminal Radicado, acompañada  de  varios  miembros  del  Cuerpo</w:t>
        <w:br/>
        <w:t>Técnico de Policía Judicial, se apersonó a la finca  "Jaraguay",  colindante</w:t>
        <w:br/>
        <w:t>con la finca "Las Tangas", para efectuar un  “levantamiento”  de  cadáveres.</w:t>
        <w:br/>
        <w:t>El resultado de la diligencia fue el hallazgo de cuatro cadáveres en  estado</w:t>
        <w:br/>
        <w:t>de osamenta[98].</w:t>
        <w:br/>
        <w:br/>
        <w:t>95.72 El 12 de abril de  1990  se  trasladaron  el  Juez  y  Secretario  del</w:t>
        <w:br/>
        <w:t>Juzgado 19 de Instrucción Criminal Radicado a la finca  "Las  Tangas",  para</w:t>
        <w:br/>
        <w:t>llevar a cabo una diligencia de exhumación de  cadáveres.  En  esta  ocasión</w:t>
        <w:br/>
        <w:t>fueron encontrados cuatro cadáveres. Respecto de uno de ellos,  los  peritos</w:t>
        <w:br/>
        <w:t>que  participaron  en  la  diligencia  estimaron  que,  por  el  estado   de</w:t>
        <w:br/>
        <w:t>descomposición en que se hallaba, debía  haberse  encontrado  enterrado  por</w:t>
        <w:br/>
        <w:t>aproximadamente dos meses y medio. El acta respectiva no  señaló  el  estado</w:t>
        <w:br/>
        <w:t>en que se encontraban  los  demás  cadáveres  y  mencionó  que  "pese  a  la</w:t>
        <w:br/>
        <w:t>revisión minuciosa de  los  bolsillos  de  las  prendas  de  vestir  de  los</w:t>
        <w:br/>
        <w:t>cadáveres no se encontró documento que los identifi[cara]"[99].</w:t>
        <w:br/>
        <w:br/>
        <w:t>95.73 El 16 de abril de  1990  el  Juez  y  Secretario  del  Juzgado  15  de</w:t>
        <w:br/>
        <w:t>Instrucción Criminal Radicado fueron a la finca "Las Tangas" para  practicar</w:t>
        <w:br/>
        <w:t>un  “levantamiento”  de  cadáveres.  En  el  curso  de  esta  diligencia  se</w:t>
        <w:br/>
        <w:t>localizaron  ocho  fosas,  cada  una  de  las  cuales  contenía  restos   de</w:t>
        <w:br/>
        <w:t>cadáveres, los cuales se encontraban  maniatados  hacia  atrás.  Los  restos</w:t>
        <w:br/>
        <w:t>hallados fueron en su  mayoría  restos  óseos,  algunos  de  los  cuales  se</w:t>
        <w:br/>
        <w:t>encontraban en completo estado de descomposición[100].</w:t>
        <w:br/>
        <w:br/>
        <w:t>95.74 Como resultado de las  exhumaciones  realizadas  en  las  fincas  "Las</w:t>
        <w:br/>
        <w:t>Tangas" y "Jaraguay" en abril de 1990 (supra párrs. 95.71  a  95.73)  fueron</w:t>
        <w:br/>
        <w:t>encontrados 24  cadáveres,  los  cuales  fueron  llevados  al  Hospital  San</w:t>
        <w:br/>
        <w:t>Jerónimo de Montería para su reconocimiento por familiares de  las  personas</w:t>
        <w:br/>
        <w:t>desaparecidas en Pueblo Bello. Los familiares que  acudieron  no  recibieron</w:t>
        <w:br/>
        <w:t>ninguna información o colaboración por parte de las autoridades  del  Estado</w:t>
        <w:br/>
        <w:t>o del personal del hospital, y debieron proceder por sí mismos al examen  de</w:t>
        <w:br/>
        <w:t>los cadáveres, que se encontraban en estado de descomposición y  tirados  en</w:t>
        <w:br/>
        <w:t>el anfiteatro[101].</w:t>
        <w:br/>
        <w:br/>
        <w:t>95.75 El 19 de abril de 1990, luego de acudir  al  Anfiteatro  del  Hospital</w:t>
        <w:br/>
        <w:t>San Jerónimo de  Montería,  cuatro  habitantes  de  Pueblo  Bello  rindieron</w:t>
        <w:br/>
        <w:t>declaración y manifestaron haber reconocido los  cadáveres  de  los  señores</w:t>
        <w:br/>
        <w:t>Ricardo Bohórquez, Andrés Manuel Peroza Jiménez, Juan Luis  Escobar  Duarte,</w:t>
        <w:br/>
        <w:t>Leonel  Escobar  Duarte,  Ovidio  Carmona  Suárez  y  Jorge  David  Martínez</w:t>
        <w:br/>
        <w:t>Moreno[102].</w:t>
        <w:br/>
        <w:br/>
        <w:t>95.76 En  fecha  no  determinada,  los  cadáveres  no  identificados  fueron</w:t>
        <w:br/>
        <w:t>enterrados  en  una  fosa  común  en  el  cementerio  de  San  Antonio,   en</w:t>
        <w:br/>
        <w:t>Montería[103].</w:t>
        <w:br/>
        <w:br/>
        <w:t>95.77 En fecha no determinada, los presuntos  paramilitares  Ramiro  Enrique</w:t>
        <w:br/>
        <w:t>Álvarez Porras, Héctor de Jesús Narváez  Alarcón,  Luis  Ángel  Gil  Zapata,</w:t>
        <w:br/>
        <w:t>Pedro Hernán Ogaza Pantoja, Tarquino Rafael Morales Díaz y  Elkin  de  Jesús</w:t>
        <w:br/>
        <w:t>Tobón  Zea  fueron  capturados  en  la  finca  “Las  Tangas”   y   rindieron</w:t>
        <w:br/>
        <w:t>declaración indagatoria ante el Juzgado Cuarto de Orden  Público  el  20  de</w:t>
        <w:br/>
        <w:t>abril de 1990[104].</w:t>
        <w:br/>
        <w:br/>
        <w:t>95.78 El 24 y 25 de  abril  de  1990  Rogelio  de  Jesús  Escobar  Mejía  se</w:t>
        <w:br/>
        <w:t>presentó nuevamente ante el DAS a rendir declaración.  El  26  de  abril  de</w:t>
        <w:br/>
        <w:t>1990 Rogelio de Jesús Escobar Mejía rindió declaración indagatoria  ante  el</w:t>
        <w:br/>
        <w:t>Juzgado Cuarto de Orden  Público  y  confesó  hechos  relacionados  con  los</w:t>
        <w:br/>
        <w:t>hechos de Pueblo Bello. Posteriormente, el 15 y el 29 de mayo  y  el  12  de</w:t>
        <w:br/>
        <w:t>junio de 1990 dicha persona rindió declaración ante el  Juzgado  Primero  de</w:t>
        <w:br/>
        <w:t>Orden Público[105].</w:t>
        <w:br/>
        <w:br/>
        <w:t>95.79 Por nota de 12 de septiembre de  1990  la  Jefatura  de  la  Dirección</w:t>
        <w:br/>
        <w:t>General de Inteligencia del Departamento Administrativo de  Seguridad  (DAS)</w:t>
        <w:br/>
        <w:t>suministró a la Jueza Primera de Orden Público información  relacionada  con</w:t>
        <w:br/>
        <w:t>los hechos ocurridos en Pueblo Bello. Entre los documentos  que  acompañaron</w:t>
        <w:br/>
        <w:t>esta nota se encontraba el "informe rendido de manera  libre  y  espontánea"</w:t>
        <w:br/>
        <w:t>por Rogelio de Jesús Escobar Mejía. La  Dirección  General  de  Inteligencia</w:t>
        <w:br/>
        <w:t>señaló que dicho testimonio había servido de  base  para  la  operación  que</w:t>
        <w:br/>
        <w:t>permitió el hallazgo de varias fosas comunes  en  las  fincas  "Jaraguay"  y</w:t>
        <w:br/>
        <w:t>"Las Tangas" en jurisdicción de Valencia (Córdoba), y se refirió  a  la  red</w:t>
        <w:br/>
        <w:t>de comunicaciones que en  ese  entonces  existía  en  las  fincas  de  Fidel</w:t>
        <w:br/>
        <w:t>Castaño Gil:</w:t>
        <w:br/>
        <w:br/>
        <w:br/>
        <w:t xml:space="preserve">      […] La organización  permanece  en  estrecho  contacto  gracias  a  un</w:t>
        <w:br/>
        <w:t xml:space="preserve">      sistema de comunicaciones que enlaza a todas las  haciendas  de  FIDEL</w:t>
        <w:br/>
        <w:t xml:space="preserve">      CASTAÑO, así:</w:t>
        <w:br/>
        <w:br/>
        <w:br/>
        <w:t xml:space="preserve">      […] 6. El Puesto de Policía del  municipio  de  Valencia  tiene  a  su</w:t>
        <w:br/>
        <w:t xml:space="preserve">      disposición una frecuencia para comunicarse  con  la  organización  de</w:t>
        <w:br/>
        <w:t xml:space="preserve">      FIDEL CASTAÑO, avisando oportunamente de la presencia de sospechosos o</w:t>
        <w:br/>
        <w:t xml:space="preserve">      de la realización de operativos en las fincas del grupo paramilitar.</w:t>
        <w:br/>
        <w:br/>
        <w:br/>
        <w:t>Asimismo, dicho informe concluye con “sugerencias para la  acción  operativa</w:t>
        <w:br/>
        <w:t>e investigativa” que requería la situación, en los siguientes términos:</w:t>
        <w:br/>
        <w:br/>
        <w:br/>
        <w:t xml:space="preserve">      A.     Antes  de  difundir  el  presente  informe  a  las   instancias</w:t>
        <w:br/>
        <w:t xml:space="preserve">      judiciales competentes, es conveniente que el Señor Jefe del  DAS  […]</w:t>
        <w:br/>
        <w:t xml:space="preserve">      sostenga una reunión con  […]  el  Director  Nacional  de  Instrucción</w:t>
        <w:br/>
        <w:t xml:space="preserve">      Criminal y Procurador General de la Nación, a  fin  de  proyectar  las</w:t>
        <w:br/>
        <w:t xml:space="preserve">      diligencias de exhumación de cadáveres con la máxima reserva.</w:t>
        <w:br/>
        <w:br/>
        <w:br/>
        <w:t xml:space="preserve">      B.    Para la exhumación de los cadáveres, se aconseja que  intervenga</w:t>
        <w:br/>
        <w:t xml:space="preserve">      el Cuerpo Élite de la Policía Nacional, sin  que  tengan  conocimiento</w:t>
        <w:br/>
        <w:t xml:space="preserve">      del operativo autoridades con jurisdicción  de  Urabá  y  en  Córdoba,</w:t>
        <w:br/>
        <w:t xml:space="preserve">      debido a que existen indicios sobre la cooperación de algunas de ellas</w:t>
        <w:br/>
        <w:t xml:space="preserve">      con la organización criminal que dirige FIDEL ANTONIO CASTAÑO GIL.</w:t>
        <w:br/>
        <w:br/>
        <w:br/>
        <w:t xml:space="preserve">      […] D.      Las diligencias de excavación y  exhumación  de  cadáveres</w:t>
        <w:br/>
        <w:t xml:space="preserve">      deben concentrarse especialmente en la finca Las Tangas,  por  existir</w:t>
        <w:br/>
        <w:t xml:space="preserve">      allí la fosa común  con  20  ó  22  cadáveres  de  los  42  campesinos</w:t>
        <w:br/>
        <w:t xml:space="preserve">      secuestrados en Pueblo Bello[106].</w:t>
        <w:br/>
        <w:br/>
        <w:t>95.80 El 21 de octubre de 1994 el Cuerpo  Técnico  de  Investigación  de  la</w:t>
        <w:br/>
        <w:t>Fiscalía General de la Nación informó que  el  18  de  octubre  de  1994  se</w:t>
        <w:br/>
        <w:t>habían iniciado trabajos de levantamiento de cadáveres en el  cementerio  de</w:t>
        <w:br/>
        <w:t>San  Antonio,  en  Montería.  La  realización  de  excavaciones  había  sido</w:t>
        <w:br/>
        <w:t>dispuesta por  la  Fiscalía  Regional  de  Medellín.  El  procedimiento  fue</w:t>
        <w:br/>
        <w:t>suspendido debido a que las excavaciones fueron dificultadas  por  problemas</w:t>
        <w:br/>
        <w:t>de agua, por lo que el terreno no  se  encontraba  apto  para  realizar  una</w:t>
        <w:br/>
        <w:t>excavación técnica[107].</w:t>
        <w:br/>
        <w:br/>
        <w:t>95.81 El 23 de marzo de 1995 la Fiscalía Regional de Medellín  comisionó  al</w:t>
        <w:br/>
        <w:t>Cuerpo Técnico de  Investigaciones  para  que  coordinara  con  la  División</w:t>
        <w:br/>
        <w:t>Criminalística de  Santa  Fe  de  Bogotá,  para  realizar  la  exhumación  e</w:t>
        <w:br/>
        <w:t>identificación de cadáveres que no había podido realizarse  en  1994  (supra</w:t>
        <w:br/>
        <w:t>párr. 95.80)[108].</w:t>
        <w:br/>
        <w:br/>
        <w:t>95.82 El 21 de abril de 1995 el Cuerpo Técnico  de  Investigaciones  informó</w:t>
        <w:br/>
        <w:t>que desde el 27 de marzo hasta el  7  de  abril  del  mismo  año  se  habían</w:t>
        <w:br/>
        <w:t>exhumado 13 cadáveres[109].</w:t>
        <w:br/>
        <w:br/>
        <w:t>95.83 El 17 de junio de 1997  la  Sección  Nacional  de  Identificación  del</w:t>
        <w:br/>
        <w:t>Cuerpo  Técnico   de  Investigación,  División  Criminalística,  emitió   un</w:t>
        <w:br/>
        <w:t>informe sobre el análisis de los restos óseos de los cadáveres exhumados  en</w:t>
        <w:br/>
        <w:t>1995 (supra párr. 95.81). De acuerdo  con  este  informe  se  analizaron  13</w:t>
        <w:br/>
        <w:t>cadáveres, 12 de los cuales pertenecían a personas  de  sexo  masculino.  En</w:t>
        <w:br/>
        <w:t>este estudio se presentó una evaluación sobre la edad aproximada,  el  sexo,</w:t>
        <w:br/>
        <w:t>la raza, la  causa  de  muerte,  la  estatura  y  la  placa  dental  de  los</w:t>
        <w:br/>
        <w:t>cadáveres. Asimismo, se elaboraron reconstrucciones gráficas de los  cráneos</w:t>
        <w:br/>
        <w:t>y se recomendó la realización de pruebas de ADN. No consta que  esos  restos</w:t>
        <w:br/>
        <w:t>correspondieran a los de las personas desaparecidas en Pueblo Bello[110].</w:t>
        <w:br/>
        <w:br/>
        <w:br/>
        <w:t xml:space="preserve">             b)    Resoluciones  y  sentencias  en  la  jurisdicción   penal</w:t>
        <w:br/>
        <w:t>ordinaria</w:t>
        <w:br/>
        <w:br/>
        <w:t>95.84 El 9 de mayo de 1990 el Juzgado Primero de Orden Público resolvió:</w:t>
        <w:br/>
        <w:br/>
        <w:t xml:space="preserve">      Primero.- Abstenerse de proferir medida de aseguramiento en contra  de</w:t>
        <w:br/>
        <w:t xml:space="preserve">      los sindicados Héctor de Jesús Narváez Alarcón, Luis Ángel Gil Zapata,</w:t>
        <w:br/>
        <w:t xml:space="preserve">      Ramiro Enrique Álvarez Porras, Tarquino  Rafael  Morales  Díaz,  Pedro</w:t>
        <w:br/>
        <w:t xml:space="preserve">      Hernán Ogaza Pantoja y Elkin de Jesús Tobón Zea   […debido  a  que  no</w:t>
        <w:br/>
        <w:t xml:space="preserve">      existe la  más  mínima  evidencia  de  que  los  sindicados  sean  los</w:t>
        <w:br/>
        <w:t xml:space="preserve">      presuntos autores o partícipes de la muerte violenta de los  cadáveres</w:t>
        <w:br/>
        <w:t xml:space="preserve">      encontrados en las fosas comunes, pues no existe la prueba  legalmente</w:t>
        <w:br/>
        <w:t xml:space="preserve">      producida en  el  proceso  de  la  cual  surja  un  indicio  grave  de</w:t>
        <w:br/>
        <w:t xml:space="preserve">      responsabilidad].</w:t>
        <w:br/>
        <w:br/>
        <w:br/>
        <w:t xml:space="preserve">      Segundo.- Oficiar al señor Director de la Cárcel Nacional Las Mercedes</w:t>
        <w:br/>
        <w:t xml:space="preserve">      de esta ciudad, informándole que los sindicados referidos en el  punto</w:t>
        <w:br/>
        <w:t xml:space="preserve">      anterior, quedan en libertad en lo que concierne al  Juzgado,  pero  a</w:t>
        <w:br/>
        <w:t xml:space="preserve">      partir de la fecha de este auto quedan a órdenes del Juzgado Cuarto de</w:t>
        <w:br/>
        <w:t xml:space="preserve">      Orden Público de Medellín.  En el mismo sentido,  ofíciese  al  citado</w:t>
        <w:br/>
        <w:t xml:space="preserve">      despacho judicial[111].</w:t>
        <w:br/>
        <w:br/>
        <w:br/>
        <w:t xml:space="preserve">      [El despacho consideró que bien que era evidente que se había  violado</w:t>
        <w:br/>
        <w:t xml:space="preserve">      la ley penal, pues se encontraba plenamente demostrado el hallazgo  de</w:t>
        <w:br/>
        <w:t xml:space="preserve">      varios cadáveres  en  fosas  comunes  y  con  señales  de  haber  sido</w:t>
        <w:br/>
        <w:t xml:space="preserve">      torturados antes de darles muerte violenta,  en  la  investigación  no</w:t>
        <w:br/>
        <w:t xml:space="preserve">      existía la más mínima evidencia  de  que  los  sindicados  fuesen  los</w:t>
        <w:br/>
        <w:t xml:space="preserve">      presuntos autores o partícipes de los hechos investigados, ya  que  no</w:t>
        <w:br/>
        <w:t xml:space="preserve">      existía prueba de la que surja un indicio  grave  de  responsabilidad.</w:t>
        <w:br/>
        <w:t xml:space="preserve">      Entonces, al considerarse que  no  están  dadas  las  exigencias  para</w:t>
        <w:br/>
        <w:t xml:space="preserve">      dictar medidas de aseguramiento, el juzgado se  abstiene  de  proferir</w:t>
        <w:br/>
        <w:t xml:space="preserve">      tales medidas. Sin embargo, no ordena la libertad  de  los  detenidos,</w:t>
        <w:br/>
        <w:t xml:space="preserve">      sino que los pone a órdenes del Juzgado Cuarto de Orden Público ya que</w:t>
        <w:br/>
        <w:t xml:space="preserve">      los sindicados habían sido solicitados por este último juzgado]</w:t>
        <w:br/>
        <w:br/>
        <w:t>95.85 El 15 de mayo de  1990  el  Juzgado  Cuarto  de  Orden  Público  dictó</w:t>
        <w:br/>
        <w:t>resolución sobre la situación jurídica de Fidel Castaño Gil, Ramiro  Enrique</w:t>
        <w:br/>
        <w:t>Álvarez Porras, Héctor de Jesús Narváez  Alarcón,  Luis  Ángel  Gil  Zapata,</w:t>
        <w:br/>
        <w:t>Pedro Hernán Ogaza Pantoja, Tarquino Rafael Morales  Díaz,  Elkin  de  Jesús</w:t>
        <w:br/>
        <w:t>Tobón Zea y Rogelio de Jesús Escobar Mejía. Al respecto resolvió:</w:t>
        <w:br/>
        <w:br/>
        <w:t xml:space="preserve">      1.  PROFERIR  medida  de  aseguramiento   consistente   en   DETENCION</w:t>
        <w:br/>
        <w:t xml:space="preserve">      PREVENTIVA en contra de RAMIRO ENRIQUE ALVAREZ PORRAS, HECTOR DE JESUS</w:t>
        <w:br/>
        <w:t xml:space="preserve">      NARVAEZ ALARCON, LUIS ANGEL GIL ZAPATA,  PEDRO  HENAN  OGAZA  PANTOJA,</w:t>
        <w:br/>
        <w:t xml:space="preserve">      ELKIN DE JESUSS TOBON y ROGELIO DE JESUS ESCOBAR MEJIA  [...]  por  la</w:t>
        <w:br/>
        <w:t xml:space="preserve">      violación al decreto 180  de  1988,  art.  1(  y  7(,  por  secuestro,</w:t>
        <w:br/>
        <w:t xml:space="preserve">      homicidio múltiple y hurto calificado y agravado [...]</w:t>
        <w:br/>
        <w:br/>
        <w:br/>
        <w:t xml:space="preserve">      3. ABSTENERSE de decretar medida de aseguramiento en contra del  señor</w:t>
        <w:br/>
        <w:t xml:space="preserve">      TARQUINO MORALES DIAZ [...]</w:t>
        <w:br/>
        <w:br/>
        <w:br/>
        <w:t xml:space="preserve">      4. ORDENASE la captura de Fidel Castaño Gil, para ser vinculado a este</w:t>
        <w:br/>
        <w:t xml:space="preserve">      plenario como presunto autor intelectual  y  material  de  los  hechos</w:t>
        <w:br/>
        <w:t xml:space="preserve">      [...]</w:t>
        <w:br/>
        <w:br/>
        <w:br/>
        <w:t xml:space="preserve">      5. Ordenar de todos los medios posibles la comparecencia del  Teniente</w:t>
        <w:br/>
        <w:t xml:space="preserve">      FABIO  RINCON  QUIÑONES  para  ser  vinculado  en  esta  investigación</w:t>
        <w:br/>
        <w:t xml:space="preserve">      mediante indagatoria.[112]</w:t>
        <w:br/>
        <w:br/>
        <w:br/>
        <w:t xml:space="preserve">      [Luego de enumerar todas las pruebas, el Juzgado consideró que existía</w:t>
        <w:br/>
        <w:t xml:space="preserve">      indicio grave en contra de los procesados (salvo de  Tarquino  Morales</w:t>
        <w:br/>
        <w:t xml:space="preserve">      Díaz) y por ello profiere medidas de aseguramiento. Entre las  pruebas</w:t>
        <w:br/>
        <w:t xml:space="preserve">      que fundamentan la  orden  de  comparecencia  de  Rincón  Quiñones  se</w:t>
        <w:br/>
        <w:t xml:space="preserve">      encuentran la declaración de Escobar Mejía,  y  las  declaraciones  de</w:t>
        <w:br/>
        <w:t xml:space="preserve">      Jairo Zuluaga Quicero  y  Nicolás  Narváez.  También  se  menciona  la</w:t>
        <w:br/>
        <w:t xml:space="preserve">      declaración de Dennis Beltrán Caravajal, quien dijo  haber  visto  con</w:t>
        <w:br/>
        <w:t xml:space="preserve">      posterioridad a los hechos de Pueblo Bello a una de  las  víctimas  en</w:t>
        <w:br/>
        <w:t xml:space="preserve">      compañía de un teniente del ejército.]</w:t>
        <w:br/>
        <w:br/>
        <w:t>95.86 La defensa interpuso un hábeas corpus contra la resolución  de  15  de</w:t>
        <w:br/>
        <w:t>mayo de 1990 (supra párr. 95.85), alegando que el Juzgado  Cuarto  de  Orden</w:t>
        <w:br/>
        <w:t>Público  había  emitido  resolución  sobre  la  situación  jurídica  de  los</w:t>
        <w:br/>
        <w:t>imputados en exceso del término legal de detención de los mismos. El  16  de</w:t>
        <w:br/>
        <w:t>mayo de 1990 el Juzgado Segundo Superior de Montería dio lugar al recurso  y</w:t>
        <w:br/>
        <w:t>dispuso la libertad inmediata de los detenidos[113]</w:t>
        <w:br/>
        <w:br/>
        <w:t>95.87 El 30 de mayo de 1990 el Juzgado Cuarto de  Orden  Público  ordenó  la</w:t>
        <w:br/>
        <w:t>captura de Ramiro Enrique Álvarez Porras, Héctor de Jesús  Narváez  Alarcón,</w:t>
        <w:br/>
        <w:t>Luis Ángel Gil Zapata, Pedro Hernán Ogaza Pantoja, Elkin de Jesús Tobón  Zea</w:t>
        <w:br/>
        <w:t>y Rogelio de Jesús Escobar Mejía[114].</w:t>
        <w:br/>
        <w:br/>
        <w:t>95.88 El 10 de julio de 1990 el Juzgado Primero de  Orden  Público  resolvió</w:t>
        <w:br/>
        <w:t>sobre la situación jurídica de Rogelio de  Jesús  Escobar  Mejía,  y  no  le</w:t>
        <w:br/>
        <w:t>concedió el beneficio de la libertad condicional[115].</w:t>
        <w:br/>
        <w:br/>
        <w:t>95.89 El 19 de octubre de  1990  el  Juzgado  Cuarto  de  Orden  Público  se</w:t>
        <w:br/>
        <w:t>pronunció sobre la conexidad planteada por el Juez Primero de Orden  Público</w:t>
        <w:br/>
        <w:t>entre los hechos delictivos que instruía este último por  el  secuestro  del</w:t>
        <w:br/>
        <w:t>señor Manuel Alfonso Ospina Ospina,  con  los  adelantados  por  el  Juzgado</w:t>
        <w:br/>
        <w:t>Cuarto de Orden Público en relación con  los  hechos  de  Pueblo  Bello.  Al</w:t>
        <w:br/>
        <w:t>respecto,  consideró  que  los  diversos   episodios   delictuosos   estaban</w:t>
        <w:br/>
        <w:t>envueltos en una misma motivación finalista y, en consecuencia, resolvió:</w:t>
        <w:br/>
        <w:br/>
        <w:t xml:space="preserve">      PRIMERO: Enviar el proceso que por Violación al Decreto 180 de 1988 se</w:t>
        <w:br/>
        <w:t xml:space="preserve">      adelanta en contra de FIDEL CASTAÑO GIL y otros, al Juzgado Primero de</w:t>
        <w:br/>
        <w:t xml:space="preserve">      Orden Público por  concurrencia  y  ello  en  razón  de  la  conexidad</w:t>
        <w:br/>
        <w:t xml:space="preserve">      analizada  [...][116]</w:t>
        <w:br/>
        <w:br/>
        <w:t>95.90 El 7 de  diciembre  de  1990  el  Juzgado  Primero  de  Orden  Público</w:t>
        <w:br/>
        <w:t>concedió la gracia de la libertad condicional a  Rogelio  de  Jesús  Escobar</w:t>
        <w:br/>
        <w:t>Mejía, quien "no obstante encontrarse detenido en los procesos que  existían</w:t>
        <w:br/>
        <w:t>en el Juzgado Cuarto de Orden Público y [Juzgado Primero de  Orden  Público]</w:t>
        <w:br/>
        <w:t>[...] prestó una colaboración eficaz, más que  suficiente  para  identificar</w:t>
        <w:br/>
        <w:t>perfectamente   a   los   autores   intelectuales,    y    además    autores</w:t>
        <w:br/>
        <w:t>materiales"[117].</w:t>
        <w:br/>
        <w:br/>
        <w:t>95.91 El 31 de marzo de 1992 la Fiscalía 83 de Instrucción de Orden  Público</w:t>
        <w:br/>
        <w:t>solicitó la captura de Jesús Antonio Roa, Manuel Ospina,  Rodrigo  Restrepo,</w:t>
        <w:br/>
        <w:t>Telesforo Morroco, Jairo Mantilla, Hernán Vegadiso Sosa, Iván Rojas y  cinco</w:t>
        <w:br/>
        <w:t>hermanos de este último. Asimismo, solicitó identificar e  individualizar  a</w:t>
        <w:br/>
        <w:t>los siguientes alias: "Suqui", "Tarquino", "Grillo", "Arlex",  "Patecumbia",</w:t>
        <w:br/>
        <w:t>"El Mosco", "Chico", "Roberto", "Chucho", "Peludo", "El  Brujo",  "Mauro"  y</w:t>
        <w:br/>
        <w:t>"Cociaca"[118].</w:t>
        <w:br/>
        <w:br/>
        <w:t>95.92 El 31 de marzo de 1992 la Fiscalía 83 de Instrucción de Orden  Público</w:t>
        <w:br/>
        <w:t>informó  que  se  había  encontrado  el  cuaderno  original  del  expediente</w:t>
        <w:br/>
        <w:t>correspondiente a las actuaciones ante la jurisdicción de Orden Público,  el</w:t>
        <w:br/>
        <w:t>cual había permanecido extraviado por un cierto tiempo[119].</w:t>
        <w:br/>
        <w:br/>
        <w:br/>
        <w:t>95.93 El 11  de  marzo  de  1993  el  Juzgado  Regional  de  Medellín  dictó</w:t>
        <w:br/>
        <w:t>sentencia condenatoria anticipada en el radicado No. 153 (1227) contra  José</w:t>
        <w:br/>
        <w:t>Otoniel Vanegas Pérez, por haber confesado su participación en el  secuestro</w:t>
        <w:br/>
        <w:t>y homicidio del señor Manuel Alfonso Ospina Ospina.[120]</w:t>
        <w:br/>
        <w:br/>
        <w:t>95.94 El 23 de julio de 1993  la  Fiscalía  Regional  Delegada  de  Medellín</w:t>
        <w:br/>
        <w:t>resolvió:</w:t>
        <w:br/>
        <w:br/>
        <w:t xml:space="preserve">   1)  PROFERIR  MEDIDA  DE  ASEGURAMIENTO  DE  DETENCIÓN  PREVENTIVA,  como</w:t>
        <w:br/>
        <w:t xml:space="preserve">      responsable de violar las disposiciones del Dcto 180/88, Homicidio con</w:t>
        <w:br/>
        <w:t xml:space="preserve">      fines terroristas art 29, Secuestro en su modalidad de  extorsivo  art</w:t>
        <w:br/>
        <w:t xml:space="preserve">      22, Concierto para delinquir art 7, Instrucción  y  entrenamiento  art</w:t>
        <w:br/>
        <w:t xml:space="preserve">      15, Distribución ilegal de Uniformes e insignias art 19, porte  ilegal</w:t>
        <w:br/>
        <w:t xml:space="preserve">      de armas de Uso Privativo Dcto 3664 art 2, Homicidio múltiple art  323</w:t>
        <w:br/>
        <w:t xml:space="preserve">      del C.P. en conexidad y con sujeción al art  26  del  C.P.,  de  Fidel</w:t>
        <w:br/>
        <w:t xml:space="preserve">      Castaño Gil de las notas y condiciones civiles conocidas en autos, sin</w:t>
        <w:br/>
        <w:t xml:space="preserve">      que pueda gozar de libertad.</w:t>
        <w:br/>
        <w:br/>
        <w:br/>
        <w:t xml:space="preserve">   2) DECRETAR EL EMBARGO Y SECUESTRO de las fincas Jaraguay  y  Las  Tangas</w:t>
        <w:br/>
        <w:t xml:space="preserve">      […]</w:t>
        <w:br/>
        <w:br/>
        <w:t xml:space="preserve">   3) Actívese la captura del implicado. […][121]</w:t>
        <w:br/>
        <w:br/>
        <w:t>95.95 El 23 de agosto de 1993 la Fiscalía Regional de Medellín resolvió:</w:t>
        <w:br/>
        <w:br/>
        <w:t xml:space="preserve">      Adicionar su resolución de julio veintitrés del corriente año,  en  el</w:t>
        <w:br/>
        <w:t xml:space="preserve">      sentido de la medida de aseguramiento en contra de Fidel Castaño  Gil,</w:t>
        <w:br/>
        <w:t xml:space="preserve">      también se profiere por el punible de Secuestro múltiple que  consagra</w:t>
        <w:br/>
        <w:t xml:space="preserve">      el art 22 del Dcto 180/88, adoptado como legislación permanente por el</w:t>
        <w:br/>
        <w:t xml:space="preserve">      art 4 del Dcto 2266/911.[122]</w:t>
        <w:br/>
        <w:br/>
        <w:t>95.96 El 19 de noviembre de 1993 la Fiscalía Regional Delegada  de  Medellín</w:t>
        <w:br/>
        <w:t>resolvió:</w:t>
        <w:br/>
        <w:br/>
        <w:t xml:space="preserve">      […] SEGUNDO: Igualmente, se DECRETA LA DETENCIÓN PREVENTIVA  de  FIDEL</w:t>
        <w:br/>
        <w:t xml:space="preserve">      CASTAÑO (A. RAMBO), en su calidad de autor por violación  al  art.  1º</w:t>
        <w:br/>
        <w:t xml:space="preserve">      del decreto 1194 de 1989; por la conformación del  grupo  paramilitar;</w:t>
        <w:br/>
        <w:t xml:space="preserve">      […] violación al decreto 180 de 1988, en su art. 22, por el  secuestro</w:t>
        <w:br/>
        <w:t xml:space="preserve">      de Ricardo Bohórquez, Andrés Manuel Pedroza Jiménez, entre otros, para</w:t>
        <w:br/>
        <w:t xml:space="preserve">      un total de 43 afectados con ese proceder; múltiple homicidio  reglado</w:t>
        <w:br/>
        <w:t xml:space="preserve">      por el art. 29 de la misma normatividad, agravado por los literales d,</w:t>
        <w:br/>
        <w:t xml:space="preserve">      e y f, donde los ofendidos fueron aquellos secuestrados, violación  al</w:t>
        <w:br/>
        <w:t xml:space="preserve">      art. 2º del Decreto 3664 de 1986 y violación al art.  19  del  decreto</w:t>
        <w:br/>
        <w:t xml:space="preserve">      180 de 1988.</w:t>
        <w:br/>
        <w:br/>
        <w:br/>
        <w:t xml:space="preserve">      TERCERO: Advertir que los nombrados  no  son  acreedores  a  gozar  de</w:t>
        <w:br/>
        <w:t xml:space="preserve">      ninguna gracia excarcelatoria.  En consecuencia,  deberán  reactivarse</w:t>
        <w:br/>
        <w:t xml:space="preserve">      las órdenes de captura en contra de FIDEL CASTAÑO (A. RAMBO).[123]</w:t>
        <w:br/>
        <w:br/>
        <w:t>95.97 El 4 de febrero de 1994  la  Dirección  Regional  de  Medellín  de  la</w:t>
        <w:br/>
        <w:t>Fiscalía General de la Nación dispuso que se expidieran  las  copias  de  la</w:t>
        <w:br/>
        <w:t>indagación disciplinaria al Comando Superior del Ejército para constatar  la</w:t>
        <w:br/>
        <w:t>posible responsabilidad de militares en los  hechos.  En  particular,  dicha</w:t>
        <w:br/>
        <w:t>Dirección  consideró  que  de  haber  “personal  militar   involucrado   por</w:t>
        <w:br/>
        <w:t>cualquier circunstancia dentro de los hechos[, ] no es del resorte  de  esta</w:t>
        <w:br/>
        <w:t>Fiscalía determinar su responsabilidad por el fuero que los  cobija  por  el</w:t>
        <w:br/>
        <w:t>servicio activo que prestaban, máxime  si  estaban  en  [el]  llamado  Orden</w:t>
        <w:br/>
        <w:t>Público que amerita servicio activo permanente[.  D]e ahí  la  decisión  del</w:t>
        <w:br/>
        <w:t>señor Fiscal, que la responsabilidad penal la determine  un  Funcionario  de</w:t>
        <w:br/>
        <w:t>la Justicia Castrense”[124].</w:t>
        <w:br/>
        <w:br/>
        <w:t>95.98 El 17 de octubre de 1995 la Procuraduría en lo Judicial  Penal  emitió</w:t>
        <w:br/>
        <w:t>"Concepto  Precalificatorio"  con  relación  al  proceso  en   el   que   se</w:t>
        <w:br/>
        <w:t>investigaron el secuestro y homicidio de Manuel Alfonso Ospina  Ospina,  así</w:t>
        <w:br/>
        <w:t>como  el  secuestro  y  homicidio  de  43  personas  en  Pueblo  Bello.   La</w:t>
        <w:br/>
        <w:t>Procuraduría consideró que existía mérito más que suficiente para  solicitar</w:t>
        <w:br/>
        <w:t>a la Fiscalía  Regional  Delegada  de  Medellín  que  profiriera  resolución</w:t>
        <w:br/>
        <w:t>acusatoria en contra de Fidel Antonio Castaño Gil, Elkin Henao, José  Aníbal</w:t>
        <w:br/>
        <w:t>Rodríguez Urquijo, Rogelio de Jesús Escobar  Mejía,  Mario  Alberto  Álvarez</w:t>
        <w:br/>
        <w:t>Porras, Francisco Javier Álvarez Porras y  Héctor  Castaño  Gil  por,  inter</w:t>
        <w:br/>
        <w:t>alia,  los  siguientes  hechos  punibles:  secuestro   múltiple,   homicidio</w:t>
        <w:br/>
        <w:t>múltiple agravado, terrorismo, y hurto agravado y calificado[125].</w:t>
        <w:br/>
        <w:br/>
        <w:t>95.99 El 17 de noviembre de 1995 la Fiscalía Regional Delegada  de  Medellín</w:t>
        <w:br/>
        <w:t>emitió resolución de acusación de  varias  personas  por  el  secuestro  del</w:t>
        <w:br/>
        <w:t>señor Manuel Alfonso Ospina Ospina y los hechos acaecidos en  Pueblo  Bello,</w:t>
        <w:br/>
        <w:t>en los siguientes términos:</w:t>
        <w:br/>
        <w:br/>
        <w:t xml:space="preserve">      1(. PROFERIR RESOLUCION  DE  ACUSACION  en  contra  de  Fidel  Antonio</w:t>
        <w:br/>
        <w:t xml:space="preserve">      Castaño  Gil  […]  como  pretenso  autor  responsable  del   Secuestro</w:t>
        <w:br/>
        <w:t xml:space="preserve">      Extorsivo Agravado […] donde es  ofendido  el  doctor  Manuel  Alfonso</w:t>
        <w:br/>
        <w:t xml:space="preserve">      Ospina Ospina, Secuestro múltiple […] porque con su  acción  se  causó</w:t>
        <w:br/>
        <w:t xml:space="preserve">      zozobra,  homicidio  múltiple  [agravado],   son   ofendidos   Ricardo</w:t>
        <w:br/>
        <w:t xml:space="preserve">      Bohorquez, José del Carmen Álvarez Blanco, Cristóbal Arroyo,  Mario  y</w:t>
        <w:br/>
        <w:t xml:space="preserve">      Daniel Melo Palacio, Jesús Humberto Barbosa y otras más, [porte ilegal</w:t>
        <w:br/>
        <w:t xml:space="preserve">      de armas de uso privativo de las Fuerzas Militares] en concurso […]</w:t>
        <w:br/>
        <w:br/>
        <w:br/>
        <w:t xml:space="preserve">      2(. PROFERIR RESOLUCION DE ACUSACION contra Rogelio de  Jesús  Escobar</w:t>
        <w:br/>
        <w:t xml:space="preserve">      Mejía […] como coautor de Secuestro extorsivo agravado  […]  donde  es</w:t>
        <w:br/>
        <w:t xml:space="preserve">      ofendido el doctor Manuel Alfonso Ospina Ospina, autor  material  [del</w:t>
        <w:br/>
        <w:t xml:space="preserve">      delito de pertenencia  a  grupos  armados],  coautor  [del  delito  de</w:t>
        <w:br/>
        <w:t xml:space="preserve">      destrucción de documentos de identidad], autor [del delito de porte de</w:t>
        <w:br/>
        <w:t xml:space="preserve">      armas de uso privativo de las Fuerzas Militares] autor [del delito  de</w:t>
        <w:br/>
        <w:t xml:space="preserve">      utilización de prendas de uso privativo de las Fuerzas Militares]; por</w:t>
        <w:br/>
        <w:t xml:space="preserve">      los hechos ocurridos en Pueblo Bello autor del Secuestro múltiple [con</w:t>
        <w:br/>
        <w:t xml:space="preserve">      finalidad  terrorista],  [terrorismo],  homicidio  múltiple  Agravado,</w:t>
        <w:br/>
        <w:t xml:space="preserve">      autor de Hurto agravado y calificado  […],[incendio],  [pertenencia  a</w:t>
        <w:br/>
        <w:t xml:space="preserve">      grupos armados], en concurso heterogéneo […]</w:t>
        <w:br/>
        <w:br/>
        <w:br/>
        <w:t xml:space="preserve">      3(.  PROFERIR  RESOLUCION  DE  ACUSACION  en  contra  de  José  Aníbal</w:t>
        <w:br/>
        <w:t xml:space="preserve">      Rodríguez Urquijo, Mario  Alberto  Álvarez  Porras,  Francisco  Javier</w:t>
        <w:br/>
        <w:t xml:space="preserve">      Álvarez Porras y Elkin Henao Cano […] son responsables como  coautores</w:t>
        <w:br/>
        <w:t xml:space="preserve">      del Secuestro extorsivo agravado […], homicidio agravado  […] donde es</w:t>
        <w:br/>
        <w:t xml:space="preserve">      ofendido el doctor Manuel Alfonso Ospina  Ospina,  autores  materiales</w:t>
        <w:br/>
        <w:t xml:space="preserve">      [del delito de pertenencia a grupos armados], coautores [del delito de</w:t>
        <w:br/>
        <w:t xml:space="preserve">      destrucción de documentos de identidad], de manera concursal […]</w:t>
        <w:br/>
        <w:br/>
        <w:br/>
        <w:t xml:space="preserve">      4(. PROFERIR RESOLUCION DE ACUSACION en contra de por los  sucesos  en</w:t>
        <w:br/>
        <w:t xml:space="preserve">      Pueblo Bello a Héctor de Jesús Narváez Alarcón, Luis Ángel Gil Zapata,</w:t>
        <w:br/>
        <w:t xml:space="preserve">      Elkin de Jesús Tobón Zea, Pedro Hernán Hogaza Pantoja […] como autores</w:t>
        <w:br/>
        <w:t xml:space="preserve">      de secuestro múltiple […], [terrorismo] y coautores de los  homicidios</w:t>
        <w:br/>
        <w:t xml:space="preserve">      múltiples agravado […],[pertenencia a grupos armados], [porte de armas</w:t>
        <w:br/>
        <w:t xml:space="preserve">      de uso privativo de las Fuerzas Militares], [utilización de prendas de</w:t>
        <w:br/>
        <w:t xml:space="preserve">      uso privativo de las Fuerzas Militares], autores del Hurto agravado  y</w:t>
        <w:br/>
        <w:t xml:space="preserve">      calificado […],  [incendio],  Delitos  en  concurso  heterogéneo  […],</w:t>
        <w:br/>
        <w:t xml:space="preserve">      ofendidos los habitantes de Pueblo Bello,  entre  otros  Juan  Luis  y</w:t>
        <w:br/>
        <w:t xml:space="preserve">      Leonel Escobar Duarte.</w:t>
        <w:br/>
        <w:br/>
        <w:br/>
        <w:t xml:space="preserve">      5(. PROFERIR RESOLUCION DE ACUSACION en disfavor de Jhon  Darío  Henao</w:t>
        <w:br/>
        <w:t xml:space="preserve">      Gil y Manuel Salvador Ospina  Cifuentes  […]  ya  que  fueron  quienes</w:t>
        <w:br/>
        <w:t xml:space="preserve">      entregaron la lista para que sacaran a la gente de Pueblo Bello,  por,</w:t>
        <w:br/>
        <w:t xml:space="preserve">      Secuestro múltiple […], [terrorismo], y coautores  de  los  homicidios</w:t>
        <w:br/>
        <w:t xml:space="preserve">      múltiples agravado […], [pertenencia a grupos  armados]  y  [porte  de</w:t>
        <w:br/>
        <w:t xml:space="preserve">      armas de uso privativo de  las  Fuerzas  Militares],  [utilización  de</w:t>
        <w:br/>
        <w:t xml:space="preserve">      prendas privativas de las Fuerzas Militares]</w:t>
        <w:br/>
        <w:br/>
        <w:br/>
        <w:t xml:space="preserve">      6(.- PRECLUIR  LA  INSTRUCCION   a  Fidel  Antonio  Castaño  Gil,  por</w:t>
        <w:br/>
        <w:t xml:space="preserve">      [promover, financiar, organizar, fomentar la formación  o  ingreso  de</w:t>
        <w:br/>
        <w:t xml:space="preserve">      personas a grupos armados].</w:t>
        <w:br/>
        <w:br/>
        <w:br/>
        <w:t xml:space="preserve">      7(. PRECULIR LA INSTURCCION […] a Rafael Tarquino Morales Días, por el</w:t>
        <w:br/>
        <w:t xml:space="preserve">      secuestro  y  homicidio  de  los  habitantes  de  Pueblo  Bello,   por</w:t>
        <w:br/>
        <w:t xml:space="preserve">      [terrorismo y concierto para delinquir], hurto calificado y Agravado.</w:t>
        <w:br/>
        <w:br/>
        <w:br/>
        <w:t xml:space="preserve">      8(. PRECLUIR LA INSTRUCCION en favor de Ramiro Enrique Álvarez  Porras</w:t>
        <w:br/>
        <w:t xml:space="preserve">      […] en relación con el secuestro y  homicidio  de  los  habitantes  de</w:t>
        <w:br/>
        <w:t xml:space="preserve">      Pueblo Bello, por  [terrorismo  y  concierto  para  delinquir],  hurto</w:t>
        <w:br/>
        <w:t xml:space="preserve">      calificado y Agravado,</w:t>
        <w:br/>
        <w:br/>
        <w:br/>
        <w:t xml:space="preserve">      9(. PRECLUIR LA INSTRUCCION a Héctor Castaño  Gil  […]  por  Concierto</w:t>
        <w:br/>
        <w:t xml:space="preserve">      Para Delinquir, secuestro y homicidio […]  donde  es  ofendido  Manuel</w:t>
        <w:br/>
        <w:t xml:space="preserve">      Alfonso Ospina Ospina, homicidios […] occisos Hernando Arango y  Jorge</w:t>
        <w:br/>
        <w:t xml:space="preserve">      Osorno.- […][126]</w:t>
        <w:br/>
        <w:br/>
        <w:t>95.100           La defensa interpuso ante la Fiscalía General de la  Nación</w:t>
        <w:br/>
        <w:t>un recurso de apelación  y  consulta  proferida  por  la  Fiscalía  Regional</w:t>
        <w:br/>
        <w:t>Delegada de Medellín el 17 de noviembre de 1995 (supra párr. 95.99)[127].</w:t>
        <w:br/>
        <w:br/>
        <w:t>95.101           El 11 de  marzo  de  1996  la  Fiscalía  Delegada  ante  el</w:t>
        <w:br/>
        <w:t>Tribunal  Nacional,  de  la  Fiscalía  General  de  la  Nación  resolvió  la</w:t>
        <w:br/>
        <w:t>apelación y consulta interpuesta.  Al respecto, decidió:</w:t>
        <w:br/>
        <w:br/>
        <w:t xml:space="preserve">      PRIMERO: CONFIRMAR las resoluciones acusatorias  objeto  de  apelación</w:t>
        <w:br/>
        <w:t xml:space="preserve">      […]</w:t>
        <w:br/>
        <w:br/>
        <w:br/>
        <w:t xml:space="preserve">      SEGUNDO: REVOCAR la preclusión de investigación decretada a  favor  de</w:t>
        <w:br/>
        <w:t xml:space="preserve">      Rafael Tarquino Morales Díaz y, en su lugar,  proferir  resolución  de</w:t>
        <w:br/>
        <w:t xml:space="preserve">      acusación contra el antes citado de condiciones civiles  y  personales</w:t>
        <w:br/>
        <w:t xml:space="preserve">      conocidas en autos,  por violación al Libro II,  Título  IV,  Capítulo</w:t>
        <w:br/>
        <w:t xml:space="preserve">      IV, denominado genéricamente “Del encubrimiento” […]</w:t>
        <w:br/>
        <w:br/>
        <w:br/>
        <w:t xml:space="preserve">      TERCERO: Decretar medida de aseguramiento  de  conminación  contra  el</w:t>
        <w:br/>
        <w:t xml:space="preserve">      antes citado, por violación al art. 176 del Código Penal, que prevé la</w:t>
        <w:br/>
        <w:t xml:space="preserve">      punibilidad de arresto que oscila entre seis meses y cuatro años. […]</w:t>
        <w:br/>
        <w:br/>
        <w:br/>
        <w:t xml:space="preserve">      CUARTO: REVOCAR la preclusión de investigación decretada  a  favor  de</w:t>
        <w:br/>
        <w:t xml:space="preserve">      Ramiro Enrique Álvarez Porras y en su  lugar  proferir  RESOLUCIÓN  DE</w:t>
        <w:br/>
        <w:t xml:space="preserve">      ACUSACIÓN contra el antes citado, de condiciones civiles y  personales</w:t>
        <w:br/>
        <w:t xml:space="preserve">      conocidas en autos, por violación al art. 2 del decreto 1194/89 […]</w:t>
        <w:br/>
        <w:br/>
        <w:br/>
        <w:t xml:space="preserve">      QUINTO: Decretar  medida  de  aseguramiento  de  detención  preventiva</w:t>
        <w:br/>
        <w:t xml:space="preserve">      contra el señor Ramiro Enrique Álvarez Porras, por violación al art. 2</w:t>
        <w:br/>
        <w:t xml:space="preserve">      del decreto 1194/89 […]</w:t>
        <w:br/>
        <w:br/>
        <w:br/>
        <w:t xml:space="preserve">      SEXTO: CONFIRMAR la preclusión de investigación decretada  en  primera</w:t>
        <w:br/>
        <w:t xml:space="preserve">      instancia a favor de Fidel  Antonio  Castaño  Gil,  por  violación  al</w:t>
        <w:br/>
        <w:t xml:space="preserve">      decreto 1194/89 […]</w:t>
        <w:br/>
        <w:br/>
        <w:br/>
        <w:t xml:space="preserve">      SÉPTIMO: CONFIRMAR la preclusión de investigación decretada a favor de</w:t>
        <w:br/>
        <w:t xml:space="preserve">      Héctor Castaño Gil […][128].</w:t>
        <w:br/>
        <w:br/>
        <w:t>95.102           El 29 de noviembre de 1996 el Juzgado Regional de  Medellín</w:t>
        <w:br/>
        <w:t>dictó sentencia respecto del señor José  Aníbal  Rodríguez  Urquijo  por  su</w:t>
        <w:br/>
        <w:t>participación en el secuestro y homicidio del señor  Manuel  Alfonso  Ospina</w:t>
        <w:br/>
        <w:t>Ospina[129].</w:t>
        <w:br/>
        <w:br/>
        <w:t>95.103            Con  posterioridad  a  la  realización  de  las   primeras</w:t>
        <w:br/>
        <w:t>diligencias de investigación, el 26 de mayo de 1997 el Juzgado  Regional  de</w:t>
        <w:br/>
        <w:t>Medellín dictó sentencia de primera instancia por  los  hechos  relacionados</w:t>
        <w:br/>
        <w:t>con el supuesto secuestro del senador Manuel Alfonso Ospina Ospina  sucedido</w:t>
        <w:br/>
        <w:t>en Medellín el 15 de noviembre de 1988, y la  supuesta  desaparición  de  43</w:t>
        <w:br/>
        <w:t>hombres del corregimiento de Pueblo Bello acaecida el 14 de enero  de  1990.</w:t>
        <w:br/>
        <w:t>Respecto de este último hecho resolvió  declarar  penalmente  responsable  a</w:t>
        <w:br/>
        <w:t>seis personas, a saber, Fidel Antonio Castaño Gil, Rogelio de Jesús  Escobar</w:t>
        <w:br/>
        <w:t>Mejía, Héctor de Jesús Narváez Alarcón, Pedro  Hernán  Ogaza  Pantoja,  John</w:t>
        <w:br/>
        <w:t>Darío Henao Gil y Manuel Salvador Ospina.  Los delitos por  los  que  fueron</w:t>
        <w:br/>
        <w:t>condenados a cumplir  penas  de  entre  25  y  30  años  son,  entre  otros,</w:t>
        <w:br/>
        <w:t>secuestro y homicidio múltiple, utilización de prendas de uso  privativo  de</w:t>
        <w:br/>
        <w:t>las fuerzas militares, terrorismo y pertenencia a un grupo armado[130].</w:t>
        <w:br/>
        <w:br/>
        <w:t>95.104           La defensa de los condenados y el  apoderado  de  la  parte</w:t>
        <w:br/>
        <w:t>civil,  representante  del  señor  José  Daniel  Álvarez,  interpusieron  un</w:t>
        <w:br/>
        <w:t>recurso de apelación contra la sentencia de 26 de mayo de 1997 (supra  párr.</w:t>
        <w:br/>
        <w:t>95.103)[131].</w:t>
        <w:br/>
        <w:br/>
        <w:t>95.105           El 30  de  diciembre  de  1997  la  Sala  de  Decisión  del</w:t>
        <w:br/>
        <w:t>Tribunal Nacional se pronunció respecto de la apelación de la sentencia  del</w:t>
        <w:br/>
        <w:t>26 de mayo de 1997 (supra párr. 95.103) y decidió “no acceder a declarar  la</w:t>
        <w:br/>
        <w:t>invalidación  pretendida  por  el  procesado  Ogazza  Pantoja”.    Asimismo,</w:t>
        <w:br/>
        <w:t>resolvió, inter alia, “decretar [...] nulidad parcial de lo actuado,  en  lo</w:t>
        <w:br/>
        <w:t>concerniente [...] al homicidio de  los  moradores  de  Pueblo  Bello  cuyos</w:t>
        <w:br/>
        <w:t>cadáveres no fueron identificados”, por lo  que  redujo  las  penas  de  los</w:t>
        <w:br/>
        <w:t>condenados a 19 y 28 años de prisión.  Además, revocó la disposición que  en</w:t>
        <w:br/>
        <w:t>primera instancia absolvía a algunos de los  procesados  por  el  delito  de</w:t>
        <w:br/>
        <w:t>hurto e incendio y la que ordenaba la investigación de Fidel Castaño por  el</w:t>
        <w:br/>
        <w:t>delito de terrorismo.  Asimismo, ordenó a tres de  los  condenados  a  pagar</w:t>
        <w:br/>
        <w:t>solidariamente a favor de un poblador de Pueblo Bello “la indemnización  por</w:t>
        <w:br/>
        <w:t>los perjuicios de  índole  material  causados  por  el  [hecho]  punible  de</w:t>
        <w:br/>
        <w:t>incendio.”  Finalmente, absolvió a varios de los imputados por el delito  de</w:t>
        <w:br/>
        <w:t>porte de armas de uso privativo  de  las  Fuerzas  Militares  y  por  el  de</w:t>
        <w:br/>
        <w:t>terrorismo[132].</w:t>
        <w:br/>
        <w:br/>
        <w:t>95.106           El  defensor  de  Pedro  Hernán  Ogazza  Pantoja  interpuso</w:t>
        <w:br/>
        <w:t>recurso de casación contra la sentencia de segunda instancia  proferida  por</w:t>
        <w:br/>
        <w:t>el Tribunal Nacional el 30 de diciembre de 1997 (supra  párr.  95.105),  por</w:t>
        <w:br/>
        <w:t>considerar que había incurrido en  supuestos  errores  de  hecho  por  falso</w:t>
        <w:br/>
        <w:t>juicio de identidad en la apreciación de  la  prueba  única  testimonial  de</w:t>
        <w:br/>
        <w:t>cargo, consistente en el testimonio de Rogelio de Jesús Escobar  Mejía.   El</w:t>
        <w:br/>
        <w:t>8 de marzo de 2001 la  Sala  de  Casación  Penal  de  la  Corte  Suprema  de</w:t>
        <w:br/>
        <w:t>Justicia resolvió no casar el fallo impugnado[133].</w:t>
        <w:br/>
        <w:br/>
        <w:br/>
        <w:t xml:space="preserve">           c)    Continuación de las diligencias  de  investigación  en  la</w:t>
        <w:br/>
        <w:t xml:space="preserve">                 jurisdicción penal ordinaria</w:t>
        <w:br/>
        <w:br/>
        <w:t>95.107           Con posterioridad al dictado de la sentencia de 8 de  marzo</w:t>
        <w:br/>
        <w:t>de 2001 (supra  párr.  95.106),  el  proceso  penal  continuó  con  diversas</w:t>
        <w:br/>
        <w:t>actuaciones de la Fiscalía General de la Nación. El 27 de marzo de  2002  la</w:t>
        <w:br/>
        <w:t>Fiscalía 8 de la  Unidad  de  Fiscalía  Delegada  ante  Jueces  Penales  del</w:t>
        <w:br/>
        <w:t>Circuito  Especializado  de  Medellín  dictó  resolución   inhibitoria.   Al</w:t>
        <w:br/>
        <w:t>respecto la Fiscalía consideró que:</w:t>
        <w:br/>
        <w:br/>
        <w:t xml:space="preserve">      En la ley se supedita la duración de  la  investigación  previa  a  la</w:t>
        <w:br/>
        <w:t xml:space="preserve">      existencia de la prueba para dictar resolución  inhibitoria  o  mérito</w:t>
        <w:br/>
        <w:t xml:space="preserve">      para vincular en calidad de parte al imputado,  lo  que  se  libra  al</w:t>
        <w:br/>
        <w:t xml:space="preserve">      criterio del Fiscal que debe definir la  situación  con  base  en  los</w:t>
        <w:br/>
        <w:t xml:space="preserve">      resultados y elementos de juicio obtenidos en  su  desarrollo  […]  El</w:t>
        <w:br/>
        <w:t xml:space="preserve">      control de iniciar o no  investigación  previa  [que]  se  difiere  al</w:t>
        <w:br/>
        <w:t xml:space="preserve">      Fiscal entraña una facultad o medio, al igual  que  la  potestad  para</w:t>
        <w:br/>
        <w:t xml:space="preserve">      practicar pruebas destinadas al cumplimiento del cometido de esta fase</w:t>
        <w:br/>
        <w:t xml:space="preserve">      investigativa […] por lo tanto esta Delegada en uso de esa facultad no</w:t>
        <w:br/>
        <w:t xml:space="preserve">      procederá [a] la investigación previa y  en  su  lugar  [procederá]  a</w:t>
        <w:br/>
        <w:t xml:space="preserve">      dictar Resolución Inhibitoria ya que de entrada se trata de investigar</w:t>
        <w:br/>
        <w:t xml:space="preserve">      a  indeterminadas  personas  (N.N.),  donde  no  hay  nombres  de  los</w:t>
        <w:br/>
        <w:t xml:space="preserve">      implicados, donde los testigos no  pueden  aportar  prueba  nueva  del</w:t>
        <w:br/>
        <w:t xml:space="preserve">      hecho denunciado. Observa este despacho que generalizar  sin  precisar</w:t>
        <w:br/>
        <w:t xml:space="preserve">      en particular, sin sindicar directamente y el principio a la  dignidad</w:t>
        <w:br/>
        <w:t xml:space="preserve">      humana sufre  afrenta  cuando  la  investigación  previa  se  prolonga</w:t>
        <w:br/>
        <w:t xml:space="preserve">      indefinidamente.</w:t>
        <w:br/>
        <w:br/>
        <w:br/>
        <w:t xml:space="preserve">      Analicemos detenidamente lo ordenado y tenemos que  no  es  suficiente</w:t>
        <w:br/>
        <w:t xml:space="preserve">      para endilgarle la autoría de los hechos  aquí  denunciados  a  alguna</w:t>
        <w:br/>
        <w:t xml:space="preserve">      persona en particular; pues no se ha identificado o individualizado  a</w:t>
        <w:br/>
        <w:t xml:space="preserve">      nuevos copartícipes, después de transcurridos tres  (03)  años  de  la</w:t>
        <w:br/>
        <w:t xml:space="preserve">      Apertura de la  Investigación  Previa  y  más  cuando  los  procesados</w:t>
        <w:br/>
        <w:t xml:space="preserve">      conocidos  fueron  ya  enjuiciados  y  condenados;  luego   en   estas</w:t>
        <w:br/>
        <w:t xml:space="preserve">      circunstancias es  improcedente  continuar  indefinidamente  con  esta</w:t>
        <w:br/>
        <w:t xml:space="preserve">      preliminar en el despacho sin tener pruebas  sobrevivientes,  pero  se</w:t>
        <w:br/>
        <w:t xml:space="preserve">      estará a la expectativa a que en el futuro se acerque  alguno  de  los</w:t>
        <w:br/>
        <w:t xml:space="preserve">      ofendidos a denunciar  a  alguien  en  particular  que  no  haya  sido</w:t>
        <w:br/>
        <w:t xml:space="preserve">      enjuiciado y por ende condenado, como  o  autor  o  partícipe  de  los</w:t>
        <w:br/>
        <w:t xml:space="preserve">      hechos investigados […][134]</w:t>
        <w:br/>
        <w:br/>
        <w:t>95.108           El  17  de  septiembre  de  2002  ASFADDES  solicitó  a  la</w:t>
        <w:br/>
        <w:t>Coordinación de la  Unidad  de  Derechos  Humanos  y  Derecho  Internacional</w:t>
        <w:br/>
        <w:t>Humanitario de la Fiscalía General de la Nación  que  la  investigación  por</w:t>
        <w:br/>
        <w:t>los hechos de Pueblo Bello fuera asumida por dicha unidad  “para  que  desde</w:t>
        <w:br/>
        <w:t>allí se coordin[ara] la diligencia de  exhumación  de  los  cadáveres  y  el</w:t>
        <w:br/>
        <w:t>proceso  de  identificación  técnica  de   los   mismos,   garantizando   la</w:t>
        <w:br/>
        <w:t>correspondiente custodia de la prueba.[135]”</w:t>
        <w:br/>
        <w:br/>
        <w:t>95.109           En enero de 2003 el señor José Daniel Álvarez, familiar  de</w:t>
        <w:br/>
        <w:t>una de las presuntas víctimas, reiteró su solicitud presentada en agosto  de</w:t>
        <w:br/>
        <w:t>2002 ante el Juzgado Primero Penal del Círculo  Especializado  de  Medellín.</w:t>
        <w:br/>
        <w:t>Asimismo, manifestó que “la tardanza en la  respuesta  est[aba]  ocasionando</w:t>
        <w:br/>
        <w:t>retraso en el proceso de identificación de los cuerpos que  se  enc[ontraba]</w:t>
        <w:br/>
        <w:t>adelantando el C.T.I. de la Fiscalía General de la Nación.”  En  dicha  nota</w:t>
        <w:br/>
        <w:t>solicitó al mencionado Juzgado que ordenara:</w:t>
        <w:br/>
        <w:br/>
        <w:t xml:space="preserve">      […] a la División  de  Criminalística  del  CTI  con  sede  en  Bogotá</w:t>
        <w:br/>
        <w:t xml:space="preserve">      realizar la diligencia de exhumación de los cadáveres de la fosa común</w:t>
        <w:br/>
        <w:t xml:space="preserve">      del Cementerio San Antonio de Montería con el objeto  de  procurar  su</w:t>
        <w:br/>
        <w:t xml:space="preserve">      plena identificación y, en particular, de determinar cuáles  de  ellos</w:t>
        <w:br/>
        <w:t xml:space="preserve">      corresponden  efectivamente   a  las  víctimas  de   la   desaparición</w:t>
        <w:br/>
        <w:t xml:space="preserve">      colectiva de Pueblo Bello.  Esta orden es necesario impartirla ya que,</w:t>
        <w:br/>
        <w:t xml:space="preserve">      según las manifestaciones recientes del  CTI,  requiere  de  una  base</w:t>
        <w:br/>
        <w:t xml:space="preserve">      legal  para  poder  adelantar   esta   nueva   diligencia   respetando</w:t>
        <w:br/>
        <w:t xml:space="preserve">      debidamente lo procedimientos establecidos y en particular  la  cadena</w:t>
        <w:br/>
        <w:t xml:space="preserve">      de custodia de la prueba. […] Debo subrayar la urgencia  de  practicar</w:t>
        <w:br/>
        <w:t xml:space="preserve">      lo antes posible esta prueba ya que se nos  ha  informado  que  en  el</w:t>
        <w:br/>
        <w:t xml:space="preserve">      cementerio Antonio y en particular en la zona donde  está  ubicada  la</w:t>
        <w:br/>
        <w:t xml:space="preserve">      fosa común donde reposan los restos de  nuestros  seres  queridos  por</w:t>
        <w:br/>
        <w:t xml:space="preserve">      identificar,  se   tiene   previsto   desarrollar   un   proyecto   de</w:t>
        <w:br/>
        <w:t xml:space="preserve">      pavimentación que  de  llevarse  a  cabo  afectaría  para  siempre  la</w:t>
        <w:br/>
        <w:t xml:space="preserve">      posibilidad de identificar a las víctimas de la desaparición forzada.</w:t>
        <w:br/>
        <w:br/>
        <w:br/>
        <w:t xml:space="preserve">      […] suspender el proyecto  de  pavimentación  que  se  tiene  previsto</w:t>
        <w:br/>
        <w:t xml:space="preserve">      desarrollar en la destinada como fosa común del mismo […] [136]</w:t>
        <w:br/>
        <w:br/>
        <w:t>95.110           El 21 de febrero de 2003 la Fiscalía Primera de  la  Unidad</w:t>
        <w:br/>
        <w:t>Nacional de Derechos Humanos y Derecho  Internacional  Humanitario  solicitó</w:t>
        <w:br/>
        <w:t>información a ASFADDES sobre la ubicación de la fosa común en el  cementerio</w:t>
        <w:br/>
        <w:t>de San Antonio, Montería,  donde  podrían  hallarse  cadáveres  que  aún  se</w:t>
        <w:br/>
        <w:t>encontraban  sin  identificar  en  relación  con  los   hechos   de   Pueblo</w:t>
        <w:br/>
        <w:t>Bello[137].</w:t>
        <w:br/>
        <w:br/>
        <w:t>95.111           El 21 de febrero de 2003 la  Unidad  Nacional  de  Derechos</w:t>
        <w:br/>
        <w:t>Humanos y Derecho Internacional Humanitario de la  Fiscalía  General  de  la</w:t>
        <w:br/>
        <w:t>Nación, consideró que</w:t>
        <w:br/>
        <w:br/>
        <w:br/>
        <w:t xml:space="preserve">      […] Existe no  sólo  en  nuestra  legislación  interna,  sino  en  los</w:t>
        <w:br/>
        <w:t xml:space="preserve">      distintos estamentos del orden internacional, un  principio  jurídico-</w:t>
        <w:br/>
        <w:t xml:space="preserve">      filosófico dirigido a darle una verdadera protección  y  promoción  al</w:t>
        <w:br/>
        <w:t xml:space="preserve">      respeto  por  los  Derechos  Humanos  y   al   Derecho   Internacional</w:t>
        <w:br/>
        <w:t xml:space="preserve">      Humanitario. Nos referimos precisamente al postulado  del  "Derecho  a</w:t>
        <w:br/>
        <w:t xml:space="preserve">      Conocer la Verdad" […]</w:t>
        <w:br/>
        <w:br/>
        <w:br/>
        <w:t xml:space="preserve">      […]  nos  hemos  quedado  a  mitad  de  camino  en  cuanto  al   total</w:t>
        <w:br/>
        <w:t xml:space="preserve">      esclarecimiento de los [hechos], toda vez que este despacho  vislumbra</w:t>
        <w:br/>
        <w:t xml:space="preserve">      la posibilidad de enriquecer  el  universo  probatorio,  ordenando  se</w:t>
        <w:br/>
        <w:t xml:space="preserve">      practiquen ciertas diligencias judiciales que así lo  ameritan  y  que</w:t>
        <w:br/>
        <w:t xml:space="preserve">      nos dan posibilidad de acercarnos a lo verdaderamente ocurrido […]</w:t>
        <w:br/>
        <w:br/>
        <w:t>y decidió  en  consecuencia  ordenar  la  nulidad  parcial  de  lo  actuado,</w:t>
        <w:br/>
        <w:t>inclusive  hasta  la  providencia  que   dispuso   el   cierre   del   ciclo</w:t>
        <w:br/>
        <w:t>investigativo, y continuar por lo tanto con la  investigación  en  etapa  de</w:t>
        <w:br/>
        <w:t>instrucción. Por tanto, para impulsar la investigación  ordenó  la  práctica</w:t>
        <w:br/>
        <w:t>de las siguientes pruebas:</w:t>
        <w:br/>
        <w:br/>
        <w:t xml:space="preserve">      PRIMERO: Contáctese personal de ASFADDES,  a  fin  de  que  amplíen  y</w:t>
        <w:br/>
        <w:t xml:space="preserve">      aclaren lo manifestado en su última comunicación, especialmente en  lo</w:t>
        <w:br/>
        <w:t xml:space="preserve">      referente a la ubicación de la fosa común, situada en el cementerio de</w:t>
        <w:br/>
        <w:t xml:space="preserve">      San Antonio, del municipio de  Montería  Córdoba,  donde  posiblemente</w:t>
        <w:br/>
        <w:t xml:space="preserve">      existen algunos de los cadáveres que aún se encuentran sin identificar</w:t>
        <w:br/>
        <w:t xml:space="preserve">      […]</w:t>
        <w:br/>
        <w:br/>
        <w:br/>
        <w:t xml:space="preserve">      SEGUNDO: Ofíciese al administrador del cementerio de San Antonio, para</w:t>
        <w:br/>
        <w:t xml:space="preserve">      que informe  si  efectivamente  se  tiene  dispuesto  un  proyecto  de</w:t>
        <w:br/>
        <w:t xml:space="preserve">      pavimentación en terrenos pertenecientes al citado campo santo. De ser</w:t>
        <w:br/>
        <w:t xml:space="preserve">      ello cierto deberá informar todo lo concerniente  de  dicho  proyecto,</w:t>
        <w:br/>
        <w:t xml:space="preserve">      manifestando qué autoridad, institución o entidad  lo  ordena  y  para</w:t>
        <w:br/>
        <w:t xml:space="preserve">      cuándo está proyectada su ejecución.</w:t>
        <w:br/>
        <w:br/>
        <w:br/>
        <w:t xml:space="preserve">      TERCERO:  Por  Secretaría,  ofíciese  a  la  Dirección   Nacional   de</w:t>
        <w:br/>
        <w:t xml:space="preserve">      Criminalística, con sede en Bogotá, informando de la  continuación  de</w:t>
        <w:br/>
        <w:t xml:space="preserve">      la presente investigación  y  solicitando  informar  qué  funcionarios</w:t>
        <w:br/>
        <w:t xml:space="preserve">      judiciales son conocedores de la misma.</w:t>
        <w:br/>
        <w:br/>
        <w:br/>
        <w:t xml:space="preserve">      CUARTO: Una vez obtenida dicha  información  se  procederá  a  decidir</w:t>
        <w:br/>
        <w:t xml:space="preserve">      acerca de la viabilidad de ordenar  la  diligencia  de  exhumación,  a</w:t>
        <w:br/>
        <w:t xml:space="preserve">      llevarse a cabo en el cementerio de  San  Antonio,  del  municipio  de</w:t>
        <w:br/>
        <w:t xml:space="preserve">      Montería,  a  fin  de  posibilitar  la  plena  identificación  de  los</w:t>
        <w:br/>
        <w:t xml:space="preserve">      cadáveres […]</w:t>
        <w:br/>
        <w:br/>
        <w:br/>
        <w:t xml:space="preserve">      QUINTO: Reactivar todas las órdenes de captura que se han  ordenado  a</w:t>
        <w:br/>
        <w:t xml:space="preserve">      través de la foliatura y no se han hecho efectivas […][138]</w:t>
        <w:br/>
        <w:br/>
        <w:t>95.112           El 15 mayo de 2003  ASFADDES,  la  Comisión  Colombiana  de</w:t>
        <w:br/>
        <w:t>Juristas y la Corporación “Opción Legal”  solicitaron  una  reunión  con  la</w:t>
        <w:br/>
        <w:t>titular  de  la  Unidad  de  Derechos  Humanos   y   Derecho   Internacional</w:t>
        <w:br/>
        <w:t>Humanitario, para hablar sobre las exhumaciones  previstas  para  el  20  de</w:t>
        <w:br/>
        <w:t>mayo de 2003, ya que, en esas fechas, las condiciones del  terreno  no  eran</w:t>
        <w:br/>
        <w:t>óptimas por razones climatológicas[139].</w:t>
        <w:br/>
        <w:br/>
        <w:t>95.113           El 1º de junio de 2003 ASFADDES y  la  Comisión  Colombiana</w:t>
        <w:br/>
        <w:t>de Juristas remitieron una nota al Fiscal de la Unidad de  Derechos  Humanos</w:t>
        <w:br/>
        <w:t>de Medellín, mediante la cual solicitaron:</w:t>
        <w:br/>
        <w:br/>
        <w:br/>
        <w:t xml:space="preserve">   a) Que la diligencia de exhumación pendiente de realizar sea  acordada  y</w:t>
        <w:br/>
        <w:t xml:space="preserve">      coordinada con los familiares de las víctimas y de los peticionarios.</w:t>
        <w:br/>
        <w:t xml:space="preserve">   b) Que para efectos de la realización de la diligencia de  exhumación  se</w:t>
        <w:br/>
        <w:t xml:space="preserve">      haga uso de los elementos ya agotados de búsqueda e identificación  de</w:t>
        <w:br/>
        <w:t xml:space="preserve">      las víctimas por  parte  del  Cuerpo  Técnico  de  Investigaciones  de</w:t>
        <w:br/>
        <w:t xml:space="preserve">      Bogotá.</w:t>
        <w:br/>
        <w:t xml:space="preserve">   c) Que la diligencia de exhumación cuente con la presencia de técnicos  y</w:t>
        <w:br/>
        <w:t xml:space="preserve">      expertos en recolección de evidencia de este tipo de  manera  que  sea</w:t>
        <w:br/>
        <w:t xml:space="preserve">      posible la identificación de los restos de las víctimas desaparecidas.</w:t>
        <w:br/>
        <w:t xml:space="preserve">   d) Que en dicha diligencia se garantice la presencia de los familiares de</w:t>
        <w:br/>
        <w:t xml:space="preserve">      las víctima y de los peticionarios.</w:t>
        <w:br/>
        <w:t xml:space="preserve">   e) Que se nos suministre información sobre la investigación […][140].</w:t>
        <w:br/>
        <w:br/>
        <w:t>95.114           Entre el  19  y  el  25  de  agosto  de  2003  el  Área  de</w:t>
        <w:br/>
        <w:t>Identificación del Cuerpo Técnico de Investigación de  la  Fiscalía  General</w:t>
        <w:br/>
        <w:t>de la Nación realizó una inspección judicial en el cementerio  San  Antonio,</w:t>
        <w:br/>
        <w:t>Montería, para exhumar los cadáveres de 18 personas  presuntas  víctimas  de</w:t>
        <w:br/>
        <w:t>los  hechos  de  Pueblo  Bello.  El  resultado  de   las   diligencias   fue</w:t>
        <w:br/>
        <w:t>negativo[141].</w:t>
        <w:br/>
        <w:br/>
        <w:t>95.115           El 13 de febrero de  2004  la  Fiscalía  42  de  la  Unidad</w:t>
        <w:br/>
        <w:t>Nacional de Derechos Humanos y Derecho Internacional Humanitario  ordenó  la</w:t>
        <w:br/>
        <w:t>reactivación de las órdenes de captura de Rogelio de  Jesús  Escobar  Mejía,</w:t>
        <w:br/>
        <w:t>Fidel Antonio Castaño Gil, Mario  Alberto  Álvarez  Porras,  Ramiro  Enrique</w:t>
        <w:br/>
        <w:t>Álvarez Porras, Francisco Javier Álvarez Porrras,  Elkin  Henao  Cano,  Jhon</w:t>
        <w:br/>
        <w:t>Darío Henao Gil, Manuel Salvador Ospina Cifuentes y Elkin  de  Jesús  Tobón.</w:t>
        <w:br/>
        <w:t>Asimismo, ordenó que se tratara de individualizar a  los  alias  "Tarquino",</w:t>
        <w:br/>
        <w:t>"Suqui", "Grillo",  "Patecumbia",  "Mosco",  "Chino",  "Roberto",  "Peludo",</w:t>
        <w:br/>
        <w:t>"Brujo",  "Marlon",  "Cosiaca",  "Ariel  Mantilla",  "Nequi   Espinosa   (a.</w:t>
        <w:br/>
        <w:t>Álvaro)", así  como  a  Jaime  Aparicio  (a.  Arles),  Fernando  García  (a.</w:t>
        <w:br/>
        <w:t>Noventa), Sergio Rojas y León Yesid Henao, en relación  con  los  hechos  de</w:t>
        <w:br/>
        <w:t>Pueblo Bello[142].</w:t>
        <w:br/>
        <w:br/>
        <w:t>95.116           En mayo de 2004 se realizaron  nuevamente  excavaciones  en</w:t>
        <w:br/>
        <w:t>el cementerio de San Antonio, en Montería, pero no se encontraron  cadáveres</w:t>
        <w:br/>
        <w:t>correspondientes  a  los  campesinos  presuntamente  desaparecidos  por  los</w:t>
        <w:br/>
        <w:t>hechos de Pueblo Bello[143].</w:t>
        <w:br/>
        <w:br/>
        <w:t>95.117           El 23 de agosto de 2004 investigadores del  Cuerpo  Técnico</w:t>
        <w:br/>
        <w:t>de Investigación de  la  Unidad  Nacional  de  Derechos  Humanos  y  Derecho</w:t>
        <w:br/>
        <w:t>Internacional Humanitario se  apersonaron  al  cementerio  San  Antonio,  en</w:t>
        <w:br/>
        <w:t>Montería, para revisar las obras de construcción, traslado y  demolición  de</w:t>
        <w:br/>
        <w:t>bóvedas.  El 27 de agosto de 2004 procedieron a demarcar la dimensión  total</w:t>
        <w:br/>
        <w:t>de la fosa común donde supuestamente se hallaban los cadáveres de 18 de  las</w:t>
        <w:br/>
        <w:t>presuntas víctimas de Pueblo Bello. Al respecto informaron que</w:t>
        <w:br/>
        <w:br/>
        <w:t xml:space="preserve">      [s]e inicia[ron] las labores de excavación  realizando  la  extracción</w:t>
        <w:br/>
        <w:t xml:space="preserve">      [...] [Los días] 29, 30, 31 de agosto y 1 de septiembre,  se  continuó</w:t>
        <w:br/>
        <w:t xml:space="preserve">      con las labores de excavación, encontrando varias evidencias como son:</w:t>
        <w:br/>
        <w:t xml:space="preserve">      ataúdes de niños, bolsas plásticas delgadas, transparentes y de  color</w:t>
        <w:br/>
        <w:t xml:space="preserve">      negro, que contenían restos óseos [...] luego se saca[ron] a parte las</w:t>
        <w:br/>
        <w:t xml:space="preserve">      bolsas que contuvieran restos óseos con  características  similares  a</w:t>
        <w:br/>
        <w:t xml:space="preserve">      las que utilizaron para inhumar los cuerpos traídos de  la  exhumación</w:t>
        <w:br/>
        <w:t xml:space="preserve">      realizada en la finca [L]as [T]angas y que al  parecer  pertenecían  a</w:t>
        <w:br/>
        <w:t xml:space="preserve">      los desaparecidos de Pueblo  Bello.  A  todos  los  restos  óseos  que</w:t>
        <w:br/>
        <w:t xml:space="preserve">      cumplieran  estas  características,  se  les  realizó  el  estudio  de</w:t>
        <w:br/>
        <w:t xml:space="preserve">      comparación de CARTA DENTAL y ANALISIS OSEO, para entrar  a  descartar</w:t>
        <w:br/>
        <w:t xml:space="preserve">      por parte del Antropólogo OSCAR JOAQUIN HIDALGO DAVILA y la Odontóloga</w:t>
        <w:br/>
        <w:t xml:space="preserve">      ADRIANA MARIA CASTAÑO GARCIA.</w:t>
        <w:br/>
        <w:br/>
        <w:t>En total, se encontraron 121 “elementos (sic) ataúdes,  bolsas  plásticas  y</w:t>
        <w:br/>
        <w:t>bolsas  de  fibra  sintéticas”.  De  este  total,  fueron  seleccionados  18</w:t>
        <w:br/>
        <w:t>cadáveres/elementos que tenían características similares a los  cuerpos  que</w:t>
        <w:br/>
        <w:t>se estaban buscando procedentes de las fincas  “Las  Tangas”  y  que  habían</w:t>
        <w:br/>
        <w:t>sido inhumados en dicho cementerio del barrio P5 de Montería[144].</w:t>
        <w:br/>
        <w:br/>
        <w:t>95.118           El 2  de  septiembre  de  2004  investigadores  del  Cuerpo</w:t>
        <w:br/>
        <w:t>Técnico de Investigación  de  la  Unidad  Nacional  de  Derechos  Humanos  y</w:t>
        <w:br/>
        <w:t>Derecho Internacional Humanitario se dirigieron al Juzgado Especializado  de</w:t>
        <w:br/>
        <w:t>Montería  donde  fueron  atendidos  por  el  Juez  Especializado  quien  los</w:t>
        <w:br/>
        <w:t>contactó con una persona que  tenía  conocimiento  de  cómo  ocurrieron  los</w:t>
        <w:br/>
        <w:t>hechos investigados,  pero  que  no  quiso  identificarse  ni  declarar  por</w:t>
        <w:br/>
        <w:t>razones de seguridad[145].</w:t>
        <w:br/>
        <w:br/>
        <w:t>95.119           El mismo 2 de septiembre de 2004 investigadores del  Cuerpo</w:t>
        <w:br/>
        <w:t>Técnico de Investigación  de  la  Unidad  Nacional  de  Derechos  Humanos  y</w:t>
        <w:br/>
        <w:t>Derecho Internacional Humanitario se trasladaron a la  cárcel  de  Montería,</w:t>
        <w:br/>
        <w:t>donde se entrevistaron con el señor Pedro Hernán  Ogaza  Pantoja,  quien  no</w:t>
        <w:br/>
        <w:t>quiso  colaborar  con  la  ubicación  de  los  cuerpos  que  se   encuentran</w:t>
        <w:br/>
        <w:t>enterrados en la finca “Las Tangas”. A propósito de  la  entrevista  con  el</w:t>
        <w:br/>
        <w:t>señor Ogaza Pantoja, los investigadores agregaron:</w:t>
        <w:br/>
        <w:br/>
        <w:br/>
        <w:t xml:space="preserve">      Se le preguntó si conocía el paradero  de  ROGELIO  DE  JESUS  ESCOBAR</w:t>
        <w:br/>
        <w:t xml:space="preserve">      MEJIA y respondió que a él le llegó una información a la cárcel  donde</w:t>
        <w:br/>
        <w:t xml:space="preserve">      le dijeron que a ROGELIO lo habían matado por los lados  de  Tierralta</w:t>
        <w:br/>
        <w:t xml:space="preserve">      Córdoba, pero que no sab[ía]  si  le  hicieron  levantamiento  o  está</w:t>
        <w:br/>
        <w:t xml:space="preserve">      desaparecido[146].</w:t>
        <w:br/>
        <w:br/>
        <w:t>95.120           El 29 de  septiembre  de  2004  investigadores  del  Cuerpo</w:t>
        <w:br/>
        <w:t>Técnico de Investigación  de  la  Unidad  Nacional  de  Derechos  Humanos  y</w:t>
        <w:br/>
        <w:t>Derecho Internacional Humanitario se trasladaron al Municipio  de  Apartadó,</w:t>
        <w:br/>
        <w:t>donde  tomaron   declaraciones   a   seis   familiares   de   las   personas</w:t>
        <w:br/>
        <w:t>desaparecidas[147].</w:t>
        <w:br/>
        <w:br/>
        <w:t>95.121           El 16 de mayo de 2005 la Fiscalía 36 de la Unidad  Nacional</w:t>
        <w:br/>
        <w:t>de Derechos Humanos y Derecho Internacional Humanitario dispuso la  práctica</w:t>
        <w:br/>
        <w:t>de la siguientes pruebas</w:t>
        <w:br/>
        <w:br/>
        <w:t xml:space="preserve">      Verificar la información respecto de la muerte del  señor  ROGELIO  DE</w:t>
        <w:br/>
        <w:t xml:space="preserve">      JESUS  ESCOBAR  MEJIA,  sindicado  y  colaborador,  pues  fue  testigo</w:t>
        <w:br/>
        <w:t xml:space="preserve">      presencial de los hechos  y  quien  permitió  esclarecer  la  presente</w:t>
        <w:br/>
        <w:t xml:space="preserve">      investigación.</w:t>
        <w:br/>
        <w:br/>
        <w:br/>
        <w:t xml:space="preserve">      Reestablecer el contacto con  el  informante  que  conoce  la  posible</w:t>
        <w:br/>
        <w:t xml:space="preserve">      ubicación de la playa Guacimal y/o Caudillo, ello a través del  Doctor</w:t>
        <w:br/>
        <w:t xml:space="preserve">      CARLOS MARTINEZ, Juez Especializado, a fin de  tratar  de  obtener  su</w:t>
        <w:br/>
        <w:t xml:space="preserve">      declaración.</w:t>
        <w:br/>
        <w:br/>
        <w:br/>
        <w:t xml:space="preserve">      Localizar al actual funcionario del Cuerpo Técnico de  Investigaciones</w:t>
        <w:br/>
        <w:t xml:space="preserve">      FERNANDO VANEGAS, quien posiblemente tenga información respecto de los</w:t>
        <w:br/>
        <w:t xml:space="preserve">      hechos y lograr su declaración.</w:t>
        <w:br/>
        <w:br/>
        <w:br/>
        <w:t xml:space="preserve">      Entrevistar en  la  Cárcel  Municipal  al  señor  PEDRO  HERNAN  OGAZA</w:t>
        <w:br/>
        <w:t xml:space="preserve">      PANTOJA,  condenado  dentro  de  este  proceso  como  autor   material</w:t>
        <w:br/>
        <w:t xml:space="preserve">      [...][148]</w:t>
        <w:br/>
        <w:br/>
        <w:t>95.122           El 13 de junio de 2005 investigadores  del  Cuerpo  Técnico</w:t>
        <w:br/>
        <w:t>de Investigación de  la  Unidad  Nacional  de  Derechos  Humanos  y  Derecho</w:t>
        <w:br/>
        <w:t>Internacional Humanitario informó sobre las diligencias  adelantadas  en  el</w:t>
        <w:br/>
        <w:t>esclarecimiento de los hechos del 14  de  enero  de  1990,  respecto  de  la</w:t>
        <w:br/>
        <w:t>posible  ubicación  de  los  cuerpos  de  las  personas  secuestradas  y  la</w:t>
        <w:br/>
        <w:t>determinación del paradero y posible muerte  de  Rogelio  de  Jesús  Escobar</w:t>
        <w:br/>
        <w:t>Mejía[149].</w:t>
        <w:br/>
        <w:br/>
        <w:t>95.123           En agosto de 2005 la Unidad Nacional de Derechos Humanos  y</w:t>
        <w:br/>
        <w:t>Derecho Internacional Humanitario de Medellín intentó realizar  exhumaciones</w:t>
        <w:br/>
        <w:t>en  la   Finca   “Las   Tangas”,   pero   las   suspendieron   por   razones</w:t>
        <w:br/>
        <w:t>climáticas[150].</w:t>
        <w:br/>
        <w:br/>
        <w:t>95.124            Al  momento  de   dictar   la   presente   Sentencia,   la</w:t>
        <w:br/>
        <w:t>investigación se encuentra pendiente a cargo de la Fiscalía 42 de la  Unidad</w:t>
        <w:br/>
        <w:t>Nacional de Derechos Humanos y Derecho Internacional Humanitario.</w:t>
        <w:br/>
        <w:br/>
        <w:br/>
        <w:t xml:space="preserve">      Procedimiento administrativo disciplinario</w:t>
        <w:br/>
        <w:br/>
        <w:t>95.125           En razón de la publicación de un artículo  periodístico  el</w:t>
        <w:br/>
        <w:t>16 de enero  de  1990,  la  Oficina  de  Investigaciones  Especiales  de  la</w:t>
        <w:br/>
        <w:t>Procuraduría General de la Nación, ordenó iniciar de oficio el 19  de  enero</w:t>
        <w:br/>
        <w:t>de 1990  la  indagación  preliminar  sobre  la  presunta  violación  de  los</w:t>
        <w:br/>
        <w:t>derechos humanos a raíz  de  los  sucesos  de  Pueblo  Bello,  y  ordenó  la</w:t>
        <w:br/>
        <w:t>recepción  de  declaraciones  y  la  práctica  de  visitas  sobre   lugares,</w:t>
        <w:br/>
        <w:t>batallones, guarniciones militares y domicilios privados[151].</w:t>
        <w:br/>
        <w:br/>
        <w:t>95.126           El 26 de enero de 1990 la Viceprocuraduría  General  de  la</w:t>
        <w:br/>
        <w:t>Nación  solicitó  a  la  Jefatura  Militar  del  Urabá  la  realización   de</w:t>
        <w:br/>
        <w:t>“operaciones de registro en los sitios:  la  finca  “Las  Tangas,  Municipio</w:t>
        <w:br/>
        <w:t>Moñitos, Las Cruces y El Pescadito, con el fin de dar  con  el  paradero  de</w:t>
        <w:br/>
        <w:t>más  de  39  personas  presuntamente  desaparecidas  o  secuestradas  en  el</w:t>
        <w:br/>
        <w:t>Corregimiento de Pueblo Bello.  [...]  Lo  anterior  se  pide  con  base  en</w:t>
        <w:br/>
        <w:t>informaciones suministradas por algunos familiares de las víctimas.”[152]</w:t>
        <w:br/>
        <w:br/>
        <w:t>95.127           El 5 de febrero de  1990  la  Décima  Primera  Brigada  del</w:t>
        <w:br/>
        <w:t>Ejército Nacional informó que las tropas  de  esa  unidad  operativa  habían</w:t>
        <w:br/>
        <w:t>efectuado una operación de registro "en la finca Las Tangas [...]  y  en  la</w:t>
        <w:br/>
        <w:t>quebrada Pescado, con el  fin  de  localizar  a  los  [...]  campesinos  del</w:t>
        <w:br/>
        <w:t>corregimiento de Pueblo Bello [...] con resultados negativos"[153].</w:t>
        <w:br/>
        <w:br/>
        <w:t>95.128           El 12 de febrero de 1990 la Viceprocuraduría General de  la</w:t>
        <w:br/>
        <w:t>Nación decidió, con base  en  las  diligencias  hasta  entonces  realizadas,</w:t>
        <w:br/>
        <w:t>remitir la  indagación  preliminar  a  la  Procuraduría  Delegada  para  las</w:t>
        <w:br/>
        <w:t>Fuerzas Militares “con el objeto de que se disp[usiera]  lo  conducente,  al</w:t>
        <w:br/>
        <w:t>existir una posible infracción al Decreto No. 085/89, en que hubiera  podido</w:t>
        <w:br/>
        <w:t>incurrir el Señor Capitán ALVARO GOMEZ LUQUE, Comandante de la Base  Militar</w:t>
        <w:br/>
        <w:t>de San Pedro de Urabá”[154].</w:t>
        <w:br/>
        <w:br/>
        <w:t>95.129           El 30 de abril de 1990 la  Procuraduría  Delegada  para  la</w:t>
        <w:br/>
        <w:t>Defensa de los Derechos Humanos declaró, con fundamento en  las  diligencias</w:t>
        <w:br/>
        <w:t>preliminares practicadas, la apertura formal de averiguación  disciplinaria,</w:t>
        <w:br/>
        <w:t>tendiente a clarificar la conducta de los Oficiales  del  Ejército  Nacional</w:t>
        <w:br/>
        <w:t>Capitán Álvaro Gómez  Luque  y  Subteniente  Néstor  Enrique  Barrera  Vega,</w:t>
        <w:br/>
        <w:t>quienes al momento de los hechos se  desempeñaban  como  Comandantes  de  la</w:t>
        <w:br/>
        <w:t>Base Militar de San Pedro de Urabá y del  Retén  de  Control  de  esa  misma</w:t>
        <w:br/>
        <w:t>localidad, respectivamente[155].</w:t>
        <w:br/>
        <w:br/>
        <w:t>95.130           El 3 de octubre  de  1990  la  Procuraduría  Provincial  de</w:t>
        <w:br/>
        <w:t>Apartadó procedió a realizar una diligencia de inspección  judicial  en  las</w:t>
        <w:br/>
        <w:t>instalaciones de la Base Militar de la localidad  de  San  Pedro  de  Urabá.</w:t>
        <w:br/>
        <w:t>Posteriormente, se realizó una inspección aérea de Pueblo Bello y el  camino</w:t>
        <w:br/>
        <w:t>hasta San Pedro de Urabá.  Con  base  en  dicha  inspección  se  formuló  un</w:t>
        <w:br/>
        <w:t>“dictamen pericial estratégico”[156].</w:t>
        <w:br/>
        <w:br/>
        <w:t>95.131           El 6 de octubre de 1990 el  Mayor  Marco  Aurelio  Quintero</w:t>
        <w:br/>
        <w:t>Torres, Oficial Táctico del Ejército Nacional, emitió un  informe  sobre  un</w:t>
        <w:br/>
        <w:t>“envío concepto táctico”, mediante el cual indicó, inter alia,  que  existen</w:t>
        <w:br/>
        <w:t>trochas, como “las que salen de San Vicente del  Congo  y  Maquencal,  [que]</w:t>
        <w:br/>
        <w:t>pasa[n] por el margen derecho del poblado [y]  converg[en]  de  nuevo  a  la</w:t>
        <w:br/>
        <w:t>carretera principal adelante del caserío[, como] la  que  se  desprende  del</w:t>
        <w:br/>
        <w:t>carreteable que va a San José de Mulatos y de  nuevo  llega  al  carreteable</w:t>
        <w:br/>
        <w:t>que va a Santa Catalina, El Carmelo, Canaletes, entre otros”[157].</w:t>
        <w:br/>
        <w:br/>
        <w:t>95.132           El 6 de octubre de  1990  el  Mayor  Jairo  Antonio  Puerto</w:t>
        <w:br/>
        <w:t>Medina del Ejército Nacional, con base en la inspección realizada  el  3  de</w:t>
        <w:br/>
        <w:t>octubre de 1990 (supra párr. 95.130), elaboró un dictamen topográfico en  el</w:t>
        <w:br/>
        <w:t>que expuso ciertas apreciaciones resultantes de un reconocimiento  aéreo  en</w:t>
        <w:br/>
        <w:t>la zona que conduce de Pueblo Bello al Departamento de Córdoba[158].</w:t>
        <w:br/>
        <w:br/>
        <w:t>95.133           El 16 de julio de 1991 la  Procuraduría  Delegada  para  la</w:t>
        <w:br/>
        <w:t>Defensa de los Derechos Humanos de la Procuraduría  General  de  la  Nación,</w:t>
        <w:br/>
        <w:t>“teniendo en cuenta lo complejo de los hechos  materia  de  investigación  y</w:t>
        <w:br/>
        <w:t>dada la gravedad e importancia de los mismos”,  resolvió  “comisionar  a  la</w:t>
        <w:br/>
        <w:t>Oficina de Investigaciones Especiales […] con  amplias  facultades  legales,</w:t>
        <w:br/>
        <w:t>para  la  práctica  de  la  diligencia  de  Inspección  de  [las]  rutas   o</w:t>
        <w:br/>
        <w:t>carreteables para la verificación [de las trochas o  desvíos  existentes  en</w:t>
        <w:br/>
        <w:t>la carrera que de Pueblo Bello conduce a San Pedro de Urabá, y si por  éstos</w:t>
        <w:br/>
        <w:t>podían movilizarse los camiones que transportaban  los  campesinos  víctimas</w:t>
        <w:br/>
        <w:t>de la desaparición el 14 de enero de  1990,  hasta  el  lugar  donde  fueron</w:t>
        <w:br/>
        <w:t>encontrados los vehículos en el sitio Las Cruces]”[159].</w:t>
        <w:br/>
        <w:br/>
        <w:t>95.134           El 9 de  agosto  de  1991  la  Oficina  de  Investigaciones</w:t>
        <w:br/>
        <w:t>Especiales de la Policía Judicial de la Procuraduría General  de  la  Nación</w:t>
        <w:br/>
        <w:t>dispuso acceder a la colaboración requerida por la Procuraduría  Delegada  y</w:t>
        <w:br/>
        <w:t>en consecuencia inspeccionar  la  zona  donde  se  encuentra  ubicado  dicho</w:t>
        <w:br/>
        <w:t>trayecto[160].</w:t>
        <w:br/>
        <w:br/>
        <w:t>95.135           El 3 de septiembre de 1991 la  Oficina  de  Investigaciones</w:t>
        <w:br/>
        <w:t>Especiales de la Policía Judicial de la Procuraduría General  de  la  Nación</w:t>
        <w:br/>
        <w:t>presentó el informe en cumplimiento del Auto Comisatorio de 9 de  agosto  de</w:t>
        <w:br/>
        <w:t>1991 (supra párr. 95.134) en el  cual  expusieron  las  conclusiones  de  la</w:t>
        <w:br/>
        <w:t>inspección de la carretera y trochas entre  Pueblo  Bello  y  San  Pedro  de</w:t>
        <w:br/>
        <w:t>Urabá[161].</w:t>
        <w:br/>
        <w:br/>
        <w:t>95.136           El 27 de noviembre de 1991 la  Procuraduría  Delegada  para</w:t>
        <w:br/>
        <w:t>la Defensa de los Derechos Humanos resolvió:</w:t>
        <w:br/>
        <w:br/>
        <w:t xml:space="preserve">      PRIMERO: Absolver de  los  cargos  formulados  al  señor  Capitán  del</w:t>
        <w:br/>
        <w:t xml:space="preserve">      Ejército Nacional Álvaro Gómez Luque […] en su condición de Comandante</w:t>
        <w:br/>
        <w:t xml:space="preserve">      de la Base Militar  de  San  Pedro  de  Urabá,  por  los  hechos  aquí</w:t>
        <w:br/>
        <w:t xml:space="preserve">      investigados, sucedidos presuntamente en esa localidad, la  noche  del</w:t>
        <w:br/>
        <w:t xml:space="preserve">      14 de enero  de  1990,  después  de  perpetrado  el  secuestro  de  43</w:t>
        <w:br/>
        <w:t xml:space="preserve">      campesinos en el corregimiento de Pueblo Bello del Municipio de  Turbo</w:t>
        <w:br/>
        <w:t xml:space="preserve">      (Ant.), en la fecha mencionada [...]</w:t>
        <w:br/>
        <w:br/>
        <w:br/>
        <w:t xml:space="preserve">      SEGUNDO: Absolver al Teniente del  Ejército  Nacional  Néstor  Enrique</w:t>
        <w:br/>
        <w:t xml:space="preserve">      Barrera Vega […] en su condición de Comandante del  Retén  Militar  de</w:t>
        <w:br/>
        <w:t xml:space="preserve">      San Pedro de Urabá, por  los  hechos  aquí  investigados,  perpetrados</w:t>
        <w:br/>
        <w:t xml:space="preserve">      presuntamente en ese Puesto de Control Militar, la  noche  del  14  de</w:t>
        <w:br/>
        <w:t xml:space="preserve">      enero de 1990, después de perpetrado el secuestro de 43 campesinos  en</w:t>
        <w:br/>
        <w:t xml:space="preserve">      el corregimiento  de  Pueblo  Bello  de  la  localidad,  en  la  fecha</w:t>
        <w:br/>
        <w:t xml:space="preserve">      mencionada […]</w:t>
        <w:br/>
        <w:br/>
        <w:br/>
        <w:t xml:space="preserve">      [La Procuraduría decide absolverlos debido a “la  duda  que  surge  en</w:t>
        <w:br/>
        <w:t xml:space="preserve">      este informativo sobre la  responsabilidad  disciplinaria  que  puedan</w:t>
        <w:br/>
        <w:t xml:space="preserve">      tener  los  oficiales  […]  involucrados  en  los  hechos  materia  de</w:t>
        <w:br/>
        <w:t xml:space="preserve">      averiguación”.]</w:t>
        <w:br/>
        <w:br/>
        <w:br/>
        <w:t xml:space="preserve">      [… Dichos cargos son “[H]aber asumido una conducta omisiva en el hecho</w:t>
        <w:br/>
        <w:t xml:space="preserve">      de realizar indebidamente el control de la población  civil  ni  haber</w:t>
        <w:br/>
        <w:t xml:space="preserve">      impedido  la marcha de los vehículos, ni capturar  a  los  plagiarios,</w:t>
        <w:br/>
        <w:t xml:space="preserve">      decomisar las armas procurando en sí la liberación de los secuestrados</w:t>
        <w:br/>
        <w:t xml:space="preserve">      y protegido sus vidas, en  el  retén  Militar  bajo  su  mando  de  la</w:t>
        <w:br/>
        <w:t xml:space="preserve">      localidad de San Pedro de Urabá, la noche del domingo 14 de enero  del</w:t>
        <w:br/>
        <w:t xml:space="preserve">      presente año, permitiendo el tránsito  de  los  camiones  hurtados  de</w:t>
        <w:br/>
        <w:t xml:space="preserve">      placas  IB-3544 y UU-0783, por el retén Militar de San Pedro de Urabá,</w:t>
        <w:br/>
        <w:t xml:space="preserve">      en  los  cuales  eran  transportados  los  43  campesinos  que  fueron</w:t>
        <w:br/>
        <w:t xml:space="preserve">      secuestrados en el corregimiento de  Pueblo  Bello  del  Municipio  de</w:t>
        <w:br/>
        <w:t xml:space="preserve">      Turbo Antioquia, por un grupo armado de aproximadamente 30 individuos,</w:t>
        <w:br/>
        <w:t xml:space="preserve">      que incursionaron violentamente en ese Corregimiento a eso de las 8:40</w:t>
        <w:br/>
        <w:t xml:space="preserve">      P.M. el día mencionado, facilitando la desaparición de los  campesinos</w:t>
        <w:br/>
        <w:t xml:space="preserve">      […] en razón a que tales vehículos  no  fueron  sometidos   a  requisa</w:t>
        <w:br/>
        <w:t xml:space="preserve">      alguna por [los militares investigados], ni por  los  militares  a  su</w:t>
        <w:br/>
        <w:t xml:space="preserve">      cargo, con lo cual se hubiera podido neutralizar la  acción  delictiva</w:t>
        <w:br/>
        <w:t xml:space="preserve">      de los autores del ilícito, quienes inmediatamente después de cometido</w:t>
        <w:br/>
        <w:t xml:space="preserve">      el hecho tomaron rumbo a la finca Santa Mónica, pasando tanto  por  el</w:t>
        <w:br/>
        <w:t xml:space="preserve">      retén como por la Base Militar de San Pedro de Urabá…]</w:t>
        <w:br/>
        <w:br/>
        <w:br/>
        <w:t xml:space="preserve">      TERCERO: […] expídanse las  copias  autenticadas  de  [la  versión  de</w:t>
        <w:br/>
        <w:t xml:space="preserve">      Rogelio de Jesús Escobar Mejía y de los testimonios rendidos por Jairo</w:t>
        <w:br/>
        <w:t xml:space="preserve">      Zuluaga Quiceno y Guillermo Nicolás Narváez Ramos] para los fines  [de</w:t>
        <w:br/>
        <w:t xml:space="preserve">      indagar por separado  la  posible  colaboración  que  hubiesen  podido</w:t>
        <w:br/>
        <w:t xml:space="preserve">      prestarle el Teniente Quiñones y otros dos militares a los autores del</w:t>
        <w:br/>
        <w:t xml:space="preserve">      Secuestro para el presunto tránsito por San Vicente del  Congo  y  San</w:t>
        <w:br/>
        <w:t xml:space="preserve">      Pedro, así como para clarificar la conducta del Teniente y los  cuatro</w:t>
        <w:br/>
        <w:t xml:space="preserve">      soldados en San Pedro de Urabá] […]</w:t>
        <w:br/>
        <w:br/>
        <w:br/>
        <w:t xml:space="preserve">      QUINTO: Contra esta decisión, procede el  recurso  de  Reposición  que</w:t>
        <w:br/>
        <w:t xml:space="preserve">      deberá  interponerse  por  escrito  motivado  en  el  momento  de   la</w:t>
        <w:br/>
        <w:t xml:space="preserve">      notificación personal o dentro de los cinco (5) días siguientes  a  la</w:t>
        <w:br/>
        <w:t xml:space="preserve">      misma […][162]</w:t>
        <w:br/>
        <w:br/>
        <w:t>95.137           Entre  noviembre  de  1991  y  mayo  de  1993  miembros  de</w:t>
        <w:br/>
        <w:t>Amnistía Internacional enviaron comunicaciones a la Procuraduría General  de</w:t>
        <w:br/>
        <w:t>la  Nación  y  distintos  ministerios  del  Poder  Ejecutivo,  en  las   que</w:t>
        <w:br/>
        <w:t>solicitaron  que  se  prosiguieran  las  investigaciones  respecto   de   la</w:t>
        <w:br/>
        <w:t>desaparición de los campesinos de Pueblo Bello[163].</w:t>
        <w:br/>
        <w:br/>
        <w:t>95.138           El 13 de junio de 1992 el Procurador Delegado  de  Derechos</w:t>
        <w:br/>
        <w:t>Humanos comunicó al Director General  de  Asuntos  Políticos  Multilaterales</w:t>
        <w:br/>
        <w:t>del Ministerio  de  Relaciones  Exteriores  que  “los  testigos  que  habían</w:t>
        <w:br/>
        <w:t>declarado tener  conocimiento  directo  de  los  vínculos  existentes  entre</w:t>
        <w:br/>
        <w:t>miembros del Ejército Nacional y el grupo de  paramilitares  comandados  por</w:t>
        <w:br/>
        <w:t>Fidel Castaño (al parecer autores materiales de los hechos), ya  no  habitan</w:t>
        <w:br/>
        <w:t>en la Inspección de Pueblo Bello y se desconocen  sus  actuales  lugares  de</w:t>
        <w:br/>
        <w:t>residencia”[164].</w:t>
        <w:br/>
        <w:br/>
        <w:t>95.139           El 3 de julio de 1992  el  Teniente  Fabio  Enrique  Rincón</w:t>
        <w:br/>
        <w:t>Pulido rindió declaración ante la Procuraduría Delegada para la  Defensa  de</w:t>
        <w:br/>
        <w:t>los Derechos Humanos sobre los hechos de Pueblo Bello en la cual  manifestó,</w:t>
        <w:br/>
        <w:t>inter alia, que él atendió personalmente a los  familiares  que  presentaron</w:t>
        <w:br/>
        <w:t>la denuncia de los hombres desaparecidos en Pueblo Bello; que es  falso  que</w:t>
        <w:br/>
        <w:t>él les hubiera dicho a tales familiares “que cambiaron gente por ganado”,  y</w:t>
        <w:br/>
        <w:t>que al día siguiente de la denuncia él fue con su pelotón y  otro  más  para</w:t>
        <w:br/>
        <w:t>Pueblo Bello  para  “prestar  seguridad  al  pueblo  porque  temían  que  se</w:t>
        <w:br/>
        <w:t>volvieran a meter”[165].</w:t>
        <w:br/>
        <w:br/>
        <w:t>95.140           El 6 de agosto de 1992 ASFADDES solicitó a la  Procuraduría</w:t>
        <w:br/>
        <w:t>Delegada para la Defensa de los Derechos Humanos que ordenara la  exhumación</w:t>
        <w:br/>
        <w:t>de los cadáveres que aún se encontraban en una fosa común en la  finca  “Las</w:t>
        <w:br/>
        <w:t>Tangas”[166].</w:t>
        <w:br/>
        <w:br/>
        <w:t>95.141           El 20 de septiembre de 1996 la Procuraduría  Delegada  para</w:t>
        <w:br/>
        <w:t>la Defensa de los Derechos Humanos consideró que</w:t>
        <w:br/>
        <w:br/>
        <w:t xml:space="preserve">      aunque los hechos que se ventilan en la  [...]  indagación  preliminar</w:t>
        <w:br/>
        <w:t xml:space="preserve">      fueron ya objeto de decisión de fondo,  absolviendo  a  los  presuntos</w:t>
        <w:br/>
        <w:t xml:space="preserve">      implicados [por] conducta omisiva, sin embargo se  consideró  entonces</w:t>
        <w:br/>
        <w:t xml:space="preserve">      que  existían  indicios  para  disponer  la  apertura  de  una   nueva</w:t>
        <w:br/>
        <w:t xml:space="preserve">      indagación preliminar, ahora por conducta activa [...]</w:t>
        <w:br/>
        <w:br/>
        <w:br/>
        <w:t xml:space="preserve">      Aunque de la valoración  de  las  pruebas  que  conforman  esta  nueva</w:t>
        <w:br/>
        <w:t xml:space="preserve">      indagación preliminar se colige que no surge  por  el  momento  mérito</w:t>
        <w:br/>
        <w:t xml:space="preserve">      suficiente  para  proceder[...],  y  […]  contrario  sensu  sí  podría</w:t>
        <w:br/>
        <w:t xml:space="preserve">      disponerse el archivo de las diligencias, empero, con  miras  a  darle</w:t>
        <w:br/>
        <w:t xml:space="preserve">      mayor claridad a  la  decisión  que  haya  de  proferirse  y  ante  la</w:t>
        <w:br/>
        <w:t xml:space="preserve">      necesidad de rec[au]dar mayores elementos de juicio que  coadyuven  en</w:t>
        <w:br/>
        <w:t xml:space="preserve">      la  misma,  resulta  procedente  ampliar  el  término  de   indagación</w:t>
        <w:br/>
        <w:t xml:space="preserve">      preliminar hasta por seis (6) meses dentro  del  cual  se  practicarán</w:t>
        <w:br/>
        <w:t xml:space="preserve">      [diversas] diligencias.[167]</w:t>
        <w:br/>
        <w:br/>
        <w:t>95.142           El 12 de febrero de 1998 la Procuraduría Delegada para  los</w:t>
        <w:br/>
        <w:t>Derechos Humanos dispuso la práctica de una serie de diligencias con el  fin</w:t>
        <w:br/>
        <w:t>de esclarecer los hechos del 14 de enero de 1990, a saber:</w:t>
        <w:br/>
        <w:br/>
        <w:br/>
        <w:t xml:space="preserve">      [O]ficiar a la Fiscalía  General  de  la  Nación  y  al  Instituto  de</w:t>
        <w:br/>
        <w:t xml:space="preserve">      Medi[ci]na  Legal  para  que,  en  asocio  de   [esa]   Delegada,   se</w:t>
        <w:br/>
        <w:t xml:space="preserve">      proced[iera] a la localización de [las fosas comunes  ubicadas  en  la</w:t>
        <w:br/>
        <w:t xml:space="preserve">      Finca Las Tangas y en la rivera  del  río  Sinú],  se   proceda  a  la</w:t>
        <w:br/>
        <w:t xml:space="preserve">      exhumación correspondiente [e] identificación de los cadáveres con  el</w:t>
        <w:br/>
        <w:t xml:space="preserve">      fin de establecer  si  dentro  de  ellos  aparece  alguno  de  los  43</w:t>
        <w:br/>
        <w:t xml:space="preserve">      desaparecidos el 14 de enero de 1990 […]</w:t>
        <w:br/>
        <w:br/>
        <w:br/>
        <w:t xml:space="preserve">      [Ubicar] al señor ROGELIO DE JESUS ESCOBAR MEJIA con el  fin  de  que,</w:t>
        <w:br/>
        <w:t xml:space="preserve">      vistas las  fotografías  [de  los  oficiales  y  suboficiales  que  se</w:t>
        <w:br/>
        <w:t xml:space="preserve">      encontraban en la zona para la época de los hechos],ya que al teniente</w:t>
        <w:br/>
        <w:t xml:space="preserve">      FABIO RINCON PULIDO se le recepcionó versión libre, se llevará a  cabo</w:t>
        <w:br/>
        <w:t xml:space="preserve">      reconocimiento fotográfico para que indique si entre  [esas]  personas</w:t>
        <w:br/>
        <w:t xml:space="preserve">      aparece[…] el Teniente Quiñones al que se ha referido en sus  diversas</w:t>
        <w:br/>
        <w:t xml:space="preserve">      declaraciones, lo mismo  para  que  diga  si  entre  esas  fotografías</w:t>
        <w:br/>
        <w:t xml:space="preserve">      reconoce a los suboficiales a  los  que  mencionó  como  aquellos  que</w:t>
        <w:br/>
        <w:t xml:space="preserve">      permitieron el paso por uno de los retenes militares instalados cuando</w:t>
        <w:br/>
        <w:t xml:space="preserve">      eran movilizadas las 43 personas secuestradas en Pueblo Bello.</w:t>
        <w:br/>
        <w:br/>
        <w:br/>
        <w:t xml:space="preserve">      [Ampliar] su declaración para que precise el  sitio  exacto  donde  se</w:t>
        <w:br/>
        <w:t xml:space="preserve">      encontraba ubicado el retén militar por el  que  transitaron  los  dos</w:t>
        <w:br/>
        <w:t xml:space="preserve">      camiones en que se movilizaron los 43  secuestrados,  [utilizando]  el</w:t>
        <w:br/>
        <w:t xml:space="preserve">      mapa elaborado por las [F]uerzas [A]rmadas para señalar  las  diversas</w:t>
        <w:br/>
        <w:t xml:space="preserve">      vías que pudieron utilizarse en  ese  desplazamiento,  desde  [Pueblo]</w:t>
        <w:br/>
        <w:t xml:space="preserve">      Bello hasta la Finca Las Tangas.</w:t>
        <w:br/>
        <w:br/>
        <w:br/>
        <w:t xml:space="preserve">      [Cumplir igual diligencia] con los dos conductores que en la noche del</w:t>
        <w:br/>
        <w:t xml:space="preserve">      14  de  enero  de  1990  movilizaron  personal  militar  entre  ese[…]</w:t>
        <w:br/>
        <w:t xml:space="preserve">      corregimiento y la base militar, para precisar si entre estos aparecen</w:t>
        <w:br/>
        <w:t xml:space="preserve">      las fotografías de los militares que se dicen prestaron  vigilancia  a</w:t>
        <w:br/>
        <w:t xml:space="preserve">      los dos hombres que se movilizaban en una camioneta negra (al  parecer</w:t>
        <w:br/>
        <w:t xml:space="preserve">      entre ellos FIDEL CASTAÑO GIL) [...]</w:t>
        <w:br/>
        <w:br/>
        <w:br/>
        <w:t xml:space="preserve">      [Establecer] si en  alguna  época,  ELKIN  HENAO  [...],  quien  fuera</w:t>
        <w:br/>
        <w:t xml:space="preserve">      oficial del [E]jército Nacional, durante la época en que perteneció  a</w:t>
        <w:br/>
        <w:t xml:space="preserve">      esa fuerza, estuvo en los mismos  destacamentos  militares,  cursos  u</w:t>
        <w:br/>
        <w:t xml:space="preserve">      operativos  con  alguno  de  los  oficiales  del  [E]jército  que   se</w:t>
        <w:br/>
        <w:t xml:space="preserve">      encontraban en la zona de Pueblo Bello para el 14  de  enero  de  1990</w:t>
        <w:br/>
        <w:t xml:space="preserve">      [...][168]</w:t>
        <w:br/>
        <w:br/>
        <w:t>95.143           El 16 de agosto de 1998 la Procuraduría  Delegada  para  la</w:t>
        <w:br/>
        <w:t>Defensa de los Derechos Humanos ordenó iniciar  investigación  disciplinaria</w:t>
        <w:br/>
        <w:t>contra el Teniente Fabio Enrique Rincón Pulido. En su  resolución,  advirtió</w:t>
        <w:br/>
        <w:t>que la investigación debía contraerse a la conducta de desaparición  forzada</w:t>
        <w:br/>
        <w:t>de personas,  sin  que  se  pudiera  extender  a  las  posibles  torturas  y</w:t>
        <w:br/>
        <w:t>homicidio múltiple dado que éstas últimas habrían prescrito[169].</w:t>
        <w:br/>
        <w:br/>
        <w:t>95.144           El 10 de marzo de 1999 la  Procuraduría  Delegada  para  la</w:t>
        <w:br/>
        <w:t>Defensa de los Derechos  Humanos  formuló  cargos  contra  el  Teniente  del</w:t>
        <w:br/>
        <w:t>Ejército Nacional, Fabio Enrique Rincón Pulido, por haber presuntamente</w:t>
        <w:br/>
        <w:br/>
        <w:t xml:space="preserve">      procedi[do] a brindar su colaboración a los plagiarios –al parecer  de</w:t>
        <w:br/>
        <w:t xml:space="preserve">      manera concertada- para que pudieran proseguir sin  ninguna  clase  de</w:t>
        <w:br/>
        <w:t xml:space="preserve">      dificultad con rumbo hacia su destino final  en  la  finca  denominada</w:t>
        <w:br/>
        <w:t xml:space="preserve">      ‘Las Tangas’, ubicada en el  Departamento  de  Córdoba,  donde  fueron</w:t>
        <w:br/>
        <w:t xml:space="preserve">      encontrados en unas fosas comunes, los cadáveres de  algunas  de  esas</w:t>
        <w:br/>
        <w:t xml:space="preserve">      personas, permaneciendo desaparecidas,  ‘en  estado  de  indefinición’</w:t>
        <w:br/>
        <w:t xml:space="preserve">      respecto de la suerte que hayan podido correr las […] personas[170].</w:t>
        <w:br/>
        <w:br/>
        <w:t>95.145            El  31  de  julio  de  2000   la   Procuraduría   Delegada</w:t>
        <w:br/>
        <w:t>Disciplinaria para la  Defensa  de  los  Derechos  Humanos  dictó  fallo  de</w:t>
        <w:br/>
        <w:t>primera instancia en la investigación disciplinaria seguida  en  contra  del</w:t>
        <w:br/>
        <w:t>Teniente del Ejército Nacional Fabio  Enrique  Rincón  Pulido,  mediante  el</w:t>
        <w:br/>
        <w:t>cual resolvió:</w:t>
        <w:br/>
        <w:br/>
        <w:t xml:space="preserve">      PRIMERO: ABSOLVER de toda responsabilidad  disciplinaria  al  teniente</w:t>
        <w:br/>
        <w:t xml:space="preserve">      del Ejército Nacional FABIO ENRIQUE RINCON PULIDO [...] de los  cargos</w:t>
        <w:br/>
        <w:t xml:space="preserve">      que se le imputaron por presunta participación activa con  ocasión  de</w:t>
        <w:br/>
        <w:t xml:space="preserve">      los hechos acaecidos en Pueblo  Bello  el  14  de  enero  de  1990,  y</w:t>
        <w:br/>
        <w:t xml:space="preserve">      conforme a los razonamientos que  se  dejaron  plamados  en  la  parte</w:t>
        <w:br/>
        <w:t xml:space="preserve">      motiva [...]</w:t>
        <w:br/>
        <w:br/>
        <w:br/>
        <w:t xml:space="preserve">      TERCERO: En el evento de no ser apelada la presente decisión,  procede</w:t>
        <w:br/>
        <w:t xml:space="preserve">      el grado jurisdiccional de Consulta [...][171]</w:t>
        <w:br/>
        <w:br/>
        <w:t xml:space="preserve">      [Los cargos formulados al imputado fueron: "El  día  14  de  enero  de</w:t>
        <w:br/>
        <w:t xml:space="preserve">      1990, cuando se produjo la retención de 43 personas residentes  en  la</w:t>
        <w:br/>
        <w:t xml:space="preserve">      localidad de Pueblo Bello, Municipio […]  de  Turbo,  Departamento  de</w:t>
        <w:br/>
        <w:t xml:space="preserve">      Antioquia, por parte  de  un  grupo  de  hombres  fuertemente  armados</w:t>
        <w:br/>
        <w:t xml:space="preserve">      quienes luego de privarlas de  su  libertad  las  trasladaron  en  dos</w:t>
        <w:br/>
        <w:t xml:space="preserve">      camiones  con  dirección  a  San  Pedro  de  Urabá  (Ant.),  donde  se</w:t>
        <w:br/>
        <w:t xml:space="preserve">      encontraba adscrito a la Base Militar de ese Municipio, procediendo  a</w:t>
        <w:br/>
        <w:t xml:space="preserve">      brindar su colaboración a los  plagiarios  -  al  parecer  previamente</w:t>
        <w:br/>
        <w:t xml:space="preserve">      concertada  -  para  que  pudieran  proseguir  sin  ninguna  clase  de</w:t>
        <w:br/>
        <w:t xml:space="preserve">      dificultad con rumbo hacia su destino final  en  la  finca  denominada</w:t>
        <w:br/>
        <w:t xml:space="preserve">      'Las Tangas', ubicada en el  Departamento  de  Córdoba,  donde  fueron</w:t>
        <w:br/>
        <w:t xml:space="preserve">      encontrados en unas fosas comunes, los cadáveres  de  algunas  de  las</w:t>
        <w:br/>
        <w:t xml:space="preserve">      personas, permaneciendo  desaparecidas  'en  estado  de  indefinición'</w:t>
        <w:br/>
        <w:t xml:space="preserve">      respecto de la suerte que hayan podido correr" las 43 personas.]</w:t>
        <w:br/>
        <w:br/>
        <w:br/>
        <w:t xml:space="preserve">      [Al resolver lo anterior, dicha Procuraduría consideró que: “se deduce</w:t>
        <w:br/>
        <w:t xml:space="preserve">      que no obstante existir algunos elementos de prueba  que  permitieron,</w:t>
        <w:br/>
        <w:t xml:space="preserve">      al proferir el auto de cargos, inferir la  presunta  colaboración  del</w:t>
        <w:br/>
        <w:t xml:space="preserve">      teniente FABIO ENRIQUE RINCON PULIDO en los  hechos  materia  de  esta</w:t>
        <w:br/>
        <w:t xml:space="preserve">      averiguación, se hace evidente que del análisis procedente surgen  una</w:t>
        <w:br/>
        <w:t xml:space="preserve">      serie de dudas razonables en cuanto a la participación por acción  del</w:t>
        <w:br/>
        <w:t xml:space="preserve">      mencionado teniente en  los  hechos  investigados,  dudas  que  no  se</w:t>
        <w:br/>
        <w:t xml:space="preserve">      pudieron eliminar y por consiguiente, deben ser resultas en favor  del</w:t>
        <w:br/>
        <w:t xml:space="preserve">      disciplinado miembro de  la  Institución  Militar.”  Sin  embargo,  la</w:t>
        <w:br/>
        <w:t xml:space="preserve">      Procuraduría añadió que “no encuentra razón alguna para que el testigo</w:t>
        <w:br/>
        <w:t xml:space="preserve">      [Escobar Mejía] hubiera mentido en relación con  la  colaboración  que</w:t>
        <w:br/>
        <w:t xml:space="preserve">      dice le prestó al grupo paramilitar al cual pertenecía, un oficial del</w:t>
        <w:br/>
        <w:t xml:space="preserve">      Ejército Nacional […] que prestaba sus servicios en el retén que  para</w:t>
        <w:br/>
        <w:t xml:space="preserve">      la fecha de los hechos se había instalado en San Pedro de Urabá”.]</w:t>
        <w:br/>
        <w:br/>
        <w:t xml:space="preserve">      [Asimismo, consideró que “como quiera que  el  único  oficial  con  el</w:t>
        <w:br/>
        <w:t xml:space="preserve">      grado de Teniente que aparece reportado como de  aquellos  que  prestó</w:t>
        <w:br/>
        <w:t xml:space="preserve">      servicio en el mencionado retén de la entrada a San Pedro de Urabá fue</w:t>
        <w:br/>
        <w:t xml:space="preserve">      el Teniente Néstor Enrique Barrera Vega, y este ya fue  investigado  y</w:t>
        <w:br/>
        <w:t xml:space="preserve">      absuelto por estos mismos hechos dentro del Radicado […]  que  culminó</w:t>
        <w:br/>
        <w:t xml:space="preserve">      con la Resolución No. 006 del 27 de Noviembre de 1991, en  el  que  se</w:t>
        <w:br/>
        <w:t xml:space="preserve">      decidió absolverlo de toda responsabilidad disciplinaria, es  evidente</w:t>
        <w:br/>
        <w:t xml:space="preserve">      que frente a este servidor del Estado ha operado el fenómeno  jurídico</w:t>
        <w:br/>
        <w:t xml:space="preserve">      de la Cosa Juzgada (Art. 11/Let 200 de 1995) y por  lo  mismo,  no  es</w:t>
        <w:br/>
        <w:t xml:space="preserve">      dable dirigir ningún tipo de investigación en su contra.”]</w:t>
        <w:br/>
        <w:br/>
        <w:t>95.146           El 27 de octubre de 2000 se envió el expediente a  la  Sala</w:t>
        <w:br/>
        <w:t>Disciplinaria de la Procuraduría General  de  la  Nación  para  que  ahí  se</w:t>
        <w:br/>
        <w:t>resolviera el grado jurisdiccional de consulta,  lo  cual  procedía  por  la</w:t>
        <w:br/>
        <w:t>falta de apelación de la sentencia de 31 de julio de 2000[172].</w:t>
        <w:br/>
        <w:br/>
        <w:t>95.147           El 9 de  febrero  de  2001  la  Sala  Disciplinaria  de  la</w:t>
        <w:br/>
        <w:t>Procuraduría General de la Nación, en consulta sobre la decisión  de  31  de</w:t>
        <w:br/>
        <w:t>julio de 2000 proferida en primera instancia por  la  Procuraduría  Delegada</w:t>
        <w:br/>
        <w:t>Disciplinaria para la Defensa de los Derechos Humanos, resolvió:</w:t>
        <w:br/>
        <w:br/>
        <w:t xml:space="preserve">      PRIMERO: Confirmar la decisión de primera instancia proferida  el  día</w:t>
        <w:br/>
        <w:t xml:space="preserve">      31 de julio de 2000 por la Procuraduría Delegada Disciplinaria para la</w:t>
        <w:br/>
        <w:t xml:space="preserve">      Defensa de los Derechos Humanos, por la cual  se  absolvió  del  cargo</w:t>
        <w:br/>
        <w:t xml:space="preserve">      formulado al Teniente  del  Ejército  Nacional  FABIO  ENRIQUE  RINCÓN</w:t>
        <w:br/>
        <w:t xml:space="preserve">      PULIDO […][173]</w:t>
        <w:br/>
        <w:br/>
        <w:br/>
        <w:t xml:space="preserve">      [La Sala Disciplinaria consideró que las pruebas que obran  dentro  de</w:t>
        <w:br/>
        <w:t xml:space="preserve">      la investigación no proporcionan la certeza probatoria requerida  para</w:t>
        <w:br/>
        <w:t xml:space="preserve">      emitir un fallo sancionatorio en contra del disciplinado. Coincide con</w:t>
        <w:br/>
        <w:t xml:space="preserve">      la Procuraduría Delegada Disciplinaria para la Defensa de los Derechos</w:t>
        <w:br/>
        <w:t xml:space="preserve">      Humanos en cuanto a que el testimonio  de  Rogelio  de  Jesús  Escobar</w:t>
        <w:br/>
        <w:t xml:space="preserve">      Mejía  "no  ofrece  entera  credibilidad  para  sustentar   un   fallo</w:t>
        <w:br/>
        <w:t xml:space="preserve">      condenatorio".  También  se  descartan  las  otras  pruebas  de  cargo</w:t>
        <w:br/>
        <w:t xml:space="preserve">      (declaraciones), que "no resisten un análisis  objetivo  que  permitan</w:t>
        <w:br/>
        <w:t xml:space="preserve">      sostener  el  cargo  formulado".  La  Sala  agregó:  "Por  último,  se</w:t>
        <w:br/>
        <w:t xml:space="preserve">      encuentra probado pericialmente  que  existen  varias  trochas  en  el</w:t>
        <w:br/>
        <w:t xml:space="preserve">      trayecto que de Pueblo Bello conduce a San  Pedro  de  Urabá,  lo  que</w:t>
        <w:br/>
        <w:t xml:space="preserve">      permite concluir que los camiones en los cuales se transportaron a las</w:t>
        <w:br/>
        <w:t xml:space="preserve">      personas, no necesariamente debieron pasar por  San  Pedro  de  Urabá,</w:t>
        <w:br/>
        <w:t xml:space="preserve">      localidad en donde se hallaba la Base Militar y en donde eventualmente</w:t>
        <w:br/>
        <w:t xml:space="preserve">      se montaba un retén". La Sala estimó "en armonía  con  lo  considerado</w:t>
        <w:br/>
        <w:t xml:space="preserve">      por la Procuraduría Delegada Disciplinaria  para  la  Defensa  de  los</w:t>
        <w:br/>
        <w:t xml:space="preserve">      Derechos Humanos, que se presenta una duda razonable en  relación  con</w:t>
        <w:br/>
        <w:t xml:space="preserve">      la conducta del disciplinado, la cual debe ser resuelta a su favor".]</w:t>
        <w:br/>
        <w:br/>
        <w:br/>
        <w:t xml:space="preserve">      Procesos contencioso administrativos</w:t>
        <w:br/>
        <w:br/>
        <w:t xml:space="preserve">           a)    Primer grupo de  familiares  de  las  personas  muertas  o</w:t>
        <w:br/>
        <w:t xml:space="preserve">                 desaparecidas</w:t>
        <w:br/>
        <w:br/>
        <w:t>95.148           El 18 de  diciembre  de  2001  algunos  familiares  de  los</w:t>
        <w:br/>
        <w:t>señores José  del  Carmen  Álvarez  Blanco,  Jesús  Humberto  Barbosa  Vega,</w:t>
        <w:br/>
        <w:t>Santiago Manuel González López y  Ángel  Benito  Jiménez  Julio,  en  nombre</w:t>
        <w:br/>
        <w:t>propio y en representación de los menores de  edad,  formularon  demanda  de</w:t>
        <w:br/>
        <w:t>reparación directa “contra la nación  colombiana  –  Ministerio  de  Defensa</w:t>
        <w:br/>
        <w:t>Nacional”,  ante  el  Tribunal  Contencioso  Administrativo  de   Antioquia,</w:t>
        <w:br/>
        <w:t>Medellín, en la que manifestaron que</w:t>
        <w:br/>
        <w:br/>
        <w:t xml:space="preserve">      la Nación Colombiana –  Ministerio  de  Defensa 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familiar, social y afectiva, causados a las personas incluidas</w:t>
        <w:br/>
        <w:t xml:space="preserve">      en la relación […] como consecuencia de la violación de los derechos a</w:t>
        <w:br/>
        <w:t xml:space="preserve">      la vida, a la integridad personal, a la  seguridad  y  a  la  libertad</w:t>
        <w:br/>
        <w:t xml:space="preserve">      derivados de la desaparición forzada colectiva de que fueron víctimas:</w:t>
        <w:br/>
        <w:t xml:space="preserve">      Álvarez  [Blanco]  José  del  Carmen,  Barbosa  Vega  Jesús  Humberto,</w:t>
        <w:br/>
        <w:t xml:space="preserve">      González López Santiago Manuel y Jiménez Julio Ángel Benito en  hechos</w:t>
        <w:br/>
        <w:t xml:space="preserve">      ocurridos el 14 de enero de 1990, en el corregimiento de Pueblo  Bello</w:t>
        <w:br/>
        <w:t xml:space="preserve">      del municipio de Turbo (Antioquia).</w:t>
        <w:br/>
        <w:br/>
        <w:br/>
        <w:t xml:space="preserve">      […] la Nación Colombiana – Ministerio de Defensa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 familiar,  social  y  afectiva,  causados  [a]  las  personas</w:t>
        <w:br/>
        <w:t xml:space="preserve">      incluidas en la relación […] como consecuencia de la violación de  los</w:t>
        <w:br/>
        <w:t xml:space="preserve">      derechos  a  una  efectiva  protección  judicial,  a   las   garantías</w:t>
        <w:br/>
        <w:t xml:space="preserve">      judiciales, a la verdad y a la justicia derivados de  la  desaparición</w:t>
        <w:br/>
        <w:t xml:space="preserve">      forzada colectiva de  que  fueron  víctimas:  Álvarez  Ruiz  José  del</w:t>
        <w:br/>
        <w:t xml:space="preserve">      Carmen, Barbosa Vega Jesús Humberto, González López Santiago Manuel  y</w:t>
        <w:br/>
        <w:t xml:space="preserve">      Jiménez Julio Ángel Benito en hechos ocurridos el 14 de enero de 1990,</w:t>
        <w:br/>
        <w:t xml:space="preserve">      en  el  corregimiento  de  Pueblo  Bello  del   municipio   de   Turbo</w:t>
        <w:br/>
        <w:t xml:space="preserve">      (Antioquia)[174].</w:t>
        <w:br/>
        <w:br/>
        <w:t>95.149           El 27 de mayo de  2002  la  demanda  fue  admitida  por  el</w:t>
        <w:br/>
        <w:t>Tribunal Contencioso Administrativo de Antioquia, Medellín[175].</w:t>
        <w:br/>
        <w:br/>
        <w:t>95.150           El 21 de  noviembre  de  2002  algunos  familiares  de  los</w:t>
        <w:br/>
        <w:t>señores José del Carmen Álvarez  Blanco,  Genor  José  Arrieta  Lora,  Jesús</w:t>
        <w:br/>
        <w:t>Humberto Barbosa Vega,  Ricardo  Manuel  Bohórquez  Pastrana,  Jorge  Fermín</w:t>
        <w:br/>
        <w:t>Calle Hernández, César  Augusto  Espinosa  Pulgarín,  Andrés  Manuel  Florez</w:t>
        <w:br/>
        <w:t>Altamiranda, Wilson Uberto Fuentes Miramón, Santiago Manuel González  López,</w:t>
        <w:br/>
        <w:t>Miguel Ángel Gutiérrez Arrieta, Carmelo Manuel Guerra Pestana, Ángel  Benito</w:t>
        <w:br/>
        <w:t>Jiménez Julio, Mario  Melo  Palacios,  Raúl  Pérez  Martínez,  Benito  Pérez</w:t>
        <w:br/>
        <w:t>Pedroza, Andrés Manuel Peroza Jiménez, José Manuel Petro  Hernández,  Elides</w:t>
        <w:br/>
        <w:t>Ricardo Pérez, Luis Miguel Salgado  Berrío  y  Célimo  Arcadio  Hurtado,  en</w:t>
        <w:br/>
        <w:t>nombre propio y en representación de  los  menores  de  edad,  ampliaron  la</w:t>
        <w:br/>
        <w:t>demanda de reparación directa contra la nación colombiana  –  Ministerio  de</w:t>
        <w:br/>
        <w:t>Defensa Nacional, ante el Tribunal Contencioso Administrativo de  Antioquia,</w:t>
        <w:br/>
        <w:t>Medellín, en la que manifestaron que</w:t>
        <w:br/>
        <w:br/>
        <w:t xml:space="preserve">      […] la Nación Colombiana – Ministerio de Defensa Nacional  –  Ejército</w:t>
        <w:br/>
        <w:t xml:space="preserve">      Nacional es administrativamente responsable por los daños y perjuicios</w:t>
        <w:br/>
        <w:t xml:space="preserve">      de todo orden patrimoniales y  no  patrimoniales,  inclusive  aquellos</w:t>
        <w:br/>
        <w:t xml:space="preserve">      derivados de la alteración de su vida de relación familiar,  social  y</w:t>
        <w:br/>
        <w:t xml:space="preserve">      afectiva, causados  y  futuros  de  que  son  titulares  las  personas</w:t>
        <w:br/>
        <w:t xml:space="preserve">      incluidas en la relación […]  como  consecuencia  de  la  desaparición</w:t>
        <w:br/>
        <w:t xml:space="preserve">      forzada colectiva de que fueron víctimas: Álvarez  [Blanco]  José  del</w:t>
        <w:br/>
        <w:t xml:space="preserve">      Carmen,  Arrieta  Lora  Genor  José,  Barbosa  Vega  Jesús   Humberto,</w:t>
        <w:br/>
        <w:t xml:space="preserve">      Bohórquez Pastrana  Ricardo  Manuel,  Calle  Hernández  Jorge  Fermín,</w:t>
        <w:br/>
        <w:t xml:space="preserve">      Espinosa Pulgarín César Augusto,  Florez  Altamiranda  Andrés  Manuel,</w:t>
        <w:br/>
        <w:t xml:space="preserve">      Fuentes Miramón  Wilson  Humberto,  González  López  Santiago  Manuel,</w:t>
        <w:br/>
        <w:t xml:space="preserve">      Gutiérrez Arrieta Miguel Ángel, Guerra Pestana Carmelo Manuel, Jiménez</w:t>
        <w:br/>
        <w:t xml:space="preserve">      Julio Ángel Benito, Melo Palacios Mario, Pérez  Martínez  Raúl,  Pérez</w:t>
        <w:br/>
        <w:t xml:space="preserve">      Pedroza Benito Antonio, Perosa Jiménez Andrés Manuel, Petro  Hernández</w:t>
        <w:br/>
        <w:t xml:space="preserve">      José Manuel, Pérez  Elides  Ricardo,  Salgado  Berrio  Luis  Miguel  y</w:t>
        <w:br/>
        <w:t xml:space="preserve">      Urrutia Hurtado Celimo Arcadio en hechos ocurridos el 14 de  enero  de</w:t>
        <w:br/>
        <w:t xml:space="preserve">      1990, en el corregimiento de  Pueblo  Bello  del  municipio  de  Turbo</w:t>
        <w:br/>
        <w:t xml:space="preserve">      (Antioquia)[176].</w:t>
        <w:br/>
        <w:br/>
        <w:t>95.151            El  19  de  enero  de   2004   el   Tribunal   Contencioso</w:t>
        <w:br/>
        <w:t>Administrativo de Antioquia, Medellín ordenó la práctica de  pruebas[177]  y</w:t>
        <w:br/>
        <w:t>no  constan  actuaciones  posteriores  al  momento  de  dictar  la  presente</w:t>
        <w:br/>
        <w:t>Sentencia.</w:t>
        <w:br/>
        <w:br/>
        <w:br/>
        <w:t xml:space="preserve">           b)    Segundo grupo de familiares  de  las  personas  muertas  o</w:t>
        <w:br/>
        <w:t xml:space="preserve">                 desaparecidas</w:t>
        <w:br/>
        <w:br/>
        <w:br/>
        <w:t>95.152           El 18 de  diciembre  de  2001  algunos  familiares  de  los</w:t>
        <w:br/>
        <w:t>señores  Genor  José  Arrieta  Lora,  Jesús  Humberto  Barbosa  Vega,   José</w:t>
        <w:br/>
        <w:t>Encarnación Barrera Orozco, Diómedes Barrera Orozco, Urías  Barrera  Orozco,</w:t>
        <w:br/>
        <w:t>Benito Genaro Calderón Ramos, Jorge Fermín  Calle  Hernández,  Ariel  Dullis</w:t>
        <w:br/>
        <w:t>Díaz Delgado, Camilo Antonio  Durango  Moreno,  Juan  Luis  Escobar  Duarte,</w:t>
        <w:br/>
        <w:t>Leonel Escobar  Duarte,  César  Augusto  Espinosa  Pulgarín,  Andrés  Manuel</w:t>
        <w:br/>
        <w:t>Flores Altamiranda, Wilson Fuentes Miramón, Miguel Ángel Gutiérrez  Arrieta,</w:t>
        <w:br/>
        <w:t>Miguel  Ángel  López  Cuadro,  Jorge  David  Martínez  Moreno,  Mario   Melo</w:t>
        <w:br/>
        <w:t>Palacios, Carlos Melo, Manuel de Jesús Montes Martínez, Juan  Bautista  Meza</w:t>
        <w:br/>
        <w:t>Salgado, Raúl Pérez  Martínez,  Miguel  Antonio  Pérez  Ramos,  Luis  Carlos</w:t>
        <w:br/>
        <w:t>Ricardo  Pérez  y  Lucio  Miguel  Úrzola  Sotelo,  en  nombre  propio  y  en</w:t>
        <w:br/>
        <w:t>representación de los menores de  edad,  formularon  demanda  de  reparación</w:t>
        <w:br/>
        <w:t>directa contra la nación colombiana – Ministerio de Defensa  Nacional,  ante</w:t>
        <w:br/>
        <w:t>el Tribunal Contencioso Administrativo de Antioquia,  Medellín,  en  la  que</w:t>
        <w:br/>
        <w:t>manifestaron que</w:t>
        <w:br/>
        <w:br/>
        <w:t xml:space="preserve">      la Nación Colombiana –  Ministerio  de  Defensa 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familiar, social y afectiva, causados a las personas incluidas</w:t>
        <w:br/>
        <w:t xml:space="preserve">      en la relación […] como consecuencia de la violación de los derechos a</w:t>
        <w:br/>
        <w:t xml:space="preserve">      la vida, a la integridad personal, a la  seguridad  y  a  la  libertad</w:t>
        <w:br/>
        <w:t xml:space="preserve">      derivados de la desaparición forzada colectiva de que fueron víctimas:</w:t>
        <w:br/>
        <w:t xml:space="preserve">      Arrieta Lora Genor José, Barbosa Vega Jesús Humberto,  Barrera  Orozco</w:t>
        <w:br/>
        <w:t xml:space="preserve">      Diómedes, Barrera  Orozco  José  Encarnación,  Barrera  Orozco  Urías,</w:t>
        <w:br/>
        <w:t xml:space="preserve">      Calderón Ramos Benito  Genaro,  Calle  Hernández  Jorge  Fermín,  Díaz</w:t>
        <w:br/>
        <w:t xml:space="preserve">      Delgado Ariel Dullis, Durango Moreno Camilo  Antonio,  Escobar  Duarte</w:t>
        <w:br/>
        <w:t xml:space="preserve">      Juan Luis, Escobar Duarte Leonel, Flores  Altamiranda  Andrés  Manuel,</w:t>
        <w:br/>
        <w:t xml:space="preserve">      Fuentes Miramón Wilson, López Cuadro  Miguel  Ángel,  Martínez  Moreno</w:t>
        <w:br/>
        <w:t xml:space="preserve">      Jorge David, Melo Palacios Mario, Melo  Palacios  Carlos,  […]  Montes</w:t>
        <w:br/>
        <w:t xml:space="preserve">      Martínez y Urzola Sotelo Lucio Miguel, en hechos ocurridos  el  14  de</w:t>
        <w:br/>
        <w:t xml:space="preserve">      enero de 1990, en el corregimiento de Pueblo Bello  del  municipio  de</w:t>
        <w:br/>
        <w:t xml:space="preserve">      Turbo (Antioquia).</w:t>
        <w:br/>
        <w:br/>
        <w:br/>
        <w:t xml:space="preserve">      la Nación Colombiana –  Ministerio  de  Defensa 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familiar, social y afectiva, causados a las personas incluidas</w:t>
        <w:br/>
        <w:t xml:space="preserve">      en la relación […] como consecuencia de la violación de los derechos a</w:t>
        <w:br/>
        <w:t xml:space="preserve">      una efectiva protección judicial, a las  garantías  judiciales,  a  la</w:t>
        <w:br/>
        <w:t xml:space="preserve">      verdad y a la justicia derivados de la desaparición forzada  colectiva</w:t>
        <w:br/>
        <w:t xml:space="preserve">      de que fueron víctimas: Arrieta Lora Genor José,  Barbosa  Vega  Jesús</w:t>
        <w:br/>
        <w:t xml:space="preserve">      Humberto, Barrera Orozco Diómedes, Barrera  Orozco  José  Encarnación,</w:t>
        <w:br/>
        <w:t xml:space="preserve">      Barrera Orozco Urías, Calderón Ramos Benito  Genaro,  Calle  Hernández</w:t>
        <w:br/>
        <w:t xml:space="preserve">      Jorge  Fermín,  Díaz  Delgado  Ariel  Dullis,  Durango  Moreno  Camilo</w:t>
        <w:br/>
        <w:t xml:space="preserve">      Antonio, Escobar Duarte  Juan  Luis,  Escobar  Duarte  Leonel,  Flores</w:t>
        <w:br/>
        <w:t xml:space="preserve">      Altamiranda Andrés Manuel, Fuentes Miramón Wilson, López Cuadro Miguel</w:t>
        <w:br/>
        <w:t xml:space="preserve">      Ángel, Martínez Moreno Jorge David, Melo Palacios Mario, Melo Palacios</w:t>
        <w:br/>
        <w:t xml:space="preserve">      Carlos, […] Montes Martínez y Urzola Sotelo Lucio Miguel, , en  hechos</w:t>
        <w:br/>
        <w:t xml:space="preserve">      ocurridos el 14 de enero de 1990, en el corregimiento de Pueblo  Bello</w:t>
        <w:br/>
        <w:t xml:space="preserve">      del municipio de Turbo (Antioquia)[178].</w:t>
        <w:br/>
        <w:br/>
        <w:t>95.153           El 19 de noviembre de 2002 la demanda fue admitida  por  el</w:t>
        <w:br/>
        <w:t>Tribunal Contencioso Administrativo de Antioquia, Medellín[179].</w:t>
        <w:br/>
        <w:br/>
        <w:t>95.154           El 30 de  enero  de  2003  el  Tribunal  Administrativo  de</w:t>
        <w:br/>
        <w:t>Antioquia notificó al Ministerio de Defensa la demanda interpuesta el 18  de</w:t>
        <w:br/>
        <w:t>diciembre del mismo año (supra párr. 95.152)[180].</w:t>
        <w:br/>
        <w:br/>
        <w:t>95.155           El 4 de junio de 2003 se presentó una corrección y  adición</w:t>
        <w:br/>
        <w:t>a la demanda presentada  ante  el  Tribunal  Contencioso  Administrativo  de</w:t>
        <w:br/>
        <w:t>Antioquia, Medellín, integrándola  en  un  solo  escrito,  respecto  de  los</w:t>
        <w:br/>
        <w:t>familiares de los señores Genor José Arrieta Lora, José del  Carmen  Álvarez</w:t>
        <w:br/>
        <w:t>Blanco,  Cristóbal  Manuel  Arroyo  Blanco,  Jesús  Humberto  Barbosa  Vega,</w:t>
        <w:br/>
        <w:t>Diómedes Barrera Orozco, Urías  Barrera  Orozco,  José  Encarnación  Barrera</w:t>
        <w:br/>
        <w:t>Orozco, Benito Genaro Calderón Ramos, Jorge Fermín  Calle  Hernández,  Jorge</w:t>
        <w:br/>
        <w:t>Arturo Castro Galindo, Ariel Dullis Díaz  Delgado,  Camilo  Antonio  Durango</w:t>
        <w:br/>
        <w:t>Moreno, Juan Luis Escobar  Duarte,  Leonel  Escobar  Duarte,  César  Augusto</w:t>
        <w:br/>
        <w:t>Espinosa Pulgarín, Andrés Manuel Florez Altamiranda, Wilson  Uberto  Fuentes</w:t>
        <w:br/>
        <w:t>Miramón, Miguel Ángel Gutiérrez Arrieta,  Santiago  Manuel  González  López,</w:t>
        <w:br/>
        <w:t>Ángel Benito Jiménez Julio, Miguel Ángel López Cuadro, Mario Melo  Palacios,</w:t>
        <w:br/>
        <w:t>Manuel de Jesús Montes Martínez, Pedro Antonio Mercado Montes,  Jorge  David</w:t>
        <w:br/>
        <w:t>Martínez Moreno, Juan Meza Salgado,  Raúl  Pérez  Martínez,  Miguel  Antonio</w:t>
        <w:br/>
        <w:t>Pérez Ramos, Luis Carlos Ricardo Pérez, Luis Miguel  Salgado  Berrío,  Lucio</w:t>
        <w:br/>
        <w:t>Miguel Úrzola Sotelo.  En este escrito se manifestó que</w:t>
        <w:br/>
        <w:br/>
        <w:t xml:space="preserve">      la Nación Colombiana –  Ministerio  de  Defensa 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familiar, social y afectiva, causados a las personas incluidas</w:t>
        <w:br/>
        <w:t xml:space="preserve">      en la relación […] como consecuencia de la violación de los derechos a</w:t>
        <w:br/>
        <w:t xml:space="preserve">      la vida, a la integridad personal, a la  seguridad  y  a  la  libertad</w:t>
        <w:br/>
        <w:t xml:space="preserve">      derivados de la desaparición forzada colectiva de que fueron víctimas:</w:t>
        <w:br/>
        <w:t xml:space="preserve">      Arrieta Lora Genor José, Álvarez Blanco José del Carmen, Arroyo Blanco</w:t>
        <w:br/>
        <w:t xml:space="preserve">      Cristóbal  Manuel,  Barbosa  Vega  Jesús  Humberto,   Barrera   Orozco</w:t>
        <w:br/>
        <w:t xml:space="preserve">      Diomedez, Barrera  Orozco  Urías,  Barrera  Orozco  José  Encarnación,</w:t>
        <w:br/>
        <w:t xml:space="preserve">      Calderón Ramos Benito Genaro, Calle  Hernández  Jorge  Fermín,  Castro</w:t>
        <w:br/>
        <w:t xml:space="preserve">      Galindo Jorge Arturo, Díaz Delgado Ariel Dullis, Durango Moreno Camilo</w:t>
        <w:br/>
        <w:t xml:space="preserve">      Antonio, Escobar Duarte Juan Luis,  Escobar  Duarte  Leonel,  Espinosa</w:t>
        <w:br/>
        <w:t xml:space="preserve">      Pulgarín César Augusto,  Florez  Altamiranda  Andrés  Manuel,  Fuentes</w:t>
        <w:br/>
        <w:t xml:space="preserve">      Miramón Wilson Humberto,  Gutiérrez  Arrieta  Miguel  Ángel,  González</w:t>
        <w:br/>
        <w:t xml:space="preserve">      López Santiago Manuel,  Jiménez  Julio  Ángel  Benito,  López  Cuadros</w:t>
        <w:br/>
        <w:t xml:space="preserve">      Miguel Ángel, Melo Palacios Mario, Montes Martínez  Manuel  de  Jesús,</w:t>
        <w:br/>
        <w:t xml:space="preserve">      Mercado Montes  Pedro  Antonio,  Martínez  Moreno  Jorge  David,  Meza</w:t>
        <w:br/>
        <w:t xml:space="preserve">      Salgado  Juan  Bautista,  Pérez  Martínez  Raúl,  Pérez  Ramos  Miguel</w:t>
        <w:br/>
        <w:t xml:space="preserve">      Antonio, Ricardo Pérez Luis  Carlos,  Salgado  Berrio  Luis  Miguel  y</w:t>
        <w:br/>
        <w:t xml:space="preserve">      Urzola Sotelo Lucio Miguel, en hechos ocurridos  el  14  de  enero  de</w:t>
        <w:br/>
        <w:t xml:space="preserve">      1990, en el corregimiento de  Pueblo  Bello  del  municipio  de  Turbo</w:t>
        <w:br/>
        <w:t xml:space="preserve">      (Antioquia).</w:t>
        <w:br/>
        <w:br/>
        <w:br/>
        <w:t xml:space="preserve">      la Nación Colombiana –  Ministerio  de  Defensa  Nacional  –  Ejército</w:t>
        <w:br/>
        <w:t xml:space="preserve">      Nacional   es   administrativamente   responsable   por   los    daños</w:t>
        <w:br/>
        <w:t xml:space="preserve">      extrapatrimoniales, inclusive aquellos derivados de la  alteración  de</w:t>
        <w:br/>
        <w:t xml:space="preserve">      la vida familiar, social y afectiva, causados a las personas incluidas</w:t>
        <w:br/>
        <w:t xml:space="preserve">      en la relación […] como consecuencia de la violación de los derechos a</w:t>
        <w:br/>
        <w:t xml:space="preserve">      una efectiva protección judicial, a las  garantías  judiciales,  a  la</w:t>
        <w:br/>
        <w:t xml:space="preserve">      verdad y a la justicia derivados de la desaparición forzada  colectiva</w:t>
        <w:br/>
        <w:t xml:space="preserve">      de que fueron víctimas: Arrieta Lora Genor José, Álvarez  Blanco  José</w:t>
        <w:br/>
        <w:t xml:space="preserve">      del  Carmen,  Arroyo  Blanco  Cristóbal  Manuel,  Barbosa  Vega  Jesús</w:t>
        <w:br/>
        <w:t xml:space="preserve">      Humberto, Barrera  Orozco  Diomedez,  Barrera  Orozco  Urías,  Barrera</w:t>
        <w:br/>
        <w:t xml:space="preserve">      Orozco José Encarnación, Calderón Ramos Benito Genaro, Calle Hernández</w:t>
        <w:br/>
        <w:t xml:space="preserve">      Jorge Fermín, Castro Galindo Jorge Arturo, Díaz Delgado Ariel  Dullis,</w:t>
        <w:br/>
        <w:t xml:space="preserve">      Durango Moreno Camilo  Antonio,  Escobar  Duarte  Juan  Luis,  Escobar</w:t>
        <w:br/>
        <w:t xml:space="preserve">      Duarte Leonel, Espinosa Pulgarín  César  Augusto,  Florez  Altamiranda</w:t>
        <w:br/>
        <w:t xml:space="preserve">      Andrés Manuel, Fuentes  Miramón  Wilson  Humberto,  Gutiérrez  Arrieta</w:t>
        <w:br/>
        <w:t xml:space="preserve">      Miguel Ángel, González López  Santiago  Manuel,  Jiménez  Julio  Ángel</w:t>
        <w:br/>
        <w:t xml:space="preserve">      Benito, López  Cuadros  Miguel  Ángel,  Melo  Palacios  Mario,  Montes</w:t>
        <w:br/>
        <w:t xml:space="preserve">      Martínez Manuel de  Jesús,  Mercado  Montes  Pedro  Antonio,  Martínez</w:t>
        <w:br/>
        <w:t xml:space="preserve">      Moreno Jorge David, Meza Salgado Juan Bautista, Pérez  Martínez  Raúl,</w:t>
        <w:br/>
        <w:t xml:space="preserve">      Pérez Ramos Miguel Antonio, Ricardo Pérez Luis Carlos, Salgado  Berrio</w:t>
        <w:br/>
        <w:t xml:space="preserve">      Luis Miguel y Urzola Sotelo Lucio Miguel, en hechos ocurridos el 14 de</w:t>
        <w:br/>
        <w:t xml:space="preserve">      enero de 1990, en el corregimiento de Pueblo Bello  del  municipio  de</w:t>
        <w:br/>
        <w:t xml:space="preserve">      Turbo (Antioquia)[181].</w:t>
        <w:br/>
        <w:br/>
        <w:t>95.156           El 9 de julio de 2003 el Ministerio de Defensa  –  Ejército</w:t>
        <w:br/>
        <w:t>Nacional presentó la contestación de la demanda[182].</w:t>
        <w:br/>
        <w:br/>
        <w:t>95.157           El 23 de marzo  de  2004  la  adición  de  la  demanda  fue</w:t>
        <w:br/>
        <w:t>admitida por el Tribunal Contencioso Administrativo de  Antioquia,  Medellín</w:t>
        <w:br/>
        <w:t>y fijó en lista la acción hasta el 26 de mayo de 2004[183].</w:t>
        <w:br/>
        <w:br/>
        <w:t>95.158           Al momento de dictar  la  presente  Sentencia,  no  constan</w:t>
        <w:br/>
        <w:t>actuaciones posteriores en este proceso contencioso administrativo.</w:t>
        <w:br/>
        <w:br/>
        <w:br/>
        <w:t xml:space="preserve">      En relación con las presuntas víctimas y sus familiares</w:t>
        <w:br/>
        <w:br/>
        <w:t>95.159           La relación de las presuntas víctimas y sus  familiares  se</w:t>
        <w:br/>
        <w:t>encuentra consignada en el Anexo II de la presente Sentencia.</w:t>
        <w:br/>
        <w:br/>
        <w:br/>
        <w:br/>
        <w:t xml:space="preserve">      Con respecto a los daños causados a los familiares  de  las  presuntas</w:t>
        <w:br/>
        <w:t xml:space="preserve">      víctimas y las costas y gastos</w:t>
        <w:br/>
        <w:br/>
        <w:br/>
        <w:t>95.160           Los habitantes  de  Pueblo  Bello  estuvieron  sometidos  a</w:t>
        <w:br/>
        <w:t>condiciones de terror y angustia la noche del 14 de enero  de  1990,  varios</w:t>
        <w:br/>
        <w:t>de ellos presenciaron cómo los paramilitares se llevaban a sus familiares  y</w:t>
        <w:br/>
        <w:t>a las personas secuestradas[184].</w:t>
        <w:br/>
        <w:br/>
        <w:t>95.161           Los familiares de las presuntas víctimas han sufrido  daños</w:t>
        <w:br/>
        <w:t>materiales e inmateriales  como  consecuencia  directa  de  los  hechos;  ha</w:t>
        <w:br/>
        <w:t>afectado  su  salud  física  y  psicológica,  ha  impactado  sus  relaciones</w:t>
        <w:br/>
        <w:t>sociales y laborales, ha alterado la dinámica de sus familias y, en  algunos</w:t>
        <w:br/>
        <w:t>casos, ha puesto en riesgo la vida e integridad personal de algunos  de  sus</w:t>
        <w:br/>
        <w:t>miembros, perdieron sus bienes y recibieron múltiples amenazas por parte  de</w:t>
        <w:br/>
        <w:t>los paramilitares. La impunidad parcial existente en este caso ha causado  y</w:t>
        <w:br/>
        <w:t>sigue causando sufrimiento a los familiares de las presuntas víctimas.  Como</w:t>
        <w:br/>
        <w:t>consecuencia  de  los  hechos,  en  especial  los  daños  sufridos  por  las</w:t>
        <w:br/>
        <w:t>familias, el miedo de los familiares a que se repitieran hechos similares  y</w:t>
        <w:br/>
        <w:t>las amenazas recibidas por algunos  de  ellos,  varias  familias  de  Pueblo</w:t>
        <w:br/>
        <w:t>Bello se desplazaron internamente.  Esta  situación  se  ha  manifestado  de</w:t>
        <w:br/>
        <w:t>diferentes  maneras:  hay  personas  o  familias  que  se   han   desplazado</w:t>
        <w:br/>
        <w:t>temporalmente y han regresado al corregimiento; otras se vieron  forzadas  a</w:t>
        <w:br/>
        <w:t>desplazarse  en  forma  intermitente  desde  el  momento  de  los  hechos  o</w:t>
        <w:br/>
        <w:t>posteriormente.   Además,  hay  quienes  se  vieron  obligados  a  salir  de</w:t>
        <w:br/>
        <w:t>Colombia[185].</w:t>
        <w:br/>
        <w:br/>
        <w:t>95.162           La Comisión Colombiana de Juristas, ASFADDES  y  CEJIL  han</w:t>
        <w:br/>
        <w:t>incurrido en gastos relacionados con el trámite del presente  caso  a  nivel</w:t>
        <w:br/>
        <w:t>interno y ante los órganos del Sistema Interamericano de Protección  de  los</w:t>
        <w:br/>
        <w:t>Derechos Humanos, en representación de algunos  de  los  familiares  de  los</w:t>
        <w:br/>
        <w:t>presuntas víctimas[186].</w:t>
        <w:br/>
        <w:br/>
        <w:br/>
        <w:t xml:space="preserve">                                    VIII</w:t>
        <w:br/>
        <w:t xml:space="preserve">     Obligación de garantizar (artículo 1.1 de la Convención Americana)</w:t>
        <w:br/>
        <w:t xml:space="preserve">        los derechos protegidos en los artículos 4, 5 y 7 de la misma</w:t>
        <w:br/>
        <w:t xml:space="preserve">   (Derechos a la vida, a la integridad personal y a la libertad personal)</w:t>
        <w:br/>
        <w:br/>
        <w:br/>
        <w:t>Alegatos de la Comisión</w:t>
        <w:br/>
        <w:br/>
        <w:t>96.   En relación con la responsabilidad del Estado en el presente caso,  la</w:t>
        <w:br/>
        <w:t>Comisión manifestó lo siguiente:</w:t>
        <w:br/>
        <w:br/>
        <w:br/>
        <w:t xml:space="preserve">   a) el Estado ha jugado un  papel  importante  en  el  desarrollo  de  los</w:t>
        <w:br/>
        <w:t xml:space="preserve">      llamados grupos paramilitares o de  autodefensa,  a  quienes  permitió</w:t>
        <w:br/>
        <w:t xml:space="preserve">      actuar con protección legal  y  legitimidad  en  las  décadas  de  los</w:t>
        <w:br/>
        <w:t xml:space="preserve">      setenta y ochenta y es responsable de manera general por su existencia</w:t>
        <w:br/>
        <w:t xml:space="preserve">      y fortalecimiento.  Estos grupos fueron en gran parte creados  con  el</w:t>
        <w:br/>
        <w:t xml:space="preserve">      fin de combatir grupos armados disidentes.  Finalmente, el 25 de  mayo</w:t>
        <w:br/>
        <w:t xml:space="preserve">      de 1989 la Corte Suprema de Justicia quitó  el  respaldo  legal  a  la</w:t>
        <w:br/>
        <w:t xml:space="preserve">      vinculación de los paramilitares con la defensa nacional, tras lo cual</w:t>
        <w:br/>
        <w:t xml:space="preserve">      el Estado adoptó una serie de medidas legislativas  para  criminalizar</w:t>
        <w:br/>
        <w:t xml:space="preserve">      las actividades de estos grupos y de quienes los apoyen.  A  pesar  de</w:t>
        <w:br/>
        <w:t xml:space="preserve">      esto, el Estado hizo poco para desmantelar  la  estructura  que  había</w:t>
        <w:br/>
        <w:t xml:space="preserve">      creado y fomentado y, de hecho, los lazos permanecieron  a  diferentes</w:t>
        <w:br/>
        <w:t xml:space="preserve">      niveles,  en  algunos  casos,  solicitando   o   permitiendo   a   los</w:t>
        <w:br/>
        <w:t xml:space="preserve">      paramilitares la ejecución de ciertos actos ilícitos con el  entendido</w:t>
        <w:br/>
        <w:t xml:space="preserve">      de que no serán objeto de investigación o juzgamiento ni  sanción.  En</w:t>
        <w:br/>
        <w:t xml:space="preserve">      este contexto, y según estableciera la Comisión en su Segundo y Tercer</w:t>
        <w:br/>
        <w:t xml:space="preserve">      Informes sobre la Situación de los Derechos Humanos  en  Colombia,  el</w:t>
        <w:br/>
        <w:t xml:space="preserve">      accionar ilegal de los grupos  paramilitares  o  de  justicia  privada</w:t>
        <w:br/>
        <w:t xml:space="preserve">      contó, desde sus orígenes, con la tolerancia y colaboración de agentes</w:t>
        <w:br/>
        <w:t xml:space="preserve">      del Estado;</w:t>
        <w:br/>
        <w:br/>
        <w:br/>
        <w:t xml:space="preserve">   b) los objetivos  del  grupo  paramilitar  liderado  por  Fidel  Castaño,</w:t>
        <w:br/>
        <w:t xml:space="preserve">      conocido como “los tangueros”, se encontraban ligados a la persecución</w:t>
        <w:br/>
        <w:t xml:space="preserve">      y eliminación de presuntos colaboradores de la guerrilla  mediante  un</w:t>
        <w:br/>
        <w:t xml:space="preserve">      modus operandi que incluía la tortura, el asesinato  selectivo  y  las</w:t>
        <w:br/>
        <w:t xml:space="preserve">      masacres. En esos  años,  la  finca  “Las  Tangas”  era  escenario  de</w:t>
        <w:br/>
        <w:t xml:space="preserve">      entrenamientos paramilitares por parte de  mercenarios  extranjeros  y</w:t>
        <w:br/>
        <w:t xml:space="preserve">      miembros de la  Fuerza  Pública.   Los  “tangueros”  contaban  con  el</w:t>
        <w:br/>
        <w:t xml:space="preserve">      respaldo  económico  de  ganaderos  y  comerciantes  de   la   región,</w:t>
        <w:br/>
        <w:t xml:space="preserve">      personalidades de la vida política local  e,  incluso,  de  la  Fuerza</w:t>
        <w:br/>
        <w:t xml:space="preserve">      Pública la cual contaba, a partir del año 1987, con la presencia de la</w:t>
        <w:br/>
        <w:t xml:space="preserve">      XI Brigada del Ejército en Montería, y</w:t>
        <w:br/>
        <w:br/>
        <w:t xml:space="preserve">   c) en el presente caso existen elementos  de  prueba  que  apuntan  a  la</w:t>
        <w:br/>
        <w:t xml:space="preserve">      complicidad de agentes del Estado en la comisión de los hechos materia</w:t>
        <w:br/>
        <w:t xml:space="preserve">      del presente caso, tanto por acción como por  omisión.  Asimismo,  los</w:t>
        <w:br/>
        <w:t xml:space="preserve">      actos de los particulares comprometen su responsabilidad  conforme  al</w:t>
        <w:br/>
        <w:t xml:space="preserve">      derecho internacional.  Para ello es suficiente la demostración de que</w:t>
        <w:br/>
        <w:t xml:space="preserve">      ha habido apoyo o tolerancia del poder público en la infracción de los</w:t>
        <w:br/>
        <w:t xml:space="preserve">      derechos  reconocidos  en  la  Convención.   Por  lo  tanto,  le   son</w:t>
        <w:br/>
        <w:t xml:space="preserve">      imputables a éste tanto las  violaciones  a  la  Convención  Americana</w:t>
        <w:br/>
        <w:t xml:space="preserve">      cometidas como resultado de los  actos  u  omisiones  de  sus  propios</w:t>
        <w:br/>
        <w:t xml:space="preserve">      agentes como aquéllos cometidos por particulares  involucrados  en  la</w:t>
        <w:br/>
        <w:t xml:space="preserve">      desaparición, tortura y ejecución de las presuntas víctimas.</w:t>
        <w:br/>
        <w:br/>
        <w:t>97.   Respecto de los artículos 4, 5 y 7  de  la  Convención  Americana,  la</w:t>
        <w:br/>
        <w:t>Comisión alegó que:</w:t>
        <w:br/>
        <w:br/>
        <w:t xml:space="preserve">   a) el Estado es responsable por la violación de los derechos a  la  vida,</w:t>
        <w:br/>
        <w:t xml:space="preserve">      la libertad  y  la  integridad  personales  en  perjuicio  de  las  43</w:t>
        <w:br/>
        <w:t xml:space="preserve">      presuntas víctimas, por  acción  de  civiles  con  la  aquiescencia  y</w:t>
        <w:br/>
        <w:t xml:space="preserve">      colaboración de agentes del Estado;</w:t>
        <w:br/>
        <w:br/>
        <w:br/>
        <w:t xml:space="preserve">   b) los tribunales  internos  establecieron  la  responsabilidad  de  diez</w:t>
        <w:br/>
        <w:t xml:space="preserve">      particulares por el asesinato de seis de las  43  presuntas  víctimas,</w:t>
        <w:br/>
        <w:t xml:space="preserve">      cuyos cuerpos fueron recuperados e identificados. Tras 14 años  no  se</w:t>
        <w:br/>
        <w:t xml:space="preserve">      ha esclarecido el paradero de 37 de las presuntas víctimas, por lo que</w:t>
        <w:br/>
        <w:t xml:space="preserve">      resulta   razonable    inferir    que    éstas    fueron    ejecutadas</w:t>
        <w:br/>
        <w:t xml:space="preserve">      extrajudicialmente, y</w:t>
        <w:br/>
        <w:br/>
        <w:br/>
        <w:t xml:space="preserve">   c) la  desaparición  forzada  o  involuntaria  constituye  una  violación</w:t>
        <w:br/>
        <w:t xml:space="preserve">      múltiple y continuada de varios derechos de  la  Convención,  pues  no</w:t>
        <w:br/>
        <w:t xml:space="preserve">      sólo produce una privación arbitraria de la libertad, sino que pone en</w:t>
        <w:br/>
        <w:t xml:space="preserve">      peligro la integridad personal, la seguridad personal y la propia vida</w:t>
        <w:br/>
        <w:t xml:space="preserve">      del  detenido.  Si  bien  Colombia  no  es  parte  de  la   Convención</w:t>
        <w:br/>
        <w:t xml:space="preserve">      Interamericana sobre Desaparición Forzada de Personas y, por ende,  no</w:t>
        <w:br/>
        <w:t xml:space="preserve">      le resulta aplicable, corresponde hacer referencia a la definición  de</w:t>
        <w:br/>
        <w:t xml:space="preserve">      desaparición forzada allí contenida.</w:t>
        <w:br/>
        <w:br/>
        <w:t>98.   Respecto del artículo 19  de  la  Convención  Americana,  la  Comisión</w:t>
        <w:br/>
        <w:t>alegó que el Estado tiene el deber de adoptar todas  las  medidas  positivas</w:t>
        <w:br/>
        <w:t>para asegurar la plena vigencia de los derechos del  niño.  En  el  presente</w:t>
        <w:br/>
        <w:t>caso, los niños Manuel de Jesús Montes Martínez y José  Encarnación  Barrera</w:t>
        <w:br/>
        <w:t>Orozco no fueron objeto de las  medidas  especiales  de  protección  que  su</w:t>
        <w:br/>
        <w:t>condición de vulnerabilidad en razón  de  su  edad  requería.  No  sólo  las</w:t>
        <w:br/>
        <w:t>instancias estatales encargadas de hacer cumplir la  ley  no  actuaron  para</w:t>
        <w:br/>
        <w:t>prevenir que acontecieran los presentes hechos,  ni  para  individualizar  y</w:t>
        <w:br/>
        <w:t>sancionar los responsables,  sino  que  las  agencias  estatales  encargadas</w:t>
        <w:br/>
        <w:t>–específicamente de la protección a la infancia – no intervinieron ni en  la</w:t>
        <w:br/>
        <w:t>prevención ni en alguna clase de solución del caso.  Es  manifiesto  que  el</w:t>
        <w:br/>
        <w:t>Estado, por conducto de sus agentes, los hizo víctimas de  una  desaparición</w:t>
        <w:br/>
        <w:t>forzada.</w:t>
        <w:br/>
        <w:br/>
        <w:br/>
        <w:t>Alegatos de los representantes</w:t>
        <w:br/>
        <w:br/>
        <w:t>99.   En relación con la responsabilidad del Estado  en  el  presente  caso,</w:t>
        <w:br/>
        <w:t>los representantes alegaron que:</w:t>
        <w:br/>
        <w:br/>
        <w:t xml:space="preserve">   a) en la época de los hechos las  desapariciones  forzadas  en  Urabá  se</w:t>
        <w:br/>
        <w:t xml:space="preserve">      practicaron de manera sistemática y tenían por objeto  generar  terror</w:t>
        <w:br/>
        <w:t xml:space="preserve">      en la población para que las personas no colaboraran o apoyaran a  las</w:t>
        <w:br/>
        <w:t xml:space="preserve">      guerrillas. La gran mayoría fueron realizadas por grupos paramilitares</w:t>
        <w:br/>
        <w:t xml:space="preserve">      con el apoyo y aquiescencia de miembros de  la  Fuerza  Pública  y,  a</w:t>
        <w:br/>
        <w:t xml:space="preserve">      veces, con la participación directa de éstos;</w:t>
        <w:br/>
        <w:br/>
        <w:br/>
        <w:t xml:space="preserve">   b) la actuación  de  las  autoridades  colombianas  en  el  caso  de  las</w:t>
        <w:br/>
        <w:t xml:space="preserve">      desapariciones ocurridas en la región de Urabá entre 1990  y  1993  se</w:t>
        <w:br/>
        <w:t xml:space="preserve">      caracterizó por no realizar investigaciones serias para esclarecer los</w:t>
        <w:br/>
        <w:t xml:space="preserve">      hechos, y</w:t>
        <w:br/>
        <w:br/>
        <w:t xml:space="preserve">   c) los hechos del presente caso se realizaron  en  un  contexto  de  alta</w:t>
        <w:br/>
        <w:t xml:space="preserve">      militarización en la zona de Urabá como parte de un “plan  militar  de</w:t>
        <w:br/>
        <w:t xml:space="preserve">      exterminio y aniquilamiento de las  guerrillas  que  actuaban  en  esa</w:t>
        <w:br/>
        <w:t xml:space="preserve">      zona, objetivo  alcanzable  según  ese  plan  mediante  ataques  a  la</w:t>
        <w:br/>
        <w:t xml:space="preserve">      población civil que real o presuntamente apoyaba  a  las  guerrillas”.</w:t>
        <w:br/>
        <w:t xml:space="preserve">      Dicho  plan  se  desarrolló  en  distintos  planos  y  bajo  distintos</w:t>
        <w:br/>
        <w:t xml:space="preserve">      aspectos: por un lado, había una comunidad  de  propósitos  entre  las</w:t>
        <w:br/>
        <w:t xml:space="preserve">      fuerzas militares en la zona y las fuerzas de policía, con los  grupos</w:t>
        <w:br/>
        <w:t xml:space="preserve">      paramilitares y, por otro, existía una alta militarización de la  zona</w:t>
        <w:br/>
        <w:t xml:space="preserve">      que tuvo su máxima expresión en  el  establecimiento  de  la  jefatura</w:t>
        <w:br/>
        <w:t xml:space="preserve">      militar, por el Decreto No. 678 de 1988.</w:t>
        <w:br/>
        <w:br/>
        <w:t>100.  En relación con los artículos 4, 5 y 7 de la Convención Americana  los</w:t>
        <w:br/>
        <w:t>representantes alegaron que:</w:t>
        <w:br/>
        <w:br/>
        <w:t xml:space="preserve">   a)  pese  al  excepcional  control  militar  de  la  región,  los  grupos</w:t>
        <w:br/>
        <w:t xml:space="preserve">      paramilitares  tuvieron  toda  la  libertad  y  cooperación   de   las</w:t>
        <w:br/>
        <w:t xml:space="preserve">      autoridades militares para ejecutar los hechos  de  Pueblo  Bello.  De</w:t>
        <w:br/>
        <w:t xml:space="preserve">      hecho, hubo participación directa en la privación de  la  libertad  de</w:t>
        <w:br/>
        <w:t xml:space="preserve">      las 43 presuntas  víctimas  por  parte  de  miembros  de  la  compañía</w:t>
        <w:br/>
        <w:t xml:space="preserve">      “Francisco de Paula Vélez”, ubicada a  la  entrada  de  San  Pedro  de</w:t>
        <w:br/>
        <w:t xml:space="preserve">      Urabá;</w:t>
        <w:br/>
        <w:br/>
        <w:br/>
        <w:t xml:space="preserve">   b) las 43 presuntas víctimas fueron privadas ilegal y arbitrariamente  de</w:t>
        <w:br/>
        <w:t xml:space="preserve">      su  libertad,  torturadas,  y  desaparecidas.  Dado  el  largo  tiempo</w:t>
        <w:br/>
        <w:t xml:space="preserve">      transcurrido sin que sus familiares hayan tenido  ninguna  información</w:t>
        <w:br/>
        <w:t xml:space="preserve">      acerca de su paradero, habría que inferir  que  las  37  personas  que</w:t>
        <w:br/>
        <w:t xml:space="preserve">      continúan desaparecidas fueron ejecutadas por el grupo paramilitar;</w:t>
        <w:br/>
        <w:br/>
        <w:br/>
        <w:t xml:space="preserve">   c)  las  seis  presuntas  víctimas  cuyos  cuerpos   fueron   encontrados</w:t>
        <w:br/>
        <w:t xml:space="preserve">      enterrados en las fincas “Las Tangas” y “Paraguay”, fueron  ejecutadas</w:t>
        <w:br/>
        <w:t xml:space="preserve">      por los paramilitares después de ser cruelmente torturadas. El  Estado</w:t>
        <w:br/>
        <w:t xml:space="preserve">      no realizó las diligencias judiciales necesarias para esclarecer estos</w:t>
        <w:br/>
        <w:t xml:space="preserve">      hechos, vulnerando nuevamente el derecho a la vida  de  las  presuntas</w:t>
        <w:br/>
        <w:t xml:space="preserve">      víctimas;</w:t>
        <w:br/>
        <w:br/>
        <w:t xml:space="preserve">   d) el  Estado  ha  incumplido  la  doble  obligación  de  respetar  y  de</w:t>
        <w:br/>
        <w:t xml:space="preserve">      garantizar el  derecho  a  la  integridad  personal  respecto  de  las</w:t>
        <w:br/>
        <w:t xml:space="preserve">      presuntas víctimas y sus familiares. Las presuntas  víctimas  privadas</w:t>
        <w:br/>
        <w:t xml:space="preserve">      ilegal  y  arbitrariamente  de  su  libertad,  fueron  introducidas  y</w:t>
        <w:br/>
        <w:t xml:space="preserve">      transportadas en camiones, incomunicadas y desaparecidas por el  grupo</w:t>
        <w:br/>
        <w:t xml:space="preserve">      paramilitar; fueron sometidas a vejámenes y maltratos físicos,  en  el</w:t>
        <w:br/>
        <w:t xml:space="preserve">      momento de la retención frente a  sus  familiares,.  Este  grupo  pudo</w:t>
        <w:br/>
        <w:t xml:space="preserve">      incursionar y actuar en Pueblo Bello gracias al apoyo  y  colaboración</w:t>
        <w:br/>
        <w:t xml:space="preserve">      de miembros del Ejército. Por tanto, el Estado es responsable por  los</w:t>
        <w:br/>
        <w:t xml:space="preserve">      sufrimientos físicos, mentales y morales padecidos por  las  presuntas</w:t>
        <w:br/>
        <w:t xml:space="preserve">      víctimas, así como por la  falta  de  investigación  sufrida  por  sus</w:t>
        <w:br/>
        <w:t xml:space="preserve">      familiares, y</w:t>
        <w:br/>
        <w:br/>
        <w:t xml:space="preserve">   e) los familiares de las  presuntas  víctimas  han  sufrido  un  profundo</w:t>
        <w:br/>
        <w:t xml:space="preserve">      pesar, angustia, incertidumbre e impotencia como  consecuencia  de  la</w:t>
        <w:br/>
        <w:t xml:space="preserve">      detención ilegal y  arbitraria  de  las  presuntas  víctimas,  de  sus</w:t>
        <w:br/>
        <w:t xml:space="preserve">      desapariciones forzadas y de la falta de  actuación  del  Estado  para</w:t>
        <w:br/>
        <w:t xml:space="preserve">      sancionar en un tiempo razonable  a  todos  los  responsables  de  los</w:t>
        <w:br/>
        <w:t xml:space="preserve">      hechos y para devolverles a sus familiares. Los familiares de las seis</w:t>
        <w:br/>
        <w:t xml:space="preserve">      presuntas víctimas cuyos cuerpos fueron identificados sufren el  dolor</w:t>
        <w:br/>
        <w:t xml:space="preserve">      que  produce  la  certeza  de  la  ejecución   extrajudicial   y   del</w:t>
        <w:br/>
        <w:t xml:space="preserve">      padecimiento de sus seres queridos.</w:t>
        <w:br/>
        <w:br/>
        <w:t>101.   Respecto  del  artículo   19   de   la   Convención   Americana   los</w:t>
        <w:br/>
        <w:t>representantes alegaron que:</w:t>
        <w:br/>
        <w:br/>
        <w:br/>
        <w:t xml:space="preserve">   a) cuatro  presuntas  víctimas  eran  niños  al  momento  en  que  fueron</w:t>
        <w:br/>
        <w:t xml:space="preserve">      detenidos ilegal y arbitrariamente, tratados  cruel  e  inhumanamente,</w:t>
        <w:br/>
        <w:t xml:space="preserve">      torturados, desaparecidos, y con toda  seguridad,  ejecutados  por  el</w:t>
        <w:br/>
        <w:t xml:space="preserve">      grupo paramilitar que actuó con aquiescencia y colaboración de agentes</w:t>
        <w:br/>
        <w:t xml:space="preserve">      de la Fuerza Pública y que lo hizo en desarrollo de sus objetivos;</w:t>
        <w:br/>
        <w:br/>
        <w:br/>
        <w:t xml:space="preserve">   b) dados los hechos y  el  contexto  en  que  éstos  se  produjeron,  las</w:t>
        <w:br/>
        <w:t xml:space="preserve">      disposiciones pertinentes de la Convención sobre los Derechos del Niño</w:t>
        <w:br/>
        <w:t xml:space="preserve">      se agrupan como: a) disposiciones que garantizan al niño el derecho  a</w:t>
        <w:br/>
        <w:t xml:space="preserve">      medidas especiales de protección y b) disposiciones que garantizan  al</w:t>
        <w:br/>
        <w:t xml:space="preserve">      niño medidas  especiales  de  protección  en  contextos  de  conflicto</w:t>
        <w:br/>
        <w:t xml:space="preserve">      armado;</w:t>
        <w:br/>
        <w:br/>
        <w:br/>
        <w:t xml:space="preserve">   c) las disposiciones contenidas en los artículos 2, 3.2, 6, 9.1 y  37  de</w:t>
        <w:br/>
        <w:t xml:space="preserve">      la  Convención  sobre  los  Derechos  del  Niño   establecen   medidas</w:t>
        <w:br/>
        <w:t xml:space="preserve">      especiales de protección referentes  a  la  no  discriminación,  a  la</w:t>
        <w:br/>
        <w:t xml:space="preserve">      garantía a la supervivencia y al desarrollo del niño, a la prohibición</w:t>
        <w:br/>
        <w:t xml:space="preserve">      de la tortura y a las condiciones que deben  observarse  en  casos  de</w:t>
        <w:br/>
        <w:t xml:space="preserve">      privación de la libertad de los niños  y  las  medidas  referentes  al</w:t>
        <w:br/>
        <w:t xml:space="preserve">      derecho del niño a no ser separado de sus padres contra la voluntad de</w:t>
        <w:br/>
        <w:t xml:space="preserve">      éstos;</w:t>
        <w:br/>
        <w:br/>
        <w:br/>
        <w:t xml:space="preserve">   d) al permitir y  no  prevenir  la  comisión  de  estos  actos  ni  haber</w:t>
        <w:br/>
        <w:t xml:space="preserve">      realizado las actuaciones necesarias para asegurar el regreso  de  los</w:t>
        <w:br/>
        <w:t xml:space="preserve">      cuatro niños al lado de sus padres y al haber brindado su aquiescencia</w:t>
        <w:br/>
        <w:t xml:space="preserve">      y colaboración para que esos actos  pudieran  ser  realizados  por  el</w:t>
        <w:br/>
        <w:t xml:space="preserve">      grupo paramilitar, el Estado no garantizó las  especiales  medidas  de</w:t>
        <w:br/>
        <w:t xml:space="preserve">      protección a las que tenían derecho los niños  presuntas  víctimas,  e</w:t>
        <w:br/>
        <w:t xml:space="preserve">      incumplió con el deber de respetarlas, y</w:t>
        <w:br/>
        <w:br/>
        <w:t xml:space="preserve">   e) el Estado no implementó ninguna medida  tendiente  a  proteger  a  las</w:t>
        <w:br/>
        <w:t xml:space="preserve">      presuntas víctimas en su condición de personas civiles niños.</w:t>
        <w:br/>
        <w:br/>
        <w:br/>
        <w:t>Alegatos del Estado</w:t>
        <w:br/>
        <w:br/>
        <w:br/>
        <w:t>102.  En relación con su responsabilidad por los hechos del  presente  caso,</w:t>
        <w:br/>
        <w:t>el Estado manifestó lo siguiente:</w:t>
        <w:br/>
        <w:br/>
        <w:t xml:space="preserve">   a) niega cada uno de los cargos y en especial ser responsable  de  manera</w:t>
        <w:br/>
        <w:t xml:space="preserve">      general por la existencia y fortalecimiento de grupos delictivos;</w:t>
        <w:br/>
        <w:br/>
        <w:br/>
        <w:t xml:space="preserve">   a) no es posible atribuir responsabilidad al Estado por la expedición  de</w:t>
        <w:br/>
        <w:t xml:space="preserve">      normatividad que dio fundamento legal a  la  creación  de  los  grupos</w:t>
        <w:br/>
        <w:t xml:space="preserve">      armados de autodefensa ilegales. El Estado cumplió con sus deberes  de</w:t>
        <w:br/>
        <w:t xml:space="preserve">      prevención. Su esfuerzo para combatir, prohibir, prevenir, y  castigar</w:t>
        <w:br/>
        <w:t xml:space="preserve">      adecuadamente las actividades de estos grupos queda comprobado  en  la</w:t>
        <w:br/>
        <w:t xml:space="preserve">      adopción de medidas legislativas y judiciales para combatirlos;</w:t>
        <w:br/>
        <w:br/>
        <w:br/>
        <w:t xml:space="preserve">   b) no le es imputable la responsabilidad en este caso  concreto,  ni  por</w:t>
        <w:br/>
        <w:t xml:space="preserve">      infracción de sus obligaciones convencionales, ya sea por tolerancia o</w:t>
        <w:br/>
        <w:t xml:space="preserve">      apoyo del poder público en los hechos de Pueblo Bello;</w:t>
        <w:br/>
        <w:br/>
        <w:t xml:space="preserve">   c) en la investigación, sanción y juzgamiento de los autores y  coautores</w:t>
        <w:br/>
        <w:t xml:space="preserve">      de los hechos de Pueblo Bello se aplicaron normas legislativas,  tales</w:t>
        <w:br/>
        <w:t xml:space="preserve">      como el Decreto No. 2666 de 1991, que elevó a  legislación  permanente</w:t>
        <w:br/>
        <w:t xml:space="preserve">      disposiciones sobre porte ilegal de  armas,  terrorismo  y  agravación</w:t>
        <w:br/>
        <w:t xml:space="preserve">      punitiva, y ampliación de modalidades delictivas;</w:t>
        <w:br/>
        <w:br/>
        <w:t xml:space="preserve">   d) las investigaciones disciplinarias y penales en el  presente  caso  no</w:t>
        <w:br/>
        <w:t xml:space="preserve">      encontraron agentes del Estado vinculados en grado o modalidad algunas</w:t>
        <w:br/>
        <w:t xml:space="preserve">      con los grupos delictivos, y</w:t>
        <w:br/>
        <w:br/>
        <w:t xml:space="preserve">   e) el “contexto” con el que comienzan los “Fundamentos de  hecho”  de  la</w:t>
        <w:br/>
        <w:t xml:space="preserve">      demanda nada aporta al caso concreto, por lo que no puede erigirse  en</w:t>
        <w:br/>
        <w:t xml:space="preserve">      pretendida base fáctica para una condena del Estado.</w:t>
        <w:br/>
        <w:br/>
        <w:br/>
        <w:t>103.  Respecto de los artículos 4, 5 y 7  de  la  Convención  Americana,  el</w:t>
        <w:br/>
        <w:t>Estado manifestó que:</w:t>
        <w:br/>
        <w:br/>
        <w:br/>
        <w:t xml:space="preserve">   a) no puede existir responsabilidad internacional objetiva del Estado por</w:t>
        <w:br/>
        <w:t xml:space="preserve">      el sólo hecho de que un grupo armado ilegal viole los derechos humanos</w:t>
        <w:br/>
        <w:t xml:space="preserve">      de manera flagrante.  La  imputación  de  la  violación  al  deber  de</w:t>
        <w:br/>
        <w:t xml:space="preserve">      protección no conlleva automáticamente la imputación por la infracción</w:t>
        <w:br/>
        <w:t xml:space="preserve">      del  de  garantía,  aunque,  por  supuesto,  los  dos   pueden   darse</w:t>
        <w:br/>
        <w:t xml:space="preserve">      igualmente. En cada caso se tendrá que determinar  la  calidad  de  la</w:t>
        <w:br/>
        <w:t xml:space="preserve">      infracción. Se trata de la racionalidad de la respuesta del derecho  a</w:t>
        <w:br/>
        <w:t xml:space="preserve">      la infracción;</w:t>
        <w:br/>
        <w:br/>
        <w:t xml:space="preserve">   b) para poder atribuir responsabilidad al  Estado  por  hechos  cometidos</w:t>
        <w:br/>
        <w:t xml:space="preserve">      directamente por  particulares,  es  imperioso  tener  en  cuenta  las</w:t>
        <w:br/>
        <w:t xml:space="preserve">      estructuras de la imputación del hecho al Estado, las cuales  devienen</w:t>
        <w:br/>
        <w:t xml:space="preserve">      de las obligaciones consagradas  en  la  Convención.  Sólo  cuando  se</w:t>
        <w:br/>
        <w:t xml:space="preserve">      demuestre que el comportamiento de los integrantes  del  grupo  armado</w:t>
        <w:br/>
        <w:t xml:space="preserve">      ilegal es imputable por acción o por omisión a  los  miembros  de  las</w:t>
        <w:br/>
        <w:t xml:space="preserve">      Fuerzas  Armadas  colombianas,   porque   incumplieron   los   deberes</w:t>
        <w:br/>
        <w:t xml:space="preserve">      convencionales  frente  a  los  hechos  de  los  particulares,   podrá</w:t>
        <w:br/>
        <w:t xml:space="preserve">      atribuirse  al  Estado  la  responsabilidad  internacional.   Por   el</w:t>
        <w:br/>
        <w:t xml:space="preserve">      contrario, si se establece que los hechos  no  son  imputables  a  los</w:t>
        <w:br/>
        <w:t xml:space="preserve">      militares, no hay base jurídica para reprochar al Estado la  violación</w:t>
        <w:br/>
        <w:t xml:space="preserve">      de los derechos humanos en concreto;</w:t>
        <w:br/>
        <w:br/>
        <w:br/>
        <w:t xml:space="preserve">   c)  las  estructuras  de  imputación  de   responsabilidad   del   Estado</w:t>
        <w:br/>
        <w:t xml:space="preserve">      constituyen numerus clausus,  pues  son  enumeración  cerrada  de  los</w:t>
        <w:br/>
        <w:t xml:space="preserve">      eventos  en  los  cuales  la  infracción  del  deber  convencional  es</w:t>
        <w:br/>
        <w:t xml:space="preserve">      imputable al Estado  en  cuestión.  Este  presupuesto  constituye  una</w:t>
        <w:br/>
        <w:t xml:space="preserve">      garantía al principio de certeza jurídica;</w:t>
        <w:br/>
        <w:br/>
        <w:br/>
        <w:t xml:space="preserve">   d) en el caso de Pueblo Bello los militares tenían deberes de seguridad y</w:t>
        <w:br/>
        <w:t xml:space="preserve">      protección respecto de  los  habitantes  de  dicho  corregimiento,  es</w:t>
        <w:br/>
        <w:t xml:space="preserve">      decir, tenían posición de garante. Sin embargo, esto no es  suficiente</w:t>
        <w:br/>
        <w:t xml:space="preserve">      para imputar responsabilidad. Se  necesita  que  esté  demostrado  que</w:t>
        <w:br/>
        <w:t xml:space="preserve">      ellos infringieron esos deberes por acción o por omisión. Del análisis</w:t>
        <w:br/>
        <w:t xml:space="preserve">      de la imputación personal a los miembros de las Fuerzas Armadas no  se</w:t>
        <w:br/>
        <w:t xml:space="preserve">      podrá afirmar que ellos crearon un riesgo  jurídicamente  desaprobado,</w:t>
        <w:br/>
        <w:t xml:space="preserve">      que ellos infringieron su deber, pues el conocimiento de la “situación</w:t>
        <w:br/>
        <w:t xml:space="preserve">      de riesgo actualizante” del deber es algo que  no  se  ha  probado  en</w:t>
        <w:br/>
        <w:t xml:space="preserve">      absoluto en este proceso;</w:t>
        <w:br/>
        <w:br/>
        <w:br/>
        <w:t xml:space="preserve">   e) no existe prueba suficiente del posible “apoyo” o “tolerancia” de  los</w:t>
        <w:br/>
        <w:t xml:space="preserve">      miembros de las Fuerzas Armadas de  Colombia  a  los  integrantes  del</w:t>
        <w:br/>
        <w:t xml:space="preserve">      grupo armado ilegal que irrumpió en Pueblo Bello. Frente al  deber  de</w:t>
        <w:br/>
        <w:t xml:space="preserve">      prevenir la violación de los derechos humanos por parte  de  terceros,</w:t>
        <w:br/>
        <w:t xml:space="preserve">      el Estado ha cumplido con este deber genérico y con los pertinentes en</w:t>
        <w:br/>
        <w:t xml:space="preserve">      el caso concreto;</w:t>
        <w:br/>
        <w:br/>
        <w:br/>
        <w:t xml:space="preserve">   f) en el presente caso no existe prueba de la responsabilidad del  Estado</w:t>
        <w:br/>
        <w:t xml:space="preserve">      ni presunción de imputabilidad de los hechos por la violación  de  los</w:t>
        <w:br/>
        <w:t xml:space="preserve">      derechos a la vida y a la integridad y libertad personal en los hechos</w:t>
        <w:br/>
        <w:t xml:space="preserve">      de Pueblo Bello, porque no existió participación de sus agentes.   Por</w:t>
        <w:br/>
        <w:t xml:space="preserve">      tanto, el Estado tampoco es responsable por el delito de  desaparición</w:t>
        <w:br/>
        <w:t xml:space="preserve">      forzada de personas;</w:t>
        <w:br/>
        <w:br/>
        <w:t xml:space="preserve">   g) los derechos consagrados en los artículos 4, 5 y 7 de la Convención se</w:t>
        <w:br/>
        <w:t xml:space="preserve">      encontraban y encuentran debidamente  protegidos  por  las  leyes  del</w:t>
        <w:br/>
        <w:t xml:space="preserve">      Estado y garantizados por las autoridades.  En  el  presente  caso  la</w:t>
        <w:br/>
        <w:t xml:space="preserve">      autoridad judicial  investigó  y  sancionó  a  los  responsables,  con</w:t>
        <w:br/>
        <w:t xml:space="preserve">      criterios y modalidades  de  participación  y  dosificación  punitiva,</w:t>
        <w:br/>
        <w:t xml:space="preserve">      coherentes con la gravedad de los hechos;</w:t>
        <w:br/>
        <w:br/>
        <w:t xml:space="preserve">   h) sorprende que la Comisión base su acusación contra el  Estado  en  las</w:t>
        <w:br/>
        <w:t xml:space="preserve">      propias  resoluciones  de  la  justicia   colombiana,   cuando   estas</w:t>
        <w:br/>
        <w:t xml:space="preserve">      instancias, en diversas ocasiones, exoneraron  de  responsabilidad  al</w:t>
        <w:br/>
        <w:t xml:space="preserve">      Estado. La Comisión carece totalmente de prueba que responsabilice  al</w:t>
        <w:br/>
        <w:t xml:space="preserve">      Estado de los ilícitos que se le vienen imputando;</w:t>
        <w:br/>
        <w:br/>
        <w:t xml:space="preserve">   i)  el  cumplimiento  de  las  obligaciones  a  cargo  del  Estado  exige</w:t>
        <w:br/>
        <w:t xml:space="preserve">      establecer  prioridades  teniendo  en  cuenta  las  restricciones   de</w:t>
        <w:br/>
        <w:t xml:space="preserve">      recursos y las disponibilidades efectivas de  un  Estado,  las  cuales</w:t>
        <w:br/>
        <w:t xml:space="preserve">      pueden convertirse en limitantes válidas al goce de un derecho  cuando</w:t>
        <w:br/>
        <w:t xml:space="preserve">      responden a criterios de razonabilidad y proporcionalidad. Esto  cobra</w:t>
        <w:br/>
        <w:t xml:space="preserve">      aún más relevancia tratándose del deber  de  prevención  a  cargo  del</w:t>
        <w:br/>
        <w:t xml:space="preserve">      Estado. En estos eventos la obligación del Estado es de medio y no  de</w:t>
        <w:br/>
        <w:t xml:space="preserve">      resultado, lo cual supone un deber de  diligencia  en  el  sentido  de</w:t>
        <w:br/>
        <w:t xml:space="preserve">      tomar  razonablemente  las  previsiones  y  cautelas  para  evitar  la</w:t>
        <w:br/>
        <w:t xml:space="preserve">      violación de un derecho por parte de terceros;</w:t>
        <w:br/>
        <w:br/>
        <w:t xml:space="preserve">   j) resulta imposible reprochar al Estado la infracción al deber  genérico</w:t>
        <w:br/>
        <w:t xml:space="preserve">      de prevención y la lesión de  este  deber  en  el  caso  concreto.  La</w:t>
        <w:br/>
        <w:t xml:space="preserve">      actividad militar de la zona demuestra la diligencia del Estado en  la</w:t>
        <w:br/>
        <w:t xml:space="preserve">      prevención de cualquier atentado contra los derechos  humanos  de  los</w:t>
        <w:br/>
        <w:t xml:space="preserve">      habitantes de la región. No  sólo  se  trataba  de  presencia  militar</w:t>
        <w:br/>
        <w:t xml:space="preserve">      pertinente y proporcional de acuerdo con la capacidad estatal para  la</w:t>
        <w:br/>
        <w:t xml:space="preserve">      defensa de los derechos humanos, sino también de operativos constantes</w:t>
        <w:br/>
        <w:t xml:space="preserve">      de persecución a los miembros  de  grupos  armados  presentes  en  esa</w:t>
        <w:br/>
        <w:t xml:space="preserve">      región del país. Los  militares  presentes  en  la  zona  no  tuvieron</w:t>
        <w:br/>
        <w:t xml:space="preserve">      conocimiento alguno de los hechos, ni éstos les fueron conocibles;</w:t>
        <w:br/>
        <w:br/>
        <w:br/>
        <w:t xml:space="preserve">   k) el único instrumento probatorio con el que se ha pretendido  sustentar</w:t>
        <w:br/>
        <w:t xml:space="preserve">      una posible participación de los militares es el testimonio de Rogelio</w:t>
        <w:br/>
        <w:t xml:space="preserve">      de Jesús Escobar Mejía, el cual carece de toda virtualidad para  poder</w:t>
        <w:br/>
        <w:t xml:space="preserve">      destruir la presunción de inocencia  de  los  militares.   Además,  su</w:t>
        <w:br/>
        <w:t xml:space="preserve">      testimonio no puede fundamentar un fallo  condenatorio  de  la  Corte,</w:t>
        <w:br/>
        <w:t xml:space="preserve">      pues su contenido no ha sido probado;</w:t>
        <w:br/>
        <w:br/>
        <w:t xml:space="preserve">   l) el primer elemento general necesario para el juicio de responsabilidad</w:t>
        <w:br/>
        <w:t xml:space="preserve">      internacional del Estado es la existencia de un deber específico y  la</w:t>
        <w:br/>
        <w:t xml:space="preserve">      comprobación de la infracción a ese deber;</w:t>
        <w:br/>
        <w:br/>
        <w:t xml:space="preserve">   m) la investigación de la responsabilidad internacional de  Colombia  por</w:t>
        <w:br/>
        <w:t xml:space="preserve">      los hechos ocurridos en Pueblo Bello debe partir del análisis  de  los</w:t>
        <w:br/>
        <w:t xml:space="preserve">      deberes asumidos por el Estado. De acuerdo con la Convención  éste  se</w:t>
        <w:br/>
        <w:t xml:space="preserve">      encuentra obligado a respetar los derechos y libertades reconocidos  y</w:t>
        <w:br/>
        <w:t xml:space="preserve">      a garantizar a todos los sujetos su libre y pleno ejercicio. Cada  uno</w:t>
        <w:br/>
        <w:t xml:space="preserve">      de estos deberes puede ser descompuesto en otros más concretos.  Estos</w:t>
        <w:br/>
        <w:t xml:space="preserve">      deberes se conocen como derechos de defensa del  ciudadano  frente  al</w:t>
        <w:br/>
        <w:t xml:space="preserve">      Estado y son derechos de acciones negativas del Estado.  Pero  existen</w:t>
        <w:br/>
        <w:t xml:space="preserve">      también derechos a acciones positivas del Estado, a prestaciones;</w:t>
        <w:br/>
        <w:br/>
        <w:t xml:space="preserve">   n) la determinación de la posición de garante no es el único elemento del</w:t>
        <w:br/>
        <w:t xml:space="preserve">      juicio de  imputación  individual  al  agente  estatal.  Se  necesita,</w:t>
        <w:br/>
        <w:t xml:space="preserve">      además, que el agente haya creado un riesgo jurídicamente desaprobado,</w:t>
        <w:br/>
        <w:t xml:space="preserve">      y esto se traduce en la lesión al deber de protección respecto  de  la</w:t>
        <w:br/>
        <w:t xml:space="preserve">      población de Pueblo  Bello.   No  se  ha  probado  que  los  militares</w:t>
        <w:br/>
        <w:t xml:space="preserve">      presentes en la zona crearan un riesgo jurídicamente  desaprobado  por</w:t>
        <w:br/>
        <w:t xml:space="preserve">      infringir  los  deberes  resultantes  de  su  actividad,   ni   porque</w:t>
        <w:br/>
        <w:t xml:space="preserve">      conocieran con claridad la situación de riesgo actualizante del deber.</w:t>
        <w:br/>
        <w:t xml:space="preserve">      Tampoco  existen  elementos  de  prueba  que   permitan   colegir   la</w:t>
        <w:br/>
        <w:t xml:space="preserve">      cognoscibilidad.  Por  el  contrario,  existen  elementos  dentro  del</w:t>
        <w:br/>
        <w:t xml:space="preserve">      proceso  que  apuntan  al  total  desconocimiento  por  parte  de  los</w:t>
        <w:br/>
        <w:t xml:space="preserve">      militares de la situación concreta de peligro y de una posibilidad  de</w:t>
        <w:br/>
        <w:t xml:space="preserve">      ataque a la población;</w:t>
        <w:br/>
        <w:br/>
        <w:br/>
        <w:t xml:space="preserve">   o) no existe una única  vía  de  acceso  a  la  finca  a  la  que  fueron</w:t>
        <w:br/>
        <w:t xml:space="preserve">      trasladadas  las  personas  secuestradas  en  Pueblo  Bello.  Por   el</w:t>
        <w:br/>
        <w:t xml:space="preserve">      contrario, está probado que hay otras  vías  de  acceso  desde  Pueblo</w:t>
        <w:br/>
        <w:t xml:space="preserve">      Bello a la finca “Las Tangas”, a través de las cuales se  pudo  evadir</w:t>
        <w:br/>
        <w:t xml:space="preserve">      la presencia y control militares, y</w:t>
        <w:br/>
        <w:br/>
        <w:t xml:space="preserve">   p) el Sistema Interamericano reconoce de manera expresa la posibilidad de</w:t>
        <w:br/>
        <w:t xml:space="preserve">      que los derechos sean objeto de limitaciones cuando así lo demande  el</w:t>
        <w:br/>
        <w:t xml:space="preserve">      ejercicio de los derechos de  los  demás,  por  razones  de  seguridad</w:t>
        <w:br/>
        <w:t xml:space="preserve">      colectiva o por motivos de bienestar general (artículos 32, 13,  15  y</w:t>
        <w:br/>
        <w:t xml:space="preserve">      22 de la Convención).  Sin embargo,  una  cosa  es  la  limitación  al</w:t>
        <w:br/>
        <w:t xml:space="preserve">      ejercicio  de  derechos,  admisible  como  figura  en  abstracto  bajo</w:t>
        <w:br/>
        <w:t xml:space="preserve">      condiciones normales, y otra bien distinta la  supresión  del  derecho</w:t>
        <w:br/>
        <w:t xml:space="preserve">      que por su naturaleza es inaceptable.</w:t>
        <w:br/>
        <w:br/>
        <w:br/>
        <w:t>104.  Respecto del artículo 19 de la Convención Americana, el  Estado  alegó</w:t>
        <w:br/>
        <w:t>que ya que no existe prueba de su responsabilidad por la  violación  de  los</w:t>
        <w:br/>
        <w:t>derechos a la vida, la libertad y la integridad personales en los hechos  de</w:t>
        <w:br/>
        <w:t>Pueblo Bello, entonces el Estado tampoco  ha  incumplido  la  obligación  de</w:t>
        <w:br/>
        <w:t>respeto de los derechos del niño.</w:t>
        <w:br/>
        <w:br/>
        <w:br/>
        <w:t>Consideraciones de la Corte</w:t>
        <w:br/>
        <w:br/>
        <w:t>105.  El artículo 1.1 de la Convención establece: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106.  El artículo 4.1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br/>
        <w:t>107.  Los incisos 1 y 2 del artículo 5 de la Convención establecen: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108.  El artículo 7 de la Convención dispone: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109.  Según lo establecido en el capítulo anterior  (supra  párrs.  95.30  a</w:t>
        <w:br/>
        <w:t>95.41), el 14 de enero de  1990  un  grupo  de  aproximadamente  60  hombres</w:t>
        <w:br/>
        <w:t>fuertemente  armados,  pertenecientes   a   una   organización   paramilitar</w:t>
        <w:br/>
        <w:t>denominada  "los  tangueros",  provenientes  de  una  finca  ubicada  en  el</w:t>
        <w:br/>
        <w:t>municipio  de  Valencia,  Departamento  de   Córdoba,   ingresaron   en   el</w:t>
        <w:br/>
        <w:t>corregimiento  de  Pueblo  Bello,  en  el  Departamento  de  Antioquia.  Los</w:t>
        <w:br/>
        <w:t>miembros del grupo armado se movilizaron en dos  camiones  e  ingresaron  en</w:t>
        <w:br/>
        <w:t>Pueblo Bello entre las 20:30 y las 22:50 horas de  la  noche,  divididos  en</w:t>
        <w:br/>
        <w:t>cuatro grupos. Dichos paramilitares bloquearon las vías que de Pueblo  Bello</w:t>
        <w:br/>
        <w:t>conducen a Turbo y a  San  Pedro  de  Urabá,  portaban  armas  de  fuego  de</w:t>
        <w:br/>
        <w:t>diferente calibre, vestían de civil  y  prendas  de  uso  privativo  de  las</w:t>
        <w:br/>
        <w:t>Fuerzas Militares y llevaban en  el  cuello  trapos  rojos  y  rosados.  Los</w:t>
        <w:br/>
        <w:t>paramilitares saquearon algunas viviendas, maltrataron  a  sus  ocupantes  y</w:t>
        <w:br/>
        <w:t>sacaron de sus casas y de una iglesia a un número indeterminado de  hombres,</w:t>
        <w:br/>
        <w:t>a quienes llevaron a la plaza del pueblo. Allí los colocaron boca  abajo  en</w:t>
        <w:br/>
        <w:t>el suelo y, con base en una lista que portaban,  escogieron  a  43  hombres,</w:t>
        <w:br/>
        <w:t>presuntas víctimas del presente caso, quienes fueron amarrados,  amordazados</w:t>
        <w:br/>
        <w:t>y obligados a abordar los dos camiones utilizados para transporte.  Los  dos</w:t>
        <w:br/>
        <w:t>camiones,  con  las  personas  secuestradas,  salieron   de   Pueblo   Bello</w:t>
        <w:br/>
        <w:t>aproximadamente a las 23:30 horas  y  se  desplazaron  nuevamente  hacia  la</w:t>
        <w:br/>
        <w:t>finca “Santa Mónica”,  donde  llegaron  aproximadamente  a  la  1:30  de  la</w:t>
        <w:br/>
        <w:t>madrugada del 15 de enero  de  1990  y  donde  fueron  recibidos  por  Fidel</w:t>
        <w:br/>
        <w:t>Castaño Gil, quien ordenó que los individuos secuestrados fueran  conducidos</w:t>
        <w:br/>
        <w:t>hasta una playa del río Sinú, ubicada en la finca “Las Tangas”,  también  en</w:t>
        <w:br/>
        <w:t>el Departamento de Córdoba. Una vez  allí,  las  presuntas  víctimas  fueron</w:t>
        <w:br/>
        <w:t>interrogadas y sujetas  a  diversos  actos  de  tortura.  Los  paramilitares</w:t>
        <w:br/>
        <w:t>habrían matado violentamente  a  las  personas  secuestradas  y  trasladaron</w:t>
        <w:br/>
        <w:t>algunos de los cadáveres a la finca "Las Tangas", donde fueron inhumados.  A</w:t>
        <w:br/>
        <w:t>la fecha sólo seis de las 43 presuntas víctimas  han  sido  identificadas  y</w:t>
        <w:br/>
        <w:t>sus restos entregados a sus familiares. Las otras 37 personas se  encuentran</w:t>
        <w:br/>
        <w:t>desaparecidas.</w:t>
        <w:br/>
        <w:br/>
        <w:t>110.   Con  el   propósito   de   determinar   si   existe   responsabilidad</w:t>
        <w:br/>
        <w:t>internacional de Colombia por la violación a los artículos 7, 5 y  4  de  la</w:t>
        <w:br/>
        <w:t>Convención, en relación con el artículo 1.1 de la  misma,  la  Corte  estima</w:t>
        <w:br/>
        <w:t>pertinente analizar el presente caso de acuerdo con  la  estructura  de  las</w:t>
        <w:br/>
        <w:t>obligaciones que impone dicho tratado a los Estados Partes y en  atención  a</w:t>
        <w:br/>
        <w:t>las circunstancias y particularidades propias de los hechos  del  mismo,  en</w:t>
        <w:br/>
        <w:t>el siguiente orden: a) la responsabilidad de los Estados en el marco  de  la</w:t>
        <w:br/>
        <w:t>Convención Americana; b) los deberes de prevención y de  protección  de  los</w:t>
        <w:br/>
        <w:t>derechos  a  la  libertad  personal,  integridad  personal  y  vida;  c)  la</w:t>
        <w:br/>
        <w:t>obligación de investigar efectivamente los hechos derivado de la  obligación</w:t>
        <w:br/>
        <w:t>de garantía, y d) el derecho a la integridad personal de los  familiares  de</w:t>
        <w:br/>
        <w:t>las presuntas víctimas.</w:t>
        <w:br/>
        <w:br/>
        <w:br/>
        <w:t xml:space="preserve">      a)    La responsabilidad de los Estados en el marco de  la  Convención</w:t>
        <w:br/>
        <w:t xml:space="preserve">           Americana</w:t>
        <w:br/>
        <w:br/>
        <w:t>111.  Este Tribunal ya ha establecido que la  responsabilidad  internacional</w:t>
        <w:br/>
        <w:t>de los Estados, en el marco de la Convención Americana, surge en el  momento</w:t>
        <w:br/>
        <w:t>de la violación de las obligaciones generales, de carácter  erga  omnes,  de</w:t>
        <w:br/>
        <w:t>respetar y hacer  respetar  –garantizar–  las  normas  de  protección  y  de</w:t>
        <w:br/>
        <w:t>asegurar  la  efectividad  de  los  derechos  allí   consagrados   en   toda</w:t>
        <w:br/>
        <w:t>circunstancia y respecto de toda persona, recogidas en los artículos  1.1  y</w:t>
        <w:br/>
        <w:t>2 de dicho tratado[187]. De estas  obligaciones  generales  derivan  deberes</w:t>
        <w:br/>
        <w:t>especiales, determinables en función  de  las  particulares  necesidades  de</w:t>
        <w:br/>
        <w:t>protección del sujeto de derecho, ya sea por su condición personal o por  la</w:t>
        <w:br/>
        <w:t>situación específica en que se encuentre. En este sentido, el  artículo  1.1</w:t>
        <w:br/>
        <w:t>es fundamental para determinar si una  violación  de  los  derechos  humanos</w:t>
        <w:br/>
        <w:t>reconocidos por la Convención puede ser atribuida a un Estado Parte en  todo</w:t>
        <w:br/>
        <w:t>su alcance.  En efecto, dicho artículo  impone  a  los  Estados  Partes  los</w:t>
        <w:br/>
        <w:t>deberes fundamentales de respeto y garantía de los  derechos,  de  tal  modo</w:t>
        <w:br/>
        <w:t>que todo menoscabo a los derechos humanos reconocidos en la  Convención  que</w:t>
        <w:br/>
        <w:t>pueda ser atribuido, según  las  reglas  del  Derecho  Internacional,  a  la</w:t>
        <w:br/>
        <w:t>acción u  omisión  de  cualquier  autoridad  pública,  constituye  un  hecho</w:t>
        <w:br/>
        <w:t>imputable al Estado que compromete su responsabilidad internacional  en  los</w:t>
        <w:br/>
        <w:t>términos previstos por la misma Convención y según el Derecho  Internacional</w:t>
        <w:br/>
        <w:t>general. Es un principio de Derecho internacional  que  el  Estado  responde</w:t>
        <w:br/>
        <w:t>por los actos y  omisiones  de  sus  agentes  realizados  al  amparo  de  su</w:t>
        <w:br/>
        <w:t>carácter  oficial,  aun   si   actúan   fuera   de   los   límites   de   su</w:t>
        <w:br/>
        <w:t>competencia[188].</w:t>
        <w:br/>
        <w:br/>
        <w:t>112.  La responsabilidad internacional del  Estado  se  funda  en  “actos  u</w:t>
        <w:br/>
        <w:t>omisiones de cualquier poder u órgano  de  éste,  independientemente  de  su</w:t>
        <w:br/>
        <w:t>jerarquía, que violen la Convención Americana”[189], y se  genera  en  forma</w:t>
        <w:br/>
        <w:t>inmediata con  el  ilícito  internacional  atribuido  al  Estado.  En  estos</w:t>
        <w:br/>
        <w:t>supuestos, para  establecer  que  se  ha  producido  una  violación  de  los</w:t>
        <w:br/>
        <w:t>derechos consagrados en  la  Convención  no  se  requiere  determinar,  como</w:t>
        <w:br/>
        <w:t>ocurre en el derecho penal interno, la culpabilidad  de  sus  autores  o  su</w:t>
        <w:br/>
        <w:t>intencionalidad y tampoco  es  preciso  identificar  individualmente  a  los</w:t>
        <w:br/>
        <w:t>agentes  a  los  cuales  se  atribuyen  los  hechos  violatorios[190].    Es</w:t>
        <w:br/>
        <w:t>suficiente que exista una obligación del Estado  que  haya  sido  incumplida</w:t>
        <w:br/>
        <w:t>por éste.</w:t>
        <w:br/>
        <w:br/>
        <w:t>113.  La Corte también ha reconocido  que  puede  generarse  responsabilidad</w:t>
        <w:br/>
        <w:t>internacional del Estado por atribución  a  éste  de  actos  violatorios  de</w:t>
        <w:br/>
        <w:t>derechos humanos cometidos por terceros o particulares, en el marco  de  las</w:t>
        <w:br/>
        <w:t>obligaciones del Estado de garantizar el  respeto  de  esos  derechos  entre</w:t>
        <w:br/>
        <w:t>individuos. En este sentido, este Tribunal ha considerado que</w:t>
        <w:br/>
        <w:br/>
        <w:t xml:space="preserve">      dicha responsabilidad internacional puede generarse también por  actos</w:t>
        <w:br/>
        <w:t xml:space="preserve">      de  particulares  en  principio  no  atribuibles   al   Estado.   [Las</w:t>
        <w:br/>
        <w:t xml:space="preserve">      obligaciones erga omnes de respetar y hacer  respetar  las  normas  de</w:t>
        <w:br/>
        <w:t xml:space="preserve">      protección, a cargo de los Estados Partes en la Convención,] proyectan</w:t>
        <w:br/>
        <w:t xml:space="preserve">      sus efectos más allá de la relación entre sus agentes y  las  personas</w:t>
        <w:br/>
        <w:t xml:space="preserve">      sometidas a  su  jurisdicción,  pues  se  manifiestan  también  en  la</w:t>
        <w:br/>
        <w:t xml:space="preserve">      obligación positiva del Estado de adoptar las medidas necesarias  para</w:t>
        <w:br/>
        <w:t xml:space="preserve">      asegurar la  efectiva  protección  de  los  derechos  humanos  en  las</w:t>
        <w:br/>
        <w:t xml:space="preserve">      relaciones inter-individuales.  La atribución  de  responsabilidad  al</w:t>
        <w:br/>
        <w:t xml:space="preserve">      Estado por actos de particulares puede darse en casos en que el Estado</w:t>
        <w:br/>
        <w:t xml:space="preserve">      incumple, por acción u omisión de sus agentes cuando se encuentren  en</w:t>
        <w:br/>
        <w:t xml:space="preserve">      posición de garantes, esas obligaciones erga omnes contenidas  en  los</w:t>
        <w:br/>
        <w:t xml:space="preserve">      artículos 1.1 y 2 de la Convención[191].</w:t>
        <w:br/>
        <w:br/>
        <w:t>114.  La Corte ha señalado la existencia de dichos efectos de la  Convención</w:t>
        <w:br/>
        <w:t>en relación con terceros en ejercicio de sus  funciones  contenciosa[192]  y</w:t>
        <w:br/>
        <w:t>consultiva[193], así como  al  haber  ordenado  medidas  provisionales  para</w:t>
        <w:br/>
        <w:t>proteger a miembros de grupos o comunidades de  actos  y  amenazas  causados</w:t>
        <w:br/>
        <w:t>por agentes estatales y por terceros particulares[194].</w:t>
        <w:br/>
        <w:br/>
        <w:t>115.  Colombia alegó que la determinación  de  una  infracción  a  un  deber</w:t>
        <w:br/>
        <w:t>estatal que comprometa su responsabilidad se debe realizar a  través  de  lo</w:t>
        <w:br/>
        <w:t>que  llama  unas  “estructuras  cerradas  de  imputación  que  subyacen   al</w:t>
        <w:br/>
        <w:t>contenido  obligacional  de  la  Convención”.  Específicamente   el   Estado</w:t>
        <w:br/>
        <w:t>argumentó lo siguiente:</w:t>
        <w:br/>
        <w:br/>
        <w:br/>
        <w:t xml:space="preserve">      La existencia de un catálogo de deberes negativos y  positivos  en  la</w:t>
        <w:br/>
        <w:t xml:space="preserve">      Convención conlleva la posibilidad de deducir responsabilidad ante  su</w:t>
        <w:br/>
        <w:t xml:space="preserve">      lesión o infracción por parte del Estado en cuestión. Para poder,  sin</w:t>
        <w:br/>
        <w:t xml:space="preserve">      embargo, establecer la violación de  los  deberes  consagrados  en  la</w:t>
        <w:br/>
        <w:t xml:space="preserve">      Convención  se  hace  irrenunciable  atender  a  las  estructuras   de</w:t>
        <w:br/>
        <w:t xml:space="preserve">      imputación. Es decir, la determinación de responsabilidad estatal está</w:t>
        <w:br/>
        <w:t xml:space="preserve">      estrictamente  ligada,  de  forma  más  exacta,  condicionada,  a   la</w:t>
        <w:br/>
        <w:t xml:space="preserve">      constatación de la infracción concreta del deber y no simplemente a la</w:t>
        <w:br/>
        <w:t xml:space="preserve">      afirmación de ese deber.</w:t>
        <w:br/>
        <w:br/>
        <w:br/>
        <w:t xml:space="preserve">      […]  las  estructuras  de  imputación  de  responsabilidad  al  Estado</w:t>
        <w:br/>
        <w:t xml:space="preserve">      constituyen numerus clausus, esto es, que son enumeración  cerrada  de</w:t>
        <w:br/>
        <w:t xml:space="preserve">      los eventos en los cuales la  infracción  del  deber  convencional  es</w:t>
        <w:br/>
        <w:t xml:space="preserve">      imputable al Estado en cuestión. […] Por fuera de las  estructuras  de</w:t>
        <w:br/>
        <w:t xml:space="preserve">      imputación  es  imposible  realizar  algún  tipo   de   deducción   de</w:t>
        <w:br/>
        <w:t xml:space="preserve">      responsabilidad estatal. Se violaría  un  derecho  del  Estado  si  se</w:t>
        <w:br/>
        <w:t xml:space="preserve">      desatiende el carácter cerrado de dichas estructuras; de  nuevo,  este</w:t>
        <w:br/>
        <w:t xml:space="preserve">      carácter es garantía de certeza, pues  así  no  sólo  se  maximiza  la</w:t>
        <w:br/>
        <w:t xml:space="preserve">      protección de los derechos convencionales, sino que también se asegura</w:t>
        <w:br/>
        <w:t xml:space="preserve">      al Estado los eventos de su responsabilidad internacional. La  certeza</w:t>
        <w:br/>
        <w:t xml:space="preserve">      es también un derecho predicable del Estado[195].</w:t>
        <w:br/>
        <w:br/>
        <w:t>116.  Al respecto,  la  Corte  ya  ha  establecido  que  la  responsabilidad</w:t>
        <w:br/>
        <w:t>estatal bajo  la  Convención  Americana  sólo  puede  ser  exigida  a  nivel</w:t>
        <w:br/>
        <w:t>internacional después de  que  el  Estado  haya  tenido  la  oportunidad  de</w:t>
        <w:br/>
        <w:t>reparar el daño ocasionado por sus propios medios, y  la  atribución  de  la</w:t>
        <w:br/>
        <w:t>misma a un Estado por actos de agentes estatales o  de  particulares  deberá</w:t>
        <w:br/>
        <w:t>determinarse atendiendo a las  particularidades  y  circunstancias  de  cada</w:t>
        <w:br/>
        <w:t>caso[196], así como a los correlativos deberes especiales  de  prevención  y</w:t>
        <w:br/>
        <w:t>protección aplicables al mismo.  Si bien  esta  atribución  se  realiza  con</w:t>
        <w:br/>
        <w:t>base en el Derecho Internacional, las  diversas  formas  y  modalidades  que</w:t>
        <w:br/>
        <w:t>pueden asumir los hechos en  situaciones  violatorias  de  derechos  humanos</w:t>
        <w:br/>
        <w:t>hacen poco menos que ilusoria la pretensión de que el Derecho  Internacional</w:t>
        <w:br/>
        <w:t>defina en forma taxativa –o cerrada o numerus clausus– todas  las  hipótesis</w:t>
        <w:br/>
        <w:t>o situaciones –o estructuras– de atribuibilidad o  imputabilidad  al  Estado</w:t>
        <w:br/>
        <w:t>de cada una de las posibles y eventuales acciones  u  omisiones  de  agentes</w:t>
        <w:br/>
        <w:t>estatales o de particulares.</w:t>
        <w:br/>
        <w:br/>
        <w:t>117.  De tal manera, al interpretar y aplicar la Convención, la  Corte  debe</w:t>
        <w:br/>
        <w:t>prestar atención a  las  particulares  necesidades  de  protección  del  ser</w:t>
        <w:br/>
        <w:t>humano, destinatario último de  las  normas  contenidas  en  el  tratado  de</w:t>
        <w:br/>
        <w:t>referencia.  En  razón  del  carácter  erga  omnes   de   las   obligaciones</w:t>
        <w:br/>
        <w:t>convencionales de protección a cargo de  los  Estados,  no  resulta  posible</w:t>
        <w:br/>
        <w:t>determinar su alcance en función de  una  visión  centrada  en  la  voluntad</w:t>
        <w:br/>
        <w:t>soberana  de  aquéllos  y  de  los  efectos  de  las  relaciones   meramente</w:t>
        <w:br/>
        <w:t>interestatales.  Dichas  obligaciones  incumben  a  todos  los  sujetos  del</w:t>
        <w:br/>
        <w:t>Derecho  Internacional   y   los   supuestos   de   incumplimiento   deberán</w:t>
        <w:br/>
        <w:t>determinarse en cada caso en función de las necesidades de protección,  para</w:t>
        <w:br/>
        <w:t>cada caso en particular.</w:t>
        <w:br/>
        <w:br/>
        <w:t>118.  Una vez señaladas las obligaciones  del  Estado  en  el  marco  de  la</w:t>
        <w:br/>
        <w:t>Convención y  las  hipótesis  generales  de  atribución  de  responsabilidad</w:t>
        <w:br/>
        <w:t>internacional al Estado, la Corte procederá a analizar la posible  violación</w:t>
        <w:br/>
        <w:t>de los derechos a la libertad personal, la integridad personal y la vida  de</w:t>
        <w:br/>
        <w:t>las presuntas víctimas y sus familiares, en el marco de las obligaciones  de</w:t>
        <w:br/>
        <w:t>prevención, de protección y de investigación derivadas del artículo  1.1  de</w:t>
        <w:br/>
        <w:t>la Convención en relación con las normas  que  reconocen  esos  derechos,  a</w:t>
        <w:br/>
        <w:t>saber los artículos 7, 5 y 4 de dicho tratado.</w:t>
        <w:br/>
        <w:br/>
        <w:br/>
        <w:t xml:space="preserve">      b)    Los deberes de prevención y de protección de los derechos  a  la</w:t>
        <w:br/>
        <w:t xml:space="preserve">           libertad, integridad personal y vida de las presuntas víctimas</w:t>
        <w:br/>
        <w:br/>
        <w:t>119.  Los derechos a  la  vida  y  a  la  integridad  personal  revisten  un</w:t>
        <w:br/>
        <w:t>carácter angular en la Convención. De conformidad con el artículo  27.2  del</w:t>
        <w:br/>
        <w:t>referido tratado, esos derechos forman parte del  núcleo  inderogable,  pues</w:t>
        <w:br/>
        <w:t>se encuentran consagrados como unos de los que no pueden ser suspendidos  en</w:t>
        <w:br/>
        <w:t>casos de guerra, peligro público u  otras  amenazas  a  la  independencia  o</w:t>
        <w:br/>
        <w:t>seguridad de los Estados Partes.</w:t>
        <w:br/>
        <w:br/>
        <w:t>120.  Este Tribunal ha señalado que el derecho a  la  vida  juega  un  papel</w:t>
        <w:br/>
        <w:t>fundamental en la Convención Americana, por ser el corolario  esencial  para</w:t>
        <w:br/>
        <w:t>la realización de los demás derechos[197]. Los Estados tienen la  obligación</w:t>
        <w:br/>
        <w:t>de garantizar la creación de las condiciones que se requieran  para  que  no</w:t>
        <w:br/>
        <w:t>se produzcan violaciones de ese derecho inalienable  y,  en  particular,  el</w:t>
        <w:br/>
        <w:t>deber de impedir que sus agentes atenten contra  él[198].   El  cumplimiento</w:t>
        <w:br/>
        <w:t>de las obligaciones impuestas por el artículo 4 de la Convención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además, a la luz de  su  obligación  de  garantizar  el  pleno  y  libre</w:t>
        <w:br/>
        <w:t>ejercicio de los derechos humanos, requiere que los  Estados  adopten  todas</w:t>
        <w:br/>
        <w:t>las medidas apropiadas para proteger  y  preservar  el  derecho  a  la  vida</w:t>
        <w:br/>
        <w:t>(obligación positiva).  Esta protección activa del derecho  a  la  vida  por</w:t>
        <w:br/>
        <w:t>parte del  Estado  no  sólo  involucra  a  sus  legisladores,  sino  a  toda</w:t>
        <w:br/>
        <w:t>institución estatal y a quienes deben resguardar la  seguridad,  sean  éstas</w:t>
        <w:br/>
        <w:t>sus fuerzas  de  policía  o  sus  fuerzas  armadas[199].   En  razón  de  lo</w:t>
        <w:br/>
        <w:t>anterior, los Estados deben adoptar las medidas necesarias, no sólo a  nivel</w:t>
        <w:br/>
        <w:t>legislativo, administrativo  y  judicial,  mediante  la  emisión  de  normas</w:t>
        <w:br/>
        <w:t>penales y el establecimiento  de  un  sistema  de  justicia  para  prevenir,</w:t>
        <w:br/>
        <w:t>suprimir y castigar la privación de  la  vida  como  consecuencia  de  actos</w:t>
        <w:br/>
        <w:t>criminales, sino también para prevenir y proteger a los individuos de  actos</w:t>
        <w:br/>
        <w:t>criminales de otros individuos e investigar efectivamente estas  situaciones</w:t>
        <w:br/>
        <w:t>(infra párrs. 125 a 127 y 142 a 146).</w:t>
        <w:br/>
        <w:br/>
        <w:t>121.  En el presente caso, el Estado  reconoció  que  “los  miembros  de  la</w:t>
        <w:br/>
        <w:t>Fuerza Pública eran garantes para el respeto, protección y garantía  de  los</w:t>
        <w:br/>
        <w:t>derechos humanos de los habitantes del corregimiento de  Pueblo  Bello”.  No</w:t>
        <w:br/>
        <w:t>obstante, sostuvo que “los deberes […]  convencionales  no  pueden  ser  una</w:t>
        <w:br/>
        <w:t>carga insoportable para los Estados; éste no puede ser garante  de  todo  en</w:t>
        <w:br/>
        <w:t>toda parte[. …] La capacidad de reacción estatal  estaba  limitada  por  una</w:t>
        <w:br/>
        <w:t>situación crítica de orden público, que imposibilitaba una  cobertura  total</w:t>
        <w:br/>
        <w:t>del territorio, por lo demás muy extenso. [… E]xistían fuerzas militares  en</w:t>
        <w:br/>
        <w:t>esa zona, por lo que el Estado […] sí  había  tomado  medidas  genéricas  de</w:t>
        <w:br/>
        <w:t>protección, precisamente aquellas acordes con la capacidad de  reacción  del</w:t>
        <w:br/>
        <w:t>Estado”. Además, el Estado alegó que</w:t>
        <w:br/>
        <w:br/>
        <w:t xml:space="preserve">      la existencia de una competencia material, funcional y territorial  de</w:t>
        <w:br/>
        <w:t xml:space="preserve">      los servidores públicos en el área en que sucedieron los incidentes no</w:t>
        <w:br/>
        <w:t xml:space="preserve">      se discute, pues los miembros de las Fuerzas Armadas hacían  presencia</w:t>
        <w:br/>
        <w:t xml:space="preserve">      con una base y un retén militar en la zona. De este modo, es claro que</w:t>
        <w:br/>
        <w:t xml:space="preserve">      los deberes que los miembros de las Fuerzas Armadas de Colombia tenían</w:t>
        <w:br/>
        <w:t xml:space="preserve">      en el supuesto en análisis eran de protección de  la  población  y  de</w:t>
        <w:br/>
        <w:t xml:space="preserve">      garantía de seguridad en dicha región, deberes que se deben  concretar</w:t>
        <w:br/>
        <w:t xml:space="preserve">      en el marco de la imputación personal. [Según el Estado, si  bien]  la</w:t>
        <w:br/>
        <w:t xml:space="preserve">      presencia de los militares en la zona y la asunción de la seguridad en</w:t>
        <w:br/>
        <w:t xml:space="preserve">      ella, en especial y respecto del  retén,  sobre  la  garantía  de  los</w:t>
        <w:br/>
        <w:t xml:space="preserve">      derechos de las personas que transitaban por esta ruta, fundamentan en</w:t>
        <w:br/>
        <w:t xml:space="preserve">      el caso concreto el deber general  de  respeto  y  protección  de  los</w:t>
        <w:br/>
        <w:t xml:space="preserve">      derechos de la población[,…] ello [no es] suficiente  para  determinar</w:t>
        <w:br/>
        <w:t xml:space="preserve">      la responsabilidad del Estado[, pues] a los efectos de  poder  imputar</w:t>
        <w:br/>
        <w:t xml:space="preserve">      algún tipo de  responsabilidad  a  los  militares  garantes  [se  debe</w:t>
        <w:br/>
        <w:t xml:space="preserve">      probar] que el sujeto haya creado un riesgo jurídicamente desaprobado,</w:t>
        <w:br/>
        <w:t xml:space="preserve">      primer elemento de la denominada teoría  de  la  imputación  objetiva,</w:t>
        <w:br/>
        <w:t xml:space="preserve">      ampliamente reconocida en la dogmática penal.</w:t>
        <w:br/>
        <w:br/>
        <w:br/>
        <w:t xml:space="preserve">      [Para saber si ha infringido sus deberes  convencionales]  porque  sus</w:t>
        <w:br/>
        <w:t xml:space="preserve">      agentes han intervenido, por acción u omisión, en los  hechos  de  los</w:t>
        <w:br/>
        <w:t xml:space="preserve">      particulares y afectado así derechos y libertades reconocidos  por  la</w:t>
        <w:br/>
        <w:t xml:space="preserve">      Convención, es de lógica jurídica establecer la imputación personal al</w:t>
        <w:br/>
        <w:t xml:space="preserve">      agente[200].</w:t>
        <w:br/>
        <w:br/>
        <w:t>122.  Al respecto, la Corte  no  es  un  tribunal  penal  en  el  que  pueda</w:t>
        <w:br/>
        <w:t>determinarse la responsabilidad penal  de  los  individuos  [201].  En  este</w:t>
        <w:br/>
        <w:t>sentido, según lo señalado anteriormente acerca  de  la  responsabilidad  de</w:t>
        <w:br/>
        <w:t>los Estados bajo la Convención (supra párrs. 111 a 118), ésta  no  debe  ser</w:t>
        <w:br/>
        <w:t>confundida con la responsabilidad criminal de individuos  particulares[202].</w:t>
        <w:br/>
        <w:t>Por ende, en este proceso  no  es  posible  limitar  la  definición  de  las</w:t>
        <w:br/>
        <w:t>obligaciones  de  garantía  estatales  a  estructuras  específicas  para  la</w:t>
        <w:br/>
        <w:t>determinación de responsabilidades penales –individuales  por  antonomasia–;</w:t>
        <w:br/>
        <w:t>tampoco es necesario definir los ámbitos de competencia de  cada  miembro  o</w:t>
        <w:br/>
        <w:t>unidad de las Fuerzas Armadas destacadas  en  la  zona,  ni  de  estructuras</w:t>
        <w:br/>
        <w:t>penales o criterios de imputación penal individual tales  como  la  creación</w:t>
        <w:br/>
        <w:t>de un  riesgo  jurídicamente  desaprobado,  el  carácter  individual  de  la</w:t>
        <w:br/>
        <w:t>posición de garante o  la  concreción  de  un  resultado  típico,  según  lo</w:t>
        <w:br/>
        <w:t>pretende el Estado.</w:t>
        <w:br/>
        <w:br/>
        <w:t>123.  Por otro lado, para la Corte es claro  que  un  Estado  no  puede  ser</w:t>
        <w:br/>
        <w:t>responsable por cualquier  violación  de  derechos  humanos  cometida  entre</w:t>
        <w:br/>
        <w:t>particulares dentro de su jurisdicción. En efecto, el  carácter  erga  omnes</w:t>
        <w:br/>
        <w:t>de las obligaciones convencionales de garantía a cargo  de  los  Estados  no</w:t>
        <w:br/>
        <w:t>implica una responsabilidad ilimitada de  los  Estados  frente  a  cualquier</w:t>
        <w:br/>
        <w:t>acto o hecho de  particulares,  pues  sus  deberes  de  adoptar  medidas  de</w:t>
        <w:br/>
        <w:t>prevención y protección de los particulares en sus relaciones  entre  sí  se</w:t>
        <w:br/>
        <w:t>encuentran condicionados al conocimiento de una situación de riesgo  real  e</w:t>
        <w:br/>
        <w:t>inmediato para un individuo o  grupo  de  individuos  determinado  y  a  las</w:t>
        <w:br/>
        <w:t>posibilidades razonables de prevenir  o evitar ese riesgo. Es decir,  aunque</w:t>
        <w:br/>
        <w:t>un acto, omisión o hecho de un particular tenga como  consecuencia  jurídica</w:t>
        <w:br/>
        <w:t>la violación de determinados derechos humanos de otro particular,  aquél  no</w:t>
        <w:br/>
        <w:t>es  automáticamente  atribuible  al  Estado,  pues  debe  atenderse  a   las</w:t>
        <w:br/>
        <w:t>circunstancias  particulares  del  caso  y  a  la   concreción   de   dichas</w:t>
        <w:br/>
        <w:t>obligaciones de garantía.</w:t>
        <w:br/>
        <w:br/>
        <w:t>124.  En este sentido, la Corte Europea de  Derechos  Humanos  ha  entendido</w:t>
        <w:br/>
        <w:t>que el artículo 2 del Convenio Europeo también  impone  a  los  Estados  una</w:t>
        <w:br/>
        <w:t>obligación positiva de adoptar medidas  de  protección,  en  los  siguientes</w:t>
        <w:br/>
        <w:t>términos:</w:t>
        <w:br/>
        <w:br/>
        <w:br/>
        <w:t xml:space="preserve">      62.   La Corte recuerda que la primera oración del artículo 2.1 obliga</w:t>
        <w:br/>
        <w:t xml:space="preserve">      al Estado no sólo a abstenerse de privar intencional e ilegalmente  de</w:t>
        <w:br/>
        <w:t xml:space="preserve">      la vida, sino también a tomar pasos apropiados para  salvaguardar  las</w:t>
        <w:br/>
        <w:t xml:space="preserve">      vidas de quienes se encuentren bajo su jurisdicción (Ver  caso  L.C.B.</w:t>
        <w:br/>
        <w:t xml:space="preserve">      vs Reino Unido. Sentencia de 9 de junio  de  1998,  Reports  1998-III,</w:t>
        <w:br/>
        <w:t xml:space="preserve">      pág. 1403, párr. 36).  Esto conlleva un deber primario del  Estado  de</w:t>
        <w:br/>
        <w:t xml:space="preserve">      asegurar el derecho  a  la  vida,  a  través  del  establecimiento  de</w:t>
        <w:br/>
        <w:t xml:space="preserve">      disposiciones de derecho penal efectivas para disuadir la comisión  de</w:t>
        <w:br/>
        <w:t xml:space="preserve">      delitos  contra  las  personas,  apoyadas  por   una   maquinaria   de</w:t>
        <w:br/>
        <w:t xml:space="preserve">      implementación de la ley para la prevención, supresión y  castigo  del</w:t>
        <w:br/>
        <w:t xml:space="preserve">      incumplimiento de esas disposiciones.  También se extiende, en ciertas</w:t>
        <w:br/>
        <w:t xml:space="preserve">      circunstancias, a una obligación positiva de las autoridades de  tomar</w:t>
        <w:br/>
        <w:t xml:space="preserve">      medidas preventivas operativas para proteger a un individuo o grupo de</w:t>
        <w:br/>
        <w:t xml:space="preserve">      individuos, cuya vida esté en riesgo por  actos  criminales  de  otros</w:t>
        <w:br/>
        <w:t xml:space="preserve">      individuos (ver la sentencia de Osman […], pág. 3153, párr. 115).</w:t>
        <w:br/>
        <w:br/>
        <w:br/>
        <w:t xml:space="preserve">      63.   Teniendo en cuenta las dificultades que implica la planificación</w:t>
        <w:br/>
        <w:t xml:space="preserve">      y adopción de  políticas  públicas  en  las  sociedades  modernas,  la</w:t>
        <w:br/>
        <w:t xml:space="preserve">      impredictibilidad de la conducta humana y las elecciones  de  carácter</w:t>
        <w:br/>
        <w:t xml:space="preserve">      operativo que deben ser tomadas en función de prioridades y  recursos,</w:t>
        <w:br/>
        <w:t xml:space="preserve">      dicha obligación positiva  debe  ser  interpretada  de  forma  que  no</w:t>
        <w:br/>
        <w:t xml:space="preserve">      imponga a las autoridades una carga imposible o desproporcionada.  Por</w:t>
        <w:br/>
        <w:t xml:space="preserve">      consiguiente,  no  todo  alegado  riesgo  a  la  vida  impone  a   las</w:t>
        <w:br/>
        <w:t xml:space="preserve">      autoridades la obligación convencional  de  tomar  medidas  operativas</w:t>
        <w:br/>
        <w:t xml:space="preserve">      para prevenir que aquel riego llegue a materializarse.  Para que surja</w:t>
        <w:br/>
        <w:t xml:space="preserve">      esa obligación positiva, debe ser establecido que al  momento  de  los</w:t>
        <w:br/>
        <w:t xml:space="preserve">      hechos las autoridades sabían, o debían haber sabido, de la existencia</w:t>
        <w:br/>
        <w:t xml:space="preserve">      de  un  riesgo  real  e  inmediato  para  la  vida  de  un   individuo</w:t>
        <w:br/>
        <w:t xml:space="preserve">      identificado o de algunos individuos respecto de actos  criminales  de</w:t>
        <w:br/>
        <w:t xml:space="preserve">      terceros, y que tales autoridades no tomaron las  medidas  dentro  del</w:t>
        <w:br/>
        <w:t xml:space="preserve">      alcance de sus poderes que, juzgadas razonablemente, podían  esperarse</w:t>
        <w:br/>
        <w:t xml:space="preserve">      para evitar dicho riesgo (ver la sentencia de Osman  […],  pág.  3159,</w:t>
        <w:br/>
        <w:t xml:space="preserve">      párr. 116). (Traducción de la Secretaría)[203]</w:t>
        <w:br/>
        <w:br/>
        <w:t>125.  En el presente caso, la Corte reconoce que  el  Estado  adoptó  varias</w:t>
        <w:br/>
        <w:t>medidas legislativas para prohibir, prevenir y castigar las  actividades  de</w:t>
        <w:br/>
        <w:t>los grupos de autodefensa o paramilitares (supra párrs. 95.8 a 95.20) y,  en</w:t>
        <w:br/>
        <w:t>atención a la situación particular del Urabá antioqueño, región  donde  está</w:t>
        <w:br/>
        <w:t>ubicado el corregimiento de Pueblo Bello, el conocimiento  de  la  situación</w:t>
        <w:br/>
        <w:t>de riesgo y de la necesidad de  controlar  la  zona  se  materializó  en  la</w:t>
        <w:br/>
        <w:t>adopción de una serie de medidas en este sentido, a saber:  la  creación  en</w:t>
        <w:br/>
        <w:t>1988 de la Brigada XI en Montería y  la  Brigada  Móvil  Número  Uno,  y  la</w:t>
        <w:br/>
        <w:t>emisión  del  Decreto  No.  0678  de  14  de   abril   de   1988   para   el</w:t>
        <w:br/>
        <w:t>“restablecimiento del orden público” en esa zona  y  que  creó  la  Jefatura</w:t>
        <w:br/>
        <w:t>Militar del Urabá Antioqueño (supra párrs. 95.6, 95.7 y  95.26).  Por  ende,</w:t>
        <w:br/>
        <w:t>es  claro  que  las  autoridades  estatales  tenían   conocimiento   de   la</w:t>
        <w:br/>
        <w:t>posibilidad de que aquél riesgo específico derivado de  las  actividades  de</w:t>
        <w:br/>
        <w:t>personas o grupos paramilitares, se  viera  concretado  en  situaciones  que</w:t>
        <w:br/>
        <w:t>afectaran a la población civil.</w:t>
        <w:br/>
        <w:br/>
        <w:t>126.  Sin embargo, esas medidas no se vieron traducidas en la  desactivación</w:t>
        <w:br/>
        <w:t>concreta y efectiva del riesgo que el  propio  Estado  había  contribuido  a</w:t>
        <w:br/>
        <w:t>crear. Con la interpretación que durante años se le dio al marco  legal,  el</w:t>
        <w:br/>
        <w:t>Estado  propició  la  creación  de  grupos   de   autodefensas   con   fines</w:t>
        <w:br/>
        <w:t>específicos, pero éstos se desbordaron y empezaron a actuar al margen de  la</w:t>
        <w:br/>
        <w:t>ley.  De este modo, al haber propiciado  la  creación  de  estos  grupos  el</w:t>
        <w:br/>
        <w:t>Estado creó objetivamente una situación de riesgo para sus habitantes  y  no</w:t>
        <w:br/>
        <w:t>adoptó todas las medidas necesarias ni suficientes  para  evitar  que  éstos</w:t>
        <w:br/>
        <w:t>puedan  seguir  cometiendo  hechos  como  los   del   presente   caso.    La</w:t>
        <w:br/>
        <w:t>declaratoria de ilegalidad de éstos  debía  traducirse  en  la  adopción  de</w:t>
        <w:br/>
        <w:t>medidas suficientes y efectivas para evitar  las  consecuencias  del  riesgo</w:t>
        <w:br/>
        <w:t>creado. Esta situación de riesgo, mientras  subsista,  acentúa  los  deberes</w:t>
        <w:br/>
        <w:t>especiales de prevención y protección a cargo del Estado  en  las  zonas  en</w:t>
        <w:br/>
        <w:t>que exista presencia de grupos paramilitares,  así  como  la  obligación  de</w:t>
        <w:br/>
        <w:t>investigar con toda diligencia actos u omisiones de agentes estatales  y  de</w:t>
        <w:br/>
        <w:t>particulares que atenten contra la población civil.</w:t>
        <w:br/>
        <w:br/>
        <w:t>127.  La falta de efectividad  en  la  desarticulación  de  las  estructuras</w:t>
        <w:br/>
        <w:t>paramilitares surge además de  las  motivaciones  y  características  de  la</w:t>
        <w:br/>
        <w:t>legislación adoptada a partir de 1989 y hasta la  actualidad  (supra  párrs.</w:t>
        <w:br/>
        <w:t>95.8 a 95.20), así como también del análisis de la  intensidad  cuantitativa</w:t>
        <w:br/>
        <w:t>y  cualitativa  de   violaciones   de   derechos   humanos   cometidas   por</w:t>
        <w:br/>
        <w:t>paramilitares en la época de los hechos y en  años  subsiguientes,  actuando</w:t>
        <w:br/>
        <w:t>por sí mismos o en connivencia o colaboración con agentes estatales,  vis-à-</w:t>
        <w:br/>
        <w:t>vis los altos índices de impunidad en que quedaban ese tipo de hechos.</w:t>
        <w:br/>
        <w:br/>
        <w:t>128.  En ese sentido, la Corte tiene presente que se ha documentado  durante</w:t>
        <w:br/>
        <w:t>varios años la existencia en Colombia  de  numerosos  casos  de  vinculación</w:t>
        <w:br/>
        <w:t>entre paramilitares y miembros de la Fuerza Pública, en relación con  hechos</w:t>
        <w:br/>
        <w:t>similares a los del presente caso[204]. Según el  informe  conjunto  rendido</w:t>
        <w:br/>
        <w:t>en 1994 por los Relatores Especiales de Naciones Unidas sobre la  tortura  y</w:t>
        <w:br/>
        <w:t>sobre  ejecuciones  extrajudiciales,  sumarias  o  arbitrarias,  “aunque  la</w:t>
        <w:br/>
        <w:t>Procuraduría  General  estima  inapropiado  afirmar  la  existencia  de  una</w:t>
        <w:br/>
        <w:t>política planificada de ‘violación sistemática’  de  los  derechos  humanos,</w:t>
        <w:br/>
        <w:t>señaló en su tercer informe sobre los derechos humanos que  las  violaciones</w:t>
        <w:br/>
        <w:t>habían sido tan numerosas, frecuentes y graves en los últimos  años  que  no</w:t>
        <w:br/>
        <w:t>podían tratarse como si fuesen meros casos aislados o individuales  de  mala</w:t>
        <w:br/>
        <w:t>conducta por parte de oficiales de graduación media o inferior  sin  imputar</w:t>
        <w:br/>
        <w:t>ninguna responsabilidad política a la jerarquía civil  y  militar.   Por  el</w:t>
        <w:br/>
        <w:t>contrario, incluso cuando no  se  había  adoptado  ninguna  decisión  en  el</w:t>
        <w:br/>
        <w:t>sentido de perseguir a la población civil inerme,  el  Gobierno  y  el  alto</w:t>
        <w:br/>
        <w:t>mando  militar  eran  responsables  de  las  acciones  y  omisiones  de  sus</w:t>
        <w:br/>
        <w:t>subordinados”[205]. A su vez, el informe rendido  por  el  Relator  Especial</w:t>
        <w:br/>
        <w:t>sobre ejecuciones sumarias o arbitrarias en 1989 señala que:</w:t>
        <w:br/>
        <w:br/>
        <w:br/>
        <w:br/>
        <w:t xml:space="preserve">      […] información adicional recibida por el Relator  Especial  parecería</w:t>
        <w:br/>
        <w:t xml:space="preserve">      indicar  que  las  principales  regiones  donde  operan  los  llamados</w:t>
        <w:br/>
        <w:t xml:space="preserve">      paramilitares son áreas de fuerte  presencia  militar,  no  habiéndose</w:t>
        <w:br/>
        <w:t xml:space="preserve">      hasta el momento  informado  de  enfrentamientos  entre  éstos  y  las</w:t>
        <w:br/>
        <w:t xml:space="preserve">      fuerzas del orden. […] la información con que se cuenta muestra que el</w:t>
        <w:br/>
        <w:t xml:space="preserve">      incremento de las  ejecuciones  sumarias  o  arbitrarias  durante  los</w:t>
        <w:br/>
        <w:t xml:space="preserve">      últimos años,  ha  estado  íntimamente  ligado  al  incremento  de  la</w:t>
        <w:br/>
        <w:t xml:space="preserve">      actividad de los llamados grupos paramilitares.  […]   Los  asesinatos</w:t>
        <w:br/>
        <w:t xml:space="preserve">      colectivos, que en la  mayoría  de  los  casos  afectan  a  campesinos</w:t>
        <w:br/>
        <w:t xml:space="preserve">      indefensos,  constituyen  un  fenómeno  muy  reciente  y  muestran  el</w:t>
        <w:br/>
        <w:t xml:space="preserve">      alarmante crecimiento de la violencia en Colombia.</w:t>
        <w:br/>
        <w:br/>
        <w:br/>
        <w:t xml:space="preserve">      […] las principales víctimas de las matanzas ocurridas  entre  1988  y</w:t>
        <w:br/>
        <w:t xml:space="preserve">      1989 han sido los campesinos.  En 1988, 50 de las 73  matanzas  fueron</w:t>
        <w:br/>
        <w:t xml:space="preserve">      contra campesinos, esto es, casi 70 % del total [15 de ellas fueron en</w:t>
        <w:br/>
        <w:t xml:space="preserve">      Antioquia].  En 1989, 11 de las 21 masacres  ocurridas  fueron  contra</w:t>
        <w:br/>
        <w:t xml:space="preserve">      campesinos [6 de ellas fueron en Antioquia]. […] Las áreas rurales son</w:t>
        <w:br/>
        <w:t xml:space="preserve">      las más perturbadas por la violencia […][206]</w:t>
        <w:br/>
        <w:br/>
        <w:br/>
        <w:br/>
        <w:t>129.  Además, la Alta Comisionada de las Naciones Unidas para  los  Derechos</w:t>
        <w:br/>
        <w:t>Humanos hace  constante  referencia  en  sus  informes  al  alto  índice  de</w:t>
        <w:br/>
        <w:t>impunidad de las violaciones de derechos  humanos  y  derecho  internacional</w:t>
        <w:br/>
        <w:t>humanitario  cometida  como  consecuencia   de   procesos   penales   y   de</w:t>
        <w:br/>
        <w:t>investigaciones disciplinarias abiertos en contra de miembros de  la  Fuerza</w:t>
        <w:br/>
        <w:t>Pública y de paramilitares  que  no  desembocan  en  el  establecimiento  de</w:t>
        <w:br/>
        <w:t>responsabilidades ni en las correspondientes sanciones[207]. En  su  informe</w:t>
        <w:br/>
        <w:t>sobre la situación de los derechos humanos en Colombia en el  año  1997,  se</w:t>
        <w:br/>
        <w:t>señala:</w:t>
        <w:br/>
        <w:br/>
        <w:t xml:space="preserve">      Tanto  las  autoridades  colombianas  como   las   organizaciones   no</w:t>
        <w:br/>
        <w:t xml:space="preserve">      gubernamentales  están  de  acuerdo  en  aceptar  que  la   falta   de</w:t>
        <w:br/>
        <w:t xml:space="preserve">      investigación  y  juzgamiento  de   los   delitos   constitutivos   de</w:t>
        <w:br/>
        <w:t xml:space="preserve">      violaciones de los derechos humanos y de crímenes de guerra es uno  de</w:t>
        <w:br/>
        <w:t xml:space="preserve">      los factores que  más  ha  contribuido  a  sostener  la  abundancia  y</w:t>
        <w:br/>
        <w:t xml:space="preserve">      reiteración de conductas  con  las  cuales  se  afectan  los  derechos</w:t>
        <w:br/>
        <w:t xml:space="preserve">      protegidos por  los  instrumentos  internacionales.  El  Defensor  del</w:t>
        <w:br/>
        <w:t xml:space="preserve">      Pueblo afirmó que el difícil panorama de los derechos  humanos  en  su</w:t>
        <w:br/>
        <w:t xml:space="preserve">      país "tiene como uno de sus ingredientes básicos la impunidad, que  es</w:t>
        <w:br/>
        <w:t xml:space="preserve">      un poderoso elemento de retroalimentación de la violencia  y  lleva  a</w:t>
        <w:br/>
        <w:t xml:space="preserve">      algunos a tomar justicia por propia mano, con lo que se  configura  un</w:t>
        <w:br/>
        <w:t xml:space="preserve">      círculo vicioso casi irrompible[208].</w:t>
        <w:br/>
        <w:br/>
        <w:br/>
        <w:t>130.  Esta situación no fue percibida únicamente en  ese  año,  pues  ya  en</w:t>
        <w:br/>
        <w:t>dicho informe conjunto de 1994  de  los  Relatores  Especiales  de  Naciones</w:t>
        <w:br/>
        <w:t>Unidas sobre sus visitas a Colombia, se advertía que la debilidad  existente</w:t>
        <w:br/>
        <w:t>en el sistema de  administración  de  justicia  a  principios  de  los  años</w:t>
        <w:br/>
        <w:t>noventa  se  plasmaba  en  los  altos  índices  de  impunidad,  los   cuales</w:t>
        <w:br/>
        <w:t>“correspond[ía]n  a  la  justicia  penal,  tanto  ordinaria  como   militar,</w:t>
        <w:br/>
        <w:t>mientras  que  la  Procuraduría  General  de  la  Nación,  dentro   de   sus</w:t>
        <w:br/>
        <w:t>competencias  en  materia  disciplinaria,  y  la   justicia   administrativa</w:t>
        <w:br/>
        <w:t>estarían funcionando de manera relativamente  satisfactoria”[209].  A  pesar</w:t>
        <w:br/>
        <w:t>de que la impunidad afectaba al sistema judicial  en  general,  los  mayores</w:t>
        <w:br/>
        <w:t>problemas surgían en la fase investigativa de los delitos, la cual  corre  a</w:t>
        <w:br/>
        <w:t>cargo de la Fiscalía General de la  Nación.    Asimismo,  existía  un  papel</w:t>
        <w:br/>
        <w:t>excesivo asignado a las fuerzas militares en funciones de  policía  judicial</w:t>
        <w:br/>
        <w:t>– creadas en virtud de una legislación de excepción  –  por  carecer  de  la</w:t>
        <w:br/>
        <w:t>independencia necesaria para llevar a cabo  las  investigaciones  de  manera</w:t>
        <w:br/>
        <w:t>objetiva.</w:t>
        <w:br/>
        <w:br/>
        <w:t>131.  La Corte  considera  que  es  dentro  del  contexto  descrito  en  que</w:t>
        <w:br/>
        <w:t>sucedieron los hechos del caso, que debe  determinarse  la  observancia  por</w:t>
        <w:br/>
        <w:t>parte del Estado de sus obligaciones convencionales de  respeto  y  garantía</w:t>
        <w:br/>
        <w:t>de los derechos de las presuntas víctimas. Las partes han  discutido  varios</w:t>
        <w:br/>
        <w:t>supuestos particulares acerca de cómo se  configuró la  responsabilidad  del</w:t>
        <w:br/>
        <w:t>Estado en este caso.</w:t>
        <w:br/>
        <w:br/>
        <w:t>132.  El Estado alegó un supuesto conflicto de derechos  que  matizaría  sus</w:t>
        <w:br/>
        <w:t>deberes convencionales de protección  y  respeto  de  los  derechos  humanos</w:t>
        <w:br/>
        <w:t>según los principios de razonabilidad y proporcionalidad.  Manifestó que  el</w:t>
        <w:br/>
        <w:t>principio  de  proporcionalidad  debe  tenerse  en  cuenta  al  realizar  el</w:t>
        <w:br/>
        <w:t>ejercicio de imputación de responsabilidad internacional al  Estado,  puesto</w:t>
        <w:br/>
        <w:t>que para enfrentar “las dificultades producto de la tensión  entre  derechos</w:t>
        <w:br/>
        <w:t>constitucionales resulta necesario un ejercicio de ponderación  que  permita</w:t>
        <w:br/>
        <w:t>armonizar los bienes constitucionales en caso de  colisión”.  Además  señaló</w:t>
        <w:br/>
        <w:t>que dicho principio debe ser tenido en cuenta, pues es  posible  que  en  el</w:t>
        <w:br/>
        <w:t>supuesto de un hecho concreto se trate de una colisión de deberes, como  por</w:t>
        <w:br/>
        <w:t>ejemplo en el supuesto de la existencia de  ataques  simultáneos  de  grupos</w:t>
        <w:br/>
        <w:t>armados ilegales a diferentes poblaciones. Más  específicamente,  el  Estado</w:t>
        <w:br/>
        <w:t>argumentó lo siguiente:</w:t>
        <w:br/>
        <w:br/>
        <w:t xml:space="preserve">      Los militares presentes en la zona, los del retén y la  base,  cubrían</w:t>
        <w:br/>
        <w:t xml:space="preserve">      un  área  determinada  y  prestaban  la  seguridad  de  unos   caminos</w:t>
        <w:br/>
        <w:t xml:space="preserve">      concretos,  de  modo  que  la  exigencia  de  una  mayor  cobertura  o</w:t>
        <w:br/>
        <w:t xml:space="preserve">      simplemente de otra  actividad  atentaría  contra  el  mismo  plan  de</w:t>
        <w:br/>
        <w:t xml:space="preserve">      seguridad diseñado para la zona y que ya había sopesado las diferentes</w:t>
        <w:br/>
        <w:t xml:space="preserve">      variantes y posibilidades de defensa. Por algo el retén estaba ubicado</w:t>
        <w:br/>
        <w:t xml:space="preserve">      allí y no en otra parte!  Si,  por  ejemplo,  los  militares  hubiesen</w:t>
        <w:br/>
        <w:t xml:space="preserve">      realizado visitas de  control  a  las  poblaciones  cercanas,  habrían</w:t>
        <w:br/>
        <w:t xml:space="preserve">      descuidado el punto central de vigilancia  que  también  servía  a  la</w:t>
        <w:br/>
        <w:t xml:space="preserve">      protección  de  otros  derechos,  precisamente  de  aquellos  de   los</w:t>
        <w:br/>
        <w:t xml:space="preserve">      habitantes de la zona en que se  encontraban.  Tampoco  se  les  puede</w:t>
        <w:br/>
        <w:t xml:space="preserve">      exigir desarrollar una estrategia que ponga en peligro su propia vida,</w:t>
        <w:br/>
        <w:t xml:space="preserve">      pues ésta sería a todas luces ineficaz e incompatible con el  objetivo</w:t>
        <w:br/>
        <w:t xml:space="preserve">      estatal de seguridad y control[210].</w:t>
        <w:br/>
        <w:br/>
        <w:t>133.  Ciertamente el principio de proporcionalidad constituye un  importante</w:t>
        <w:br/>
        <w:t>criterio o herramienta de aplicación e interpretación de  normativa  interna</w:t>
        <w:br/>
        <w:t>y  de  instrumentos  internacionales,  para  determinar  la  atribución   de</w:t>
        <w:br/>
        <w:t>responsabilidad al Estado. Ello depende de la naturaleza del derecho que  se</w:t>
        <w:br/>
        <w:t>alega violado, de las limitaciones generales o  específicas  que  admita  su</w:t>
        <w:br/>
        <w:t>goce y ejercicio, y de las particularidades de cada caso.  Sin  embargo,  el</w:t>
        <w:br/>
        <w:t>presente caso no constituye una decisión acerca de  la  legitimidad  de  una</w:t>
        <w:br/>
        <w:t>injerencia, restricción o limitación estatal en  la  esfera  de  un  derecho</w:t>
        <w:br/>
        <w:t>individual protegido por la Convención, en atención a determinados fines  en</w:t>
        <w:br/>
        <w:t>una sociedad democrática[211]. Tampoco se trata de determinar  la  necesidad</w:t>
        <w:br/>
        <w:t>del uso de la fuerza por parte de fuerzas de seguridad estatales,  en  casos</w:t>
        <w:br/>
        <w:t>en que deba determinarse el carácter arbitrario de la muerte de  personas  y</w:t>
        <w:br/>
        <w:t>sea necesario  juzgar  la  proporcionalidad  de  las  medidas  tomadas  para</w:t>
        <w:br/>
        <w:t>controlar una situación de afectación del  orden  público  o  un  estado  de</w:t>
        <w:br/>
        <w:t>emergencia[212].  En  estas  hipótesis  sí  tendría  clara   aplicación   el</w:t>
        <w:br/>
        <w:t>principio de proporcionalidad.</w:t>
        <w:br/>
        <w:br/>
        <w:t>134.  En el presente caso, el Estado no ha demostrado  que  sus  fuerzas  de</w:t>
        <w:br/>
        <w:t>seguridad se hayan visto  limitadas  por  tener  que  adoptar  medidas  para</w:t>
        <w:br/>
        <w:t>proteger a otra población de un ataque  simultáneo  al  ocurrido  en  Pueblo</w:t>
        <w:br/>
        <w:t>Bello el día de los hechos; sólo  se  limitó  a  alegar  que  “no  se  tenía</w:t>
        <w:br/>
        <w:t>conocimiento preciso de la existencia de este grupo en esa zona  específica,</w:t>
        <w:br/>
        <w:t>toda vez que la Fuerza Pública estaba  desarrollando  todo  su  accionar  en</w:t>
        <w:br/>
        <w:t>contra del frente 5 de las FARC, y otro del EPL,  quienes  desarrollaban  su</w:t>
        <w:br/>
        <w:t>accionar delictivo fuertemente  en  la  zona”.  Según  fue  señalado  (supra</w:t>
        <w:br/>
        <w:t>párrs.  125  a  127),  la  declaratoria  de   ilegalidad   de   los   grupos</w:t>
        <w:br/>
        <w:t>paramilitares implicaba que el Estado dirigiera sus acciones  de  control  y</w:t>
        <w:br/>
        <w:t>seguridad también contra aquéllos y no solamente  contra  la  guerrilla.  De</w:t>
        <w:br/>
        <w:t>manera que si, tal como lo alega el Estado, en ese momento  y  en  esa  zona</w:t>
        <w:br/>
        <w:t>sus  fuerzas  de  seguridad  dirigían  todo  su   accionar   contra   grupos</w:t>
        <w:br/>
        <w:t>guerrilleros, ello significaría que el Estado descuidó  esos  otros  deberes</w:t>
        <w:br/>
        <w:t>de prevención y protección de los habitantes de esa  zona  respecto  de  los</w:t>
        <w:br/>
        <w:t>grupos paramilitares. En este tipo de situaciones, de violencia  sistemática</w:t>
        <w:br/>
        <w:t>y de graves violaciones de los derechos en cuestión, en una  zona  declarada</w:t>
        <w:br/>
        <w:t>de emergencia y de operaciones militares (supra párrs. 95.1 a  95.15,  95.21</w:t>
        <w:br/>
        <w:t>a 95.29  y  127  a  131),  los  deberes  de  adoptar  medidas  positivas  de</w:t>
        <w:br/>
        <w:t>prevención y protección a cargo del Estado se ven  acentuados  y  revestidos</w:t>
        <w:br/>
        <w:t>de importancia cardinal en el marco de las obligaciones establecidas  en  el</w:t>
        <w:br/>
        <w:t>artículo 1.1 de la Convención, por  lo  que  no  tendría  aplicación  alguna</w:t>
        <w:br/>
        <w:t>dicho principio de proporcionalidad ni han sido  demostradas  las  hipótesis</w:t>
        <w:br/>
        <w:t>planteadas por el Estado.</w:t>
        <w:br/>
        <w:br/>
        <w:t>135.  En este caso ciertamente  no  ha  sido  probado  que  las  autoridades</w:t>
        <w:br/>
        <w:t>estatales tuvieran conocimiento previo específicamente del día  y  hora  del</w:t>
        <w:br/>
        <w:t>ataque a la población de Pueblo Bello y de las modalidades  del  mismo.  Por</w:t>
        <w:br/>
        <w:t>ejemplo, no han sido aportados  elementos  probatorios  que  demuestren  que</w:t>
        <w:br/>
        <w:t>habitantes de dicha localidad  hayan  denunciado  actos  de  intimidación  o</w:t>
        <w:br/>
        <w:t>amenazas previos a dicho ataque. A su vez, contrario a  lo  alegado  por  el</w:t>
        <w:br/>
        <w:t>Estado, es irrelevante a los efectos  de  este  proceso  determinar  si  los</w:t>
        <w:br/>
        <w:t>habitantes de Pueblo Bello habían denunciado el supuesto robo de un  ganado,</w:t>
        <w:br/>
        <w:t>que habría motivado una venganza del grupo paramilitar  liderado  por  Fidel</w:t>
        <w:br/>
        <w:t>Castaño Gil,  pues  ello  no  condicionaría  en  modo  alguno  el  deber  de</w:t>
        <w:br/>
        <w:t>protección estatal.</w:t>
        <w:br/>
        <w:br/>
        <w:t>136.  Por otro lado,  la  Comisión  y  los  representantes  han  alegado  la</w:t>
        <w:br/>
        <w:t>supuesta participación directa de miembros del Ejército o de la  policía  en</w:t>
        <w:br/>
        <w:t>la incursión en  Pueblo  Bello  en  la  noche  del  14  de  enero  de  1990,</w:t>
        <w:br/>
        <w:t>específicamente en la privación arbitraria de libertad  de  las  cuarenta  y</w:t>
        <w:br/>
        <w:t>tres personas. Este alegato descansa principalmente en  la  declaración  del</w:t>
        <w:br/>
        <w:t>señor Mariano Martínez, quien dijo  haber  visto  al  menos  doce  militares</w:t>
        <w:br/>
        <w:t>activos adscritos a la base militar ubicada en San Pedro de  Urabá,  quienes</w:t>
        <w:br/>
        <w:t>habrían actuado conjuntamente con el grupo de paramilitares en la  incursión</w:t>
        <w:br/>
        <w:t>en el pueblo esa noche. Esta hipótesis no fue planteada por la  Comisión  al</w:t>
        <w:br/>
        <w:t>presentar la demanda y lo único  que  refiere  a  la  presencia  de  agentes</w:t>
        <w:br/>
        <w:t>estatales junto con los paramilitares esa  noche  en  Pueblo  Bello  es  ese</w:t>
        <w:br/>
        <w:t>testimonio, el cual ha sido valorado por la Corte (supra párr. 70)  llegando</w:t>
        <w:br/>
        <w:t>a la conclusión que no  se  encuentra  corroborado  por  los  testimonios  o</w:t>
        <w:br/>
        <w:t>declaraciones de otras personas que estuvieran presentes  la  noche  de  ese</w:t>
        <w:br/>
        <w:t>día en Pueblo Bello.</w:t>
        <w:br/>
        <w:br/>
        <w:br/>
        <w:t>137.  Además, existe una controversia entre las partes en lo que respecta  a</w:t>
        <w:br/>
        <w:t>si  los  camiones  que  transportaban  al  grupo   de   aproximadamente   60</w:t>
        <w:br/>
        <w:t>paramilitares y a las presuntas víctimas, desde Pueblo Bello hacia la  finca</w:t>
        <w:br/>
        <w:t>“Las Tangas” en el Departamento de  Córdoba,  pasaron  o  no  por  el  retén</w:t>
        <w:br/>
        <w:t>militar ubicado en San Pedro de Urabá  o  si  habrían  pasado  por  caminos,</w:t>
        <w:br/>
        <w:t>trochas o vías alternas.</w:t>
        <w:br/>
        <w:br/>
        <w:t>138.  La Corte observa que no hay controversia acerca  de  la  existencia  y</w:t>
        <w:br/>
        <w:t>ubicación del retén militar en la entrada de San Pedro de  Urabá  y  de  una</w:t>
        <w:br/>
        <w:t>base militar en esa localidad, ni  de  que  había  desviaciones,  caminos  y</w:t>
        <w:br/>
        <w:t>trochas en el camino principal entre Pueblo Bello  y  San  Pedro  de  Urabá;</w:t>
        <w:br/>
        <w:t>además, la prueba que obra en el expediente no es concluyente  en  cuanto  a</w:t>
        <w:br/>
        <w:t>si esas otras vías eran transitables por camiones con  esas  características</w:t>
        <w:br/>
        <w:t>(supra párrs. 80 a 84, 95.130 a 95.132 y 95.135). Independientemente  de  la</w:t>
        <w:br/>
        <w:t>vía recorrida por esos camiones, este Tribunal  considera  que  Colombia  no</w:t>
        <w:br/>
        <w:t>adoptó las medidas de prevención suficientes para evitar  que  un  grupo  de</w:t>
        <w:br/>
        <w:t>aproximadamente 60 paramilitares ingresara al Municipio de Pueblo Bello,  en</w:t>
        <w:br/>
        <w:t>horas en las que estaba restringida la circulación  de  vehículos,  y  luego</w:t>
        <w:br/>
        <w:t>saliera de dicha  zona,  después  de  haber  detenido  al  menos  a  las  43</w:t>
        <w:br/>
        <w:t>presuntas  víctimas  del  presente  caso,  quienes   fueron   asesinadas   o</w:t>
        <w:br/>
        <w:t>desaparecidas  posteriormente.  Es  decir,  la  movilización  de  un  número</w:t>
        <w:br/>
        <w:t>considerable de personas por esas zonas, cualquiera que haya  sido  la  ruta</w:t>
        <w:br/>
        <w:t>tomada, revela que el Estado  no  adoptó  las  previsiones  razonables  para</w:t>
        <w:br/>
        <w:t>controlar las rutas disponibles en la zona.</w:t>
        <w:br/>
        <w:br/>
        <w:t>139.  Lo anteriormente expuesto conlleva a señalar que el Estado no  adoptó,</w:t>
        <w:br/>
        <w:t>con la debida diligencia, todas aquellas medidas necesarias para evitar  que</w:t>
        <w:br/>
        <w:t>operaciones de esta  envergadura  pudiesen  llevarse  a  cabo  en  una  zona</w:t>
        <w:br/>
        <w:t>declarada “de emergencia y de operaciones militares”, situación esta  última</w:t>
        <w:br/>
        <w:t>que coloca al Estado en una  posición  especial  de  garante,  debido  a  la</w:t>
        <w:br/>
        <w:t>situación del conflicto armado  que  imperaba  en  esa  zona  y  que  habría</w:t>
        <w:br/>
        <w:t>llevado al propio Estado a adoptar medidas particulares.</w:t>
        <w:br/>
        <w:br/>
        <w:t>140.  La Corte observa que si bien la masacre de Pueblo  Bello  ocurrida  en</w:t>
        <w:br/>
        <w:t>enero  de  1990  fue  organizada  y  perpetrada  por  miembros   de   grupos</w:t>
        <w:br/>
        <w:t>paramilitares, aquélla no  habría  podido  ejecutarse  si  hubiere  existido</w:t>
        <w:br/>
        <w:t>protección efectiva de  la  población  civil  en  una  situación  de  riesgo</w:t>
        <w:br/>
        <w:t>razonablemente previsible por parte de miembros de las Fuerzas Armadas o  de</w:t>
        <w:br/>
        <w:t>seguridad del Estado. Ciertamente no existen pruebas ante este Tribunal  que</w:t>
        <w:br/>
        <w:t>demuestren que el Estado dirigiera directamente la ejecución de  la  masacre</w:t>
        <w:br/>
        <w:t>o  que  existiese  un  nexo  entre  miembros  del  Ejército  y  los   grupos</w:t>
        <w:br/>
        <w:t>paramilitares o una delegación de funciones públicas de aquél  a  éstos.  No</w:t>
        <w:br/>
        <w:t>obstante, la responsabilidad  por  los  actos  de  los  miembros  del  grupo</w:t>
        <w:br/>
        <w:t>paramilitar en este caso en particular es atribuible al Estado en la  medida</w:t>
        <w:br/>
        <w:t>en que éste no adoptó diligentemente las medidas necesarias para proteger  a</w:t>
        <w:br/>
        <w:t>la población civil en función  de  las  circunstancias  descritas.  Por  las</w:t>
        <w:br/>
        <w:t>razones expuestas en los párrafos  anteriores,  la  Corte  concluye  que  el</w:t>
        <w:br/>
        <w:t>Estado no cumplió con su  obligación  de  garantizar  los  derechos  humanos</w:t>
        <w:br/>
        <w:t>consagrados en los artículos 4, 5 y 7 de la Convención, por haber faltado  a</w:t>
        <w:br/>
        <w:t>sus deberes de  prevención  y  protección,  en  perjuicio  de  las  personas</w:t>
        <w:br/>
        <w:t>desaparecidas y privadas de su vida en este caso.</w:t>
        <w:br/>
        <w:br/>
        <w:t>141.  Corresponde además determinar si, a la  luz  de  las  obligaciones  de</w:t>
        <w:br/>
        <w:t>garantía establecidas en el artículo 1.1 de  la  Convención,  esa  situación</w:t>
        <w:br/>
        <w:t>fue debidamente investigada  en  los  procedimientos  internos  abiertos  al</w:t>
        <w:br/>
        <w:t>efecto.</w:t>
        <w:br/>
        <w:br/>
        <w:br/>
        <w:t xml:space="preserve">      c)    La obligación de investigar efectivamente los hechos derivada de</w:t>
        <w:br/>
        <w:t xml:space="preserve">           la obligación de garantía</w:t>
        <w:br/>
        <w:br/>
        <w:br/>
        <w:t>142.  La obligación de garantizar los derechos  humanos  consagrados  en  la</w:t>
        <w:br/>
        <w:t>Convención no se agota con la existencia de un orden  normativo  dirigido  a</w:t>
        <w:br/>
        <w:t>hacer posible el cumplimiento de  esta  obligación,  sino  que  comporta  la</w:t>
        <w:br/>
        <w:t>necesidad de una conducta gubernamental que asegure  la  existencia,  en  la</w:t>
        <w:br/>
        <w:t>realidad, de una  eficaz  garantía  del  libre  y  pleno  ejercicio  de  los</w:t>
        <w:br/>
        <w:t>derechos humanos (supra  párr.  120).  De  tal  manera,  de  esa  obligación</w:t>
        <w:br/>
        <w:t>general de  garantía  deriva  la  obligación  de  investigar  los  casos  de</w:t>
        <w:br/>
        <w:t>violaciones de esos derechos; es decir, del artículo 1.1  de  la  Convención</w:t>
        <w:br/>
        <w:t>en conjunto con el derecho sustantivo que debe  ser  amparado,  protegido  o</w:t>
        <w:br/>
        <w:t>garantizado.</w:t>
        <w:br/>
        <w:br/>
        <w:t>143.  En particular, por constituir el goce pleno del derecho a la  vida  la</w:t>
        <w:br/>
        <w:t>condición previa para la realización de los  demás  derechos  (supra  párrs.</w:t>
        <w:br/>
        <w:t>119 a 120), una de  esas  condiciones  para  garantizar  efectivamente  este</w:t>
        <w:br/>
        <w:t>derecho está constituida por el deber  de  investigar  las  afectaciones  al</w:t>
        <w:br/>
        <w:t>mismo.  De  tal   manera,   en   casos   de   ejecuciones   extrajudiciales,</w:t>
        <w:br/>
        <w:t>desapariciones forzadas y otras graves violaciones a los  derechos  humanos,</w:t>
        <w:br/>
        <w:t>el Estado tiene  el  deber  de  iniciar  ex  officio  y  sin  dilación,  una</w:t>
        <w:br/>
        <w:t>investigación seria, imparcial y efectiva[213], que no se emprenda como  una</w:t>
        <w:br/>
        <w:t>simple  formalidad  condenada  de  antemano  a  ser  infructuosa[214].  Esta</w:t>
        <w:br/>
        <w:t>investigación debe ser realizada por todos los medios legales disponibles  y</w:t>
        <w:br/>
        <w:t>orientada a la determinación de la verdad y la  investigación,  persecución,</w:t>
        <w:br/>
        <w:t>captura, enjuiciamiento y castigo de todos los responsables intelectuales  y</w:t>
        <w:br/>
        <w:t>materiales  de  los  hechos,  especialmente  cuando  están  o  puedan  estar</w:t>
        <w:br/>
        <w:t>involucrados agentes estatales[215].</w:t>
        <w:br/>
        <w:br/>
        <w:t>144.   Ciertamente  durante  el  proceso  de  investigación  y  el   trámite</w:t>
        <w:br/>
        <w:t>judicial,  las  víctimas  de  violaciones  de  derechos   humanos,   o   sus</w:t>
        <w:br/>
        <w:t>familiares,  deben  tener  amplias  oportunidades  para  participar  y   ser</w:t>
        <w:br/>
        <w:t>escuchados, tanto en el esclarecimiento de los hechos y la  sanción  de  los</w:t>
        <w:br/>
        <w:t>responsables, como  en  la  búsqueda  de  una  justa  compensación[216].  No</w:t>
        <w:br/>
        <w:t>obstante, la investigación debe tener  un  sentido  y  ser  asumida  por  el</w:t>
        <w:br/>
        <w:t>Estado como un deber jurídico  propio  y  no  como  una  simple  gestión  de</w:t>
        <w:br/>
        <w:t>intereses particulares,  que  dependa  de  la  iniciativa  procesal  de  las</w:t>
        <w:br/>
        <w:t>víctimas o de sus  familiares  o  de  la  aportación  privada  de  elementos</w:t>
        <w:br/>
        <w:t>probatorios,  sin  que  la  autoridad  pública   busque   efectivamente   la</w:t>
        <w:br/>
        <w:t>verdad[217].</w:t>
        <w:br/>
        <w:br/>
        <w:t>145.   La  realización  de  una  investigación  efectiva  es   un   elemento</w:t>
        <w:br/>
        <w:t>fundamental y condicionante para la protección de ciertos  derechos  que  se</w:t>
        <w:br/>
        <w:t>ven afectados o anulados por esas situaciones, como lo son  en  el  presente</w:t>
        <w:br/>
        <w:t>caso los derechos a la libertad personal, integridad personal y  vida.  Esta</w:t>
        <w:br/>
        <w:t>apreciación es válida cualquiera sea el agente al cual  pueda  eventualmente</w:t>
        <w:br/>
        <w:t>atribuirse la violación, aun los particulares, pues, si sus  hechos  no  son</w:t>
        <w:br/>
        <w:t>investigados con seriedad, resultarían, en cierto modo,  auxiliados  por  el</w:t>
        <w:br/>
        <w:t>poder público, lo que comprometería  la  responsabilidad  internacional  del</w:t>
        <w:br/>
        <w:t>Estado[218].</w:t>
        <w:br/>
        <w:br/>
        <w:t>146.  La Corte reconoce las difíciles circunstancias por las que  atravesaba</w:t>
        <w:br/>
        <w:t>y atraviesa Colombia, en las que su  población  y  sus  instituciones  hacen</w:t>
        <w:br/>
        <w:t>esfuerzos por alcanzar la paz.  Sin embargo, las condiciones del  país,  sin</w:t>
        <w:br/>
        <w:t>importar qué tan difíciles  sean,  no  liberan  a  un  Estado  Parte  en  la</w:t>
        <w:br/>
        <w:t>Convención Americana de sus obligaciones establecidas en  ese  tratado,  que</w:t>
        <w:br/>
        <w:t>subsisten particularmente en casos como el presente[219].   El  Tribunal  ha</w:t>
        <w:br/>
        <w:t>sostenido que al llevar a cabo  o  tolerar  acciones  dirigidas  a  realizar</w:t>
        <w:br/>
        <w:t>ejecuciones extrajudiciales,  no  investigarlas  de  manera  adecuada  y  no</w:t>
        <w:br/>
        <w:t>sancionar efectivamente, en su caso, a los  responsables,  el  Estado  viola</w:t>
        <w:br/>
        <w:t>sus obligaciones de respetar y garantizar los derechos  reconocidos  por  la</w:t>
        <w:br/>
        <w:t>Convención a la presunta víctima y sus familiares, impide  que  la  sociedad</w:t>
        <w:br/>
        <w:t>conozca lo ocurrido[220] y reproduce las condiciones de impunidad  para  que</w:t>
        <w:br/>
        <w:t>este tipo de hechos vuelvan a repetirse[221].</w:t>
        <w:br/>
        <w:br/>
        <w:t>147.  En tal sentido, en el marco de la obligación de proteger el derecho  a</w:t>
        <w:br/>
        <w:t>la vida bajo el artículo 2  del  Convenio  Europeo  de  Derechos  Humanos  y</w:t>
        <w:br/>
        <w:t>Libertades Fundamentales, leída en conjunto con el artículo 1 del mismo,  la</w:t>
        <w:br/>
        <w:t>Corte  Europea  de  Derechos  Humanos  ha  desarrollado  la  teoría  de   la</w:t>
        <w:br/>
        <w:t>“obligación procesal” de efectuar  una  investigación  oficial  efectiva  en</w:t>
        <w:br/>
        <w:t>casos de violaciones a aquél derecho.  En  el  caso  Ergi  vs.  Turquía,  el</w:t>
        <w:br/>
        <w:t>referido  tribunal  europeo  decidió  que,  aunque   no   existían   pruebas</w:t>
        <w:br/>
        <w:t>fehacientes de que las fuerzas de seguridad habían causado la muerte  de  la</w:t>
        <w:br/>
        <w:t>víctima, el Estado había faltado a su deber de protección del derecho  a  la</w:t>
        <w:br/>
        <w:t>vida de la víctima,  tomando  en  cuenta  la  conducta  de  las  fuerzas  de</w:t>
        <w:br/>
        <w:t>seguridad y la falta de una investigación adecuada y efectiva,  por  lo  que</w:t>
        <w:br/>
        <w:t>había incurrido en violación del artículo 2  del  Convenio  Europeo[222].  A</w:t>
        <w:br/>
        <w:t>una conclusión similar llegó la Corte Europea en los casos  Akkoç  y  Kiliç,</w:t>
        <w:br/>
        <w:t>ambos contra Turquía, luego  de  determinar  el  limitado  alcance  y  corta</w:t>
        <w:br/>
        <w:t>duración de las investigaciones oficiales llevadas a cabo  en  relación  con</w:t>
        <w:br/>
        <w:t>la muerte del esposo de la peticionaria [223].</w:t>
        <w:br/>
        <w:br/>
        <w:t>148.  Para determinar si la obligación de proteger los derechos a  la  vida,</w:t>
        <w:br/>
        <w:t>a la integridad personal y  a  la  libertad  personal  por  la  vía  de  una</w:t>
        <w:br/>
        <w:t>investigación seria de lo ocurrido, se ha cumplido a cabalidad,  es  preciso</w:t>
        <w:br/>
        <w:t>examinar los procedimientos abiertos a nivel interno destinados a  dilucidar</w:t>
        <w:br/>
        <w:t>los hechos ocurridos en Pueblo Bello y a identificar a los  responsables  de</w:t>
        <w:br/>
        <w:t>las  desapariciones  de  37  personas  y  las  privaciones  de  libertad  y,</w:t>
        <w:br/>
        <w:t>posteriormente  de  vida  de  seis   personas   cuyos   cadáveres   se   han</w:t>
        <w:br/>
        <w:t>identificado. Este examen debe hacerse  a  la  luz  de  lo  que  dispone  el</w:t>
        <w:br/>
        <w:t>artículo 25 de la Convención Americana y de los  requerimientos  que  impone</w:t>
        <w:br/>
        <w:t>el artículo 8 de la misma para todo proceso, y se efectuará  en  profundidad</w:t>
        <w:br/>
        <w:t>en el próximo capítulo de esta sentencia (infra párrs. 169 a 212). Para  los</w:t>
        <w:br/>
        <w:t>efectos de la determinación de las violaciones de los artículos 4, 5 y 7  de</w:t>
        <w:br/>
        <w:t>la Convención, materia de análisis en los párrafos precedentes, baste  decir</w:t>
        <w:br/>
        <w:t>que la Corte  considera  que  las  investigaciones  realizadas  en  Colombia</w:t>
        <w:br/>
        <w:t>respecto de los sucesos de Pueblo Bello, en  procedimientos llevados a  cabo</w:t>
        <w:br/>
        <w:t>por la justicia penal ordinaria y la militar, la  justicia  disciplinaria  y</w:t>
        <w:br/>
        <w:t>la contencioso administrativa, muestran graves fallas que  han  socavado  la</w:t>
        <w:br/>
        <w:t>efectividad  de  la  protección  prevista  en  la   normativa   nacional   e</w:t>
        <w:br/>
        <w:t>internacional aplicable en este tipo de casos y han llevado a  la  impunidad</w:t>
        <w:br/>
        <w:t>de ciertos hechos delictuosos que constituyen, a la vez, graves  violaciones</w:t>
        <w:br/>
        <w:t>de los derechos humanos consagrados en las disposiciones  de  la  Convención</w:t>
        <w:br/>
        <w:t>citadas en este párrafo considerativo.</w:t>
        <w:br/>
        <w:br/>
        <w:t>149.  La Corte no puede dejar de advertir que  los  hechos  objeto  de  esta</w:t>
        <w:br/>
        <w:t>sentencia forman parte de una situación en que prevalece un alto  índice  de</w:t>
        <w:br/>
        <w:t>impunidad en hechos criminales perpetrados por paramilitares  (supra  párrs.</w:t>
        <w:br/>
        <w:t>129 y 130). Las actuaciones ilegales de estos grupos  no  encuentran  en  la</w:t>
        <w:br/>
        <w:t>judicatura una respuesta adecuada y fiel a los  compromisos  internacionales</w:t>
        <w:br/>
        <w:t>del Estado y ello conduce a la creación de un campo fértil  para  que  estos</w:t>
        <w:br/>
        <w:t>grupos que operan al margen de la ley sigan cometiendo hechos como  los  del</w:t>
        <w:br/>
        <w:t>presente caso.</w:t>
        <w:br/>
        <w:br/>
        <w:t>150.  Por todo lo anterior, la Corte concluye que el Estado no  ha  cumplido</w:t>
        <w:br/>
        <w:t>con su obligación de garantizar los  derechos  humanos  consagrados  en  los</w:t>
        <w:br/>
        <w:t>artículos 4, 5 y 7 de la Convención respecto de las  personas  desaparecidas</w:t>
        <w:br/>
        <w:t>y privadas de su vida en este caso, al no realizar una investigación  seria,</w:t>
        <w:br/>
        <w:t>completa y efectiva de los hechos motivo de esta sentencia.</w:t>
        <w:br/>
        <w:br/>
        <w:t xml:space="preserve">                                      *</w:t>
        <w:br/>
        <w:br/>
        <w:t>151.  A las situaciones antes descritas de falta de debida diligencia en  la</w:t>
        <w:br/>
        <w:t>protección, incluso preventiva, de los habitantes de Pueblo Bello, y en  las</w:t>
        <w:br/>
        <w:t>investigaciones abiertas al efecto, se añade que fue  el  propio  Estado  el</w:t>
        <w:br/>
        <w:t>que creó una situación de riesgo que  después  no  controló  ni  desarticuló</w:t>
        <w:br/>
        <w:t>(supra párrs. 125 a 128). De tal manera, si bien  los  actos  cometidos  por</w:t>
        <w:br/>
        <w:t>los paramilitares contra  las  presuntas  víctimas  del  presente  caso  son</w:t>
        <w:br/>
        <w:t>hechos cometidos por particulares, la responsabilidad por aquéllos actos  es</w:t>
        <w:br/>
        <w:t>atribuible al  Estado  en  razón  del  incumplimiento  por  omisión  de  sus</w:t>
        <w:br/>
        <w:t>obligaciones convencionales erga omnes de garantizar la efectividad  de  los</w:t>
        <w:br/>
        <w:t>derechos humanos en dichas relaciones interindividuales, y se ve  concretada</w:t>
        <w:br/>
        <w:t>y agravada por no haber suprimido o resuelto efectivamente la  situación  de</w:t>
        <w:br/>
        <w:t>riesgo propiciada por la existencia de esos grupos y  por  haber  continuado</w:t>
        <w:br/>
        <w:t>propiciando sus acciones a través de la impunidad. Por ende,  el  Estado  es</w:t>
        <w:br/>
        <w:t>responsable  por  la  privación  arbitraria  de  la  libertad  e  integridad</w:t>
        <w:br/>
        <w:t>personales, así como de la vida, de  las  43  personas  secuestradas  en  el</w:t>
        <w:br/>
        <w:t>corregimiento de Pueblo Bello el día 14 de enero de  1990  y  posteriormente</w:t>
        <w:br/>
        <w:t>desaparecidas o privadas de su vida.</w:t>
        <w:br/>
        <w:br/>
        <w:t>152.  En relación con la determinación de las violaciones  cometidas  en  el</w:t>
        <w:br/>
        <w:t>presente caso, ha sido probado que las 43  personas  fueron  arbitrariamente</w:t>
        <w:br/>
        <w:t>privadas de su libertad; que seis de ellas fueron privadas de su vida y  que</w:t>
        <w:br/>
        <w:t>las otras 37 se encuentran desaparecidas. Ciertamente no  existe  prueba  de</w:t>
        <w:br/>
        <w:t>los actos específicos a que fueron  sometidas  cada  una  de  esas  personas</w:t>
        <w:br/>
        <w:t>antes de ser privadas de su vida o desaparecidas.  No  obstante,  el  propio</w:t>
        <w:br/>
        <w:t>modus operandi de los hechos del caso y las graves faltas a los  deberes  de</w:t>
        <w:br/>
        <w:t>investigación permiten inferir que las personas secuestradas  fueron  objeto</w:t>
        <w:br/>
        <w:t>de tortura o graves tratos crueles, inhumanos o degradantes,  pues  ha  sido</w:t>
        <w:br/>
        <w:t>probado que a algunos de ellos les  cortaron  las  venas,  las  orejas,  los</w:t>
        <w:br/>
        <w:t>órganos  genitales  y  les  "chuzaron"  los  ojos,  incluso   habrían   sido</w:t>
        <w:br/>
        <w:t>"golpeados a patadas y puñetazos" hasta su  muerte  (supra  párrs.  95.39  y</w:t>
        <w:br/>
        <w:t>95.40). En la menos cruel de las  situaciones,  fueron  sometidas  a  graves</w:t>
        <w:br/>
        <w:t>actos  contrarios  a  la  integridad  personal  al  presenciar   los   actos</w:t>
        <w:br/>
        <w:t>proferidos contra otras personas y sus homicidios, lo cual les  hizo  prever</w:t>
        <w:br/>
        <w:t>su fatal destino. De tal manera, sería incoherente limitar la  determinación</w:t>
        <w:br/>
        <w:t>de los actos contrarios a la integridad  personal  a  sólo  algunas  de  las</w:t>
        <w:br/>
        <w:t>presuntas víctimas.</w:t>
        <w:br/>
        <w:br/>
        <w:t>153.  Las anteriores consideraciones llevan a la Corte a concluir  que,  por</w:t>
        <w:br/>
        <w:t>haber faltado a sus deberes de prevención, protección  e  investigación,  el</w:t>
        <w:br/>
        <w:t>Estado tiene responsabilidad por la violación de los derechos a la  vida,  a</w:t>
        <w:br/>
        <w:t>la integridad  personal  y  a  la  libertad  personal,  consagrados  en  los</w:t>
        <w:br/>
        <w:t>artículos 4.1, 5.1, 5.2, 7.1 y 7.2 de la  Convención,  en  relación  con  el</w:t>
        <w:br/>
        <w:t>artículo  1.1  de  dicho  tratado,  en  razón  del  incumplimiento  de   sus</w:t>
        <w:br/>
        <w:t>obligación de garantizar esos derechos, en perjuicio de  las  seis  personas</w:t>
        <w:br/>
        <w:t>privadas de la vida, a  saber:  Andrés  Manuel  Peroza  Jiménez,  Juan  Luis</w:t>
        <w:br/>
        <w:t>Escobar Duarte, José Leonel Escobar Duarte, Ovidio Carmona  Suárez,  Ricardo</w:t>
        <w:br/>
        <w:t>Bohórquez Pastrana y Jorge  David  Martínez  Moreno,  así  como  de  las  37</w:t>
        <w:br/>
        <w:t>desaparecidas, a saber: José del  Carmen  Álvarez  Blanco,  Fermín  Agresott</w:t>
        <w:br/>
        <w:t>Romero, Víctor Argel Hernández, Genor Arrieta Lora, Cristóbal Manuel  Arroyo</w:t>
        <w:br/>
        <w:t>Blanco, Diómedes Barrera Orozco, Urías Barrera Orozco,  Jorge  Fermín  Calle</w:t>
        <w:br/>
        <w:t>Hernández, Jorge Arturo Castro Galindo, Benito Genaro Calderón  Ramos,  Juan</w:t>
        <w:br/>
        <w:t>Miguel Cruz (o  Cruz  Ruiz),  Ariel  Dullis  Díaz  Delgado,  Camilo  Antonio</w:t>
        <w:br/>
        <w:t>Durango Moreno, César  Augusto  Espinoza  Pulgarín,  Wilson  Uberto  Fuentes</w:t>
        <w:br/>
        <w:t>Miramón, Andrés Manuel Flórez Altamiranda, Santiago Manuel  González  López,</w:t>
        <w:br/>
        <w:t>Carmelo Manuel Guerra Pestana, Miguel Ángel Gutiérrez Arrieta, Lucio  Miguel</w:t>
        <w:br/>
        <w:t>Úrzola Sotelo, Ángel Benito Jiménez Julio, Miguel Ángel López Cuadro,  Mario</w:t>
        <w:br/>
        <w:t>Melo Palacio, Carlos Antonio Melo Uribe, Juan Bautista Meza  Salgado,  Pedro</w:t>
        <w:br/>
        <w:t>Antonio Mercado Montes, Manuel de Jesús Montes  Martínez,  José  Encarnación</w:t>
        <w:br/>
        <w:t>Barrera Orozco, Luis Carlos Ricardo Pérez, Miguel Antonio Pérez Ramos,  Raúl</w:t>
        <w:br/>
        <w:t>Antonio Pérez Martínez, Benito José Pérez  Pedroza,  Elides  Manuel  Ricardo</w:t>
        <w:br/>
        <w:t>Pérez, José Manuel Petro  Hernández,  Luis  Miguel  Salgado  Berrío,  Célimo</w:t>
        <w:br/>
        <w:t>Arcadio Hurtado y Jesús Humberto Barbosa Vega.</w:t>
        <w:br/>
        <w:br/>
        <w:br/>
        <w:t xml:space="preserve">      d)    El derecho a la integridad personal de  los  familiares  de  las</w:t>
        <w:br/>
        <w:t xml:space="preserve">           personas desaparecidas y privadas de la vida</w:t>
        <w:br/>
        <w:br/>
        <w:t>154.  Esta Corte ha señalado,  en  reiteradas  oportunidades[224],  que  los</w:t>
        <w:br/>
        <w:t>familiares de las víctimas de violaciones de  los  derechos  humanos  pueden</w:t>
        <w:br/>
        <w:t>ser, a su vez, víctimas.   En  esta  línea,  este  Tribunal  ha  considerado</w:t>
        <w:br/>
        <w:t>violado el derecho a la integridad psíquica y moral  de  los  familiares  de</w:t>
        <w:br/>
        <w:t>las víctimas con motivo del sufrimiento propio que éstos han  padecido  como</w:t>
        <w:br/>
        <w:t>producto de las circunstancias particulares de las  violaciones  perpetradas</w:t>
        <w:br/>
        <w:t>contra sus seres queridos  y  a  causa  de  las  posteriores  actuaciones  u</w:t>
        <w:br/>
        <w:t>omisiones de las autoridades estatales frente a los hechos[225].</w:t>
        <w:br/>
        <w:br/>
        <w:t>155.  En el presente caso, la Corte tuvo por probado que  los  paramilitares</w:t>
        <w:br/>
        <w:t>que incursionaron en Pueblo Bello saquearon algunas  viviendas,  maltrataron</w:t>
        <w:br/>
        <w:t>a sus ocupantes y  sacaron  de  sus  casas  a  un  número  indeterminado  de</w:t>
        <w:br/>
        <w:t>hombres, a quienes  llevaron  a  la  plaza  del  pueblo.  Asimismo,  algunos</w:t>
        <w:br/>
        <w:t>miembros del grupo armado ingresaron a la iglesia  ubicada  frente  a  dicha</w:t>
        <w:br/>
        <w:t>plaza, donde ordenaron a  las  mujeres  y  niños  que  permanecieran  en  el</w:t>
        <w:br/>
        <w:t>interior y a los hombres que salieran y se dirigieran a  la  plaza.   Varios</w:t>
        <w:br/>
        <w:t>de ellos presenciaron cómo los paramilitares se llevaban a sus familiares  y</w:t>
        <w:br/>
        <w:t>fueron testigos de cómo  sus  familiares  fueron  amarrados,  amordazados  y</w:t>
        <w:br/>
        <w:t>obligados a abordar los dos camiones utilizados para el  transporte  de  los</w:t>
        <w:br/>
        <w:t>paramilitares (supra párrs. 95.33 y 95.160). Estos hechos constituyen  actos</w:t>
        <w:br/>
        <w:t>contrarios a la integridad  personal  de  los  familiares  de  las  personas</w:t>
        <w:br/>
        <w:t>desaparecidas y privadas de la vida.</w:t>
        <w:br/>
        <w:br/>
        <w:t>156.  En los días siguientes de sucedidos  los  hechos,  los  familiares  se</w:t>
        <w:br/>
        <w:t>dedicaron a buscar a  sus  seres  queridos  y  a  denunciar  lo  acontecido.</w:t>
        <w:br/>
        <w:t>Acudieron no  sólo  a  los  retenes  y  bases  militares,  sino  también  se</w:t>
        <w:br/>
        <w:t>dirigieron  a  las  autoridades   municipales   de   Turbo,   ciudad   donde</w:t>
        <w:br/>
        <w:t>permanecieron en condiciones muy precarias por  varios  días  en  espera  de</w:t>
        <w:br/>
        <w:t>alguna respuesta.  Al no obtenerla, regresaron a Pueblo Bello.</w:t>
        <w:br/>
        <w:br/>
        <w:t>157.  Más de tres meses después de sucedidos los hechos del caso, varios  de</w:t>
        <w:br/>
        <w:t>los familiares de las presuntas víctimas acudieron al Hospital  de  Montería</w:t>
        <w:br/>
        <w:t>para realizar un reconocimiento de cadáveres.  Sin embargo, no contaron  con</w:t>
        <w:br/>
        <w:t>apoyo por parte de las autoridades  y,  en  su  gran  mayoría,  no  pudieron</w:t>
        <w:br/>
        <w:t>reconocer  a  sus  familiares  pues  únicamente   seis   de   las   personas</w:t>
        <w:br/>
        <w:t>desaparecidas fueron  identificadas  (supra  párrs.  95.74  y  95.75).   Las</w:t>
        <w:br/>
        <w:t>condiciones en que se encontraban los cuerpos, descompuestos y en bolsas  de</w:t>
        <w:br/>
        <w:t>plástico colocadas en el suelo, así como el  hecho  de  haber  observado  el</w:t>
        <w:br/>
        <w:t>estado y heridas de los cadáveres, ha ocasionado en los  familiares  de  las</w:t>
        <w:br/>
        <w:t>personas desaparecidas y privadas de la vida un gran sufrimiento y dolor  al</w:t>
        <w:br/>
        <w:t>suponer que  sus  seres  queridos  hubieran  corrido  la  misma  suerte  que</w:t>
        <w:br/>
        <w:t>aquéllos.</w:t>
        <w:br/>
        <w:br/>
        <w:t>158.  En el presente caso,  no  se  ha  llevado  a  cabo  una  investigación</w:t>
        <w:br/>
        <w:t>completa y efectiva sobre los hechos de enero de 1990.   Además,  surge  del</w:t>
        <w:br/>
        <w:t>expediente que son pocos los familiares que fueron llamados a  declarar  por</w:t>
        <w:br/>
        <w:t>parte  de  las  autoridades  y  que,  además,  su   participación   en   los</w:t>
        <w:br/>
        <w:t>procedimientos internos ha sido muy limitada (infra párr. 185). Ya en  otras</w:t>
        <w:br/>
        <w:t>oportunidades el  Tribunal  ha  considerado  que  la  ausencia  de  recursos</w:t>
        <w:br/>
        <w:t>efectivos es una fuente de  sufrimiento  y  angustia  adicionales  para  las</w:t>
        <w:br/>
        <w:t>víctimas y sus familiares[226].</w:t>
        <w:br/>
        <w:br/>
        <w:t>159.  Asimismo, es necesario destacar que luego de los hechos  de  enero  de</w:t>
        <w:br/>
        <w:t>1990, varios habitantes de Pueblo Bello han salido de Colombia o  se  vieron</w:t>
        <w:br/>
        <w:t>desplazados de dicho corregimiento (supra párr. 95.161 e infra  párr.  225),</w:t>
        <w:br/>
        <w:t>debido al miedo y angustia ocasionados por  los  hechos  y  a  la  situación</w:t>
        <w:br/>
        <w:t>posterior, y han enfrentado los  efectos  del  fenómeno  del  desplazamiento</w:t>
        <w:br/>
        <w:t>forzado interno.  Algunos  de  ellos  han  tenido  que  regresar  contra  su</w:t>
        <w:br/>
        <w:t>voluntad por no encontrar medios de subsistencia fuera de esta localidad.</w:t>
        <w:br/>
        <w:br/>
        <w:t>160.   Como  se  observa,  los  familiares  de  las  personas  presuntamente</w:t>
        <w:br/>
        <w:t>desaparecidas  y  privadas  de  la  vida  han  sufrido  graves  daños   como</w:t>
        <w:br/>
        <w:t>consecuencia de los  hechos  de  enero  de  1990,  de  la  desaparición  y/o</w:t>
        <w:br/>
        <w:t>privación de la vida de las mismas, por la falta de eficacia en la  búsqueda</w:t>
        <w:br/>
        <w:t>de los cuerpos de los desaparecidos y, en algunos casos,  por  el  miedo  de</w:t>
        <w:br/>
        <w:t>vivir en Pueblo Bello.  Todo  lo  anterior,  además  de  haber  afectado  su</w:t>
        <w:br/>
        <w:t>integridad física, psíquica y moral, ha impactado sus relaciones sociales  y</w:t>
        <w:br/>
        <w:t>laborales, ha alterado la dinámica de sus familias (supra  párrs.  95.160  y</w:t>
        <w:br/>
        <w:t>95.161).</w:t>
        <w:br/>
        <w:br/>
        <w:t>161.  Más allá de lo anterior, el hecho  de  que  aún  hoy,  dieciséis  años</w:t>
        <w:br/>
        <w:t>después  de  sucedidos  los  hechos,  37  de  esas  43  personas   continúen</w:t>
        <w:br/>
        <w:t>desaparecidas, ha ocasionado que los familiares  no  hayan  contado  con  la</w:t>
        <w:br/>
        <w:t>posibilidad de honrar apropiadamente a sus  seres  queridos  fallecidos.  En</w:t>
        <w:br/>
        <w:t>casos que involucraban la desaparición forzada de personas, el  Tribunal  ha</w:t>
        <w:br/>
        <w:t>afirmado que la violación del derecho a la integridad psíquica  y  moral  de</w:t>
        <w:br/>
        <w:t>los familiares de la víctima es una consecuencia directa,  precisamente,  de</w:t>
        <w:br/>
        <w:t>ese fenómeno[227], que les causa un severo sufrimiento por el  hecho  mismo,</w:t>
        <w:br/>
        <w:t>que se acrecienta por no haber  sido  establecida  toda  la  verdad  de  los</w:t>
        <w:br/>
        <w:t>hechos y como un efecto de la impunidad parcial.</w:t>
        <w:br/>
        <w:br/>
        <w:t>162.  Así, la Corte estima que los  familiares  inmediatos  individualizados</w:t>
        <w:br/>
        <w:t>en este proceso deben  ser  considerados  a  su  vez  como  víctimas  de  la</w:t>
        <w:br/>
        <w:t>violación del derecho a la integridad personal, consagrado  en  el  artículo</w:t>
        <w:br/>
        <w:t>5.1 de la Convención, en relación con el artículo 1.1 de dicho tratado.</w:t>
        <w:br/>
        <w:br/>
        <w:t xml:space="preserve">                                      *</w:t>
        <w:br/>
        <w:t xml:space="preserve">                                   *     *</w:t>
        <w:br/>
        <w:br/>
        <w:t>163.  En relación con la alegada violación del artículo 19 de la  Convención</w:t>
        <w:br/>
        <w:t>(supra párrs. 98 y 101), la Corte considera que  ésta  ha  sido  considerada</w:t>
        <w:br/>
        <w:t>dentro  de  las  faltas  a  los  deberes   de   prevención,   protección   e</w:t>
        <w:br/>
        <w:t>investigación declaradas como fundamento de la violación  de  los  artículos</w:t>
        <w:br/>
        <w:t>4.1, 5.1, 5.2, 7.1 y 7.2 (supra párrs. 118 y 153).</w:t>
        <w:br/>
        <w:br/>
        <w:br/>
        <w:t xml:space="preserve">                                     IX</w:t>
        <w:br/>
        <w:t xml:space="preserve">                Artículos 8.1 y 25 de la Convención Americana</w:t>
        <w:br/>
        <w:t xml:space="preserve">            en relación con el artículo 1.1 del mismo instrumento</w:t>
        <w:br/>
        <w:t xml:space="preserve">                (Garantías Judiciales y Protección Judicial)</w:t>
        <w:br/>
        <w:br/>
        <w:t>164.  Alegatos de la Comisión</w:t>
        <w:br/>
        <w:br/>
        <w:t xml:space="preserve">   a) las actuaciones  judiciales  llevadas  adelante  por  el  Estado  para</w:t>
        <w:br/>
        <w:t xml:space="preserve">      esclarecer  la  responsabilidad  de  civiles   y   militares   en   la</w:t>
        <w:br/>
        <w:t xml:space="preserve">      desaparición  forzada  y  ejecución  extrajudicial  de  las  presuntas</w:t>
        <w:br/>
        <w:t xml:space="preserve">      víctimas no satisfacen  los  requisitos  previstos  en  la  Convención</w:t>
        <w:br/>
        <w:t xml:space="preserve">      Americana relativos a las garantías del debido  proceso  y  la  debida</w:t>
        <w:br/>
        <w:t xml:space="preserve">      protección judicial;</w:t>
        <w:br/>
        <w:br/>
        <w:br/>
        <w:t xml:space="preserve">   b) si bien el 26 de mayo de 1997, transcurridos siete años de los hechos,</w:t>
        <w:br/>
        <w:t xml:space="preserve">      se profirió una condena en primera instancia contra diez personas, del</w:t>
        <w:br/>
        <w:t xml:space="preserve">      caso se desprende la participación  de  aproximadamente  60  personas.</w:t>
        <w:br/>
        <w:t xml:space="preserve">      Sólo tres de los diez condenados cumplen pena privativa  de  libertad;</w:t>
        <w:br/>
        <w:t xml:space="preserve">      la mayoría de las órdenes de captura proferidas  contra  las  personas</w:t>
        <w:br/>
        <w:t xml:space="preserve">      condenadas en ausencia no han sido ejecutadas. La falta de vinculación</w:t>
        <w:br/>
        <w:t xml:space="preserve">      de varios de los partícipes en  los  hechos,  sumada  a  la  falta  de</w:t>
        <w:br/>
        <w:t xml:space="preserve">      ejecución de la captura de la mayoría de las  personas  condenadas  in</w:t>
        <w:br/>
        <w:t xml:space="preserve">      abstentia,  constituyen   una   manifestación   de   retardo   en   la</w:t>
        <w:br/>
        <w:t xml:space="preserve">      administración de justicia;</w:t>
        <w:br/>
        <w:br/>
        <w:br/>
        <w:t xml:space="preserve">   c) desde la resolución de 30 de diciembre de 1997 del Tribunal  Nacional,</w:t>
        <w:br/>
        <w:t xml:space="preserve">      la investigación de los copartícipes no incluidos en la resolución  de</w:t>
        <w:br/>
        <w:t xml:space="preserve">      acusación original permanece abierta, tras catorce años  de  ocurridos</w:t>
        <w:br/>
        <w:t xml:space="preserve">      los hechos. Una investigación penal debe realizarse  prontamente  para</w:t>
        <w:br/>
        <w:t xml:space="preserve">      proteger los intereses de las presuntas víctimas, preservar la  prueba</w:t>
        <w:br/>
        <w:t xml:space="preserve">      e incluso salvaguardar los derechos de toda persona que en el contexto</w:t>
        <w:br/>
        <w:t xml:space="preserve">      de la investigación sea considerada sospechosa;</w:t>
        <w:br/>
        <w:br/>
        <w:t xml:space="preserve">   d) la asignación de parte de la investigación a la justicia penal militar</w:t>
        <w:br/>
        <w:t xml:space="preserve">      viola los derechos a la protección  judicial  y  a  las  garantías  al</w:t>
        <w:br/>
        <w:t xml:space="preserve">      debido proceso. En el presente caso se verificó la intervención de  la</w:t>
        <w:br/>
        <w:t xml:space="preserve">      justicia  militar  en  el  juzgamiento  de  un  miembro  del  Ejército</w:t>
        <w:br/>
        <w:t xml:space="preserve">      presuntamente involucrado en los hechos. La jurisdicción penal militar</w:t>
        <w:br/>
        <w:t xml:space="preserve">      no  satisface  los  estándares  de   independencia   e   imparcialidad</w:t>
        <w:br/>
        <w:t xml:space="preserve">      requeridos por el artículo  8.1  de  la  Convención,  como  foro  para</w:t>
        <w:br/>
        <w:t xml:space="preserve">      examinar, juzgar y sancionar casos que involucran violaciones  de  los</w:t>
        <w:br/>
        <w:t xml:space="preserve">      derechos humanos. Esto ha sido materia de pronunciamiento de la Corte,</w:t>
        <w:br/>
        <w:t xml:space="preserve">      así como de otros organismos internacionales. El sistema  de  justicia</w:t>
        <w:br/>
        <w:t xml:space="preserve">      militar no forma parte del Poder Judicial del  Estado:  quienes  toman</w:t>
        <w:br/>
        <w:t xml:space="preserve">      las decisiones no son jueces de la  carrera  judicial  y  la  Fiscalía</w:t>
        <w:br/>
        <w:t xml:space="preserve">      General no cumple su papel acusatorio en el  sistema  de  la  justicia</w:t>
        <w:br/>
        <w:t xml:space="preserve">      militar. Además, la Corte Constitucional de Colombia se ha pronunciado</w:t>
        <w:br/>
        <w:t xml:space="preserve">      sobre la jurisdicción de los tribunales militares para examinar  casos</w:t>
        <w:br/>
        <w:t xml:space="preserve">      relativos a violaciones de derechos humanos y, de  acuerdo  con  estos</w:t>
        <w:br/>
        <w:t xml:space="preserve">      pronunciamientos, la gravedad de las  violaciones  cometidas  en  este</w:t>
        <w:br/>
        <w:t xml:space="preserve">      caso hace inapropiado el juzgamiento en el ámbito de  la  jurisdicción</w:t>
        <w:br/>
        <w:t xml:space="preserve">      militar de los agentes estatales involucrados, y</w:t>
        <w:br/>
        <w:br/>
        <w:br/>
        <w:t xml:space="preserve">   e) el Estado no ha adoptado las medidas necesarias para  la  recuperación</w:t>
        <w:br/>
        <w:t xml:space="preserve">      de la totalidad de los  cuerpos  de  las  presuntas  víctimas.   Estas</w:t>
        <w:br/>
        <w:t xml:space="preserve">      violaciones impiden que se satisfaga el derecho  a  la  verdad  de  la</w:t>
        <w:br/>
        <w:t xml:space="preserve">      sociedad en su conjunto.</w:t>
        <w:br/>
        <w:br/>
        <w:t>165.  Alegatos de los representantes</w:t>
        <w:br/>
        <w:br/>
        <w:t xml:space="preserve">   a) el Estado ha incumplido su deber de investigar y sancionar  de  manera</w:t>
        <w:br/>
        <w:t xml:space="preserve">      imparcial y en un tiempo razonable a todos  los  responsables  de  los</w:t>
        <w:br/>
        <w:t xml:space="preserve">      hechos de Pueblo Bello, de conformidad con los artículos 8, 25 y 1  de</w:t>
        <w:br/>
        <w:t xml:space="preserve">      la Convención;</w:t>
        <w:br/>
        <w:br/>
        <w:br/>
        <w:t xml:space="preserve">   b) la protección activa de los derechos consagrados en la  Convención  se</w:t>
        <w:br/>
        <w:t xml:space="preserve">      enmarca en el  deber  del  Estado  de  garantizar  el  libre  y  pleno</w:t>
        <w:br/>
        <w:t xml:space="preserve">      ejercicio de los derechos de todas las personas bajo su jurisdicción y</w:t>
        <w:br/>
        <w:t xml:space="preserve">      requiere que el Estado adopte las medidas necesarias para castigar  la</w:t>
        <w:br/>
        <w:t xml:space="preserve">      violaciones a los derechos humanos y prevenir que se vulnere alguno de</w:t>
        <w:br/>
        <w:t xml:space="preserve">      estos derechos por parte de sus propias  fuerzas  o  de  terceros  que</w:t>
        <w:br/>
        <w:t xml:space="preserve">      actúen con su aquiescencia;</w:t>
        <w:br/>
        <w:br/>
        <w:t xml:space="preserve">   c) la sola existencia de tribunales y  leyes  destinados  a  cumplir  las</w:t>
        <w:br/>
        <w:t xml:space="preserve">      obligaciones consagradas en los artículos 8 y 25 de la  Convención  no</w:t>
        <w:br/>
        <w:t xml:space="preserve">      es suficiente; las obligaciones son afirmativas y  los  Estados  deben</w:t>
        <w:br/>
        <w:t xml:space="preserve">      realizar una investigación exhaustiva de todos los responsables de las</w:t>
        <w:br/>
        <w:t xml:space="preserve">      violaciones de los derechos humanos, tanto  de  los  autores  directos</w:t>
        <w:br/>
        <w:t xml:space="preserve">      como de los autores intelectuales;</w:t>
        <w:br/>
        <w:br/>
        <w:t xml:space="preserve">   d) el Estado ha privado a los familiares de  las  presuntas  víctimas  el</w:t>
        <w:br/>
        <w:t xml:space="preserve">      acceso a un recurso sencillo y rápido. La  jurisdicción  ordinaria  ha</w:t>
        <w:br/>
        <w:t xml:space="preserve">      sido  extremadamente  tardía  y  ha  demostrado  su  ineficacia   para</w:t>
        <w:br/>
        <w:t xml:space="preserve">      identificar, juzgar y  sancionar  a  todos  los  responsables  de  los</w:t>
        <w:br/>
        <w:t xml:space="preserve">      hechos.  Esas investigaciones no  han  sido  seriamente  conducidas  a</w:t>
        <w:br/>
        <w:t xml:space="preserve">      efectos de garantizar a los familiares de las presuntas  víctimas   el</w:t>
        <w:br/>
        <w:t xml:space="preserve">      derecho a conocer el paradero de sus seres queridos;</w:t>
        <w:br/>
        <w:br/>
        <w:br/>
        <w:t xml:space="preserve">   e) respecto del proceso ante la justicia ordinaria:</w:t>
        <w:br/>
        <w:br/>
        <w:t xml:space="preserve">     i. sólo han sido  condenadas  cinco  personas.  Estos  resultados  son</w:t>
        <w:br/>
        <w:t xml:space="preserve">        insuficientes,  ineficaces  e  inadecuados  a   la   luz   de   las</w:t>
        <w:br/>
        <w:t xml:space="preserve">        obligaciones del Estado;</w:t>
        <w:br/>
        <w:t xml:space="preserve">    ii. la sentencia proferida por el Tribunal Nacional el 30 de  diciembre</w:t>
        <w:br/>
        <w:t xml:space="preserve">        de  1997  destaca  las  deficiencias  con   que   se   tramitó   la</w:t>
        <w:br/>
        <w:t xml:space="preserve">        investigación, por lo que declaró la nulidad de parte de la  misma.</w:t>
        <w:br/>
        <w:t xml:space="preserve">        Esa consideración hecha  por  las  propias  autoridades  judiciales</w:t>
        <w:br/>
        <w:t xml:space="preserve">        internas indica la ineficacia y poca seriedad con que se tramitaron</w:t>
        <w:br/>
        <w:t xml:space="preserve">        las investigaciones en el  orden  interno.   Pese  a  la  orden  de</w:t>
        <w:br/>
        <w:t xml:space="preserve">        reiniciar  las  investigaciones,  la  jurisdicción   interna   sólo</w:t>
        <w:br/>
        <w:t xml:space="preserve">        procedió a hacerlo casi dos años después de la decisión;</w:t>
        <w:br/>
        <w:t xml:space="preserve">   iii. la investigación aún no ha dado cumplimiento a lo ordenado  por  el</w:t>
        <w:br/>
        <w:t xml:space="preserve">        Tribunal y la expectativa de eficacia  de  las  investigaciones  es</w:t>
        <w:br/>
        <w:t xml:space="preserve">        escasa dado el largo tiempo transcurrido desde la ocurrencia de los</w:t>
        <w:br/>
        <w:t xml:space="preserve">        hechos, y</w:t>
        <w:br/>
        <w:t xml:space="preserve">    iv. las autoridades internas nunca han asumido las investigaciones como</w:t>
        <w:br/>
        <w:t xml:space="preserve">        un deber propio en cumplimiento de  sus  deberes  constitucionales,</w:t>
        <w:br/>
        <w:t xml:space="preserve">        legales y de conformidad con  sus  compromisos  internacionales  en</w:t>
        <w:br/>
        <w:t xml:space="preserve">        materia de prevención de las violaciones de los derechos humanos;</w:t>
        <w:br/>
        <w:br/>
        <w:t xml:space="preserve">   f) en relación con el proceso ante la jurisdicción penal militar:</w:t>
        <w:br/>
        <w:br/>
        <w:t xml:space="preserve">     i.  la  jurisdicción  militar  no   reúne   las   características   de</w:t>
        <w:br/>
        <w:t xml:space="preserve">        independencia e imparcialidad establecidas en el artículo 8  de  la</w:t>
        <w:br/>
        <w:t xml:space="preserve">        Convención;</w:t>
        <w:br/>
        <w:t xml:space="preserve">    ii. el sometimiento de la investigación de los miembros  de  la  Fuerza</w:t>
        <w:br/>
        <w:t xml:space="preserve">        Pública a la jurisdicción militar despojó a lo  familiares  de  las</w:t>
        <w:br/>
        <w:t xml:space="preserve">        presuntas víctimas del derecho de acceder  a  un  recurso  judicial</w:t>
        <w:br/>
        <w:t xml:space="preserve">        efectivo que  les  garantizara  el  ejercicio  de  sus  derechos  y</w:t>
        <w:br/>
        <w:t xml:space="preserve">        permitiera el esclarecimiento de los hechos y el establecimiento de</w:t>
        <w:br/>
        <w:t xml:space="preserve">        las responsabilidades estatales, y</w:t>
        <w:br/>
        <w:t xml:space="preserve">   iii.  en  esta  jurisdicción  se  decidió  sin  mayores  investigaciones</w:t>
        <w:br/>
        <w:t xml:space="preserve">        declarar que no existían pruebas que indicaran  la  responsabilidad</w:t>
        <w:br/>
        <w:t xml:space="preserve">        de miembros de la Fuerza Pública en los hechos, y</w:t>
        <w:br/>
        <w:br/>
        <w:br/>
        <w:t xml:space="preserve">   g) las reclamaciones de orden indemnizatorio iniciadas por los familiares</w:t>
        <w:br/>
        <w:t xml:space="preserve">      de  las   presuntas   víctimas   ante   los   tribunales   contencioso</w:t>
        <w:br/>
        <w:t xml:space="preserve">      administrativos no han concluido, por lo que hasta el  momento  no  se</w:t>
        <w:br/>
        <w:t xml:space="preserve">      les ha indemnizado en el nivel interno por los daños causados con  los</w:t>
        <w:br/>
        <w:t xml:space="preserve">      hechos.</w:t>
        <w:br/>
        <w:br/>
        <w:t>166.  Alegatos del Estado</w:t>
        <w:br/>
        <w:br/>
        <w:t xml:space="preserve">   a) el Estado cuenta con instrumentos jurisdiccionales adecuados  para  el</w:t>
        <w:br/>
        <w:t xml:space="preserve">      pleno ejercicio de las garantías judiciales en toda su extensión;</w:t>
        <w:br/>
        <w:br/>
        <w:br/>
        <w:t xml:space="preserve">   b) en Colombia ha existido  un  régimen  de  responsabilidad  del  Estado</w:t>
        <w:br/>
        <w:t xml:space="preserve">      creciente y progresivo, hasta llegar incluso a consagrarse en  algunos</w:t>
        <w:br/>
        <w:t xml:space="preserve">      casos la responsabilidad  estatal  independiente  de  toda  culpa,  es</w:t>
        <w:br/>
        <w:t xml:space="preserve">      decir, una responsabilidad objetiva.  El régimen de  indemnización  de</w:t>
        <w:br/>
        <w:t xml:space="preserve">      perjuicios siempre  ha  evolucionado  a  favor  de  los  prejuiciados,</w:t>
        <w:br/>
        <w:t xml:space="preserve">      fortalecido con la acumulación de responsabilidad entre el funcionario</w:t>
        <w:br/>
        <w:t xml:space="preserve">      y la  administración,  para  que  el  prejuiciado  pueda  perseguir  a</w:t>
        <w:br/>
        <w:t xml:space="preserve">      cualquiera de las dos personas: la jurídica y la natural;</w:t>
        <w:br/>
        <w:br/>
        <w:t xml:space="preserve">   c) el Estado posee un ordenamiento  jurídico  estructurado,  sistémico  e</w:t>
        <w:br/>
        <w:t xml:space="preserve">      integral con finalidades y  ámbitos  de  protección  específicos  pero</w:t>
        <w:br/>
        <w:t xml:space="preserve">      complementarios, activados y puestos en marcha desde el momento en que</w:t>
        <w:br/>
        <w:t xml:space="preserve">      sucedieron los hechos de Pueblo Bello.  Éstos aún no han sido agotados</w:t>
        <w:br/>
        <w:t xml:space="preserve">      no por ineficacia, sino por la complejidad e interés del Estado  y  de</w:t>
        <w:br/>
        <w:t xml:space="preserve">      sus autoridades judiciales en agotar todas las medidas  a  su  alcance</w:t>
        <w:br/>
        <w:t xml:space="preserve">      para identificar y hallar los cuerpos de las presuntas  víctimas,  así</w:t>
        <w:br/>
        <w:t xml:space="preserve">      como a los responsables de los hechos punibles;</w:t>
        <w:br/>
        <w:br/>
        <w:t xml:space="preserve">   d) en relación la jurisdicción penal militar:</w:t>
        <w:br/>
        <w:br/>
        <w:t xml:space="preserve">     i. la justicia penal militar es una institución del Estado  de  Derecho</w:t>
        <w:br/>
        <w:t xml:space="preserve">        en Colombia, y para hablar de  una  violación  a  las  disposiciones</w:t>
        <w:br/>
        <w:t xml:space="preserve">        convencionales   en   esta   jurisdicción   deben   analizarse   las</w:t>
        <w:br/>
        <w:t xml:space="preserve">        circunstancias y procedimientos en un caso concreto y no  de  manera</w:t>
        <w:br/>
        <w:t xml:space="preserve">        genérica. El estándar de eficacia de un recurso  interno  está  dado</w:t>
        <w:br/>
        <w:t xml:space="preserve">        por su capacidad para producir el resultado  para  el  que  ha  sido</w:t>
        <w:br/>
        <w:t xml:space="preserve">        concebido. Estas conclusiones requieren un examen de validez de todo</w:t>
        <w:br/>
        <w:t xml:space="preserve">        el procedimiento para determinar la coherencia y congruencia de  las</w:t>
        <w:br/>
        <w:t xml:space="preserve">        decisiones con la realidad probatoria de la investigación llevada  a</w:t>
        <w:br/>
        <w:t xml:space="preserve">        cabo  por  la  justicia  penal  militar.  Además,  la   jurisdicción</w:t>
        <w:br/>
        <w:t xml:space="preserve">        constitucional de Colombia ha contribuido eficazmente a  la  defensa</w:t>
        <w:br/>
        <w:t xml:space="preserve">        de los derechos humanos en este sentido, redefiniendo las  fronteras</w:t>
        <w:br/>
        <w:t xml:space="preserve">        de la legítima concepción del fuero militar;</w:t>
        <w:br/>
        <w:br/>
        <w:br/>
        <w:t xml:space="preserve">    ii. de acuerdo con la Constitución Política, los órganos que administran</w:t>
        <w:br/>
        <w:t xml:space="preserve">        justicia en Colombia incluyen la  justicia  penal  militar.  La  ley</w:t>
        <w:br/>
        <w:t xml:space="preserve">        podrá  atribuir  función  jurisdiccional  en  materias  precisas   a</w:t>
        <w:br/>
        <w:t xml:space="preserve">        determinadas   autoridades   administrativas.   Dicha   Constitución</w:t>
        <w:br/>
        <w:t xml:space="preserve">        establece que los órganos de administración de justicia y  como  tal</w:t>
        <w:br/>
        <w:t xml:space="preserve">        la Justicia Penal Militar, sólo están sometidos  al  imperio  de  la</w:t>
        <w:br/>
        <w:t xml:space="preserve">        ley.  La equidad, la jurisprudencia, los  principios  generales  del</w:t>
        <w:br/>
        <w:t xml:space="preserve">        derecho y la doctrina  son  criterios  auxiliares  de  la  actividad</w:t>
        <w:br/>
        <w:t xml:space="preserve">        judicial; por lo tanto, como  administrador  de  justicia,  el  juez</w:t>
        <w:br/>
        <w:t xml:space="preserve">        penal militar es independiente,  autónomo,  permanente  y  de  libre</w:t>
        <w:br/>
        <w:t xml:space="preserve">        acceso,   y   sus   sentencias   son   susceptibles   de    recursos</w:t>
        <w:br/>
        <w:t xml:space="preserve">        extraordinarios como los  de  casación  y  revisión  ante  la  Corte</w:t>
        <w:br/>
        <w:t xml:space="preserve">        Suprema de Justicia.  Por ende, el solo conocimiento de un hecho por</w:t>
        <w:br/>
        <w:t xml:space="preserve">        la justicia penal militar no es causa de impunidad, y</w:t>
        <w:br/>
        <w:br/>
        <w:br/>
        <w:t xml:space="preserve">   iii. en este caso no es acertado poner en tela de juicio la actividad  de</w:t>
        <w:br/>
        <w:t xml:space="preserve">        la justicia penal militar, más aún si las conclusiones a las que  se</w:t>
        <w:br/>
        <w:t xml:space="preserve">        llegaron en diferentes instancias judiciales coinciden;</w:t>
        <w:br/>
        <w:br/>
        <w:t xml:space="preserve">   e) en relación la jurisdicción penal ordinaria:</w:t>
        <w:br/>
        <w:br/>
        <w:t xml:space="preserve">     i. desde las primeras diligencias investigativas el Estado ha procurado</w:t>
        <w:br/>
        <w:t xml:space="preserve">        la ubicación de las personas desaparecidas;</w:t>
        <w:br/>
        <w:br/>
        <w:br/>
        <w:t xml:space="preserve">    ii. en la jurisdicción ordinaria se han realizado las investigaciones  y</w:t>
        <w:br/>
        <w:t xml:space="preserve">        calificaciones y se  han  impuesto  las  sanciones  acordes  con  la</w:t>
        <w:br/>
        <w:t xml:space="preserve">        legislación  aplicable  al  momento  de  los  hechos  punibles.  Las</w:t>
        <w:br/>
        <w:t xml:space="preserve">        investigaciones han buscado abarcar la totalidad de los responsables</w:t>
        <w:br/>
        <w:t xml:space="preserve">        y de las presuntas víctimas, determinar el  impacto  social  de  los</w:t>
        <w:br/>
        <w:t xml:space="preserve">        hechos delictivos e identificar el fin criminal. No  hay  impunidad,</w:t>
        <w:br/>
        <w:t xml:space="preserve">        ya que los responsables directos de la  organización,  planeación  y</w:t>
        <w:br/>
        <w:t xml:space="preserve">        autoría material  fueron  condenados  a  penas  ejemplarizantes;  el</w:t>
        <w:br/>
        <w:t xml:space="preserve">        máximo perpetrador de las violaciones fue llevado ante la  justicia,</w:t>
        <w:br/>
        <w:t xml:space="preserve">        juzgado y condenado; y las sentencias anticipadas son  cosa  juzgada</w:t>
        <w:br/>
        <w:t xml:space="preserve">        en relación con los hechos  objeto  de  la  confesión,  pero  no  en</w:t>
        <w:br/>
        <w:t xml:space="preserve">        relación con hechos nuevos o diferentes a  los  comprendidos  en  la</w:t>
        <w:br/>
        <w:t xml:space="preserve">        misma, y</w:t>
        <w:br/>
        <w:br/>
        <w:br/>
        <w:t xml:space="preserve">   iii. la jurisdicción no ha sido agotada. Los esfuerzos para encontrar los</w:t>
        <w:br/>
        <w:t xml:space="preserve">        responsables, sin importar su grado de autoría continúan,  así  como</w:t>
        <w:br/>
        <w:t xml:space="preserve">        la recuperación  de  los  cuerpos  de  las  presuntas  víctimas.  La</w:t>
        <w:br/>
        <w:t xml:space="preserve">        investigación de este caso se encuentra en  el  Comité  Especial  de</w:t>
        <w:br/>
        <w:t xml:space="preserve">        Impulso a Investigaciones, medida administrativa que  representa  el</w:t>
        <w:br/>
        <w:t xml:space="preserve">        máximo esfuerzo e interés del Estado por investigar  y  sancionar  a</w:t>
        <w:br/>
        <w:t xml:space="preserve">        los responsables de graves violaciones de derechos humanos;</w:t>
        <w:br/>
        <w:br/>
        <w:t xml:space="preserve">   f) el plazo de duración de los procesos penales respectivos es razonable,</w:t>
        <w:br/>
        <w:t xml:space="preserve">      ya que trata de un caso de  gran  complejidad.  Los  derechos  de  las</w:t>
        <w:br/>
        <w:t xml:space="preserve">      presuntas víctimas  a  conocer  la  verdad  de  lo  ocurrido  y  a  la</w:t>
        <w:br/>
        <w:t xml:space="preserve">      reparación integral han sido igualmente garantizados en la  medida  de</w:t>
        <w:br/>
        <w:t xml:space="preserve">      las posibilidades estatales y del estado de  los  procesos  judiciales</w:t>
        <w:br/>
        <w:t xml:space="preserve">      que aún cursan en las jurisdicciones internas.</w:t>
        <w:br/>
        <w:br/>
        <w:br/>
        <w:t xml:space="preserve">   g) en el proceso disciplinario los cargos contra los agentes  del  Estado</w:t>
        <w:br/>
        <w:t xml:space="preserve">      fueron  por  omisión  en  el  cumplimiento  de  sus   deberes   y   se</w:t>
        <w:br/>
        <w:t xml:space="preserve">      fundamentaron  en  pruebas   testimoniales,   en   informes   técnicos</w:t>
        <w:br/>
        <w:t xml:space="preserve">      evaluativos, así como en un acta de visita a la Base  Militar  de  San</w:t>
        <w:br/>
        <w:t xml:space="preserve">      Pedro de  Urabá. En este proceso se realizaron varias pruebas técnicas</w:t>
        <w:br/>
        <w:t xml:space="preserve">      con  el  fin  de  comprobar  las  posibles  conductas   tolerantes   o</w:t>
        <w:br/>
        <w:t xml:space="preserve">      aquiescentes de los miembros de las Fuerzas Militares; sin embargo, el</w:t>
        <w:br/>
        <w:t xml:space="preserve">      fallador de instancia no tuvo la convicción necesaria para la  condena</w:t>
        <w:br/>
        <w:t xml:space="preserve">      y resolvió absolver a los disciplinados, y</w:t>
        <w:br/>
        <w:br/>
        <w:t xml:space="preserve">   h) el Estado no ha incumplido con el deber de respeto del  derecho  a  la</w:t>
        <w:br/>
        <w:t xml:space="preserve">      garantía y protección judiciales. Colombia tiene resultados precisos y</w:t>
        <w:br/>
        <w:t xml:space="preserve">      contundentes que dan buena cuenta de su interés en la investigación  y</w:t>
        <w:br/>
        <w:t xml:space="preserve">      sanción eficaz de los delitos atentatorios contra los derechos humanos</w:t>
        <w:br/>
        <w:t xml:space="preserve">      reconocidos en la Convención.</w:t>
        <w:br/>
        <w:br/>
        <w:t>Consideraciones de la Corte</w:t>
        <w:br/>
        <w:br/>
        <w:t>167.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168.  El artículo 25 de la Convención dispone: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  a) a garantizar que la autoridad competente prevista por el sistema</w:t>
        <w:br/>
        <w:t xml:space="preserve">        legal del Estado decidirá sobre los derechos de  toda  persona  que</w:t>
        <w:br/>
        <w:t xml:space="preserve">        interponga tal recurso;</w:t>
        <w:br/>
        <w:br/>
        <w:br/>
        <w:t xml:space="preserve">        b) a desarrollar las posibilidades de recurso judicial; y</w:t>
        <w:br/>
        <w:br/>
        <w:br/>
        <w:t xml:space="preserve">        c) a garantizar el cumplimiento, por las  autoridades  competentes,</w:t>
        <w:br/>
        <w:t xml:space="preserve">        de toda decisión en que se haya estimado procedente el recurso.</w:t>
        <w:br/>
        <w:br/>
        <w:t>169.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1.1)[228].</w:t>
        <w:br/>
        <w:br/>
        <w:t>170.  El Tribunal  ha  constatado  que,  en  relación  con  los  hechos  del</w:t>
        <w:br/>
        <w:t>presente caso,  fueron  abiertos  procesos  penales  en  las  jurisdicciones</w:t>
        <w:br/>
        <w:t>penales  militar  y  ordinaria,  procesos  contencioso   administrativos   y</w:t>
        <w:br/>
        <w:t>procedimientos disciplinarios. En consecuencia, en el presente  capítulo  la</w:t>
        <w:br/>
        <w:t>Corte analizará la debida diligencia en  la  conducción  de  estas  acciones</w:t>
        <w:br/>
        <w:t>oficiales de  investigación,  así  como  otros  elementos  adicionales  para</w:t>
        <w:br/>
        <w:t>determinar si los procesos  y  procedimientos  han  sido  desarrollados  con</w:t>
        <w:br/>
        <w:t>respeto de las garantías  judiciales,  en  un  plazo  razonable,  y  si  han</w:t>
        <w:br/>
        <w:t>constituido un recurso efectivo para asegurar los derechos de  acceso  a  la</w:t>
        <w:br/>
        <w:t>justicia, la verdad de los hechos y la reparación de los familiares.</w:t>
        <w:br/>
        <w:br/>
        <w:t>171.  En relación con la razonabilidad del plazo, este Tribunal ha  señalado</w:t>
        <w:br/>
        <w:t>que el derecho de acceso a la  justicia  no  se  agota  con  el  trámite  de</w:t>
        <w:br/>
        <w:t>procesos internos, sino que éste debe además asegurar, en tiempo  razonable,</w:t>
        <w:br/>
        <w:t>el derecho de las presuntas víctimas o sus familiares a que se haga todo  lo</w:t>
        <w:br/>
        <w:t>necesario para conocer la verdad de lo sucedido y para  que  se  sancione  a</w:t>
        <w:br/>
        <w:t>los eventuales  responsables[229].  Ciertamente  la  Corte  ha  establecido,</w:t>
        <w:br/>
        <w:t>respecto al principio del plazo razonable contemplado en el artículo 8.1  de</w:t>
        <w:br/>
        <w:t>la Convención Americana, que es preciso tomar en cuenta tres elementos  para</w:t>
        <w:br/>
        <w:t>determinar la razonabilidad del plazo en el que se  desarrolla  un  proceso:</w:t>
        <w:br/>
        <w:t>a) complejidad del  asunto,  b)  actividad  procesal  del  interesado  y  c)</w:t>
        <w:br/>
        <w:t>conducta de las autoridades judiciales[230].  No  obstante,  la  pertinencia</w:t>
        <w:br/>
        <w:t>de aplicar esos tres criterios para determinar la  razonabilidad  del  plazo</w:t>
        <w:br/>
        <w:t>de un proceso depende de  las  circunstancias  de  cada  caso[231].       En</w:t>
        <w:br/>
        <w:t>efecto, dadas las particularidades del presente caso, la Corte analizará  la</w:t>
        <w:br/>
        <w:t>razonabilidad de la duración de cada uno de los procedimientos, cuando  ello</w:t>
        <w:br/>
        <w:t>resulte posible y pertinente.</w:t>
        <w:br/>
        <w:br/>
        <w:t xml:space="preserve">      Jurisdicción penal ordinaria</w:t>
        <w:br/>
        <w:br/>
        <w:t>172.  Según fue establecido, diversos juzgados  de  instrucción  criminal  y</w:t>
        <w:br/>
        <w:t>juzgados  de  orden  público  adelantaron  investigaciones  y   “diligencias</w:t>
        <w:br/>
        <w:t>preliminares” en relación con los hechos del  caso  (supra  párrs.  95.56  a</w:t>
        <w:br/>
        <w:t>95.83).</w:t>
        <w:br/>
        <w:br/>
        <w:t>173.  En primer lugar, en el marco de  esta  investigación  es  palpable  la</w:t>
        <w:br/>
        <w:t>falta de utilización de técnicas apropiadas  para  la  recuperación  de  los</w:t>
        <w:br/>
        <w:t>restos en la escena del crimen durante  las  diligencias  de  exhumación  de</w:t>
        <w:br/>
        <w:t>cadáveres en las fincas “Las Tangas” y “Jaraguay", realizadas  con  base  en</w:t>
        <w:br/>
        <w:t>la información aportada por el paramilitar confeso Rogelio de Jesús  Escobar</w:t>
        <w:br/>
        <w:t>Mejía (supra párrs. 95.70 a 95.74).</w:t>
        <w:br/>
        <w:br/>
        <w:t>174.  Como resultado de las exhumaciones realizadas entre el 10 y el  16  de</w:t>
        <w:br/>
        <w:t>abril de 1990 en dichas fincas, fueron encontrados 24 cadáveres, que  fueron</w:t>
        <w:br/>
        <w:t>trasladados al Hospital San Jerónimo de Montería. De tales actuaciones  sólo</w:t>
        <w:br/>
        <w:t>constan dos actas y una diligencia  de  levantamiento  de  cadáveres  en  el</w:t>
        <w:br/>
        <w:t>acervo probatorio (supra párrs. 95.71 a 95.73).  Por  otro  lado,  según  el</w:t>
        <w:br/>
        <w:t>acta de levantamiento de cadáveres de fecha 12 de abril  de  1990,  suscrita</w:t>
        <w:br/>
        <w:t>por el Juzgado 19 de Instrucción Criminal Radicado, en  la  recuperación  de</w:t>
        <w:br/>
        <w:t>los restos encontrados en la finca “Las Tangas” realizada ese mismo  día  se</w:t>
        <w:br/>
        <w:t>indicó que</w:t>
        <w:br/>
        <w:br/>
        <w:t xml:space="preserve">    […] al comienzo de la labor, se utilizó una máquina buldózer al parecer</w:t>
        <w:br/>
        <w:t xml:space="preserve">    perteneciente al propietario del predio rural y la que fue operada  por</w:t>
        <w:br/>
        <w:t xml:space="preserve">    un  miembro  del  cuerpo  Elite  [de  la  Policía  Nacional],  debiendo</w:t>
        <w:br/>
        <w:t xml:space="preserve">    suspenderse la utilización de la misma por desperfectos  mecánicos.  Es</w:t>
        <w:br/>
        <w:t xml:space="preserve">    de anotar que el lugar de la diligencia es a la orilla  del  río  Sinú,</w:t>
        <w:br/>
        <w:t xml:space="preserve">    margen izquierda, procediéndose a la utilización de picas y palas  para</w:t>
        <w:br/>
        <w:t xml:space="preserve">    la remoción de la tierra […][232]</w:t>
        <w:br/>
        <w:br/>
        <w:t>Es evidente que  este  proceder  pudo  haber  ocasionado  la  destrucción  o</w:t>
        <w:br/>
        <w:t>pérdida de evidencia, aunque tampoco obra prueba que demuestre que así  haya</w:t>
        <w:br/>
        <w:t>sido.</w:t>
        <w:br/>
        <w:br/>
        <w:t>175.  Por otro lado, es clara la negligencia de las  autoridades  encargadas</w:t>
        <w:br/>
        <w:t>de las exhumaciones y del personal del hospital durante las  diligencias  de</w:t>
        <w:br/>
        <w:t>reconocimiento de cadáveres en el Hospital San  Jerónimo  de  Montería.  Los</w:t>
        <w:br/>
        <w:t>familiares de las personas desaparecidas en Pueblo Bello recibieron  poca  o</w:t>
        <w:br/>
        <w:t>ninguna información o colaboración por parte de  esas  autoridades,  por  lo</w:t>
        <w:br/>
        <w:t>que debieron proceder por sí mismos al  examen  de  los  cadáveres,  que  se</w:t>
        <w:br/>
        <w:t>encontraban en estado de descomposición y tirados en el piso del  anfiteatro</w:t>
        <w:br/>
        <w:t>de dicho hospital (supra párr. 97.74).  Este hecho no fue controvertido  por</w:t>
        <w:br/>
        <w:t>el Estado.  Los testimonios de las señoras  Leovigilda  Villalba  Sánchez  y</w:t>
        <w:br/>
        <w:t>María Cecilia Ruiz de  Álvarez  y  de  los  señores  Euclides  Manuel  Calle</w:t>
        <w:br/>
        <w:t>Álvarez, Genaro Benito Calderón Ruiz y Manuel Dolores  López  Cuadro  (supra</w:t>
        <w:br/>
        <w:t>párr. 65 b), d), g), h) e i)) son más que elocuentes en este sentido.</w:t>
        <w:br/>
        <w:br/>
        <w:t>176.  El 19 de abril de 1990 cuatro habitantes  de  Pueblo  Bello  rindieron</w:t>
        <w:br/>
        <w:t>declaración y manifestaron haber reconocido los  cadáveres  de  los  señores</w:t>
        <w:br/>
        <w:t>Ricardo Bohórquez, Andrés Manuel Peroza Jiménez, Juan Luis  Escobar  Duarte,</w:t>
        <w:br/>
        <w:t>José Leonel Escobar Duarte, Ovidio Carmona Suárez  y  Jorge  David  Martínez</w:t>
        <w:br/>
        <w:t>Moreno (supra párr.  97.75).  A  pesar  de  no  haber  sido  reconocidos  ni</w:t>
        <w:br/>
        <w:t>identificados, el resto de cadáveres fueron enterrados en una fosa común  en</w:t>
        <w:br/>
        <w:t>el cementerio de San Antonio, en Montería. Las autoridades encargadas de  la</w:t>
        <w:br/>
        <w:t>investigación no intentaron reiniciar la búsqueda de  cadáveres  en  esos  u</w:t>
        <w:br/>
        <w:t>otros predios. Las siguientes diligencias  se  realizaron  entre  el  27  de</w:t>
        <w:br/>
        <w:t>marzo y el 7 de abril de 1995, cuando el Cuerpo Técnico  de  Investigaciones</w:t>
        <w:br/>
        <w:t>de la Fiscalía General  de  la  Nación  efectuó  trabajos  de  excavación  y</w:t>
        <w:br/>
        <w:t>levantamiento de 12 cadáveres en dicho cementerio,  cuyos  restos  óseos  no</w:t>
        <w:br/>
        <w:t>fueron examinados sino hasta junio de 1997 (supra párrs. 95.82 y 95.83).  No</w:t>
        <w:br/>
        <w:t>obstante, estas diligencias no concluyeron  con  ninguna  identificación  de</w:t>
        <w:br/>
        <w:t>las personas desaparecidas en Pueblo Bello.</w:t>
        <w:br/>
        <w:br/>
        <w:t>177.  En este  sentido,  con  base  en  el  Manual  sobre  la  Prevención  e</w:t>
        <w:br/>
        <w:t>Investigación  Efectiva  de  Ejecuciones  Extrajudiciales,   Arbitrarias   y</w:t>
        <w:br/>
        <w:t>Sumarias de Naciones Unidas, este Tribunal ha  especificado  los  principios</w:t>
        <w:br/>
        <w:t>rectores que es preciso observar cuando se considera  que  una  muerte  pudo</w:t>
        <w:br/>
        <w:t>deberse  a  una  ejecución  extrajudicial.  Las  autoridades  estatales  que</w:t>
        <w:br/>
        <w:t>conducen una investigación  deben  intentar  como  mínimo,  inter  alia:  a)</w:t>
        <w:br/>
        <w:t>identificar a la víctima; b) recuperar y preservar  el  material  probatorio</w:t>
        <w:br/>
        <w:t>relacionado con la muerte, con el  fin  de  ayudar  en  cualquier  potencial</w:t>
        <w:br/>
        <w:t>investigación penal de los responsables; c) identificar posibles testigos  y</w:t>
        <w:br/>
        <w:t>obtener sus declaraciones en relación con la muerte  que  se  investiga;  d)</w:t>
        <w:br/>
        <w:t>determinar la  causa,  forma,  lugar  y  momento  de  la  muerte,  así  como</w:t>
        <w:br/>
        <w:t>cualquier patrón o  práctica  que  pueda  haber  causado  la  muerte,  y  e)</w:t>
        <w:br/>
        <w:t>distinguir entre muerte natural, muerte accidental,  suicidio  y  homicidio.</w:t>
        <w:br/>
        <w:t>Además, es necesario investigar exhaustivamente la  escena  del  crimen,  se</w:t>
        <w:br/>
        <w:t>deben realizar autopsias y análisis de restos humanos,  en  forma  rigurosa,</w:t>
        <w:br/>
        <w:t>por  profesionales  competentes   y   empleando   los   procedimientos   más</w:t>
        <w:br/>
        <w:t>apropiados[233].</w:t>
        <w:br/>
        <w:br/>
        <w:t>178.  La negligencia de las autoridades judiciales  encargadas  de  examinar</w:t>
        <w:br/>
        <w:t>las circunstancias  de  la  masacre  mediante  la  recolección  oportuna  de</w:t>
        <w:br/>
        <w:t>pruebas in  situ,  no  puede  ser  subsanada  con  las  tardías  diligencias</w:t>
        <w:br/>
        <w:t>probatorias para buscar y exhumar restos mortales en el  cementerio  de  San</w:t>
        <w:br/>
        <w:t>Antonio de Montería y en otras localidades, que la Fiscalía  General  de  la</w:t>
        <w:br/>
        <w:t>Nación reinició a partir de febrero de  2003,  es  decir,  más  de  13  años</w:t>
        <w:br/>
        <w:t>después de ocurridos los hechos. Las  insuficiencias  señaladas  pueden  ser</w:t>
        <w:br/>
        <w:t>calificadas como graves faltas al deber de investigar los hechos,  pues  han</w:t>
        <w:br/>
        <w:t>afectado una efectiva o mejor identificación de los  cuerpos  encontrados  y</w:t>
        <w:br/>
        <w:t>la determinación del paradero  de  37  de  las  43  presuntas  víctimas  que</w:t>
        <w:br/>
        <w:t>permanecen desaparecidas.</w:t>
        <w:br/>
        <w:br/>
        <w:t>179.  Por otro  lado,  en  esta  investigación  fueron  evacuados  elementos</w:t>
        <w:br/>
        <w:t>probatorios que indicaban o hacían referencia a  esa  posible  participación</w:t>
        <w:br/>
        <w:t>de miembros del Ejército en los hechos; por ejemplo, un  informe  de  29  de</w:t>
        <w:br/>
        <w:t>enero de 1990 del Cuerpo Técnico de la Policía Judicial,  las  declaraciones</w:t>
        <w:br/>
        <w:t>de testigos y en particular los de Rogelio de  Jesús  Escobar  Mejía  (supra</w:t>
        <w:br/>
        <w:t>párrs. 95.63, 95.70, 95.78, 65 a) a d), y 66 a). Sin embargo, tal  como  fue</w:t>
        <w:br/>
        <w:t>señalado, no consta en el  acervo  probatorio  que  haya  sido  recibida  la</w:t>
        <w:br/>
        <w:t>comparecencia de un oficial del Ejército ordenada por uno de  los  Juzgados,</w:t>
        <w:br/>
        <w:t>ni  las  razones  por  las  cuales  no   se   efectuó   posteriormente   esa</w:t>
        <w:br/>
        <w:t>comparecencia (supra párr. 95.85). En las resoluciones dictadas en  1993  la</w:t>
        <w:br/>
        <w:t>Fiscalía  Regional  Delegada  de  Medellín  únicamente  ordenó  medidas   de</w:t>
        <w:br/>
        <w:t>aseguramiento  en  contra  de  Fidel   Castaño   Gil   y   otros   presuntos</w:t>
        <w:br/>
        <w:t>paramilitares y no contra funcionarios públicos. Aún  más  relevante  es  el</w:t>
        <w:br/>
        <w:t>hecho de que el 4 de febrero de 1994 la Dirección Regional  de  Medellín  de</w:t>
        <w:br/>
        <w:t>la Fiscalía General de la Nación se  abstuviera  de  conocer  acerca  de  la</w:t>
        <w:br/>
        <w:t>posible responsabilidad de militares en los hechos en razón del  “fuero  que</w:t>
        <w:br/>
        <w:t>los cobija por el servicio activo que prestaban, máxime si estaban  en  [el]</w:t>
        <w:br/>
        <w:t>llamado Orden Público que amerita servicio activo  permanente.   De  ahí  la</w:t>
        <w:br/>
        <w:t>decisión del señor Fiscal, que la  responsabilidad  penal  la  determine  un</w:t>
        <w:br/>
        <w:t>Funcionario de la Justicia Castrense” (supra párr. 95.97).</w:t>
        <w:br/>
        <w:br/>
        <w:t>180.  Desde el 19 de octubre de 1990  la  investigación  que  adelantaba  el</w:t>
        <w:br/>
        <w:t>Juzgado Cuarto de Orden Público en contra de Fidel Castaño Gil y otros,  fue</w:t>
        <w:br/>
        <w:t>remitida al  Juzgado  Primero  de  Orden  Público  para  que  continuara  su</w:t>
        <w:br/>
        <w:t>tramitación en conjunto con la investigación que instruía  este  último  por</w:t>
        <w:br/>
        <w:t>el secuestro del señor Manuel Alfonso  Ospina  Ospina,  por  considerar  que</w:t>
        <w:br/>
        <w:t>“los  diversos  episodios  delictuosos  estaban  envueltos  en   una   misma</w:t>
        <w:br/>
        <w:t>motivación finalista”. El Tribunal no considera que la acumulación  de  esas</w:t>
        <w:br/>
        <w:t>investigaciones por estos hechos, ocurridos  en  momentos  y  circunstancias</w:t>
        <w:br/>
        <w:t>bastante distintas, haya contribuido a producir  mejores  resultados  en  el</w:t>
        <w:br/>
        <w:t>esclarecimiento de los hechos.</w:t>
        <w:br/>
        <w:br/>
        <w:t>181.  El 26 de mayo de 1997 el Juzgado Regional de Medellín dictó  sentencia</w:t>
        <w:br/>
        <w:t>de primera instancia, en la cual seis personas  fueron  condenadas  por  los</w:t>
        <w:br/>
        <w:t>hechos de Pueblo Bello por la comisión de  varios  delitos  y  a  diferentes</w:t>
        <w:br/>
        <w:t>penas privativas de libertad (supra párr. 95.103). La sentencia fue  apelada</w:t>
        <w:br/>
        <w:t>y el 30 de diciembre de 1997 fue confirmada por  la  Sala  de  Decisión  del</w:t>
        <w:br/>
        <w:t>Tribunal Nacional, aunque  modificada  en  algunos  aspectos,  y  finalmente</w:t>
        <w:br/>
        <w:t>quedó en firme luego de que la Corte Suprema de Justicia  dictara  sentencia</w:t>
        <w:br/>
        <w:t>de casación en marzo de 2001 (supra párrs. 95.104 a 95.106).</w:t>
        <w:br/>
        <w:br/>
        <w:t>182.  Al resolver la apelación interpuesta contra la  sentencia  de  primera</w:t>
        <w:br/>
        <w:t>instancia, en la sentencia de 30 de diciembre de 1997 el  Tribunal  Nacional</w:t>
        <w:br/>
        <w:t>determinó errores en lo actuado hasta  ese  momento  y  decretó  la  nulidad</w:t>
        <w:br/>
        <w:t>parcial “en lo concerniente […] al homicidio  de  los  moradores  de  Pueblo</w:t>
        <w:br/>
        <w:t>Bello  cuyos  cadáveres  no  fueron   identificados”,   con   lo   cual   la</w:t>
        <w:br/>
        <w:t>investigación quedó abierta (supra párr. 95.105).   Por  ende,  en  términos</w:t>
        <w:br/>
        <w:t>reales la desaparición de las otras 37 personas permanece en la impunidad.</w:t>
        <w:br/>
        <w:br/>
        <w:t>183.  Es relevante destacar la impunidad parcial que impera  en  este  caso,</w:t>
        <w:br/>
        <w:t>pues la mayoría de los aproximadamente 60 paramilitares que participaron  en</w:t>
        <w:br/>
        <w:t>la incursión en Pueblo Bello no han sido vinculados a  las  investigaciones,</w:t>
        <w:br/>
        <w:t>identificados  ni  procesados.  Han  sido   dictadas   varias   medidas   de</w:t>
        <w:br/>
        <w:t>aseguramiento y órdenes de captura sin  resultado  alguno  y,  de  las  seis</w:t>
        <w:br/>
        <w:t>personas condenadas, únicamente dos se encuentran cumpliendo pena  privativa</w:t>
        <w:br/>
        <w:t>de libertad. El Estado no ha demostrado las medidas concretas  tendientes  a</w:t>
        <w:br/>
        <w:t>capturar  a  los  indiciados  ni  para  hacer  efectivas  esas  condenas  en</w:t>
        <w:br/>
        <w:t>ausencia, ni  los  obstáculos  específicos  que  haya  encontrado.  En  este</w:t>
        <w:br/>
        <w:t>sentido, únicamente constan oficios de la  Fiscalía  General  de  la  Nación</w:t>
        <w:br/>
        <w:t>reactivando las órdenes de captura (supra párr. 95.115).</w:t>
        <w:br/>
        <w:br/>
        <w:t>184.  En relación con el presente caso, la Corte reconoce que el asunto  que</w:t>
        <w:br/>
        <w:t>se investiga por los órganos judiciales internos es  complejo  y  que  a  la</w:t>
        <w:br/>
        <w:t>fecha hay algunos resultados  concretos  en  las  investigaciones  y  en  el</w:t>
        <w:br/>
        <w:t>proceso  penal  que,  si  bien  son  insuficientes,  han  derivado   en   la</w:t>
        <w:br/>
        <w:t>condenatoria de  varios  miembros  del  grupo  paramilitar  que  ejecutó  la</w:t>
        <w:br/>
        <w:t>masacre (supra párrs. 95.103, 95.105 y 95.106). Ciertamente la  masacre  fue</w:t>
        <w:br/>
        <w:t>perpetrada en  el  contexto  del  conflicto  armado  que  vive  internamente</w:t>
        <w:br/>
        <w:t>Colombia, comprendió un gran número de víctimas – que fueron privadas de  su</w:t>
        <w:br/>
        <w:t>vida o desaparecidas – y tuvo lugar en una región  remota  del  país,  entre</w:t>
        <w:br/>
        <w:t>otros factores. Sin embargo, en este caso la  complejidad  del  asunto  está</w:t>
        <w:br/>
        <w:t>ligada a las faltas verificadas en la misma investigación.</w:t>
        <w:br/>
        <w:br/>
        <w:t>185.  Por otro lado, ha sido probado  que  uno  de  los  familiares  de  las</w:t>
        <w:br/>
        <w:t>personas desaparecidas y privadas de la vida se constituyó  en  parte  civil</w:t>
        <w:br/>
        <w:t>en dicho proceso penal y, al igual que ASFADDES, ha  intentado  impulsar  el</w:t>
        <w:br/>
        <w:t>proceso en varias oportunidades (supra párrs. 95.104, 95.108 a  95.113).  No</w:t>
        <w:br/>
        <w:t>obstante, en razón de lo señalado anteriormente  respecto  del  carácter  de</w:t>
        <w:br/>
        <w:t>deber propio que deben guardar las investigaciones en este tipo  de  hechos,</w:t>
        <w:br/>
        <w:t>mal podría sostenerse que en un caso como el presente deba  considerarse  la</w:t>
        <w:br/>
        <w:t>actividad  procesal  del  interesado  como  un  criterio  determinante  para</w:t>
        <w:br/>
        <w:t>definir la razonabilidad del plazo del proceso penal.</w:t>
        <w:br/>
        <w:br/>
        <w:t>186.  Por otro lado, si bien con la sentencia de casación de 8 de  marzo  de</w:t>
        <w:br/>
        <w:t>2001 se alcanzaron resultados parciales respecto de la privación de la  vida</w:t>
        <w:br/>
        <w:t>de las seis personas cuyos cuerpos  fueron  identificados,  en  realidad  la</w:t>
        <w:br/>
        <w:t>desaparición de las otras 37 personas permanece abierta  y  en  la  fase  de</w:t>
        <w:br/>
        <w:t>investigación desde hace más de 16 años.</w:t>
        <w:br/>
        <w:br/>
        <w:t>187.  En síntesis, la impunidad  parcial  y  la  falta  de  efectividad  del</w:t>
        <w:br/>
        <w:t>proceso penal en este caso se reflejan en dos aspectos: en primer lugar,  la</w:t>
        <w:br/>
        <w:t>gran  mayoría  de  los  responsables  no   han   sido   vinculados   a   las</w:t>
        <w:br/>
        <w:t>investigaciones o no han sido identificados ni procesados,  si  se  toma  en</w:t>
        <w:br/>
        <w:t>cuenta que participaron en la masacre alrededor de 60 hombres.   En  segundo</w:t>
        <w:br/>
        <w:t>lugar, la impunidad se refleja en el juicio y condena  en  ausencia  de  los</w:t>
        <w:br/>
        <w:t>paramilitares que se han visto beneficiados con la  acción  de  la  justicia</w:t>
        <w:br/>
        <w:t>que los condena pero no hace efectiva la sanción.</w:t>
        <w:br/>
        <w:br/>
        <w:t>188.  La Corte considera que la investigación y proceso  adelantados  en  la</w:t>
        <w:br/>
        <w:t>jurisdicción penal ordinaria no han representado un  recurso  efectivo  para</w:t>
        <w:br/>
        <w:t>garantizar, en un plazo razonable, el derecho de acceso  a  la  justicia  de</w:t>
        <w:br/>
        <w:t>los familiares de las personas desaparecidas  y  privadas  de  la  vida  con</w:t>
        <w:br/>
        <w:t>plena observancia de las garantías judiciales.</w:t>
        <w:br/>
        <w:br/>
        <w:t xml:space="preserve">      Jurisdicción penal militar</w:t>
        <w:br/>
        <w:br/>
        <w:t>189.  Con respecto al  carácter  de  la  jurisdicción  penal  militar,  este</w:t>
        <w:br/>
        <w:t>Tribunal ya ha establecido que en un Estado  democrático  de  derecho  dicha</w:t>
        <w:br/>
        <w:t>jurisdicción ha de tener  un  alcance  restrictivo  y  excepcional  y  estar</w:t>
        <w:br/>
        <w:t>encaminada a la protección de  intereses  jurídicos  especiales,  vinculados</w:t>
        <w:br/>
        <w:t>con las funciones que la ley asigna a las fuerzas militares. Por ello,  sólo</w:t>
        <w:br/>
        <w:t>se debe juzgar a militares por la comisión de delitos o faltas  que  por  su</w:t>
        <w:br/>
        <w:t>propia  naturaleza  atenten  contra  bienes  jurídicos  propios  del   orden</w:t>
        <w:br/>
        <w:t>militar[234], independientemente de que para  la  época  de  los  hechos  la</w:t>
        <w:br/>
        <w:t>legislación colombiana facultaba a  los  órganos  de  dicha  jurisdicción  a</w:t>
        <w:br/>
        <w:t>investigar hechos como los del presente caso.</w:t>
        <w:br/>
        <w:br/>
        <w:t>190.  Al respecto, el mismo Estado mencionó una  sentencia  de  2001  de  la</w:t>
        <w:br/>
        <w:t>Corte Constitucional de Colombia al hablar de “los avances  que  en  materia</w:t>
        <w:br/>
        <w:t>de derechos humanos se han alcanzado en Colombia  frente  a  la  vigencia  y</w:t>
        <w:br/>
        <w:t>correcto entendimiento del  fuero  militar”[235].  Desde  1997  dicha  Corte</w:t>
        <w:br/>
        <w:t>Constitucional ya se había pronunciado sobre los alcances de la  competencia</w:t>
        <w:br/>
        <w:t>de la jurisdicción penal militar e indicó, inter alia, que</w:t>
        <w:br/>
        <w:br/>
        <w:br/>
        <w:t xml:space="preserve">      […] para que un delito sea de competencia de la justicia penal militar</w:t>
        <w:br/>
        <w:t xml:space="preserve">      […] el hecho punible debe surgir como una extralimitación o  un  abuso</w:t>
        <w:br/>
        <w:t xml:space="preserve">      de poder ocurrido en el marco de una actividad ligada  directamente  a</w:t>
        <w:br/>
        <w:t xml:space="preserve">      una función propia del cuerpo armado.  […S]i desde el inicio el agente</w:t>
        <w:br/>
        <w:t xml:space="preserve">      tiene propósitos criminales, y utiliza entonces  su  investidura  para</w:t>
        <w:br/>
        <w:t xml:space="preserve">      realizar  el  hecho  punible,  el  caso  corresponde  a  la   justicia</w:t>
        <w:br/>
        <w:t xml:space="preserve">      ordinaria, incluso en aquellos eventos  en  que  pudiera  existir  una</w:t>
        <w:br/>
        <w:t xml:space="preserve">      cierta relación abstracta entre los fines de la Fuerza  Pública  y  el</w:t>
        <w:br/>
        <w:t xml:space="preserve">      hecho punible del actor. [… E]l vínculo entre el hecho delictivo y  la</w:t>
        <w:br/>
        <w:t xml:space="preserve">      actividad relacionada con  el  servicio  se  rompe  cuando  el  delito</w:t>
        <w:br/>
        <w:t xml:space="preserve">      adquiere una gravedad inusitada, tal  como  ocurre  con  los  llamados</w:t>
        <w:br/>
        <w:t xml:space="preserve">      delitos de lesa humanidad.  En estas circunstancias, el caso debe  ser</w:t>
        <w:br/>
        <w:t xml:space="preserve">      atribuido a la justicia ordinaria, dada la total  contradicción  entre</w:t>
        <w:br/>
        <w:t xml:space="preserve">      el delito y los cometidos constitucionales de la Fuerza Pública[236].</w:t>
        <w:br/>
        <w:br/>
        <w:br/>
        <w:t>191.  En cuanto a la indagación preliminar abierta en enero de 1990  por  el</w:t>
        <w:br/>
        <w:t>Juzgado 21 de Instrucción Penal Militar para “determinar si  hubo  violación</w:t>
        <w:br/>
        <w:t>de la ley penal por parte de las tropas acantonadas en San Pedro de  Urabá”,</w:t>
        <w:br/>
        <w:t>menos de tres meses después  dicho  Juzgado  resolvió  abstenerse  de  abrir</w:t>
        <w:br/>
        <w:t>investigación penal (supra párr. 95.48). Si bien fue reabierta en agosto  de</w:t>
        <w:br/>
        <w:t>1990 con base en lo que habría narrado un oficial de dicho  Batallón  (supra</w:t>
        <w:br/>
        <w:t>párr. 95.49), tres meses después el Juzgado mencionado se limitó  a  recibir</w:t>
        <w:br/>
        <w:t>el testimonio de dicho oficial y,  una  vez  más,  resolvió  “abstenerse  de</w:t>
        <w:br/>
        <w:t>abrir  investigación  penal  por  [considerar   que]   el   hecho   que   se</w:t>
        <w:br/>
        <w:t>investiga[ba] no ha[bía] sido cometido  por  ningún  militar”.   Finalmente,</w:t>
        <w:br/>
        <w:t>luego de que en febrero  de  1994  la  Fiscalía  General  de  la  Nación  se</w:t>
        <w:br/>
        <w:t>abstuviera de investigar cualquier vinculación de militares  en  los  hechos</w:t>
        <w:br/>
        <w:t>(supra párrs. 95.53 y  95.97),  en  septiembre  de  1995  dicho  Juzgado  se</w:t>
        <w:br/>
        <w:t>abstuvo una vez más de abrir investigación alguna (supra párr. 95.55).</w:t>
        <w:br/>
        <w:br/>
        <w:t>192.  Al analizar  esas  indagaciones  preliminares  adelantadas  por  dicho</w:t>
        <w:br/>
        <w:t>órgano  penal  militar,  la  Corte  estima   que   esos   pocos   actos   de</w:t>
        <w:br/>
        <w:t>investigación, así como  la  celeridad  con  que  fueron  llevados  a  cabo,</w:t>
        <w:br/>
        <w:t>evidencian poco o  ningún  interés  de  la  jurisdicción  penal  militar  en</w:t>
        <w:br/>
        <w:t>realizar una investigación seria y exhaustiva de  los  hechos  ocurridos  en</w:t>
        <w:br/>
        <w:t>Pueblo Bello, respecto de los cuales dicho Juzgado no consideró más que  una</w:t>
        <w:br/>
        <w:t>hipótesis  acerca  del  desarrollo  de   los   mismos,   omitió   actos   de</w:t>
        <w:br/>
        <w:t>investigación relevantes y no abrió  formalmente  una  investigación  penal.</w:t>
        <w:br/>
        <w:t>No consta en el acervo probatorio de  este  caso  que  en  esas  diligencias</w:t>
        <w:br/>
        <w:t>preliminares dicho Juzgado haya recibido  declaraciones  que  podrían  haber</w:t>
        <w:br/>
        <w:t>sido relevantes, como las de Rogelio de Jesús Escobar  Mejía,  ni  que  haya</w:t>
        <w:br/>
        <w:t>ordenado pruebas pertinentes como la búsqueda de las  personas  secuestradas</w:t>
        <w:br/>
        <w:t>o la exhumación e identificación de los cuerpos enterrados en la finca  “Las</w:t>
        <w:br/>
        <w:t>Tangas”.  Tampoco  surge  de  las  resoluciones   del   Juzgado   que   esas</w:t>
        <w:br/>
        <w:t>declaraciones o  pruebas  evacuadas  en  las  otras  instancias  hayan  sido</w:t>
        <w:br/>
        <w:t>evaluadas o consideradas al momento de dictar las  resoluciones;  únicamente</w:t>
        <w:br/>
        <w:t>consta  que  el  Juzgado  se  limitó  a  recibir  las  declaraciones  de  12</w:t>
        <w:br/>
        <w:t>militares, unos pocos familiares de las personas  desaparecidas  y  privadas</w:t>
        <w:br/>
        <w:t>de la vida y habitantes de la zona, un  policía  y  un  concejal  de  Turbo.</w:t>
        <w:br/>
        <w:t>Tampoco consta que los familiares de las personas desaparecidas  y  privadas</w:t>
        <w:br/>
        <w:t>de la  vida  hayan  tenido  participación  en  estas  diligencias.  Ante  la</w:t>
        <w:br/>
        <w:t>celeridad de  este  procedimiento  –inexplicable  ante  la  complejidad  del</w:t>
        <w:br/>
        <w:t>asunto– se  hace  innecesario  analizar  la  razonabilidad  del  tiempo  que</w:t>
        <w:br/>
        <w:t>duraron estas investigaciones. En todo caso, la jurisdicción  penal  militar</w:t>
        <w:br/>
        <w:t>no era la vía apropiada para investigar hechos  como  los  cometidos  en  el</w:t>
        <w:br/>
        <w:t>presente caso, por lo que la investigación realizada  pudo  haber  dejado  a</w:t>
        <w:br/>
        <w:t>posibles responsables de los hechos en la impunidad.</w:t>
        <w:br/>
        <w:br/>
        <w:t>193.  En  consecuencia,  la  jurisprudencia  de  este  Tribunal,  la  propia</w:t>
        <w:br/>
        <w:t>jurisprudencia de la Corte Constitucional de Colombia, la gran  celeridad  y</w:t>
        <w:br/>
        <w:t>el total desinterés con que actuaron los órganos de  la  jurisdicción  penal</w:t>
        <w:br/>
        <w:t>militar para esclarecer los hechos del caso, permiten  concluir  que  además</w:t>
        <w:br/>
        <w:t>de que esta jurisdicción no era la vía adecuada, no  constituyó  un  recurso</w:t>
        <w:br/>
        <w:t>efectivo para investigar las graves violaciones cometidas  en  perjuicio  de</w:t>
        <w:br/>
        <w:t>las 43 víctimas de Pueblo Bello, ni para establecer la verdad de los  hechos</w:t>
        <w:br/>
        <w:t>y juzgar y sancionar a sus responsables. Las actuaciones en esta vía  fueron</w:t>
        <w:br/>
        <w:t>gravemente negligentes y no  se  investigó  seriamente  a  miembros  de  las</w:t>
        <w:br/>
        <w:t>Fuerzas Armadas que pudieran estar vinculados con los hechos.</w:t>
        <w:br/>
        <w:br/>
        <w:t xml:space="preserve">      Procedimiento disciplinario</w:t>
        <w:br/>
        <w:br/>
        <w:t>194.  La Oficina de Investigaciones Especiales de  la  Procuraduría  General</w:t>
        <w:br/>
        <w:t>de la Nación ordenó iniciar de oficio el 19 de enero de 1990 una  indagación</w:t>
        <w:br/>
        <w:t>preliminar a raíz de los sucesos de Pueblo Bello;  ordenó  la  recepción  de</w:t>
        <w:br/>
        <w:t>declaraciones  y  la  práctica  de  visitas   sobre   lugares,   batallones,</w:t>
        <w:br/>
        <w:t>guarniciones militares y domicilios privados; y el 26 de enero  de  1990  la</w:t>
        <w:br/>
        <w:t>Viceprocuraduría solicitó a la Jefatura  Militar  del  Urabá,  con  base  en</w:t>
        <w:br/>
        <w:t>informaciones  suministradas  por  algunos  familiares,  la  realización  de</w:t>
        <w:br/>
        <w:t>operaciones de registro en la finca “Las Tangas” y otras localidades  (supra</w:t>
        <w:br/>
        <w:t>párrs. 95.125 y 95.126).</w:t>
        <w:br/>
        <w:br/>
        <w:t>195.  El 12 de febrero de 1990 la  Viceprocuraduría  General  de  la  Nación</w:t>
        <w:br/>
        <w:t>decidió, con base en las diligencias hasta entonces realizadas,  remitir  la</w:t>
        <w:br/>
        <w:t>indagación preliminar  a  la  Procuraduría  Delegada  para  la  Defensa  los</w:t>
        <w:br/>
        <w:t>Derechos Humanos, "con el objeto de que se disp[usiera]  lo  conducente,  al</w:t>
        <w:br/>
        <w:t>existir una posible infracción al Decreto  No.  085/89  [que  establecía  el</w:t>
        <w:br/>
        <w:t>Régimen Disciplinario de las  Fuerzas  Militares],  en  que  hubiera  podido</w:t>
        <w:br/>
        <w:t>incurrir el Señor Capitán Álvaro Gómez Luque, Comandante de la Base  Militar</w:t>
        <w:br/>
        <w:t>de San Pedro de Urabá". El 30 de abril  del  mismo  año  dicha  Procuraduría</w:t>
        <w:br/>
        <w:t>Delegada decidió abrir  “formal  averiguación  disciplinaria”,  tendiente  a</w:t>
        <w:br/>
        <w:t>aclarar la conducta de los oficiales del Ejército Nacional  que  al  momento</w:t>
        <w:br/>
        <w:t>de los hechos se desempeñaban como Comandantes de la  Base  Militar  de  San</w:t>
        <w:br/>
        <w:t>Pedro de Urabá y del Retén de Control de esa misma localidad  (supra  párrs.</w:t>
        <w:br/>
        <w:t>95.128 y 95.129).</w:t>
        <w:br/>
        <w:br/>
        <w:t>196.  A partir de entonces, se realizaron y evacuaron  diversas  diligencias</w:t>
        <w:br/>
        <w:t>de investigación (supra párrs. 95.130 a 95.135). El 27 de noviembre de  1991</w:t>
        <w:br/>
        <w:t>la Procuraduría Delegada para la Defensa de los  Derechos  Humanos  resolvió</w:t>
        <w:br/>
        <w:t>absolver de los cargos formulados a quienes fungían como Comandantes  de  la</w:t>
        <w:br/>
        <w:t>Base Militar y del Retén Militar de San Pedro de Urabá, ante  la  “duda  que</w:t>
        <w:br/>
        <w:t>surg[ía] en [ese] informativo sobre  la  responsabilidad  disciplinaria  que</w:t>
        <w:br/>
        <w:t>puedan tener los oficiales”. En esta resolución la Procuraduría dedica  gran</w:t>
        <w:br/>
        <w:t>parte de su análisis a cuestionar y desvirtuar el  valor  probatorio  de  la</w:t>
        <w:br/>
        <w:t>declaración rendida por Rogelio de Jesús Escobar Mejía, a pesar de  lo  cual</w:t>
        <w:br/>
        <w:t>manifestó que “tampoco es dable desechar del todo la presunta  participación</w:t>
        <w:br/>
        <w:t>de un Teniente y otros militares a que alude, dado  que  su  dicho  converge</w:t>
        <w:br/>
        <w:t>indiciariamente en parte, con lo  referido  por  los  testigos  […]”  (supra</w:t>
        <w:br/>
        <w:t>párr. 95.136).</w:t>
        <w:br/>
        <w:br/>
        <w:br/>
        <w:t>197.  Posteriormente, el 20 de septiembre de 1996 la  Procuraduría  Delegada</w:t>
        <w:br/>
        <w:t>dispuso la apertura de una nueva indagación preliminar por posible  conducta</w:t>
        <w:br/>
        <w:t>activa de los oficiales investigados (supra párr. 95.141). El 12 de  febrero</w:t>
        <w:br/>
        <w:t>de 1998 la Procuraduría  Delegada  dispuso  la  práctica  de  una  serie  de</w:t>
        <w:br/>
        <w:t>diligencias (supra párr. 95.142) y el 16 de agosto  del  mismo  año  dispuso</w:t>
        <w:br/>
        <w:t>iniciar investigación disciplinaria contra el Teniente Fabio Enrique  Rincón</w:t>
        <w:br/>
        <w:t>Pulido. El 31 de  julio  de  2000  la  Procuraduría  Delegada  Disciplinaria</w:t>
        <w:br/>
        <w:t>absolvió a dicho oficial de toda responsabilidad disciplinaria, lo cual  fue</w:t>
        <w:br/>
        <w:t>confirmado seguidamente, el 9 de febrero de  2001  (supra  párrs.  95.145  y</w:t>
        <w:br/>
        <w:t>95.147).</w:t>
        <w:br/>
        <w:br/>
        <w:t>198.   Es  de  anotar,   asimismo,   que   estos   procedimientos   tardaron</w:t>
        <w:br/>
        <w:t>aproximadamente 11 años desde los primeros actos  procedimentales  hasta  la</w:t>
        <w:br/>
        <w:t>resolución en consulta de la Sala Disciplinaria de la  Procuraduría  General</w:t>
        <w:br/>
        <w:t>de  la  Nación,  lo  cual  dista  de  poder  considerarse  como  un  recurso</w:t>
        <w:br/>
        <w:t>desarrollado en un plazo razonable.</w:t>
        <w:br/>
        <w:br/>
        <w:t>199.  A su  vez,  es  relevante  considerar  la  naturaleza  de  las  faltas</w:t>
        <w:br/>
        <w:t>investigadas y los fines del órgano a cargo de la investigación.</w:t>
        <w:br/>
        <w:br/>
        <w:t>200.   La  Corte  valora  la  seriedad  y  diligencia  de  la  investigación</w:t>
        <w:br/>
        <w:t>realizada por la Procuraduría Delegada  para  la  Defensa  de  los  Derechos</w:t>
        <w:br/>
        <w:t>Humanos,  al  haber  ordenando  la  práctica  y   recepción   de   elementos</w:t>
        <w:br/>
        <w:t>probatorios pertinentes y constituyéndose así en la única  vía  interna  que</w:t>
        <w:br/>
        <w:t>investigó la posible  vinculación  de  miembros  de  las  Fuerzas  Militares</w:t>
        <w:br/>
        <w:t>colombianas en los hechos de Pueblo Bello,  incluso  bajo  la  hipótesis  de</w:t>
        <w:br/>
        <w:t>desaparición  forzada  de  personas.   Sin  embargo,  el  objeto  de   estas</w:t>
        <w:br/>
        <w:t>investigaciones se  circunscribió  únicamente  a  la  determinación  de  las</w:t>
        <w:br/>
        <w:t>responsabilidades individuales de carácter  disciplinario  de  un  total  de</w:t>
        <w:br/>
        <w:t>tres  oficiales  del  Ejército  por  dichos  hechos.   Las   investigaciones</w:t>
        <w:br/>
        <w:t>realizadas no descartaron categóricamente la participación  de  miembros  de</w:t>
        <w:br/>
        <w:t>las Fuerzas Armadas o de otros cuerpos estatales de seguridad en la  masacre</w:t>
        <w:br/>
        <w:t>e incluso dejaron abierta la duda en este sentido: si bien  la  Procuraduría</w:t>
        <w:br/>
        <w:t>consideró en ambos procedimientos que la declaración  de  Escobar  Mejía  no</w:t>
        <w:br/>
        <w:t>era una prueba suficiente para imputar responsabilidad disciplinaria  a  los</w:t>
        <w:br/>
        <w:t>oficiales investigados, a quienes absolvió por dudas a su  favor,  es  claro</w:t>
        <w:br/>
        <w:t>que en sus resoluciones no cerró la  hipótesis  de  la  implicación  de  las</w:t>
        <w:br/>
        <w:t>Fuerzas Militares en los hechos. Incluso en la resolución de 31 de julio  de</w:t>
        <w:br/>
        <w:t>2000 la Procuraduría deja abierta la duda  respecto  de  la  responsabilidad</w:t>
        <w:br/>
        <w:t>del oficial a cargo del retén con base en lo declarado  por  Escobar  Mejía,</w:t>
        <w:br/>
        <w:t>aunque consideró que  no  podía  continuar  la  investigación  (supra  párr.</w:t>
        <w:br/>
        <w:t>95.145). A pesar de ello,  las  otras  jurisdicciones  tampoco  consideraron</w:t>
        <w:br/>
        <w:t>estas hipótesis dentro de sus respectivas indagaciones o investigaciones.</w:t>
        <w:br/>
        <w:br/>
        <w:t>201.  En cuanto a la naturaleza  de  las  faltas  investigadas,  los  cargos</w:t>
        <w:br/>
        <w:t>formulados en la primera parte del procedimiento contra  los  dos  oficiales</w:t>
        <w:br/>
        <w:t>encargados de la base y el retén militares fueron “omisión  al  ‘No  cumplir</w:t>
        <w:br/>
        <w:t>con el debido celo y oportunidad las obligaciones y deberes del  servicio’”.</w:t>
        <w:br/>
        <w:t>En la segunda parte de la investigación, es destacable que  la  Procuraduría</w:t>
        <w:br/>
        <w:t>investigara  la  posible  desaparición  forzada  de  personas  vis-à-vis  el</w:t>
        <w:br/>
        <w:t>artículo 12 de la Constitución Política  de  Colombia  (prohibición  de  las</w:t>
        <w:br/>
        <w:t>desapariciones forzadas) y varias normas internacionales,  a  saber:  de  la</w:t>
        <w:br/>
        <w:t>Declaración Universal de Derechos Humanos, de la Convención Americana y  del</w:t>
        <w:br/>
        <w:t>Pacto Internacional de Derechos Civiles y Políticos. A pesar  de  ello,  las</w:t>
        <w:br/>
        <w:t>normas específicas en que se centró esa segunda investigación fueron  varios</w:t>
        <w:br/>
        <w:t>artículos del señalado Decreto No. 085 de  1989  (Régimen  Disciplinario  de</w:t>
        <w:br/>
        <w:t>las Fuerzas Militares), además de que no entró  a  considerar  las  posibles</w:t>
        <w:br/>
        <w:t>torturas y homicidio  múltiple  por  estimar  que  estas  conductas  habrían</w:t>
        <w:br/>
        <w:t>prescrito.</w:t>
        <w:br/>
        <w:br/>
        <w:t>202.  En la jurisdicción  disciplinaria,  las  mayores  dificultades  de  la</w:t>
        <w:br/>
        <w:t>Procuraduría General de la Nación en sus investigaciones,  a  principios  de</w:t>
        <w:br/>
        <w:t>los  años  noventa,  eran  las  probatorias,  ya  que  “con  frecuencia   se</w:t>
        <w:br/>
        <w:t>produc[ía]  ocultamiento  de  pruebas  o  se   trata[ba]   de   desviar   la</w:t>
        <w:br/>
        <w:t>investigación.”[237]  Por  otro  lado,  cuando  las  fuerzas  armadas   eran</w:t>
        <w:br/>
        <w:t>informadas de hechos que conllevarían una sanción disciplinaria para  alguno</w:t>
        <w:br/>
        <w:t>de  sus  miembros,  la  jurisdicción  penal  militar  “se  apresura[ba]n   a</w:t>
        <w:br/>
        <w:t>conocerlos  y  tomar  una  decisión  favorable,   que   imp[edía]   que   la</w:t>
        <w:br/>
        <w:t>Procuraduría General de la Nación pu[dier]a continuar con  su  labor  en  el</w:t>
        <w:br/>
        <w:t>mismo sentido: una vez que el mecanismo de control interno  de  las  fuerzas</w:t>
        <w:br/>
        <w:t>armadas ha[bía] proferido un fallo, éste goza[ba] del privilegio de la  cosa</w:t>
        <w:br/>
        <w:t>juzgada”[238].</w:t>
        <w:br/>
        <w:br/>
        <w:t>203.  La Corte observa  que  el  procedimiento  desarrollado  en  esta  sede</w:t>
        <w:br/>
        <w:t>administrativa tuvo  por  objeto  la  determinación  de  la  responsabilidad</w:t>
        <w:br/>
        <w:t>individual de funcionarios públicos por el cumplimiento de  sus  deberes  en</w:t>
        <w:br/>
        <w:t>función de la prestación de un servicio. Ciertamente la existencia misma  de</w:t>
        <w:br/>
        <w:t>un órgano dentro de la Procuraduría General de la Nación  para  la  atención</w:t>
        <w:br/>
        <w:t>de casos de violaciones de derechos humanos reviste un  importante  objetivo</w:t>
        <w:br/>
        <w:t>de protección y sus resultados pueden ser valorados en  el  tanto  coadyuven</w:t>
        <w:br/>
        <w:t>al esclarecimiento de los hechos  y  el  establecimiento  de  este  tipo  de</w:t>
        <w:br/>
        <w:t>responsabilidades. No obstante, una investigación de esta naturaleza  tiende</w:t>
        <w:br/>
        <w:t>a la protección de la función administrativa y la corrección  y  control  de</w:t>
        <w:br/>
        <w:t>los funcionarios públicos, por lo que puede complementar pero  no  sustituir</w:t>
        <w:br/>
        <w:t>a cabalidad  la  función  de  la  jurisdicción  penal  en  casos  de  graves</w:t>
        <w:br/>
        <w:t>violaciones de derechos humanos.</w:t>
        <w:br/>
        <w:br/>
        <w:t>204.  En conclusión, dado que el procedimiento disciplinario adelantado  por</w:t>
        <w:br/>
        <w:t>la Procuraduría Delegada para la Defensa de  los  Derechos  Humanos  tampoco</w:t>
        <w:br/>
        <w:t>constituyera una investigación completa de los hechos, y en atención  a  las</w:t>
        <w:br/>
        <w:t>limitaciones  propias  de  este  tipo  de  procedimiento  –en  razón  de  la</w:t>
        <w:br/>
        <w:t>naturaleza del tipo de faltas investigadas y  de  los  fines  del  órgano  a</w:t>
        <w:br/>
        <w:t>cargo de la misma–, dicho procedimiento no constituyó un recurso efectivo  y</w:t>
        <w:br/>
        <w:t>suficiente para los propósitos señalados.</w:t>
        <w:br/>
        <w:br/>
        <w:t xml:space="preserve">      Procesos contencioso administrativos</w:t>
        <w:br/>
        <w:br/>
        <w:t>205.  En relación con los hechos del presente caso, a partir  del  año  2001</w:t>
        <w:br/>
        <w:t>los familiares de 39 de las víctimas de  la  masacre  de  Pueblo  Bello  han</w:t>
        <w:br/>
        <w:t>presentado demandas de  reparación  directa  ante  el  Tribunal  Contencioso</w:t>
        <w:br/>
        <w:t>Administrativo de Antioquia, en Medellín. Los  objetos  de  dichas  demandas</w:t>
        <w:br/>
        <w:t>son que se declare a “la Nación Colombiana – Ministerio de Defensa  Nacional</w:t>
        <w:br/>
        <w:t>– Ejército Nacional […] administrativamente responsable”  por  los  daños  y</w:t>
        <w:br/>
        <w:t>perjuicios   patrimoniales   y   extrapatrimoniales,   “inclusive   aquellos</w:t>
        <w:br/>
        <w:t>derivados de  la  alteración  de  la  vida  familiar,  social  y  afectiva”,</w:t>
        <w:br/>
        <w:t>causados a  los  familiares  como  consecuencia  de  la  violación  de  “los</w:t>
        <w:br/>
        <w:t>derechos a la  vida,  a  la  integridad  personal,  a  la  seguridad,  a  la</w:t>
        <w:br/>
        <w:t>libertad, [a una efectiva protección judicial, a las  garantías  judiciales,</w:t>
        <w:br/>
        <w:t>a la verdad y a la justicia] derivados de la desaparición forzada  colectiva</w:t>
        <w:br/>
        <w:t>de que fueron objeto las víctimas […]”.</w:t>
        <w:br/>
        <w:br/>
        <w:t>206.  En el caso de la  “Masacre  de  Mapiripán”  la  Corte  estimó  que  la</w:t>
        <w:br/>
        <w:t>reparación  integral  de  una  violación  a  un  derecho  protegido  por  la</w:t>
        <w:br/>
        <w:t>Convención no puede ser reducida al pago de compensación  a  los  familiares</w:t>
        <w:br/>
        <w:t>de la víctima. De tal manera, tomó  en  cuenta  algunos  de  los  resultados</w:t>
        <w:br/>
        <w:t>alcanzados  en  los  procesos  contencioso  administrativos   incoados   por</w:t>
        <w:br/>
        <w:t>familiares  de  las  víctimas  de  ese  caso,   por   considerar   que   las</w:t>
        <w:br/>
        <w:t>indemnizaciones  fijadas  en  esas  instancias  por  daños  patrimoniales  y</w:t>
        <w:br/>
        <w:t>morales estaban contenidas en los más amplios conceptos de reparaciones  por</w:t>
        <w:br/>
        <w:t>daños  materiales  e  inmateriales.  Así,  el  Tribunal  señaló   que   esos</w:t>
        <w:br/>
        <w:t>resultados podían ser considerados al  momento  de  fijar  las  reparaciones</w:t>
        <w:br/>
        <w:t>pertinentes, “a condición de que lo resuelto en  esos  procesos  haya  hecho</w:t>
        <w:br/>
        <w:t>tránsito a cosa juzgada y  que  sea  razonable  en  las  circunstancias  del</w:t>
        <w:br/>
        <w:t>caso”[239]. Al establecer la responsabilidad internacional  del  Estado  con</w:t>
        <w:br/>
        <w:t>motivo de la violación a los derechos humanos consagrados en  los  artículos</w:t>
        <w:br/>
        <w:t>8.1  y  25  de  la  Convención  Americana,  un  aspecto  sustancial  de   la</w:t>
        <w:br/>
        <w:t>controversia ante la Corte no es  si  en  el  ámbito  interno  se  emitieron</w:t>
        <w:br/>
        <w:t>sentencias  o  se  llegó  a  acuerdos  conciliatorios  por   responsabilidad</w:t>
        <w:br/>
        <w:t>administrativa  o  civil  de  un  órgano  estatal,  en  relación   con   las</w:t>
        <w:br/>
        <w:t>violaciones cometidas  en  perjuicio  de  los  familiares  de  las  personas</w:t>
        <w:br/>
        <w:t>desaparecidas  o  privadas  de  su  vida,  sino  si  los  procesos  internos</w:t>
        <w:br/>
        <w:t>permitieron que se garantizara un verdadero acceso a la justicia conforme  a</w:t>
        <w:br/>
        <w:t>los estándares previstos en la Convención Americana[240].</w:t>
        <w:br/>
        <w:br/>
        <w:t>207.  Al  respecto,  la  Corte  Europea  de  Derechos  Humanos  analizó  los</w:t>
        <w:br/>
        <w:t>alcances de la responsabilidad civil en relación con las  exigencias  de  la</w:t>
        <w:br/>
        <w:t>protección internacional en el caso Yasa versus Turquía, y consideró que</w:t>
        <w:br/>
        <w:br/>
        <w:t xml:space="preserve">      una acción administrativa  […]  es  un  recurso  que  se  basa  en  la</w:t>
        <w:br/>
        <w:t xml:space="preserve">      responsabilidad objetiva del Estado, en particular por actos  ilícitos</w:t>
        <w:br/>
        <w:t xml:space="preserve">      de  sus  agentes,  cuya  identificación  no  es,  por  definición,  un</w:t>
        <w:br/>
        <w:t xml:space="preserve">      prerequisito  para  promover  una  acción  de  esta  naturaleza.   Sin</w:t>
        <w:br/>
        <w:t xml:space="preserve">      embargo, las investigaciones que los Estados  Partes  están  obligados</w:t>
        <w:br/>
        <w:t xml:space="preserve">      […] a llevar a cabo en casos de agresión mortal deben ser  capaces  de</w:t>
        <w:br/>
        <w:t xml:space="preserve">      conducir a la identificación y castigo de los responsables  […].   Tal</w:t>
        <w:br/>
        <w:t xml:space="preserve">      obligación no puede ser satisfecha mediante una  simple  indemnización</w:t>
        <w:br/>
        <w:t xml:space="preserve">      de daños […].  De  otra  manera,  […]  la  obligación  del  Estado  de</w:t>
        <w:br/>
        <w:t xml:space="preserve">      identificar  a  los  responsables  de  la   agresión   mortal   podría</w:t>
        <w:br/>
        <w:t xml:space="preserve">      desvanecerse[241]. (Traducción de la Secretaría).</w:t>
        <w:br/>
        <w:br/>
        <w:t>208.  En el mismo sentido, en el caso Kaya versus Turquía la  Corte  Europea</w:t>
        <w:br/>
        <w:t>de Derechos Humanos decidió que la violación de un derecho protegido por  la</w:t>
        <w:br/>
        <w:t>Convención no podía ser remediada exclusivamente por el  establecimiento  de</w:t>
        <w:br/>
        <w:t>la responsabilidad civil y el correspondiente pago  de  compensación  a  los</w:t>
        <w:br/>
        <w:t>familiares de la víctima[242].</w:t>
        <w:br/>
        <w:br/>
        <w:t>209.  En el presente caso, las demandas fueron  interpuestas  a  partir  del</w:t>
        <w:br/>
        <w:t>año 2000 y  no  consta  que  alguno  de  los  procesos  haya  culminado  con</w:t>
        <w:br/>
        <w:t>sentencias, acuerdos o desistimientos. Es decir, que los procesos  han  sido</w:t>
        <w:br/>
        <w:t>intentados por los familiares de las personas desaparecidas  y  privadas  de</w:t>
        <w:br/>
        <w:t>la vida 11 o 12 años después de sucedidos  los  hechos,  tiempo  que  no  es</w:t>
        <w:br/>
        <w:t>atribuible al Estado, por lo que no  cabría  analizar  la  duración  de  los</w:t>
        <w:br/>
        <w:t>mismos en relación con el momento en que sucedieron los hechos.  A  su  vez,</w:t>
        <w:br/>
        <w:t>en casos de violaciones de derechos humanos  el  deber  de  reparar  es  uno</w:t>
        <w:br/>
        <w:t>propio del Estado, por lo que si bien las víctimas o  sus  familiares  deben</w:t>
        <w:br/>
        <w:t>tener  amplias  oportunidades  también  en  la   búsqueda   de   una   justa</w:t>
        <w:br/>
        <w:t>compensación, este deber no puede descansar exclusivamente en su  iniciativa</w:t>
        <w:br/>
        <w:t>procesal o en  la  aportación  privada  de  elementos  probatorios.  De  tal</w:t>
        <w:br/>
        <w:t>manera, en los términos de  la  obligación  de  reparación  que  surge  como</w:t>
        <w:br/>
        <w:t>consecuencia de una violación de la Convención (infra párrs. 227 a 229),  el</w:t>
        <w:br/>
        <w:t>proceso contencioso administrativo no constituye per se un recurso  efectivo</w:t>
        <w:br/>
        <w:t>y adecuado para reparar en forma integral esa violación.</w:t>
        <w:br/>
        <w:br/>
        <w:t>210.    En   consecuencia,   puesto   que   dichos   procesos    contencioso</w:t>
        <w:br/>
        <w:t>administrativos se encuentran en  trámite  y  no  han  producido  resultados</w:t>
        <w:br/>
        <w:t>concretos al momento de dictar la presente  Sentencia,  la  Corte  considera</w:t>
        <w:br/>
        <w:t>irrelevante,  en  las  circunstancias  del  presente  caso,   analizar   más</w:t>
        <w:br/>
        <w:t>profundamente los alcances y características de la jurisdicción  contencioso</w:t>
        <w:br/>
        <w:t>administrativa como un recurso útil y efectivo para los efectos de  un  caso</w:t>
        <w:br/>
        <w:t>de esta naturaleza, así como tampoco evaluar su aplicación  en  el  presente</w:t>
        <w:br/>
        <w:t>caso.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211.  Una vez analizados cada uno de los  procedimientos  abiertos  a  nivel</w:t>
        <w:br/>
        <w:t>interno en relación con los hechos de Pueblo Bello, así como la  interacción</w:t>
        <w:br/>
        <w:t>general de esos procedimientos en el contexto de impunidad imperante  en  el</w:t>
        <w:br/>
        <w:t>período en que fueron aplicados, se concluye que el conjunto de  las  faltas</w:t>
        <w:br/>
        <w:t>a  los  deberes  de  protección  y  de  investigación  ya  establecidas  han</w:t>
        <w:br/>
        <w:t>coadyuvado a  la  impunidad  de  la  mayoría  de  los  responsables  de  las</w:t>
        <w:br/>
        <w:t>violaciones cometidas. Un ataque a la población civil  de  las  proporciones</w:t>
        <w:br/>
        <w:t>subrayadas  en  este  caso  no  pudo  pasar  desapercibida  por  los  mandos</w:t>
        <w:br/>
        <w:t>militares de las zonas  de  donde  salieron  y  por  donde  transitaron  los</w:t>
        <w:br/>
        <w:t>paramilitares. Si bien han sido  condenados  algunos  de  los  paramilitares</w:t>
        <w:br/>
        <w:t>responsables de la  masacre,  subsiste  una  impunidad  generalizada  en  el</w:t>
        <w:br/>
        <w:t>presente caso, en la medida en que no ha sido determinada toda la verdad  de</w:t>
        <w:br/>
        <w:t>los  hechos  ni  la  totalidad  de  las  responsabilidades  intelectuales  y</w:t>
        <w:br/>
        <w:t>materiales por los mismos. Además, es un hecho relevante que la  mayoría  de</w:t>
        <w:br/>
        <w:t>los  paramilitares  condenados  no  se  encuentren  cumpliendo  la   condena</w:t>
        <w:br/>
        <w:t>impuesta por no haberse hecho efectivas las órdenes de captura  libradas  en</w:t>
        <w:br/>
        <w:t>su contra.</w:t>
        <w:br/>
        <w:br/>
        <w:t>212.  La Corte concluye que los procesos y procedimientos  internos  no  han</w:t>
        <w:br/>
        <w:t>constituido, ni individualmente ni  en  conjunto,  recursos  efectivos  para</w:t>
        <w:br/>
        <w:t>garantizar el acceso a la justicia, la determinación  del  paradero  de  las</w:t>
        <w:br/>
        <w:t>personas desaparecidas y de toda la verdad de los hechos,  la  investigación</w:t>
        <w:br/>
        <w:t>y sanción de los responsables y la reparación de las  consecuencias  de  las</w:t>
        <w:br/>
        <w:t>violaciones. Por ende, el Estado es responsable  por  la  violación  de  los</w:t>
        <w:br/>
        <w:t>artículos 8.1 y 25 de la Convención, en relación con el artículo 1.1  de  la</w:t>
        <w:br/>
        <w:t>misma, en perjuicio de  los  familiares  de  las  personas  desaparecidas  y</w:t>
        <w:br/>
        <w:t>privadas de la vida del presente caso.</w:t>
        <w:br/>
        <w:br/>
        <w:br/>
        <w:t xml:space="preserve">                                      X</w:t>
        <w:br/>
        <w:t xml:space="preserve">                   Artículo 13 de la Convención Americana</w:t>
        <w:br/>
        <w:t xml:space="preserve">                  (Libertad de Pensamiento y de Expresión)</w:t>
        <w:br/>
        <w:br/>
        <w:br/>
        <w:t>Alegatos de la Comisión</w:t>
        <w:br/>
        <w:br/>
        <w:t>213.  La Comisión no alegó la violación del artículo 13 de la Convención</w:t>
        <w:br/>
        <w:t>Americana.</w:t>
        <w:br/>
        <w:br/>
        <w:br/>
        <w:t>214.  Alegatos de los representantes</w:t>
        <w:br/>
        <w:br/>
        <w:t xml:space="preserve">   a) el derecho a la  verdad  tiene  fundamento  en  una  multiplicidad  de</w:t>
        <w:br/>
        <w:t xml:space="preserve">      derechos reconocidos en la Convención (artículos 13,  25  y  1.1).  El</w:t>
        <w:br/>
        <w:t xml:space="preserve">      derecho a la verdad surge como una consecuencia básica e indispensable</w:t>
        <w:br/>
        <w:t xml:space="preserve">      para  todo  Estado  Parte,  ha  sido  desarrollado  por   el   Derecho</w:t>
        <w:br/>
        <w:t xml:space="preserve">      Internacional de los  Derechos  Humanos,  y  su  reconocimiento  puede</w:t>
        <w:br/>
        <w:t xml:space="preserve">      constituir un medio de reparación;</w:t>
        <w:br/>
        <w:br/>
        <w:br/>
        <w:t xml:space="preserve">   b) el derecho a la verdad se  relaciona  también  con  el  derecho  a  la</w:t>
        <w:br/>
        <w:t xml:space="preserve">      libertad de expresión, ya que por un lado toda la  sociedad  tiene  el</w:t>
        <w:br/>
        <w:t xml:space="preserve">      irrenunciable derecho de conocer la verdad de lo  ocurrido,  así  como</w:t>
        <w:br/>
        <w:t xml:space="preserve">      las razones y circunstancias en las que aberrantes delitos llegaron  a</w:t>
        <w:br/>
        <w:t xml:space="preserve">      cometerse. Por otro lado, nada puede impedir a los familiares  de  las</w:t>
        <w:br/>
        <w:t xml:space="preserve">      presuntas víctimas conocer lo que aconteció; tal acceso  a  la  verdad</w:t>
        <w:br/>
        <w:t xml:space="preserve">      supone no coartar su libertad de expresión,  y</w:t>
        <w:br/>
        <w:br/>
        <w:t xml:space="preserve">   c) después de catorce años de ocurridos los hechos, ni los familiares  ni</w:t>
        <w:br/>
        <w:t xml:space="preserve">      la sociedad conocen una  versión  completa  de  lo  sucedido.  Tampoco</w:t>
        <w:br/>
        <w:t xml:space="preserve">      existe una sentencia definitiva que identifique y sancione a todos los</w:t>
        <w:br/>
        <w:t xml:space="preserve">      responsables. Esta falta de información constituye una violación a  la</w:t>
        <w:br/>
        <w:t xml:space="preserve">      obligación del Estado de proporcionar información a la sociedad  sobre</w:t>
        <w:br/>
        <w:t xml:space="preserve">      cuestiones que son de indiscutible interés público y al derecho  a  la</w:t>
        <w:br/>
        <w:t xml:space="preserve">      verdad de los familiares de las presuntas víctimas.</w:t>
        <w:br/>
        <w:br/>
        <w:br/>
        <w:t>Alegatos del Estado</w:t>
        <w:br/>
        <w:br/>
        <w:t>215.  Pese a que el Estado no hizo referencia a  la  alegada  violación  del</w:t>
        <w:br/>
        <w:t>artículo 13 de la Convención Americana, en sus  alegatos  finales  manifestó</w:t>
        <w:br/>
        <w:t>que se opone al alegato de los representantes de que el  Estado  que  habría</w:t>
        <w:br/>
        <w:t>infringido el derecho de las presuntas víctimas, de sus familiares y  de  la</w:t>
        <w:br/>
        <w:t>sociedad a conocer la verdad de los hechos y la garantía del  derecho  a  la</w:t>
        <w:br/>
        <w:t>libertad de expresión.</w:t>
        <w:br/>
        <w:br/>
        <w:br/>
        <w:t>Consideraciones de la Corte</w:t>
        <w:br/>
        <w:br/>
        <w:t>216.  El artículo 13 de la Convención Americana dispone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 xml:space="preserve">      4.    Los espectáculos públicos pueden ser  sometidos  por  la  ley  a</w:t>
        <w:br/>
        <w:t xml:space="preserve">      censura previa con el exclusivo objeto de regular el  acceso  a  ellos</w:t>
        <w:br/>
        <w:t xml:space="preserve">      para la protección  moral  de  la  infancia  y  la  adolescencia,  sin</w:t>
        <w:br/>
        <w:t xml:space="preserve">      perjuicio de lo establecido en el inciso 2.</w:t>
        <w:br/>
        <w:br/>
        <w:t>217.  La Corte observa que los representantes  fundamentaron  su  pretensión</w:t>
        <w:br/>
        <w:t>de que se declare al Estado responsable de la violación del artículo  13  de</w:t>
        <w:br/>
        <w:t>la Convención, en relación con los artículos 1.1 y 25 de la misma, con  base</w:t>
        <w:br/>
        <w:t>en que el derecho a la verdad de las víctimas y de  la  sociedad  colombiana</w:t>
        <w:br/>
        <w:t>estaría contenido en esas normas.</w:t>
        <w:br/>
        <w:br/>
        <w:t>218.   Tal  como  la  Corte  ha  establecido  anteriormente,   y   reiterado</w:t>
        <w:br/>
        <w:t>recientemente en el Caso Palamara Iribarne vs. Chile,  las  infracciones  al</w:t>
        <w:br/>
        <w:t>artículo 13 de la Convención pueden presentarse bajo  diferentes  hipótesis,</w:t>
        <w:br/>
        <w:t>según conduzcan a la supresión de la libertad de expresión o sólo  impliquen</w:t>
        <w:br/>
        <w:t>restringirla  más  allá  de  lo  legítimamente   permitido[243].   No   toda</w:t>
        <w:br/>
        <w:t>trasgresión al artículo 13 de la Convención implica la supresión radical  de</w:t>
        <w:br/>
        <w:t>la libertad de expresión, que  tiene  lugar  cuando,  por  medio  del  poder</w:t>
        <w:br/>
        <w:t>público  se  establecen  medios  para  impedir  la  libre   circulación   de</w:t>
        <w:br/>
        <w:t>información, ideas, opiniones o noticias. Ejemplos son  la  censura  previa,</w:t>
        <w:br/>
        <w:t>el secuestro  o  la  prohibición  de  publicaciones  y,  en  general,  todos</w:t>
        <w:br/>
        <w:t>aquellos procedimientos que  condicionan  la  expresión  o  la  difusión  de</w:t>
        <w:br/>
        <w:t>información al control del Estado.  En  tal  hipótesis,  hay  una  violación</w:t>
        <w:br/>
        <w:t>tanto del derecho de cada persona a expresarse como del derecho de  todos  a</w:t>
        <w:br/>
        <w:t>estar bien informados, de modo que se afecta una de las condiciones  básicas</w:t>
        <w:br/>
        <w:t>de una sociedad democrática[244].</w:t>
        <w:br/>
        <w:br/>
        <w:t>219.  En cuanto al  llamado  derecho  a  la  verdad,  este  Tribunal  lo  ha</w:t>
        <w:br/>
        <w:t>entendido como parte del derecho de acceso a la  justicia,  como  una  justa</w:t>
        <w:br/>
        <w:t>expectativa que el Estado debe satisfacer a las víctimas de  violaciones  de</w:t>
        <w:br/>
        <w:t>derechos humanos y a sus familiares y como  una  forma  de  reparación.  Por</w:t>
        <w:br/>
        <w:t>ende, en su jurisprudencia la Corte ha analizado  el  derecho  a  la  verdad</w:t>
        <w:br/>
        <w:t>dentro de los artículos 8 y 25 de la Convención, así  como  en  el  capítulo</w:t>
        <w:br/>
        <w:t>relativo  a  otras  formas  de  reparación[245].   Según  fue  recientemente</w:t>
        <w:br/>
        <w:t>señalado en el caso Blanco Romero vs. Venezuela, la Corte no estima  que  el</w:t>
        <w:br/>
        <w:t>derecho a la verdad sea un derecho autónomo consagrado en los  artículos  8,</w:t>
        <w:br/>
        <w:t>13, 25 y 1.1 de la Convención, como fuera alegado  por  los  representantes.</w:t>
        <w:br/>
        <w:t>El derecho a la verdad se encuentra subsumido en el derecho de la víctima  o</w:t>
        <w:br/>
        <w:t>sus  familiares  a  obtener  de  los  órganos  competentes  del  Estado   el</w:t>
        <w:br/>
        <w:t>esclarecimiento  de  los  hechos   violatorios   y   las   responsabilidades</w:t>
        <w:br/>
        <w:t>correspondientes, a través de la investigación y el juzgamiento[246].</w:t>
        <w:br/>
        <w:br/>
        <w:t>220.  En el presente caso, los representantes no han  demostrado  la  manera</w:t>
        <w:br/>
        <w:t>concreta en que el Estado habría coartado la libertad de  expresión  de  los</w:t>
        <w:br/>
        <w:t>familiares de las personas desaparecidas y  privadas  de  la  vida,  ya  sea</w:t>
        <w:br/>
        <w:t>porque la  haya  suprimido  o  restringido  más  allá  de  lo  legítimamente</w:t>
        <w:br/>
        <w:t>permitido. En consonancia con su jurisprudencia, el derecho a la  verdad  de</w:t>
        <w:br/>
        <w:t>los familiares fue considerado al declarar la  violación  de  los  artículos</w:t>
        <w:br/>
        <w:t>8.1 y 25 de la  Convención  en  relación  con  el  artículo  1.1  del  mismo</w:t>
        <w:br/>
        <w:t>instrumento (supra párrs. 170, 171, 178, 182, 183,  187,  192,  204,  211  y</w:t>
        <w:br/>
        <w:t>212),  así  como  en  las  reparaciones  (infra  párrs.  265  a   273).   En</w:t>
        <w:br/>
        <w:t>consecuencia, la Corte considera que el Estado no violó el  artículo  13  de</w:t>
        <w:br/>
        <w:t>la Convención Americana.</w:t>
        <w:br/>
        <w:br/>
        <w:br/>
        <w:t xml:space="preserve">                                     XI</w:t>
        <w:br/>
        <w:t xml:space="preserve">                   Artículo 22 de la Convención Americana</w:t>
        <w:br/>
        <w:t xml:space="preserve">                  (Libertad de circulación y de residencia)</w:t>
        <w:br/>
        <w:br/>
        <w:t>Alegatos de la Comisión</w:t>
        <w:br/>
        <w:br/>
        <w:t>221.  La Comisión no alegó la violación del artículo 22 de la Convención</w:t>
        <w:br/>
        <w:t>Americana.</w:t>
        <w:br/>
        <w:br/>
        <w:t>Alegatos de los representantes</w:t>
        <w:br/>
        <w:br/>
        <w:t>222.   En  sus  alegatos  expresados  durante  la  audiencia   pública   los</w:t>
        <w:br/>
        <w:t>representantes manifestaron que:</w:t>
        <w:br/>
        <w:br/>
        <w:t xml:space="preserve">     a) los hechos del 14 de enero de 1990 en Pueblo Bello han  obligado  a</w:t>
        <w:br/>
        <w:t xml:space="preserve">        los familiares de las presuntas víctimas a desplazarse forzadamente</w:t>
        <w:br/>
        <w:t xml:space="preserve">        de su lugar de vida y de trabajo, sin que después de quince años de</w:t>
        <w:br/>
        <w:t xml:space="preserve">        ocurridos los hechos hayan  podido  regresar  con  tranquilidad  al</w:t>
        <w:br/>
        <w:t xml:space="preserve">        corregimiento, y sin que en la mayoría de los  casos  hayan  podido</w:t>
        <w:br/>
        <w:t xml:space="preserve">        recuperar las condiciones y calidad de vida que tenían antes, y</w:t>
        <w:br/>
        <w:br/>
        <w:br/>
        <w:t xml:space="preserve">     b) en el presente caso el Estado no ha garantizado el derecho  de  los</w:t>
        <w:br/>
        <w:t xml:space="preserve">        familiares de las presuntas víctimas a vivir y permanecer en Pueblo</w:t>
        <w:br/>
        <w:t xml:space="preserve">        Bello, ni ha restablecido  las  condiciones  ni  proporcionado  los</w:t>
        <w:br/>
        <w:t xml:space="preserve">        medios que les permitan regresar voluntariamente,  sin  miedo,  con</w:t>
        <w:br/>
        <w:t xml:space="preserve">        seguridad y dignidad al corregimiento.</w:t>
        <w:br/>
        <w:br/>
        <w:t>223.  En sus alegatos finales escritos, además de corroborar lo  alegado  en</w:t>
        <w:br/>
        <w:t>la audiencia pública, los representantes alegaron que:</w:t>
        <w:br/>
        <w:br/>
        <w:t xml:space="preserve">     a)  aun  cuando  no  hicieron  referencia  al  desplazamiento  de  los</w:t>
        <w:br/>
        <w:t xml:space="preserve">        familiares de las presuntas víctimas en su escrito de solicitudes y</w:t>
        <w:br/>
        <w:t xml:space="preserve">        argumentos, los  hechos  presentados  en  la  demanda,  explicados,</w:t>
        <w:br/>
        <w:t xml:space="preserve">        aclarados  y  probados  tanto  por  la  Comisión   como   por   los</w:t>
        <w:br/>
        <w:t xml:space="preserve">        representantes durante el  proceso  ante  este  Tribunal,  permiten</w:t>
        <w:br/>
        <w:t xml:space="preserve">        establecer el hecho del desplazamiento forzado interno, y  de  este</w:t>
        <w:br/>
        <w:t xml:space="preserve">        modo, la violación del artículo 22.1  de  la  Convención,  la  cual</w:t>
        <w:br/>
        <w:t xml:space="preserve">        puede ser declarada por la Corte en aplicación del  principio  iura</w:t>
        <w:br/>
        <w:t xml:space="preserve">        novit curia, y</w:t>
        <w:br/>
        <w:br/>
        <w:t xml:space="preserve">     b) la forma en que el grupo paramilitar incursionó en Pueblo Bello, la</w:t>
        <w:br/>
        <w:t xml:space="preserve">        ausencia absoluta de respuesta  de  las  autoridades  en  los  días</w:t>
        <w:br/>
        <w:t xml:space="preserve">        inmediatamente siguientes a la incursión, y el copamiento posterior</w:t>
        <w:br/>
        <w:t xml:space="preserve">        de los paramilitares del corregimiento y de la región del Urabá  en</w:t>
        <w:br/>
        <w:t xml:space="preserve">        el contexto del conflicto armado, obligaron a los familiares de las</w:t>
        <w:br/>
        <w:t xml:space="preserve">        presuntas víctimas a abandonar el pueblo, dejando  abandonadas  –en</w:t>
        <w:br/>
        <w:t xml:space="preserve">        muchos de los casos– sus pertenencias, sus casas y sus tierras.  En</w:t>
        <w:br/>
        <w:t xml:space="preserve">        otros casos, los familiares fueron obligados a vender o  a  regalar</w:t>
        <w:br/>
        <w:t xml:space="preserve">        sus bienes.</w:t>
        <w:br/>
        <w:br/>
        <w:t>Alegatos del Estado</w:t>
        <w:br/>
        <w:br/>
        <w:t>224.  El Estado no hizo referencia a la supuesta violación del  artículo  22</w:t>
        <w:br/>
        <w:t>de la Convención Americana.</w:t>
        <w:br/>
        <w:br/>
        <w:br/>
        <w:t>Consideraciones de la Corte</w:t>
        <w:br/>
        <w:br/>
        <w:t>225.  La supuesta violación del artículo 22 de la  Convención  en  perjuicio</w:t>
        <w:br/>
        <w:t>de los familiares de las personas desaparecidas y privadas de  la  vida,  en</w:t>
        <w:br/>
        <w:t>razón del desplazamiento interno al que se vieran forzados, fue alegada  por</w:t>
        <w:br/>
        <w:t>primera vez por los representantes durante la  exposición  de  sus  alegatos</w:t>
        <w:br/>
        <w:t>finales orales en la audiencia pública. La Corte observa que, tal  como  fue</w:t>
        <w:br/>
        <w:t>establecido en los hechos probados, varios  familiares  de  dichas  personas</w:t>
        <w:br/>
        <w:t>sufrieron diversas formas de desplazamiento relacionadas con los hechos  del</w:t>
        <w:br/>
        <w:t>caso (supra párr. 95.161). No obstante, estos hechos  no  forman  parte  del</w:t>
        <w:br/>
        <w:t>cuadro  fáctico  presentado  por  la  Comisión   en   la   demanda.   Dichos</w:t>
        <w:br/>
        <w:t>desplazamientos sucedieron en diferentes  momentos,  pero  todos  ocurrieron</w:t>
        <w:br/>
        <w:t>con anterioridad a la presentación del  caso  ante  la  Corte,  por  lo  que</w:t>
        <w:br/>
        <w:t>tampoco podrían calificarse como hechos  nuevos  en  el  proceso  ni  podría</w:t>
        <w:br/>
        <w:t>considerarse que los representantes no los conocían al momento de  presentar</w:t>
        <w:br/>
        <w:t>sus solicitudes y argumentos. Además de lo anterior, si bien  las  presuntas</w:t>
        <w:br/>
        <w:t>víctimas,  sus  familiares  o  representantes  tienen  la   posibilidad   de</w:t>
        <w:br/>
        <w:t>presentar sus propias solicitudes, argumentos y pruebas en el  proceso  ante</w:t>
        <w:br/>
        <w:t>este Tribunal (supra párr. 54  a  56),  en  atención  a  los  principios  de</w:t>
        <w:br/>
        <w:t>contradictorio, defensa y lealtad procesal, dicha facultad no los  exime  de</w:t>
        <w:br/>
        <w:t>presentarlos en la primera oportunidad procesal  que  se  les  concede  para</w:t>
        <w:br/>
        <w:t>esos  efectos,  sea  en  su  escrito  de  solicitudes   y   argumentos.   En</w:t>
        <w:br/>
        <w:t>consecuencia, puesto que los  hechos  que  fundamentan  el  alegato  de  los</w:t>
        <w:br/>
        <w:t>representantes no están contenidos en la demanda, y éstos  no  alegaron  esa</w:t>
        <w:br/>
        <w:t>supuesta violación del artículo 22 de la Convención en el  momento  procesal</w:t>
        <w:br/>
        <w:t>oportuno, la  Corte  no  analizará  estos  alegatos  ni  se  pronunciará  al</w:t>
        <w:br/>
        <w:t>respecto.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226.  De acuerdo con las consideraciones sobre el  fondo  expuestas  en  los</w:t>
        <w:br/>
        <w:t>capítulos anteriores, la Corte declaró, con base en los hechos del caso,  la</w:t>
        <w:br/>
        <w:t>violación de los artículos 4.1, 5.1,  5.2,  7.1  y  7.2,  8.1  y  25  de  la</w:t>
        <w:br/>
        <w:t>Convención Americana, todos  en  relación  con  el  artículo  1.1  de  dicho</w:t>
        <w:br/>
        <w:t>tratado.  La Corte ha señalado reiteradamente  que  toda  violación  de  una</w:t>
        <w:br/>
        <w:t>obligación internacional que  haya  producido  daño  comporta  el  deber  de</w:t>
        <w:br/>
        <w:t>repararlo adecuadamente[247]. A  tales  efectos,  el  artículo  63.1  de  la</w:t>
        <w:br/>
        <w:t>Convención Americana establece que: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227.  Dicho artículo refleja una norma consuetudinaria  que  constituye  uno</w:t>
        <w:br/>
        <w:t>de los principios  fundamentales  del  Derecho  Internacional  contemporáneo</w:t>
        <w:br/>
        <w:t>sobre la responsabilidad de los Estados. De esta manera,  al  producirse  un</w:t>
        <w:br/>
        <w:t>hecho ilícito imputable a un Estado, surge de inmediato  la  responsabilidad</w:t>
        <w:br/>
        <w:t>internacional de éste por la violación de la norma internacional de  que  se</w:t>
        <w:br/>
        <w:t>trata, con el consecuente deber de reparar y hacer cesar  las  consecuencias</w:t>
        <w:br/>
        <w:t>de la violación[248].</w:t>
        <w:br/>
        <w:br/>
        <w:t>228.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producidas por las infracciones  y</w:t>
        <w:br/>
        <w:t>se establezca, inter alia, el pago de una  indemnización  como  compensación</w:t>
        <w:br/>
        <w:t>por los daños ocasionados[249]. La obligación de reparar, que se  regula  en</w:t>
        <w:br/>
        <w:t>todos los aspectos (alcance, naturaleza, modalidades y determinación de  los</w:t>
        <w:br/>
        <w:t>beneficiarios) por el Derecho  Internacional,  no  puede  ser  modificada  o</w:t>
        <w:br/>
        <w:t>incumplida por el Estado obligado  invocando  disposiciones  de  su  derecho</w:t>
        <w:br/>
        <w:t>interno[250].</w:t>
        <w:br/>
        <w:br/>
        <w:t>229.  Las  reparaciones  consisten  en  las  medidas  que  tienden  a  hacer</w:t>
        <w:br/>
        <w:t>desaparecer los efectos de las violaciones cometidas.  Su  naturaleza  y  su</w:t>
        <w:br/>
        <w:t>monto dependen del daño ocasionado en los planos material e inmaterial.  Las</w:t>
        <w:br/>
        <w:t>reparaciones no pueden implicar ni enriquecimiento ni  empobrecimiento  para</w:t>
        <w:br/>
        <w:t>la víctima o sus sucesores[251].</w:t>
        <w:br/>
        <w:br/>
        <w:t>230.  A la luz de los criterios  anteriores  y  de  las  circunstancias  del</w:t>
        <w:br/>
        <w:t>presente caso, la Corte procederá a analizar  las  pretensiones  presentadas</w:t>
        <w:br/>
        <w:t>por la Comisión y por los representantes respecto de las  reparaciones,  con</w:t>
        <w:br/>
        <w:t>el objeto de disponer las medidas tendientes  a  reparar  los  daños  en  el</w:t>
        <w:br/>
        <w:t>presente caso.</w:t>
        <w:br/>
        <w:br/>
        <w:br/>
        <w:t xml:space="preserve">                             A)    Beneficiarios</w:t>
        <w:br/>
        <w:br/>
        <w:t>Alegatos de la Comisión y de los representantes</w:t>
        <w:br/>
        <w:br/>
        <w:t>231.  Son beneficiarios las 43 víctimas (supra párr. 95.35) mencionadas  por</w:t>
        <w:br/>
        <w:t>la Comisión en su demanda, así como sus familiares.</w:t>
        <w:br/>
        <w:br/>
        <w:t>232.  Alegatos del Estado</w:t>
        <w:br/>
        <w:br/>
        <w:t xml:space="preserve">     a) el Estado no reconoce responsabilidad  alguna  en  los  hechos  que</w:t>
        <w:br/>
        <w:t xml:space="preserve">        fundamentan el presente caso y, por tanto, no  reconoce  obligación</w:t>
        <w:br/>
        <w:t xml:space="preserve">        procesal alguna de reparar;</w:t>
        <w:br/>
        <w:br/>
        <w:br/>
        <w:t xml:space="preserve">     b) el Estado se atiene a las pruebas  que  se  alleguen  a  la  Corte,</w:t>
        <w:br/>
        <w:t xml:space="preserve">        respecto de la identificación de los beneficiarios, y</w:t>
        <w:br/>
        <w:br/>
        <w:t xml:space="preserve">     c) los representantes presentan como posibles beneficiarios a personas</w:t>
        <w:br/>
        <w:t xml:space="preserve">        que no han sido cobijadas por la jurisprudencia de la Corte con  la</w:t>
        <w:br/>
        <w:t xml:space="preserve">        presunción de padecimiento, razón por la cual, y al no haber prueba</w:t>
        <w:br/>
        <w:t xml:space="preserve">        específica que demuestre el padecimiento cierto que  sufrieron  por</w:t>
        <w:br/>
        <w:t xml:space="preserve">        la muerte o desaparición de los  43  pobladores  de  Pueblo  Bello,</w:t>
        <w:br/>
        <w:t xml:space="preserve">        deben ser  excluidos  de  toda  consideración  pecuniaria.  En  ese</w:t>
        <w:br/>
        <w:t xml:space="preserve">        sentido, el Estado solicitó negar las indemnizaciones solicitadas a</w:t>
        <w:br/>
        <w:t xml:space="preserve">        favor de parientes lejanos, pues no se aportó prueba que  demuestre</w:t>
        <w:br/>
        <w:t xml:space="preserve">        realmente  el  perjuicio  con  ocasión  de  la  estrecha   relación</w:t>
        <w:br/>
        <w:t xml:space="preserve">        familiar.</w:t>
        <w:br/>
        <w:br/>
        <w:t>Consideraciones de la Corte</w:t>
        <w:br/>
        <w:br/>
        <w:t>233.  La Corte procederá a determinar  cuáles  personas  deben  considerarse</w:t>
        <w:br/>
        <w:t>“parte lesionada” en  los  términos  del  artículo  63.1  de  la  Convención</w:t>
        <w:br/>
        <w:t>Americana y consecuentemente acreedoras de  las  reparaciones  que  fije  el</w:t>
        <w:br/>
        <w:t>Tribunal,  tanto  en  relación  con  el  daño  material  como  con  el  daño</w:t>
        <w:br/>
        <w:t>inmaterial, cuando corresponda.</w:t>
        <w:br/>
        <w:br/>
        <w:t>234.  En primer término, la Corte considera como “parte lesionada” a las  37</w:t>
        <w:br/>
        <w:t>personas desaparecidas y a las seis personas privadas  de  su  vida,  en  su</w:t>
        <w:br/>
        <w:t>carácter de víctimas  de  las  violaciones  señaladas  anteriormente  (supra</w:t>
        <w:br/>
        <w:t>párr. 95.35 y 153).</w:t>
        <w:br/>
        <w:br/>
        <w:t>235.   Además,  este  Tribunal  considera  como  “parte  lesionada”  a   los</w:t>
        <w:br/>
        <w:t>familiares inmediatos de las 43 víctimas, en su propio carácter de  víctimas</w:t>
        <w:br/>
        <w:t>de la violación a los derechos consagrados en los artículos 5.1, 8 y  25  de</w:t>
        <w:br/>
        <w:t>la Convención Americana, en relación con el artículo 1.1 de la misma  (supra</w:t>
        <w:br/>
        <w:t>párrs. 154 a 162 y 212). De conformidad  con  su  jurisprudencia[252],  este</w:t>
        <w:br/>
        <w:t>Tribunal considera como familiares  inmediatos  adecuadamente  identificados</w:t>
        <w:br/>
        <w:t>de las personas desaparecidas y  privadas  de  su  vida,  a  saber,  madres,</w:t>
        <w:br/>
        <w:t>padres, hermanas, hermanos, esposas, compañeras, hijas e  hijos,  a  quienes</w:t>
        <w:br/>
        <w:t>se hace referencia en un documento expedido  por  autoridad  competente  que</w:t>
        <w:br/>
        <w:t>acredite su parentesco, como lo es un certificado de  nacimiento  o,  en  su</w:t>
        <w:br/>
        <w:t>caso, un acta de bautismo, presentado ante este Tribunal.</w:t>
        <w:br/>
        <w:br/>
        <w:t>236.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que fije la Corte en su  carácter  de  derechohabientes</w:t>
        <w:br/>
        <w:t>de las 37 víctimas desaparecidas o seis privadas de su vida.</w:t>
        <w:br/>
        <w:br/>
        <w:t>237.  En lo que se refiere a los familiares inmediatos de quienes no  se  ha</w:t>
        <w:br/>
        <w:t>aportado documentación oficial o que la aportada no acredite el  parentesco,</w:t>
        <w:br/>
        <w:t>este Tribunal dispone que la compensación que les corresponda  por  el  daño</w:t>
        <w:br/>
        <w:t>inmaterial  sufrido  se  ceñirá  a  los   parámetros   de   los   familiares</w:t>
        <w:br/>
        <w:t>identificados de las víctimas (supra párr. 236 e infra párr.  240),  siempre</w:t>
        <w:br/>
        <w:t>que se presenten ante las autoridades competentes del Estado, dentro de  los</w:t>
        <w:br/>
        <w:t>veinticuatro meses siguientes a la fecha de notificación de  esta  Sentencia</w:t>
        <w:br/>
        <w:t>y  aporten  la  información  oficial  necesaria  para  su  identificación  y</w:t>
        <w:br/>
        <w:t>comprobación de parentesco.</w:t>
        <w:br/>
        <w:br/>
        <w:t>238.  Las señoras Yoliva del Carmen Romero Benítez, Nayibe Romero Benítez  y</w:t>
        <w:br/>
        <w:t>María Elena Jiménez Zabala, quienes eran hijas de crianza  del  señor  Ángel</w:t>
        <w:br/>
        <w:t>Benito Jiménez Julio, serán asimiladas, para efectos de su participación  en</w:t>
        <w:br/>
        <w:t>la distribución de la indemnización, a la condición de hijas del mismo.   La</w:t>
        <w:br/>
        <w:t>señora Luz  Dary  Delgado  Pérez,  sobrina  del  señor  Raúl  Antonio  Pérez</w:t>
        <w:br/>
        <w:t>Martínez, era su hermana  de  crianza,  por  lo  que  será  asimilada,  para</w:t>
        <w:br/>
        <w:t>efectos de su participación en la distribución de  la  indemnización,  a  la</w:t>
        <w:br/>
        <w:t>condición de hermana.</w:t>
        <w:br/>
        <w:br/>
        <w:t>239.  Además, las  señoras  Macrina  Onelia  Martínez  Paternina,  madre  de</w:t>
        <w:br/>
        <w:t>Manuel de Jesús Montes Martínez;  Dora  Isabel  Tuberquia  Petro,  compañera</w:t>
        <w:br/>
        <w:t>Genor José Arrieta Lora; Gloria de Jesús  Petro  Pérez,  compañera  de  Luis</w:t>
        <w:br/>
        <w:t>Miguel Salgado Berrío, y Dormelina Barba  Monterrosa,  compañera  de  Andrés</w:t>
        <w:br/>
        <w:t>Manuel  Perosa   Jiménez,   recibirán   una   indemnización   adicional   en</w:t>
        <w:br/>
        <w:t>consideración de que estaban embarazadas al momento de  la  desaparición  de</w:t>
        <w:br/>
        <w:t>sus familiares.</w:t>
        <w:br/>
        <w:br/>
        <w:t>240.  La distribución de las indemnizaciones entre  los  familiares  de  las</w:t>
        <w:br/>
        <w:t>personas privadas  de  la  vida  o  desaparecidas,  por  concepto  del  daño</w:t>
        <w:br/>
        <w:t>material e inmaterial correspondiente a  dichas  personas,  se  hará  de  la</w:t>
        <w:br/>
        <w:t>siguiente manera[253]:</w:t>
        <w:br/>
        <w:br/>
        <w:t xml:space="preserve">      a)    el cincuenta por ciento (50%) de la indemnización  se  repartirá</w:t>
        <w:br/>
        <w:t xml:space="preserve">      por partes iguales entre  los  hijos  de  la  víctima  y  el  restante</w:t>
        <w:br/>
        <w:t xml:space="preserve">      cincuenta por ciento (50%) de la indemnización deberá ser entregado  a</w:t>
        <w:br/>
        <w:t xml:space="preserve">      quien fuera cónyuge, o compañera permanente de la víctima, al  momento</w:t>
        <w:br/>
        <w:t xml:space="preserve">      de la privación de la vida o desaparición de ésta. En el  caso  de  la</w:t>
        <w:br/>
        <w:t xml:space="preserve">      esposa y la compañera permanente  del  señor  Miguel  Ángel  Gutiérrez</w:t>
        <w:br/>
        <w:t xml:space="preserve">      Arrieta y del señor  Ricardo  Bohórquez  Pastrana,  así  como  de  las</w:t>
        <w:br/>
        <w:t xml:space="preserve">      compañeras del señor Juan Miguel Cruz y del señor  Benito  José  Pérez</w:t>
        <w:br/>
        <w:t xml:space="preserve">      Pedroza, la indemnización correspondiente se les repartirá entre ellas</w:t>
        <w:br/>
        <w:t xml:space="preserve">      en partes iguales.</w:t>
        <w:br/>
        <w:br/>
        <w:t xml:space="preserve">      b)    en el caso de que la  víctima  no  tuviere  hijos  o  hijas,  ni</w:t>
        <w:br/>
        <w:t xml:space="preserve">      cónyuge o  compañera  o  compañero  permanente,  la  indemnización  se</w:t>
        <w:br/>
        <w:t xml:space="preserve">      distribuirá de la siguiente manera: el cincuenta por ciento  (50%)  se</w:t>
        <w:br/>
        <w:t xml:space="preserve">      les entregará a sus padres.  Si uno de ellos ha muerto, la  parte  que</w:t>
        <w:br/>
        <w:t xml:space="preserve">      le corresponde acrecerá a la  del  otro.  El  restante  cincuenta  por</w:t>
        <w:br/>
        <w:t xml:space="preserve">      ciento (50%) se repartirá en partes iguales entre las hermanas  y  los</w:t>
        <w:br/>
        <w:t xml:space="preserve">      hermanos de la víctima, y</w:t>
        <w:br/>
        <w:br/>
        <w:t xml:space="preserve">      c)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 corresponderá  proporcionalmente  a  la  parte  que   les</w:t>
        <w:br/>
        <w:t xml:space="preserve">      corresponda a los restantes.</w:t>
        <w:br/>
        <w:br/>
        <w:br/>
        <w:t>241.   En  el  caso  de  los  familiares  de  las   personas   presuntamente</w:t>
        <w:br/>
        <w:t>desaparecidas y privadas de la vida, acreedores de las  indemnizaciones  que</w:t>
        <w:br/>
        <w:t>se  establecen  en  la  presente  Sentencia,  que  hubieren  fallecido,  que</w:t>
        <w:br/>
        <w:t>fallezcan antes de que les sea entregada  la  indemnización  respectiva,  se</w:t>
        <w:br/>
        <w:t>aplicarán  los  mismos  criterios  de  distribución  de   la   indemnización</w:t>
        <w:br/>
        <w:t>indicados en el párrafo anterior.</w:t>
        <w:br/>
        <w:br/>
        <w:t>242.  De conformidad con  las  anteriores  consideraciones,  los  nombres  y</w:t>
        <w:br/>
        <w:t>parentesco de las personas  desaparecidas  y  privadas  de  su  vida  y  sus</w:t>
        <w:br/>
        <w:t>familiares identificados en este proceso son los que se indican en el  Anexo</w:t>
        <w:br/>
        <w:t>II de la presente Sentencia.</w:t>
        <w:br/>
        <w:br/>
        <w:br/>
        <w:br/>
        <w:br/>
        <w:t xml:space="preserve">                             B)    Daño Material</w:t>
        <w:br/>
        <w:br/>
        <w:br/>
        <w:br/>
        <w:t>Alegatos de la Comisión</w:t>
        <w:br/>
        <w:br/>
        <w:t>243.  La Comisión solicitó a la Corte que fije en equidad  el  monto  de  la</w:t>
        <w:br/>
        <w:t>indemnización correspondiente al daño emergente  y  al  lucro  cesante.   Al</w:t>
        <w:br/>
        <w:t>respecto, manifestó que los familiares de las presuntas  víctimas  sufrieron</w:t>
        <w:br/>
        <w:t>consecuencias múltiples por la pérdida de sus hijos, hermanos, compañeros  y</w:t>
        <w:br/>
        <w:t>padres, quienes constituían, en muchos de los  casos,  el  sostén  económico</w:t>
        <w:br/>
        <w:t>del  núcleo   familiar.    Incluso,   los   familiares   sobrevivientes   se</w:t>
        <w:br/>
        <w:t>convirtieron en víctimas del desplazamiento,  la  persecusión  y  el  temor.</w:t>
        <w:br/>
        <w:t>Además, debieron absorber  pérdidas  materiales  y  dejar  de  percibir  sus</w:t>
        <w:br/>
        <w:t>ingresos habituales y necesarios para su subsistencia.</w:t>
        <w:br/>
        <w:br/>
        <w:t>244.  Alegatos de los representantes</w:t>
        <w:br/>
        <w:br/>
        <w:t xml:space="preserve">   a) en cuanto al daño emergente solicitaron que la Corte ordene al  Estado</w:t>
        <w:br/>
        <w:t xml:space="preserve">      a pagar una indemnización compensatoria a favor de los  familiares  de</w:t>
        <w:br/>
        <w:t xml:space="preserve">      las presuntas  víctimas  por  los  prejuicios  patrimoniales  que  han</w:t>
        <w:br/>
        <w:t xml:space="preserve">      sufrido por la detención, desaparición, tortura y posterior  ejecución</w:t>
        <w:br/>
        <w:t xml:space="preserve">      de éstas, ya que:</w:t>
        <w:br/>
        <w:br/>
        <w:br/>
        <w:t xml:space="preserve">           i. los familiares realizaron numerosas  gestiones  tendientes  a</w:t>
        <w:br/>
        <w:t xml:space="preserve">              encontrar  a  las  presuntas  víctimas,  y   esas   gestiones</w:t>
        <w:br/>
        <w:t xml:space="preserve">              implicaron gastos de desplazamiento;</w:t>
        <w:br/>
        <w:t xml:space="preserve">          ii.  los  familiares  han  adelantado  múltiples  gestiones  ante</w:t>
        <w:br/>
        <w:t xml:space="preserve">              distintas autoridades, judiciales y no judiciales, tendientes</w:t>
        <w:br/>
        <w:t xml:space="preserve">              a lograr el esclarecimiento de los hechos y  la  recuperación</w:t>
        <w:br/>
        <w:t xml:space="preserve">              de sus seres queridos, y</w:t>
        <w:br/>
        <w:t xml:space="preserve">         iii. los familiares de las seis presuntas víctimas  cuyos  cuerpos</w:t>
        <w:br/>
        <w:t xml:space="preserve">              fueron encontrados, incurrieron, además,  en  los  gastos  de</w:t>
        <w:br/>
        <w:t xml:space="preserve">              entierro.</w:t>
        <w:br/>
        <w:br/>
        <w:br/>
        <w:t xml:space="preserve">   b) en cuanto al lucro cesante manifestaron que:</w:t>
        <w:br/>
        <w:br/>
        <w:br/>
        <w:t xml:space="preserve">           i. las presuntas víctimas eran campesinos  que  se  dedicaban  a</w:t>
        <w:br/>
        <w:t xml:space="preserve">              cultivar la tierra y a otras labores agropecuarias en pequeña</w:t>
        <w:br/>
        <w:t xml:space="preserve">              escala.  En  consecuencia,  no  llevaban   una   contabilidad</w:t>
        <w:br/>
        <w:t xml:space="preserve">              rigurosa desde la perspectiva de las exigencias  contables  y</w:t>
        <w:br/>
        <w:t xml:space="preserve">              tributarias comúnmente aceptadas y exigidas por el Estado;</w:t>
        <w:br/>
        <w:t xml:space="preserve">          ii. cuando no se tiene certeza de los ingresos percibidos por una</w:t>
        <w:br/>
        <w:t xml:space="preserve">              persona, como en el presente  caso,  puede  recurrirse  a  un</w:t>
        <w:br/>
        <w:t xml:space="preserve">              método que parta del mínimo vital que  requiere  una  persona</w:t>
        <w:br/>
        <w:t xml:space="preserve">              para subsistir junto con su familia. En Colombia se establece</w:t>
        <w:br/>
        <w:t xml:space="preserve">              un  salario  mínimo  que  pretende  responder  al  mínimo  de</w:t>
        <w:br/>
        <w:t xml:space="preserve">              ingresos  que  requiere  una  familia  para  satisfacer   sus</w:t>
        <w:br/>
        <w:t xml:space="preserve">              necesidades básicas.  Se debe tener en cuenta el salario  que</w:t>
        <w:br/>
        <w:t xml:space="preserve">              habrían devengado en  su  momento,  convertidos  a  un  valor</w:t>
        <w:br/>
        <w:t xml:space="preserve">              presente, y</w:t>
        <w:br/>
        <w:t xml:space="preserve">         iii. de acuerdo con los cálculos de salarios, y a la edad  de  las</w:t>
        <w:br/>
        <w:t xml:space="preserve">              presuntas víctimas al momento en que se produjo su detención,</w:t>
        <w:br/>
        <w:t xml:space="preserve">              el valor total a indemnizarlas  es  de  $10,536,596,944  (US$</w:t>
        <w:br/>
        <w:t xml:space="preserve">              4,100,991).</w:t>
        <w:br/>
        <w:br/>
        <w:t>245.  Alegatos del Estado</w:t>
        <w:br/>
        <w:br/>
        <w:br/>
        <w:t xml:space="preserve">   a) solicitó a  la  Corte  que  se  abstenga,  por  ser  improcedente,  de</w:t>
        <w:br/>
        <w:t xml:space="preserve">      ordenarle el reconocimiento y pago de indemnización alguna,  a  título</w:t>
        <w:br/>
        <w:t xml:space="preserve">      de reparación, hasta que  se  pronuncien  las  autoridades  judiciales</w:t>
        <w:br/>
        <w:t xml:space="preserve">      nacionales, ante quienes cursan los  procesos  pertinentes.  Esto  sin</w:t>
        <w:br/>
        <w:t xml:space="preserve">      desconocer la inoponibilidad de limitantes de derecho  interno  a  las</w:t>
        <w:br/>
        <w:t xml:space="preserve">      decisiones de la Corte;</w:t>
        <w:br/>
        <w:br/>
        <w:br/>
        <w:t xml:space="preserve">   b) en caso de considerar  procedente  una  cuantificación  de  los  daños</w:t>
        <w:br/>
        <w:t xml:space="preserve">      materiales, el Estado se atendría a las pruebas que se allegaran a  la</w:t>
        <w:br/>
        <w:t xml:space="preserve">      Corte, y</w:t>
        <w:br/>
        <w:br/>
        <w:t xml:space="preserve">   c) debe presumirse la falta de ingreso laboral de quienes eran menores de</w:t>
        <w:br/>
        <w:t xml:space="preserve">      edad al momento de su desaparición, a falta de prueba que demuestre lo</w:t>
        <w:br/>
        <w:t xml:space="preserve">      contrario. Lo mismo respecto de quienes, siendo mayores  de  edad,  no</w:t>
        <w:br/>
        <w:t xml:space="preserve">      habían alcanzado la edad de 25 años,  desde  la  cual  la  legislación</w:t>
        <w:br/>
        <w:t xml:space="preserve">      interna tiene por completo emancipados  del  sustento  paterno  a  los</w:t>
        <w:br/>
        <w:t xml:space="preserve">      jóvenes. Para quienes eran mayores de 25 años es posible  presumir  un</w:t>
        <w:br/>
        <w:t xml:space="preserve">      ingreso equivalente al salario mínimo legalmente establecido, y que se</w:t>
        <w:br/>
        <w:t xml:space="preserve">      actualiza   anualmente.   Esto,   respecto   de   los   ingresos   que</w:t>
        <w:br/>
        <w:t xml:space="preserve">      presumiblemente hubieran recibido las víctimas desde el momento de los</w:t>
        <w:br/>
        <w:t xml:space="preserve">      hechos hasta el momento de la emisión de la sentencia. Para el cálculo</w:t>
        <w:br/>
        <w:t xml:space="preserve">      de los ingresos futuros habría que aplicar la tabla de expectativa  de</w:t>
        <w:br/>
        <w:t xml:space="preserve">      vida en Colombia en zonas rurales, actualizando el valor  del  salario</w:t>
        <w:br/>
        <w:t xml:space="preserve">      mínimo en porcentajes de la inflación en el país de  los  últimos  dos</w:t>
        <w:br/>
        <w:t xml:space="preserve">      años, y traer ese resultado a valor presente. En  ambos  casos  habría</w:t>
        <w:br/>
        <w:t xml:space="preserve">      que restar un 25%, según la jurisprudencia de la Corte.</w:t>
        <w:br/>
        <w:br/>
        <w:t>Consideraciones de la Corte</w:t>
        <w:br/>
        <w:br/>
        <w:t>246.  La Corte determinará  en  este  acápite  lo  correspondiente  al  daño</w:t>
        <w:br/>
        <w:t>material, para lo cual fijará un monto indemnizatorio que  busque  compensar</w:t>
        <w:br/>
        <w:t>las consecuencias patrimoniales de las violaciones que han  sido  declaradas</w:t>
        <w:br/>
        <w:t>en la presente Sentencia[254], tomando  en  cuenta  las  circunstancias  del</w:t>
        <w:br/>
        <w:t>caso, la prueba  ofrecida,  su  jurisprudencia  y  los  alegatos  relevantes</w:t>
        <w:br/>
        <w:t>presentados por la Comisión, los representantes y el Estado.</w:t>
        <w:br/>
        <w:br/>
        <w:t>247.  La Corte considera que el daño material debe  estimarse  con  base  en</w:t>
        <w:br/>
        <w:t>elementos de prueba que permitan acreditar un perjuicio cierto[255].  En  el</w:t>
        <w:br/>
        <w:t>presente caso, el Tribunal se encuentra imposibilitado para  determinar  los</w:t>
        <w:br/>
        <w:t>daños materiales ocasionados a los familiares de las personas  desaparecidas</w:t>
        <w:br/>
        <w:t>y privadas de su  vida  pues,  en  las  circunstancias  del  presente  caso,</w:t>
        <w:br/>
        <w:t>algunos de dichos familiares tuvieron que desplazarse de Pueblo  Bello,  por</w:t>
        <w:br/>
        <w:t>lo que es comprensible el hecho de  que  no  cuenten  con  los  comprobantes</w:t>
        <w:br/>
        <w:t>debidos. Es posible que varios de ellos se hayan  visto  obligados  a  salir</w:t>
        <w:br/>
        <w:t>abruptamente de sus hogares llevando consigo sólo lo indispensable.  Además,</w:t>
        <w:br/>
        <w:t>no obran  pruebas  suficientes  para  determinar  los  ingresos  dejados  de</w:t>
        <w:br/>
        <w:t>percibir por la mayoría de las víctimas.  A su vez, respecto  de  los  niños</w:t>
        <w:br/>
        <w:t>Manuel de Jesús Montes Martínez, José Encarnación Barrera  Orozco  y  Miguel</w:t>
        <w:br/>
        <w:t>Antonio Pérez Ramos, no hay  un  hecho  cierto  que  permita  establecer  la</w:t>
        <w:br/>
        <w:t>actividad o profesión que desarrollarían en el futuro.</w:t>
        <w:br/>
        <w:br/>
        <w:t>248.  Sin embargo, en atención al contexto y las  circunstancias  del  caso,</w:t>
        <w:br/>
        <w:t>tomando en consideración la expectativa de vida en Colombia en  1990  y  que</w:t>
        <w:br/>
        <w:t>las  actividades  agrícolas  que  realizaban  la  mayoría  de  las  personas</w:t>
        <w:br/>
        <w:t>desaparecidas y privadas de su vida contribuían a  la  subsistencia  de  sus</w:t>
        <w:br/>
        <w:t>familias, la Corte fija en equidad[256] las compensaciones a los  familiares</w:t>
        <w:br/>
        <w:t>por concepto de la pérdida de ingresos de aquéllas  43  personas,  según  se</w:t>
        <w:br/>
        <w:t>consigna en el Anexo I de la presente Sentencia.</w:t>
        <w:br/>
        <w:br/>
        <w:t>249.  Además, la Corte presume que  los  familiares  de  las  seis  víctimas</w:t>
        <w:br/>
        <w:t>privadas de la vida, y cuyos restos les  fueron  entregados,  asumieron  los</w:t>
        <w:br/>
        <w:t>gastos de entierro, por lo cual la Corte fija en equidad  una  indemnización</w:t>
        <w:br/>
        <w:t>de US $5.000,00 (cinco mil dólares de los Estados Unidos de América) a  cada</w:t>
        <w:br/>
        <w:t>familia de dichas víctimas. Dicho monto ha sido sumado al consignado  en  el</w:t>
        <w:br/>
        <w:t>Anexo I de la presente sentencia.</w:t>
        <w:br/>
        <w:br/>
        <w:t>250.  La Corte se  abstiene  de  ordenar  indemnizaciones  a  favor  de  los</w:t>
        <w:br/>
        <w:t>familiares de las 37 personas desaparecidas y de las  seis  privadas  de  su</w:t>
        <w:br/>
        <w:t>vida en este proceso, respecto de otras pérdidas  de  carácter  material  en</w:t>
        <w:br/>
        <w:t>que hayan incurrido. Sin embargo, el Tribunal aclara  que  la  determinación</w:t>
        <w:br/>
        <w:t>de las reparaciones  en  esta  instancia  internacional  no  obstaculiza  ni</w:t>
        <w:br/>
        <w:t>precluye  la  posibilidad  de  esos  familiares  de  plantear  los  reclamos</w:t>
        <w:br/>
        <w:t>pertinentes ante las autoridades nacionales.</w:t>
        <w:br/>
        <w:br/>
        <w:t>251.   Respecto  de  los  procesos  de  reparación  directa   incoados   por</w:t>
        <w:br/>
        <w:t>familiares de las personas desaparecidas y de las privadas de  su  vida  que</w:t>
        <w:br/>
        <w:t>se encuentran pendientes ante  la  jurisdicción  contencioso  administrativa</w:t>
        <w:br/>
        <w:t>colombiana (supra párrs. 95.148 a 95.158), la Corte fija en  esta  Sentencia</w:t>
        <w:br/>
        <w:t>las reparaciones pertinentes, independientemente de  su  estado  actual.  Al</w:t>
        <w:br/>
        <w:t>momento en que el Estado  haga  efectivo  el  pago  de  las  mismas,  deberá</w:t>
        <w:br/>
        <w:t>comunicarlo a los tribunales que estén conociendo dichos procesos  para  que</w:t>
        <w:br/>
        <w:t>resuelvan lo conducente.</w:t>
        <w:br/>
        <w:br/>
        <w:br/>
        <w:t xml:space="preserve">                             C) Daño inmaterial</w:t>
        <w:br/>
        <w:br/>
        <w:t>Alegatos de la Comisión y de los representantes</w:t>
        <w:br/>
        <w:br/>
        <w:t>252.  Solicitaron que en razón de las  graves  circunstancias  del  presente</w:t>
        <w:br/>
        <w:t>caso, la Corte ordene el pago de una compensación conforme a  equidad  y  en</w:t>
        <w:br/>
        <w:t>consideración a las características de  la  desaparición  y  muerte  de  las</w:t>
        <w:br/>
        <w:t>presuntas víctimas.</w:t>
        <w:br/>
        <w:br/>
        <w:t>253.  Alegatos del Estado</w:t>
        <w:br/>
        <w:br/>
        <w:br/>
        <w:t xml:space="preserve">   a) el Estado solicitó a la Corte que se abstenga, por  ser  improcedente,</w:t>
        <w:br/>
        <w:t xml:space="preserve">      de ordenarle el reconocimiento  y  pago  de  indemnización  alguna,  a</w:t>
        <w:br/>
        <w:t xml:space="preserve">      título  de  reparación,  hasta  que  se  pronuncien  las   autoridades</w:t>
        <w:br/>
        <w:t xml:space="preserve">      judiciales nacionales, ante quienes cursan los  procesos  pertinentes;</w:t>
        <w:br/>
        <w:t xml:space="preserve">      lo anterior sin desconocer la inoponibilidad de limitantes de  derecho</w:t>
        <w:br/>
        <w:t xml:space="preserve">      interno a las decisiones de la Corte;</w:t>
        <w:br/>
        <w:br/>
        <w:br/>
        <w:t xml:space="preserve">   b) en caso de considerar procedentes  las  medidas  de  compensación,  el</w:t>
        <w:br/>
        <w:t xml:space="preserve">      Estado se atendría a las pruebas que se allegaran a la Corte, respecto</w:t>
        <w:br/>
        <w:t xml:space="preserve">      a la cuantificación de los daños inmateriales, y</w:t>
        <w:br/>
        <w:br/>
        <w:br/>
        <w:t xml:space="preserve">   c) Colombia encuentra loables las motivaciones que han llevado a la Corte</w:t>
        <w:br/>
        <w:t xml:space="preserve">      a acoger patrones para daños morales.  Sin embargo,  respecto  de  los</w:t>
        <w:br/>
        <w:t xml:space="preserve">      montos en materia de indemnización de perjuicios  por  responsabilidad</w:t>
        <w:br/>
        <w:t xml:space="preserve">      estatal, el Consejo de Estado colombiano  ha  venido  fijando  ciertos</w:t>
        <w:br/>
        <w:t xml:space="preserve">      montos diferentes a los de la Corte Interamericana al encontrar que el</w:t>
        <w:br/>
        <w:t xml:space="preserve">      Estado ha causado un daño antijurídico en favor de un particular,  los</w:t>
        <w:br/>
        <w:t xml:space="preserve">      cuales deben ser tomados en cuenta.</w:t>
        <w:br/>
        <w:br/>
        <w:t>Consideraciones de la Corte</w:t>
        <w:br/>
        <w:br/>
        <w:t>254.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las víctimas.  No siendo posible asignar al daño  inmaterial  un  preciso</w:t>
        <w:br/>
        <w:t>equivalente monetario, sólo puede, para los fines de la reparación  integral</w:t>
        <w:br/>
        <w:t>a las víctimas, ser objeto de compensación,  y  ello  de  dos  maneras.   En</w:t>
        <w:br/>
        <w:t>primer lugar, mediante el pago de una cantidad de  dinero  que  el  Tribunal</w:t>
        <w:br/>
        <w:t>determine en aplicación razonable del arbitrio judicial  y  en  términos  de</w:t>
        <w:br/>
        <w:t>equidad o mediante formas de compensación tales como el  otorgamiento  o  la</w:t>
        <w:br/>
        <w:t>prestación de  determinados  bienes  o  servicios.   Y,  en  segundo  lugar,</w:t>
        <w:br/>
        <w:t>mediante la realización de actos u obras de alcance o repercusión  públicos,</w:t>
        <w:br/>
        <w:t>tales como la transmisión  de  un  mensaje  de  reprobación  oficial  a  las</w:t>
        <w:br/>
        <w:t>violaciones de los derechos humanos de que se trata y de compromiso con  los</w:t>
        <w:br/>
        <w:t>esfuerzos tendientes a que  no  vuelvan  a  ocurrir[257],  que  tengan  como</w:t>
        <w:br/>
        <w:t>efecto la recuperación de la memoria de las víctimas, el  reconocimiento  de</w:t>
        <w:br/>
        <w:t>su dignidad y el consuelo de sus deudos.</w:t>
        <w:br/>
        <w:br/>
        <w:br/>
        <w:t>255.  Tal como lo ha  señalado  la  Corte  en  otros  casos[258],  el  daño</w:t>
        <w:br/>
        <w:t>inmaterial infligido a las víctimas resulta evidente, pues es propio de  la</w:t>
        <w:br/>
        <w:t>naturaleza humana que toda persona sometida a actos brutales en el contexto</w:t>
        <w:br/>
        <w:t>del presente caso, experimente un  profundo  sufrimiento,  angustia  moral,</w:t>
        <w:br/>
        <w:t>terror e inseguridad, por lo que este daño no requiere pruebas.</w:t>
        <w:br/>
        <w:br/>
        <w:t>256.  Según fue establecido, antes de ser desaparecidas  y  privadas  de  la</w:t>
        <w:br/>
        <w:t>vida, las 43  personas  fueron  privadas  de  libertad  y  objeto  de  actos</w:t>
        <w:br/>
        <w:t>contrarios a su integridad personal (supra párr. 95.33).  Por su parte,  los</w:t>
        <w:br/>
        <w:t>familiares de las personas desaparecidas y privadas de la vida  han  sufrido</w:t>
        <w:br/>
        <w:t>daños como consecuencia de la desaparición o muerte de las  mismas,  por  la</w:t>
        <w:br/>
        <w:t>falta de apoyo de las autoridades estatales en la búsqueda efectiva  de  los</w:t>
        <w:br/>
        <w:t>desaparecidos y el miedo a iniciar o continuar  con  las  búsquedas  de  sus</w:t>
        <w:br/>
        <w:t>familiares.  Puesto  que  la  mayoría  de  esas   personas   se   encuentran</w:t>
        <w:br/>
        <w:t>desaparecidas, los familiares inmediatos no han contado con  la  posibilidad</w:t>
        <w:br/>
        <w:t>de  honrar  apropiadamente  a  sus  seres  queridos.  La  ausencia  de   una</w:t>
        <w:br/>
        <w:t>investigación completa y efectiva sobre los hechos y  la  impunidad  parcial</w:t>
        <w:br/>
        <w:t>constituyen una fuente  de  sufrimiento  y  angustia  adicionales  para  los</w:t>
        <w:br/>
        <w:t>familiares. Todo  lo  anterior,  además  de  haber  afectado  su  integridad</w:t>
        <w:br/>
        <w:t>psíquica, ha impactado sus relaciones sociales y laborales, ha  alterado  la</w:t>
        <w:br/>
        <w:t>dinámica de sus familias y, en algunos casos, ha puesto en riesgo la vida  e</w:t>
        <w:br/>
        <w:t>integridad personal de algunos de sus miembros (supra párr. 95.161).</w:t>
        <w:br/>
        <w:br/>
        <w:br/>
        <w:t>257.  En cuanto a los familiares de las personas  desaparecidas  y  privadas</w:t>
        <w:br/>
        <w:t>de la vida, la Corte reitera que el sufrimiento ocasionado a la víctima  “se</w:t>
        <w:br/>
        <w:t>extiende a los miembros más íntimos de la familia, en especial aquellos  que</w:t>
        <w:br/>
        <w:t>estuvieron en contacto afectivo estrecho con la víctima”[259].   Además,  el</w:t>
        <w:br/>
        <w:t>Tribunal ha presumido que los sufrimientos o muerte de una persona  acarrean</w:t>
        <w:br/>
        <w:t>a sus hijas,  hijos,  cónyuge  o  compañera,  madre,  padre,  y  hermanas  y</w:t>
        <w:br/>
        <w:t>hermanos un daño inmaterial, por lo cual no es necesario demostrarlo[260].</w:t>
        <w:br/>
        <w:br/>
        <w:br/>
        <w:t>258.  La jurisprudencia internacional ha establecido reiteradamente que  la</w:t>
        <w:br/>
        <w:t>sentencia constituye per se una forma de reparación. No obstante, debido  a</w:t>
        <w:br/>
        <w:t>la gravedad de los hechos del presente caso y  la  situación  de  impunidad</w:t>
        <w:br/>
        <w:t>parcial,  la  intensidad  del  sufrimiento  causado  a  las  víctimas,  las</w:t>
        <w:br/>
        <w:t>alteraciones de sus condiciones de existencia y las demás consecuencias  de</w:t>
        <w:br/>
        <w:t>orden no material o no pecuniario producidas,  la  Corte  estima  necesario</w:t>
        <w:br/>
        <w:t>ordenar el pago de  una  compensación  por  concepto  de  daño  inmaterial,</w:t>
        <w:br/>
        <w:t>conforme a equidad[261], la cual deberá ser entregada según  lo  estipulado</w:t>
        <w:br/>
        <w:t>en los párrafos 236, 237 y 240 de la presente Sentencia, y  de  conformidad</w:t>
        <w:br/>
        <w:t>con los siguientes parámetros:</w:t>
        <w:br/>
        <w:br/>
        <w:br/>
        <w:t xml:space="preserve">      a)    por cada una  de  las  37  víctimas  desaparecidas  y  las  seis</w:t>
        <w:br/>
        <w:t xml:space="preserve">      privadas de su vida, la  Corte  fija  la  cantidad  de  US$  30.000,00</w:t>
        <w:br/>
        <w:t xml:space="preserve">      (treinta mil dólares de los Estados Unidos de América);</w:t>
        <w:br/>
        <w:br/>
        <w:br/>
        <w:t xml:space="preserve">      b)    al momento de su desaparición eran menores de edad tres  de  las</w:t>
        <w:br/>
        <w:t xml:space="preserve">      víctimas, a saber, Manuel de Jesús Montes Martínez,  José  Encarnación</w:t>
        <w:br/>
        <w:t xml:space="preserve">      Barrera Orozco y Miguel Antonio Pérez Ramos.  En consecuencia,  es  de</w:t>
        <w:br/>
        <w:t xml:space="preserve">      presumir que  los  sufrimientos  causados  por  los  hechos  del  caso</w:t>
        <w:br/>
        <w:t xml:space="preserve">      asumieron características de particular  intensidad  en  relación  con</w:t>
        <w:br/>
        <w:t xml:space="preserve">      dichos niños.  Por tal motivo, la  compensación  del  daño  a  que  se</w:t>
        <w:br/>
        <w:t xml:space="preserve">      refiere el párrafo anterior, debe ser compensado en  equidad  en  cada</w:t>
        <w:br/>
        <w:t xml:space="preserve">      caso, además, por la cantidad de US$ 5.000,00 (cinco  mil  dólares  de</w:t>
        <w:br/>
        <w:t xml:space="preserve">      los Estados Unidos de  América),  que  acrecerá  a  la  suma  indicada</w:t>
        <w:br/>
        <w:t xml:space="preserve">      anteriormente;</w:t>
        <w:br/>
        <w:br/>
        <w:br/>
        <w:t xml:space="preserve">      c)    para  los  familiares  inmediatos  de  las  víctimas,  la  Corte</w:t>
        <w:br/>
        <w:t xml:space="preserve">      considera que el daño correspondiente debe ser compensado mediante  el</w:t>
        <w:br/>
        <w:t xml:space="preserve">      pago a su favor de las sumas que se indican a continuación:</w:t>
        <w:br/>
        <w:br/>
        <w:t xml:space="preserve">           i.    US$ 10.000,00 (diez mil dólares de los Estados  Unidos  de</w:t>
        <w:br/>
        <w:t xml:space="preserve">           América) en el caso de la madre, del padre, de la cónyuge  o  de</w:t>
        <w:br/>
        <w:t xml:space="preserve">           la compañera permanente y  de  cada  hija  e  hijo,  de  las  37</w:t>
        <w:br/>
        <w:t xml:space="preserve">           víctimas desaparecidas;</w:t>
        <w:br/>
        <w:br/>
        <w:br/>
        <w:t xml:space="preserve">           ii.   US$ 8.000,00 (ocho mil dólares de los  Estados  Unidos  de</w:t>
        <w:br/>
        <w:t xml:space="preserve">           América) en el caso de la madre, del padre, de la cónyuge  o  de</w:t>
        <w:br/>
        <w:t xml:space="preserve">           la compañera permanente y de cada  hija  e  hijo,  de  las  seis</w:t>
        <w:br/>
        <w:t xml:space="preserve">           víctimas privadas de su vida;</w:t>
        <w:br/>
        <w:br/>
        <w:br/>
        <w:t xml:space="preserve">           iii.  US$ 500,00 (quinientos dólares de los  Estados  Unidos  de</w:t>
        <w:br/>
        <w:t xml:space="preserve">           América)  en  el  caso  de  cada  hermana  o  hermano   de   los</w:t>
        <w:br/>
        <w:t xml:space="preserve">           desaparecidos y privados de la vida, y</w:t>
        <w:br/>
        <w:br/>
        <w:br/>
        <w:t xml:space="preserve">           iv.   estas cantidades serán acrecidas mediante el pago  de  US$</w:t>
        <w:br/>
        <w:t xml:space="preserve">           2.000,00 (dos mil dólares de los Estados Unidos de América) para</w:t>
        <w:br/>
        <w:t xml:space="preserve">           las señoras Macrina Onelia Martínez Paternina, madre  de  Manuel</w:t>
        <w:br/>
        <w:t xml:space="preserve">           de Jesús Montes Martínez, Dora Isabel Tuberquia Petro, compañera</w:t>
        <w:br/>
        <w:t xml:space="preserve">           de Genor  José  Arrieta  Lora,  Gloria  de  Jesús  Petro  Pérez,</w:t>
        <w:br/>
        <w:t xml:space="preserve">           compañera de Luis  Miguel  Salgado  Berrío,  y  Dormelina  Barba</w:t>
        <w:br/>
        <w:t xml:space="preserve">           Monterrosa, compañera de Andrés Manuel Perosa  Jiménez,  quienes</w:t>
        <w:br/>
        <w:t xml:space="preserve">           estaban embarazadas al momento de la desaparición de ellos.</w:t>
        <w:br/>
        <w:br/>
        <w:t>259.  Con base en lo anterior, las sumas por  concepto  de  compensación  de</w:t>
        <w:br/>
        <w:t>los daños inmateriales ocasionados por  las  violaciones  declaradas  en  el</w:t>
        <w:br/>
        <w:t>presente caso, a favor de las personas desaparecidas y privadas de la  vida,</w:t>
        <w:br/>
        <w:t>así como de sus familiares, se  indican  en  el  Anexo  II  de  la  presente</w:t>
        <w:br/>
        <w:t>Sentencia.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Alegatos de la Comisión</w:t>
        <w:br/>
        <w:br/>
        <w:t>260.  Solicitó que la Corte ordene al Estado que:</w:t>
        <w:br/>
        <w:br/>
        <w:t xml:space="preserve">     a) adopte las medidas necesarias para  localizar  los  restos  de  las</w:t>
        <w:br/>
        <w:t xml:space="preserve">        presuntas víctimas a fin de que sus familiares completen  el  duelo</w:t>
        <w:br/>
        <w:t xml:space="preserve">        por la desaparición de sus seres queridos  y  así,  posibilitar  de</w:t>
        <w:br/>
        <w:t xml:space="preserve">        alguna medida la reparación del daño causado;</w:t>
        <w:br/>
        <w:t xml:space="preserve">     b) lleve a término una investigación judicial exhaustiva de los hechos</w:t>
        <w:br/>
        <w:t xml:space="preserve">        de este caso, en la que se identifique a  todos  los  responsables,</w:t>
        <w:br/>
        <w:t xml:space="preserve">        tanto materiales como inmateriales, así  como  a  los  agentes  del</w:t>
        <w:br/>
        <w:t xml:space="preserve">        Estado  cuya  aquiescencia  hizo  posible  la   comisión   de   las</w:t>
        <w:br/>
        <w:t xml:space="preserve">        violaciones  a  la  Convención  y,  como   consecuencia   de   esta</w:t>
        <w:br/>
        <w:t xml:space="preserve">        investigación judicial, sancione a los responables penalmente;</w:t>
        <w:br/>
        <w:t xml:space="preserve">     c) haga público el resultado  del  proceso  judicial  con  el  fin  de</w:t>
        <w:br/>
        <w:t xml:space="preserve">        coadyuvar al derecho a la verdad de los familiares de las presuntas</w:t>
        <w:br/>
        <w:t xml:space="preserve">        víctimas y de la sociedad colombiana en su conjunto;</w:t>
        <w:br/>
        <w:t xml:space="preserve">     d) adelante el cumplimiento  efectivo  de  las  órdenes  de  detención</w:t>
        <w:br/>
        <w:t xml:space="preserve">        dictadas por las autoridades judiciales, y</w:t>
        <w:br/>
        <w:t xml:space="preserve">     e)  efectúe,  en  consulta  con  los  familiares,  un   reconocimiento</w:t>
        <w:br/>
        <w:t xml:space="preserve">        simbólico destinado a la recuperación de la  memoria  histórica  de</w:t>
        <w:br/>
        <w:t xml:space="preserve">        las víctimas  desaparecidas.</w:t>
        <w:br/>
        <w:br/>
        <w:t>Alegatos de los representantes</w:t>
        <w:br/>
        <w:br/>
        <w:t>261.  Solicitaron que la Corte ordene al Estado que:</w:t>
        <w:br/>
        <w:br/>
        <w:t xml:space="preserve">   a) realice una investigación que esclarezca los hechos, individualice los</w:t>
        <w:br/>
        <w:t xml:space="preserve">      partícipes y permita llevarlos a un juicio en donde se establezcan las</w:t>
        <w:br/>
        <w:t xml:space="preserve">      responsabilidades y se impongan las sanciones que  corresponden  a  la</w:t>
        <w:br/>
        <w:t xml:space="preserve">      gravedad de los hechos;</w:t>
        <w:br/>
        <w:br/>
        <w:br/>
        <w:t xml:space="preserve">   b) realice todas las acciones que  sean  necesarias  para  establecer  la</w:t>
        <w:br/>
        <w:t xml:space="preserve">      suerte de todas las personas desaparecidas y entregar sus restos a los</w:t>
        <w:br/>
        <w:t xml:space="preserve">      familiares;</w:t>
        <w:br/>
        <w:br/>
        <w:br/>
        <w:t xml:space="preserve">   c) complete la investigación iniciada en la justicia ordinaria, en forma</w:t>
        <w:br/>
        <w:t xml:space="preserve">      efectiva y conforme a las obligaciones internacionales que éste ha</w:t>
        <w:br/>
        <w:t xml:space="preserve">      asumido libremente;</w:t>
        <w:br/>
        <w:br/>
        <w:t xml:space="preserve">   d) pida perdón a los familiares, a través del Presidente de la República,</w:t>
        <w:br/>
        <w:t xml:space="preserve">      en un acto público transmitido por los canales estatales de televisión</w:t>
        <w:br/>
        <w:t xml:space="preserve">      de  cobertura  nacional  y  en  los  de  cobertura  regional  en   los</w:t>
        <w:br/>
        <w:t xml:space="preserve">      departamentos de Córdoba y Antioquia.  Este acto deberá contar con  la</w:t>
        <w:br/>
        <w:t xml:space="preserve">      participación de las más  altas  autoridades  militares,  de  policía,</w:t>
        <w:br/>
        <w:t xml:space="preserve">      judiciales y con todos los familares de las  presuntas  víctimas,  los</w:t>
        <w:br/>
        <w:t xml:space="preserve">      miembros de la comunidad afectada, las  organizaciones  peticionarias,</w:t>
        <w:br/>
        <w:t xml:space="preserve">      la comunidad nacional de derechos humanos, así como de la Corte  y  la</w:t>
        <w:br/>
        <w:t xml:space="preserve">      Comisión Interamericana de Derechos Humanos;</w:t>
        <w:br/>
        <w:br/>
        <w:t xml:space="preserve">   e) garantice los recursos suficientes para construir un polideportivo  en</w:t>
        <w:br/>
        <w:t xml:space="preserve">      el corregimiento de Pueblo Bello en memoria de las presuntas  víctimas</w:t>
        <w:br/>
        <w:t xml:space="preserve">      y para el restablecimiento a la comunidad por los daños  causados.  El</w:t>
        <w:br/>
        <w:t xml:space="preserve">      polideportivo deberá llevar una placa con los nombres de las presuntas</w:t>
        <w:br/>
        <w:t xml:space="preserve">      víctimas  y denominarse “A  la  memoria  de  las  víctimas  de  Pueblo</w:t>
        <w:br/>
        <w:t xml:space="preserve">      Bello,” indicar en la  placa  la  fecha  de  los  hechos,  la  mención</w:t>
        <w:br/>
        <w:t xml:space="preserve">      genérica de que en  ella  participaron  grupos  paramilitares  con  la</w:t>
        <w:br/>
        <w:t xml:space="preserve">      aquiescencia y  colaboración  de  miembros  de  la  Fuerza  Pública  y</w:t>
        <w:br/>
        <w:t xml:space="preserve">      consignar el hecho de que la Corte Interamericana encontró  el  Estado</w:t>
        <w:br/>
        <w:t xml:space="preserve">      responsable por la masacre, indicando la fecha de la sentencia;</w:t>
        <w:br/>
        <w:br/>
        <w:t xml:space="preserve">   f) tome las medidas necesarias y oportunas para que  los  terrenos  donde</w:t>
        <w:br/>
        <w:t xml:space="preserve">      fueron torturadas y asesinadas las presuntas víctimas se conviertan en</w:t>
        <w:br/>
        <w:t xml:space="preserve">      parques nacionales de  propiedad  pública  para  tener  presentes  los</w:t>
        <w:br/>
        <w:t xml:space="preserve">      hechos, sus autores, al  menos  de  manera  genérica,  mencionado  que</w:t>
        <w:br/>
        <w:t xml:space="preserve">      grupos paramilitares con la aquiescencia y colaboración de miembros de</w:t>
        <w:br/>
        <w:t xml:space="preserve">      la Fuerza Pública cometieron los hechos y que estas actuaciones dieron</w:t>
        <w:br/>
        <w:t xml:space="preserve">      lugar a la  responsabilidad  del  Estado  por  las  violaciones,  y  a</w:t>
        <w:br/>
        <w:t xml:space="preserve">      preservar la memoria y dignidad de las presuntas víctimas. En el  caso</w:t>
        <w:br/>
        <w:t xml:space="preserve">      de que la propiedad, posesión o tenencia legitima de la  fincas  donde</w:t>
        <w:br/>
        <w:t xml:space="preserve">      ocurieron los hechos  no correspoda a  los  integrantes,  familares  o</w:t>
        <w:br/>
        <w:t xml:space="preserve">      testaferros del grupo paramilitar dirigido,  entre  otros,  por  Fidel</w:t>
        <w:br/>
        <w:t xml:space="preserve">      Castaño,  Carlos  Castaño  y  Salvatore  Mancuso,  el  Estado   deberá</w:t>
        <w:br/>
        <w:t xml:space="preserve">      compensar e indemnizar a los propietarios, poseedores, y tenedores  de</w:t>
        <w:br/>
        <w:t xml:space="preserve">      buena fe, para obtener la propiedad y control sobre  dichos  terrenos.</w:t>
        <w:br/>
        <w:t xml:space="preserve">      Previamente a cualquier destinación de los terrenos, el Estado  deberá</w:t>
        <w:br/>
        <w:t xml:space="preserve">      asegurar  que  la  búsqueda  de  los   37   campesinos   detenidos   y</w:t>
        <w:br/>
        <w:t xml:space="preserve">      desaparecidos en Pueblo Bello se realizará en condiciones de seguridad</w:t>
        <w:br/>
        <w:t xml:space="preserve">      adecuada, y</w:t>
        <w:br/>
        <w:br/>
        <w:br/>
        <w:t xml:space="preserve">   g) divulgue la Sentencia de la Corte en medios impresos  y  audiovisuales</w:t>
        <w:br/>
        <w:t xml:space="preserve">      con el objetivo de que los hechos ocurridos no se vuelvan  a  repetir.</w:t>
        <w:br/>
        <w:t xml:space="preserve">      El Estado se debe comprometer con la divulgación  de  la  misma  y  su</w:t>
        <w:br/>
        <w:t xml:space="preserve">      difusión, pues de esta manera se garantizará el derecho de la sociedad</w:t>
        <w:br/>
        <w:t xml:space="preserve">      a conocer la verdad.</w:t>
        <w:br/>
        <w:br/>
        <w:t>262.  Asimismo, los representantes alegaron que la  Corte  debe  ordenar  al</w:t>
        <w:br/>
        <w:t>Estado que se comprometa a garantizar la no repetición de los  hechos,  para</w:t>
        <w:br/>
        <w:t>lo cual deberá:</w:t>
        <w:br/>
        <w:br/>
        <w:t xml:space="preserve">     a) crear un Grupo o Comisión  de  la  Verdad  integrada  por  personas</w:t>
        <w:br/>
        <w:t xml:space="preserve">        expertas y de reconocida credibilidad que contribuya  a  esclarecer</w:t>
        <w:br/>
        <w:t xml:space="preserve">        el alcance y extensión del fenómeno paramilitar  en  la  región  de</w:t>
        <w:br/>
        <w:t xml:space="preserve">        Urabá, que sugiera medidas para erradicar los grupos paramilitares,</w:t>
        <w:br/>
        <w:t xml:space="preserve">        para que no se vuelva a recurrir  a  su  utilización  bajo  ninguna</w:t>
        <w:br/>
        <w:t xml:space="preserve">        circunstancia y que ayude desentrañar los nexos y apoyos que  estos</w:t>
        <w:br/>
        <w:t xml:space="preserve">        grupos han tenido en la zona.  Para la realización de su trabajo se</w:t>
        <w:br/>
        <w:t xml:space="preserve">        le otorgará a dicho grupo un plazo de seis meses, al cabo del  cual</w:t>
        <w:br/>
        <w:t xml:space="preserve">        deberá rendir su  informe  a  la  Corte  en  audencia  pública  con</w:t>
        <w:br/>
        <w:t xml:space="preserve">        presencia de las partes;</w:t>
        <w:br/>
        <w:br/>
        <w:t xml:space="preserve">     b) llevar a cabo medidas legislativas, administrativas y del orden que</w:t>
        <w:br/>
        <w:t xml:space="preserve">        correspondan:</w:t>
        <w:br/>
        <w:br/>
        <w:t xml:space="preserve">           i. para desmantelar los grupos paramilitares, en particular  los</w:t>
        <w:br/>
        <w:t xml:space="preserve">              dirigidos por  Carlos  Castaño,  Fidel  Castaño  y  Salvatore</w:t>
        <w:br/>
        <w:t xml:space="preserve">              Mancuso.  En  este  sentido  debe  ordenarse  al  Estado  que</w:t>
        <w:br/>
        <w:t xml:space="preserve">              promueva la desvinculación de la Fuerza Pública de todos  los</w:t>
        <w:br/>
        <w:t xml:space="preserve">              miembros sobre los  cuales  existen  acusaciones  creibles  y</w:t>
        <w:br/>
        <w:t xml:space="preserve">              consistentes de sus nexos con los grupos paramilitares;</w:t>
        <w:br/>
        <w:t xml:space="preserve">          ii. para garantizar que mantendrá abiertas las investigaciones en</w:t>
        <w:br/>
        <w:t xml:space="preserve">              la justicia ordinaria hasta encontrar los cuerpos de  las  37</w:t>
        <w:br/>
        <w:t xml:space="preserve">              víctimas no identificadas hasta el momento y lograr que todos</w:t>
        <w:br/>
        <w:t xml:space="preserve">              los partícipes serán  individualizados  y  llevados  ante  la</w:t>
        <w:br/>
        <w:t xml:space="preserve">              justicia,  juzgados  con  todas  las  garantías  y,  de   ser</w:t>
        <w:br/>
        <w:t xml:space="preserve">              encontrados    responsables,    sancionados     con     penas</w:t>
        <w:br/>
        <w:t xml:space="preserve">              proporcionales a la gravedad de las violaciones cometidas, y</w:t>
        <w:br/>
        <w:t xml:space="preserve">         iii. para garantizar por mecanismos y  procedimientos  respetuosos</w:t>
        <w:br/>
        <w:t xml:space="preserve">              de los derechos humanos, la restitución de los bienes,  tanto</w:t>
        <w:br/>
        <w:t xml:space="preserve">              muebles  como  inmuebles,  que  fueron  abandonados  por  sus</w:t>
        <w:br/>
        <w:t xml:space="preserve">              propietarios,  poseedores  o  tenedores,  quienes  se  vieron</w:t>
        <w:br/>
        <w:t xml:space="preserve">              obligados a desplazarse.</w:t>
        <w:br/>
        <w:br/>
        <w:t xml:space="preserve">     c) tramitar las causas penales conforme a los estándares  establecidos</w:t>
        <w:br/>
        <w:t xml:space="preserve">        tanto  en  la  Convención   Americana   como   en   la   Convención</w:t>
        <w:br/>
        <w:t xml:space="preserve">        Interamericana para prevenir y sancionar la Desaparición Forzada, y</w:t>
        <w:br/>
        <w:t xml:space="preserve">        en todo caso, debe comprometerse a tramitarla en sede  civil  y  no</w:t>
        <w:br/>
        <w:t xml:space="preserve">        militar.   Al  respecto,  además,  solicitaron  a  la   Corte   que</w:t>
        <w:br/>
        <w:t xml:space="preserve">        recomiende al Estado depositar el instrumento de ratificación de la</w:t>
        <w:br/>
        <w:t xml:space="preserve">        Convención Interamericana sobre Desaparición Forzada de Personas;</w:t>
        <w:br/>
        <w:br/>
        <w:t xml:space="preserve">     d) no hacer uso de figuras como la  amnistía,  la  prescripción  y  el</w:t>
        <w:br/>
        <w:t xml:space="preserve">        establecimiento de excluyentes de responsabilidad, así como medidas</w:t>
        <w:br/>
        <w:t xml:space="preserve">        que pretendan impedir la persecución penal o suprimir  los  efectos</w:t>
        <w:br/>
        <w:t xml:space="preserve">        de la sentencia ejecutoriada, y</w:t>
        <w:br/>
        <w:br/>
        <w:t xml:space="preserve">     e) asegurar a los  familares  que  emprenderá  una  búsqueda  seria  y</w:t>
        <w:br/>
        <w:t xml:space="preserve">        exhaustiva de las presuntas víctimas para que éstas puedan retornar</w:t>
        <w:br/>
        <w:t xml:space="preserve">        al seno de  sus  familias  o  sus  restos  les  sean  entregados  a</w:t>
        <w:br/>
        <w:t xml:space="preserve">        aquéllos.</w:t>
        <w:br/>
        <w:br/>
        <w:br/>
        <w:t>263.  Alegatos del Estado</w:t>
        <w:br/>
        <w:br/>
        <w:t xml:space="preserve">     a) las investigaciones penales continúan y con  el  acompañamiento  de</w:t>
        <w:br/>
        <w:t xml:space="preserve">        los peticionarios, en su condición de parte civil, se han realizado</w:t>
        <w:br/>
        <w:t xml:space="preserve">        importantes diligencias para lograr la plena identificación de  las</w:t>
        <w:br/>
        <w:t xml:space="preserve">        presuntas víctimas  así como para localizar sus restos mortales;</w:t>
        <w:br/>
        <w:br/>
        <w:t xml:space="preserve">     b)  los  responsables  se  encuentran   plenamente   identificados   y</w:t>
        <w:br/>
        <w:t xml:space="preserve">        reconocidos como tales por  la  sociedad,  teniendo  en  cuenta  la</w:t>
        <w:br/>
        <w:t xml:space="preserve">        publicidad que se ha dado a la sentencias condenatorias dictadas en</w:t>
        <w:br/>
        <w:t xml:space="preserve">        los procesos relacionados con el caso;</w:t>
        <w:br/>
        <w:br/>
        <w:t xml:space="preserve">     c) las autoridades hacen los máximos esfuerzos para lograr la  captura</w:t>
        <w:br/>
        <w:t xml:space="preserve">        de los declarados responsables en estos hechos por las  autoridades</w:t>
        <w:br/>
        <w:t xml:space="preserve">        judiciales, y</w:t>
        <w:br/>
        <w:br/>
        <w:t xml:space="preserve">     d) todas las instituciones del Estado  tienen  la  voluntad  férrea  e</w:t>
        <w:br/>
        <w:t xml:space="preserve">        inquebrantable de luchar contra todos los grupos armados  ilegales.</w:t>
        <w:br/>
        <w:t xml:space="preserve">        La eficacia de la Fuerza Pública  se  encuentra  reflejada  en  sus</w:t>
        <w:br/>
        <w:t xml:space="preserve">        resultados operacionales  obtenidos  con  apego  y  respeto  a  los</w:t>
        <w:br/>
        <w:t xml:space="preserve">        derechos  humanos,  los  principios  humanitarios,   los   mandatos</w:t>
        <w:br/>
        <w:t xml:space="preserve">        constitucionales y los procedimientos legales.</w:t>
        <w:br/>
        <w:br/>
        <w:t>Consideraciones de la Corte</w:t>
        <w:br/>
        <w:br/>
        <w:t>264.  En este apartado el Tribunal determinará las medidas  de  satisfacción</w:t>
        <w:br/>
        <w:t>que buscan reparar el daño inmaterial, que no tienen alcance  pecuniario,  y</w:t>
        <w:br/>
        <w:t>dispondrá medidas de alcance  o  repercusión  pública[262].   Estas  medidas</w:t>
        <w:br/>
        <w:t>tienen especial relevancia en el presente caso por la  extrema  gravedad  de</w:t>
        <w:br/>
        <w:t>los hechos.</w:t>
        <w:br/>
        <w:br/>
        <w:t xml:space="preserve">      a)     Obligación del  Estado  de  investigar  los  hechos  del  caso,</w:t>
        <w:br/>
        <w:t xml:space="preserve">      identificar, juzgar y sancionar a los responsables</w:t>
        <w:br/>
        <w:br/>
        <w:t>265.  La Corte ha establecido en  esta  Sentencia  que  las  investigaciones</w:t>
        <w:br/>
        <w:t>conducidas por Colombia sobre la masacre en Pueblo Bello ocurrida el  14  de</w:t>
        <w:br/>
        <w:t>enero de 1990 han incumplido los  estándares  de  acceso  a  la  justicia  y</w:t>
        <w:br/>
        <w:t>protección judicial establecidos en la  Convención  Americana  (supra  párr.</w:t>
        <w:br/>
        <w:t>169 a 212).</w:t>
        <w:br/>
        <w:br/>
        <w:t>266.  La Corte reitera que el Estado está obligado a combatir tal  situación</w:t>
        <w:br/>
        <w:t>de impunidad por todos los medios  disponibles,  ya  que  ésta  propicia  la</w:t>
        <w:br/>
        <w:t>repetición crónica de  las  violaciones  de  derechos  humanos  y  la  total</w:t>
        <w:br/>
        <w:t>indefensión de las víctimas y de sus familiares, quienes  tienen  derecho  a</w:t>
        <w:br/>
        <w:t>conocer la verdad de los hechos[263]. Este  derecho  a  la  verdad,  al  ser</w:t>
        <w:br/>
        <w:t>reconocido y  ejercido  en  una  situación  concreta,  constituye  un  medio</w:t>
        <w:br/>
        <w:t>importante de  reparación  y  da  lugar  a  una  justa  expectativa  de  las</w:t>
        <w:br/>
        <w:t>víctimas, que el Estado debe satisfacer[264].</w:t>
        <w:br/>
        <w:br/>
        <w:t>267.  A la luz de lo anterior, el Estado debe  realizar  inmediatamente  las</w:t>
        <w:br/>
        <w:t>debidas diligencias para  activar  y  completar  eficazmente,  en  un  plazo</w:t>
        <w:br/>
        <w:t>razonable, la investigación para determinar la  responsabilidad  intelectual</w:t>
        <w:br/>
        <w:t>y  material  de  todos  los  autores  de  la  masacre  y  de  las   personas</w:t>
        <w:br/>
        <w:t>responsables por acción o por omisión del incumplimiento  de  la  obligación</w:t>
        <w:br/>
        <w:t>estatal de garantizar  los  derechos  violados.  El  Estado  debe  llevar  a</w:t>
        <w:br/>
        <w:t>término el proceso penal en la jurisdicción penal ordinaria,  de  forma  que</w:t>
        <w:br/>
        <w:t>permita el  esclarecimiento  de  todos  los  hechos  y  la  sanción  de  los</w:t>
        <w:br/>
        <w:t>responsables, así como la ejecución efectiva de  las  condenas  que  ya  han</w:t>
        <w:br/>
        <w:t>sido impuestas. Los resultados de estos procesos  deberán  ser  públicamente</w:t>
        <w:br/>
        <w:t>divulgados por el  Estado,  de  manera  que  la  sociedad  colombiana  pueda</w:t>
        <w:br/>
        <w:t>conocer la verdad acerca de los hechos del presente caso.</w:t>
        <w:br/>
        <w:br/>
        <w:t>268.   Para  cumplir  la  obligación  de  investigar  y  sancionar   a   los</w:t>
        <w:br/>
        <w:t>responsables en el presente  caso,  Colombia  debe:  a)  remover  todos  los</w:t>
        <w:br/>
        <w:t>obstáculos, de facto y de jure, que  mantengan  la  impunidad;  b)  utilizar</w:t>
        <w:br/>
        <w:t>todos los medios disponibles para hacer  expedita  la  investigación  y  los</w:t>
        <w:br/>
        <w:t>procedimientos  respectivos,  y  c)  otorgar  las  garantías  de   seguridad</w:t>
        <w:br/>
        <w:t>adecuadas a los familiares de las personas desaparecidas y  privadas  de  la</w:t>
        <w:br/>
        <w:t>vida, investigadores, testigos, defensores de  derechos  humanos,  empleados</w:t>
        <w:br/>
        <w:t>judiciales, fiscales y otros operadores de  justicia,  así  como  a  los  ex</w:t>
        <w:br/>
        <w:t>pobladores y actuales pobladores de Pueblo Bello.</w:t>
        <w:br/>
        <w:br/>
        <w:t>269.  El Estado debe adoptar las  medidas  administrativas,  legislativas  y</w:t>
        <w:br/>
        <w:t>cualesquiera otras  pertinentes,  con  el  fin  de  que  las  violaciones  a</w:t>
        <w:br/>
        <w:t>derechos humanos cometidas sean efectivamente investigadas  en  procesos  en</w:t>
        <w:br/>
        <w:t>los que se otorguen todas las garantías judiciales, con el fin  de  combatir</w:t>
        <w:br/>
        <w:t>la impunidad parcial que existe en este caso y así evitar la  repetición  de</w:t>
        <w:br/>
        <w:t>hechos tan graves como los que ocurrieron en la  masacre  de  Pueblo  Bello.</w:t>
        <w:br/>
        <w:t>El Estado debe informar a  la  Corte  cada  seis  meses  sobre  las  medidas</w:t>
        <w:br/>
        <w:t>adoptadas al respecto y, en particular, sobre los resultados obtenidos.</w:t>
        <w:br/>
        <w:br/>
        <w:t xml:space="preserve">      b)    Búsqueda, identificación y  sepultura  de  las  víctimas  de  la</w:t>
        <w:br/>
        <w:t xml:space="preserve">      masacre de Pueblo Bello</w:t>
        <w:br/>
        <w:br/>
        <w:t>270.   La  Corte  considera  indispensable  que,   para   efectos   de   las</w:t>
        <w:br/>
        <w:t>reparaciones, el Estado busque e identifique a las  víctimas  desaparecidas.</w:t>
        <w:br/>
        <w:t>Pese a que el Tribunal ha tomado en consideración las  acciones  emprendidas</w:t>
        <w:br/>
        <w:t>por el Estado para recuperar  los  restos  de  las  personas  desaparecidas,</w:t>
        <w:br/>
        <w:t>éstas no han sido suficientes  ni  efectivas.  El  Estado  deberá  completar</w:t>
        <w:br/>
        <w:t>dichas labores, así como cualquier otra que resulte necesaria, para lo  cual</w:t>
        <w:br/>
        <w:t>deberá emplear todos los medios técnicos y científicos posibles, tomando  en</w:t>
        <w:br/>
        <w:t>cuenta las normas pertinentes en la materia, tales como las establecidas  en</w:t>
        <w:br/>
        <w:t>el Manual de Naciones Unidas sobre la Prevención  e  Investigación  Eficaces</w:t>
        <w:br/>
        <w:t>de Ejecuciones Extralegales, Arbitrarias y Sumarias, así como en el  Informe</w:t>
        <w:br/>
        <w:t>del Secretario General sobre derechos humanos y ciencia  forense  presentado</w:t>
        <w:br/>
        <w:t>de conformidad con la resolución 1992/24 de la Comisión de Derechos  Humanos</w:t>
        <w:br/>
        <w:t>del Consejo Económico y Social de las Naciones Unidas.</w:t>
        <w:br/>
        <w:br/>
        <w:t>271.  Independientemente de  estas  acciones  específicas,  el  Estado  debe</w:t>
        <w:br/>
        <w:t>garantizar que las entidades oficiales correspondientes hagan uso  de  estas</w:t>
        <w:br/>
        <w:t>normas como  parte  de  su  instrumental  para  efectos  de  la  búsqueda  e</w:t>
        <w:br/>
        <w:t>identificación de personas desaparecidas o privadas de su vida.</w:t>
        <w:br/>
        <w:br/>
        <w:t>272.  Para hacer  efectiva  y  viable  la  identificación  de  las  víctimas</w:t>
        <w:br/>
        <w:t>desaparecidas de la masacre de Pueblo Bello, la recuperación de  los  restos</w:t>
        <w:br/>
        <w:t>de aquéllas y la entrega a sus familiares, el Estado deberá publicar  en  un</w:t>
        <w:br/>
        <w:t>medio de radiodifusión, uno de televisión y uno  de  prensa  escrita,  todos</w:t>
        <w:br/>
        <w:t>ellos de cobertura nacional y regional en los  departamentos  de  Córdoba  y</w:t>
        <w:br/>
        <w:t>Urabá, un anuncio mediante  el  cual  se  solicite  al  público  que  aporte</w:t>
        <w:br/>
        <w:t>información para estos efectos y se indiquen las autoridades  encargadas  de</w:t>
        <w:br/>
        <w:t>estas gestiones.</w:t>
        <w:br/>
        <w:br/>
        <w:t>273.  Cuando se encuentren e identifiquen restos mortales el  Estado  deberá</w:t>
        <w:br/>
        <w:t>entregarlos a la brevedad posible  a  sus  familiares,  previa  comprobación</w:t>
        <w:br/>
        <w:t>genética de filiación, para que puedan ser honrados  según  sus  respectivas</w:t>
        <w:br/>
        <w:t>creencias.  Además, el Estado  deberá  cubrir  los  gastos  de  entierro  de</w:t>
        <w:br/>
        <w:t>éstas, de común acuerdo con los familiares de las mismas.</w:t>
        <w:br/>
        <w:br/>
        <w:t xml:space="preserve">      c)    Tratamiento médico o psicológico adecuado a los familiares</w:t>
        <w:br/>
        <w:br/>
        <w:t>274.  La Corte estima que es preciso disponer una medida de  reparación  que</w:t>
        <w:br/>
        <w:t>busque reducir los padecimientos  físicos  y  psíquicos  de  los  familiares</w:t>
        <w:br/>
        <w:t>inmediatos de las personas desaparecidas o privadas de  su  vida.   Con  tal</w:t>
        <w:br/>
        <w:t>fin, el Tribunal dispone  la  obligación  a  cargo  del  Estado  de  brindar</w:t>
        <w:br/>
        <w:t>gratuitamente, sin cargo alguno y por medio de los servicios  nacionales  de</w:t>
        <w:br/>
        <w:t>salud,  el  tratamiento  adecuado  que  requieran  dichas  personas,  previa</w:t>
        <w:br/>
        <w:t>manifestación de su consentimiento  para  estos  efectos,  a  partir  de  la</w:t>
        <w:br/>
        <w:t>notificación de la presente Sentencia a quienes ya están identificados, y  a</w:t>
        <w:br/>
        <w:t>partir del momento en que realice su identificación en el  caso  de  quienes</w:t>
        <w:br/>
        <w:t>no lo están actualmente, y por el tiempo  que  sea  necesario,  incluida  la</w:t>
        <w:br/>
        <w:t>provisión de medicamentos. Al proveer el tratamiento  psicológico  se  deben</w:t>
        <w:br/>
        <w:t>considerar las circunstancias y necesidades particulares  de  cada  persona,</w:t>
        <w:br/>
        <w:t>de  manera  que  se  les  brinden  tratamientos  colectivos,  familiares   e</w:t>
        <w:br/>
        <w:t>individuales, según lo que se acuerde con cada uno de  ellos  y  después  de</w:t>
        <w:br/>
        <w:t>una evaluación individual.</w:t>
        <w:br/>
        <w:br/>
        <w:t xml:space="preserve">      d)    Garantías estatales  de  seguridad  para  los  familiares  y  ex</w:t>
        <w:br/>
        <w:t xml:space="preserve">      habitantes del municipio de Pueblo Bello que decidan regresar</w:t>
        <w:br/>
        <w:br/>
        <w:t>275.  La Corte es consciente de que algunos de los miembros de Pueblo  Bello</w:t>
        <w:br/>
        <w:t>no desean regresar al pueblo debido a que  tienen  temor  de  seguir  siendo</w:t>
        <w:br/>
        <w:t>amenazados por los paramilitares.  Es posible que esta situación  no  cambie</w:t>
        <w:br/>
        <w:t>hasta que se complete una investigación y  un  proceso  judicial  efectivos,</w:t>
        <w:br/>
        <w:t>que tengan como resultado el esclarecimiento de los hechos y la  sanción  de</w:t>
        <w:br/>
        <w:t>los responsables. En el momento en que los ex habitantes decidan regresar  a</w:t>
        <w:br/>
        <w:t>Pueblo Bello, el Estado deberá garantizarles su seguridad. A tales  efectos,</w:t>
        <w:br/>
        <w:t>el Estado deberá  enviar  representantes  oficiales  a  dicho  corregimiento</w:t>
        <w:br/>
        <w:t>periódicamente, para  verificar  el  orden  y  realizar  consultas  con  los</w:t>
        <w:br/>
        <w:t>residentes del  pueblo.   Si  durante  esas  reuniones  los  habitantes  del</w:t>
        <w:br/>
        <w:t>corregimiento expresan preocupación en relación con su seguridad, el  Estado</w:t>
        <w:br/>
        <w:t>debe adoptar las medidas necesarias  para  garantizarla,  las  cuales  serán</w:t>
        <w:br/>
        <w:t>diseñadas en consulta con los destinatarios de las medidas.</w:t>
        <w:br/>
        <w:br/>
        <w:t>276.  Además, dado que muchos de los habitantes de  Pueblo  Bello  perdieron</w:t>
        <w:br/>
        <w:t>sus bienes materiales como consecuencia de  los  hechos  del  presente  caso</w:t>
        <w:br/>
        <w:t>(supra  párr.  95.161),  este  Tribunal  considera  que   el   Estado   debe</w:t>
        <w:br/>
        <w:t>implementar,  tal  como  lo  ha  hecho  en  otros  casos[265],  un  programa</w:t>
        <w:br/>
        <w:t>habitacional de vivienda adecuada para los familiares que regresen a  Pueblo</w:t>
        <w:br/>
        <w:t>Bello.</w:t>
        <w:br/>
        <w:br/>
        <w:t xml:space="preserve">      e)      Disculpa   pública   y   reconocimiento   de   responsabilidad</w:t>
        <w:br/>
        <w:t xml:space="preserve">      internacional</w:t>
        <w:br/>
        <w:br/>
        <w:t>277.  Como una medida de satisfacción para las víctimas  y  garantía  de  no</w:t>
        <w:br/>
        <w:t>repetición de las graves violaciones de derechos humanos que  han  ocurrido,</w:t>
        <w:br/>
        <w:t>el  Estado  deberá  reconocer   públicamente,   con   presencia   de   altas</w:t>
        <w:br/>
        <w:t>autoridades, su responsabilidad internacional por los  hechos  del  presente</w:t>
        <w:br/>
        <w:t>caso, y emitir una disculpa a los familiares de las  personas  desaparecidas</w:t>
        <w:br/>
        <w:t>y privadas de su vida por haber incumplido sus  obligaciones  de  garantizar</w:t>
        <w:br/>
        <w:t>los derechos a la libertad personal, integridad  personal  y  vida  de  esas</w:t>
        <w:br/>
        <w:t>personas, como consecuencia de las  faltas  del  Estado  a  sus  deberes  de</w:t>
        <w:br/>
        <w:t>prevención, protección e investigación, así como por las violaciones  a  los</w:t>
        <w:br/>
        <w:t>derechos  de  acceso  a  la  justicia,  protección  judicial   y   garantías</w:t>
        <w:br/>
        <w:t>judiciales cometidas en su perjuicio.</w:t>
        <w:br/>
        <w:br/>
        <w:t xml:space="preserve">      f)    Monumento</w:t>
        <w:br/>
        <w:br/>
        <w:t>278.  El Estado  deberá  construir  un  monumento  apropiado  y  digno  para</w:t>
        <w:br/>
        <w:t>recordar los hechos  de  la  masacre  de  Pueblo  Bello,  como  medida  para</w:t>
        <w:br/>
        <w:t>prevenir que hechos tan graves ocurran en el futuro. Dicho monumento  deberá</w:t>
        <w:br/>
        <w:t>ser instalado en un lugar público apropiado en Pueblo Bello, dentro del  año</w:t>
        <w:br/>
        <w:t>siguiente a la notificación de la presente Sentencia.</w:t>
        <w:br/>
        <w:br/>
        <w:t xml:space="preserve">      g)    Publicación de las partes pertinentes de la presente Sentencia</w:t>
        <w:br/>
        <w:br/>
        <w:t>279.  La Corte estima que, como medida de satisfacción[266], el Estado  debe</w:t>
        <w:br/>
        <w:t>publicar  dentro  del  plazo  de  seis  meses,  contado  a  partir   de   la</w:t>
        <w:br/>
        <w:t>notificación de la presente Sentencia, por una vez, en el Diario  Oficial  y</w:t>
        <w:br/>
        <w:t>en otro diario  de  circulación  nacional,  la  Sección  de  esta  Sentencia</w:t>
        <w:br/>
        <w:t>denominada   Hechos   Probados,   sin   las   notas   al   pie   de   página</w:t>
        <w:br/>
        <w:t>correspondientes, así como la parte resolutiva de la misma.</w:t>
        <w:br/>
        <w:br/>
        <w:br/>
        <w:t xml:space="preserve">                                    XIII</w:t>
        <w:br/>
        <w:t xml:space="preserve">                               Costas y gastos</w:t>
        <w:br/>
        <w:br/>
        <w:t>Alegatos de la Comisión</w:t>
        <w:br/>
        <w:br/>
        <w:t>280.  Solicitó a la  Corte  que,  una  vez  escuchados  los  representantes,</w:t>
        <w:br/>
        <w:t>ordene al Estado el pago de las costas y  gastos  debidamente  probados  por</w:t>
        <w:br/>
        <w:t>aquéllos y en atención a las características especiales del presente caso.</w:t>
        <w:br/>
        <w:br/>
        <w:t>281.  Alegatos de los representantes</w:t>
        <w:br/>
        <w:br/>
        <w:t xml:space="preserve">   a) la Comisión Colombiana de Juristas ha incurrido en gastos por su labor</w:t>
        <w:br/>
        <w:t xml:space="preserve">      desde 1997, tanto doméstica como internacional, los cuales ascendieron</w:t>
        <w:br/>
        <w:t xml:space="preserve">      a un total de US$ 36.023.69 (treinta y seis mil veintitrés dólares  de</w:t>
        <w:br/>
        <w:t xml:space="preserve">      los Estados Unidos de América, con sesenta y nueve centavos);</w:t>
        <w:br/>
        <w:t xml:space="preserve">   b) ASFADDES ha incurrido en gastos desde  abril  de  1994,  los  que  han</w:t>
        <w:br/>
        <w:t xml:space="preserve">      incluido  el  costo  de  pruebas  judiciales,  otras  diligencias   de</w:t>
        <w:br/>
        <w:t xml:space="preserve">      exhumación y honorarios del abogado que ha actuado como parte civil en</w:t>
        <w:br/>
        <w:t xml:space="preserve">      el proceso penal, los cuales ascienden a un total de 61.500.000  pesos</w:t>
        <w:br/>
        <w:t xml:space="preserve">      colombianos o US $ 26.287,11  (veintiséis  mil  doscientos  ochenta  y</w:t>
        <w:br/>
        <w:t xml:space="preserve">      siete dólares de los Estados Unidos de América, con once centavos), y</w:t>
        <w:br/>
        <w:t xml:space="preserve">   c) CEJIL ha incurrido en gastos en los cuatro años  de  litigio  ante  el</w:t>
        <w:br/>
        <w:t xml:space="preserve">      Sistema Interamericano,  los  cuales  ascienden  a  un  total  de  US$</w:t>
        <w:br/>
        <w:t xml:space="preserve">      25.503,23 (veinticinco mil  quinientos  tres  dólares  con  veintitrés</w:t>
        <w:br/>
        <w:t xml:space="preserve">      centavos).</w:t>
        <w:br/>
        <w:br/>
        <w:t>Alegatos del Estado</w:t>
        <w:br/>
        <w:br/>
        <w:t>282.  Aunque solicitó a la Corte que determine que el pago de las  costas  y</w:t>
        <w:br/>
        <w:t>gastos sea asumido por cada una de  las  partes  intervinientes,  alegó  que</w:t>
        <w:br/>
        <w:t>para el reconocimiento de costas y gastos la Corte  ha  condicionado  a  que</w:t>
        <w:br/>
        <w:t>sean sólo los gastos necesarios y  razonables,  según  las  particularidades</w:t>
        <w:br/>
        <w:t>del caso y los efectivamente realizados o causados a cargo de la  víctima  o</w:t>
        <w:br/>
        <w:t>sus representantes. De  cualquier  forma  su  reconocimiento  procede  sobre</w:t>
        <w:br/>
        <w:t>bases de equidad.</w:t>
        <w:br/>
        <w:br/>
        <w:t>Consideraciones de la Corte</w:t>
        <w:br/>
        <w:br/>
        <w:t>283.  Como ya lo ha señalado la Corte en oportunidades anteriores[267],  las</w:t>
        <w:br/>
        <w:t>costas y  gastos  están  comprendidos  dentro  del  concepto  de  reparación</w:t>
        <w:br/>
        <w:t>consagrado en el artículo 63.1 de la Convención Americana.  En cuanto  a  su</w:t>
        <w:br/>
        <w:t>reembolso, corresponde al Tribunal apreciar prudentemente  su  alcance,  que</w:t>
        <w:br/>
        <w:t>comprende los gastos generados  ante  las  autoridades  de  la  jurisdicción</w:t>
        <w:br/>
        <w:t>interna, así como los generados en el curso  del  proceso  ante  el  sistema</w:t>
        <w:br/>
        <w:t>interamericano, teniendo en cuenta la acreditación  de  los  gastos  hechos,</w:t>
        <w:br/>
        <w:t>las circunstancias del caso concreto y  la  naturaleza  de  la  jurisdicción</w:t>
        <w:br/>
        <w:t>internacional de protección  de  los  derechos  humanos.   Esta  apreciación</w:t>
        <w:br/>
        <w:t>puede ser realizada con base en el principio de equidad y tomando en  cuenta</w:t>
        <w:br/>
        <w:t>los gastos señalados y comprobados por las partes, siempre  que  su  quantum</w:t>
        <w:br/>
        <w:t>sea razonable.</w:t>
        <w:br/>
        <w:br/>
        <w:t>284.  La Corte toma en cuenta que algunos de los familiares de las  víctimas</w:t>
        <w:br/>
        <w:t>desaparecidas y privadas de la vida en los hechos de Pueblo  Bello  actuaron</w:t>
        <w:br/>
        <w:t>a través de representantes, tanto ante la Comisión como ante  la  Corte.  En</w:t>
        <w:br/>
        <w:t>este caso ha sido establecido que únicamente algunos familiares han  rendido</w:t>
        <w:br/>
        <w:t>testimonio en el proceso penal y que sólo José Daniel Álvarez, hijo  de  una</w:t>
        <w:br/>
        <w:t>de las víctimas, se ha constituido en parte civil en dicho proceso penal.</w:t>
        <w:br/>
        <w:br/>
        <w:t>285.  En razón de lo anterior, no es posible asignar  una  compensación  por</w:t>
        <w:br/>
        <w:t>concepto de costas y gastos directamente a los familiares de  las  víctimas,</w:t>
        <w:br/>
        <w:t>para que éstas la distribuyeran entre quienes les hayan brindado  asistencia</w:t>
        <w:br/>
        <w:t>legal,  como  ha  sido  la  práctica  de  este  Tribunal  en  algunos  casos</w:t>
        <w:br/>
        <w:t>recientes[268],  por  lo  que  estima  equitativo  ordenar  al  Estado   que</w:t>
        <w:br/>
        <w:t>reintegre la cantidad de US$ 15.000,00 (quince mil dólares  de  los  Estados</w:t>
        <w:br/>
        <w:t>Unidos de América) o su equivalente en  moneda  colombiana,  a  la  Comisión</w:t>
        <w:br/>
        <w:t>Colombiana de Juristas por concepto de costas y gastos  en  que  incurrieron</w:t>
        <w:br/>
        <w:t>en el  ámbito  interno  y  en  el  proceso  internacional  ante  el  sistema</w:t>
        <w:br/>
        <w:t>interamericano de protección de los derechos humanos;  la  cantidad  de  US$</w:t>
        <w:br/>
        <w:t>10.000,00 (diez mil dólares de los Estados Unidos  de  América)  a  ASFADDES</w:t>
        <w:br/>
        <w:t>por concepto de costas y gastos en que incurrieron en el  ámbito  interno  e</w:t>
        <w:br/>
        <w:t>internacional; y la cantidad de  US$  8.000,00  (ocho  mil  dólares  de  los</w:t>
        <w:br/>
        <w:t>Estados Unidos de América) o su equivalente en  moneda  colombiana  a  CEJIL</w:t>
        <w:br/>
        <w:t>por  concepto  de  costas  y  gastos  en  que   incurrió   en   el   proceso</w:t>
        <w:br/>
        <w:t>internacional.</w:t>
        <w:br/>
        <w:br/>
        <w:t xml:space="preserve">                                     XIV</w:t>
        <w:br/>
        <w:t xml:space="preserve">                         Modalidades de Cumplimiento</w:t>
        <w:br/>
        <w:br/>
        <w:t>286.  Para  dar  cumplimiento  a  la  presente  Sentencia,  Colombia  deberá</w:t>
        <w:br/>
        <w:t>efectuar el pago de las indemnizaciones y  compensaciones  por  concepto  de</w:t>
        <w:br/>
        <w:t>daño material e inmaterial (supra párrs. 248, 249, 258 y 259), el  reintegro</w:t>
        <w:br/>
        <w:t>de costas y gastos  (supra  párr.  285),  el  acto  de  disculpa  pública  y</w:t>
        <w:br/>
        <w:t>reconocimiento  de  responsabilidad  y  la  construcción  de  un   monumento</w:t>
        <w:br/>
        <w:t>apropiado y digno para recordar los hechos de la  masacre  de  Pueblo  Bello</w:t>
        <w:br/>
        <w:t>(supra párrs. 277 y 278), dentro del plazo de un año, contado  a  partir  de</w:t>
        <w:br/>
        <w:t>la notificación  de  la  misma.  Asimismo,  el  Estado  deberá  efectuar  la</w:t>
        <w:br/>
        <w:t>publicación de las partes pertinentes de esta Sentencia (supra  párr.  279),</w:t>
        <w:br/>
        <w:t>dentro del plazo de seis meses, contado a partir de la  notificación  de  la</w:t>
        <w:br/>
        <w:t>misma.</w:t>
        <w:br/>
        <w:br/>
        <w:t>287.   A  su  vez,  Colombia  deberá  realizar  inmediatamente  las  debidas</w:t>
        <w:br/>
        <w:t>diligencias para activar y completar eficazmente, en un plazo razonable,  la</w:t>
        <w:br/>
        <w:t>investigación para identificar, juzgar y sancionar a  los  responsables  por</w:t>
        <w:br/>
        <w:t>los hechos de la masacre (supra párrs. 265 a 268).  Asimismo, debe  realizar</w:t>
        <w:br/>
        <w:t>inmediatamente las debidas diligencias  para  buscar  e  identificar  a  las</w:t>
        <w:br/>
        <w:t>víctimas privadas de la vida y  desaparecidas  (supra  párrs.  270  a  273).</w:t>
        <w:br/>
        <w:t>Además, el Estado deberá realizar,  en  un  plazo  razonable,  las  acciones</w:t>
        <w:br/>
        <w:t>necesarias para  garantizar  las  condiciones  de  seguridad  para  que  los</w:t>
        <w:br/>
        <w:t>familiares de las personas presuntamente  desaparecidas  y  privadas  de  la</w:t>
        <w:br/>
        <w:t>vida, así como otros ex pobladores de  Pueblo  Bello,  que  se  hayan  visto</w:t>
        <w:br/>
        <w:t>desplazados, puedan regresar, en caso de que así  lo  deseen  (supra  párrs.</w:t>
        <w:br/>
        <w:t>275 y 276).  Asimismo, el Estado  deberá  adoptar  las  medidas  pertinentes</w:t>
        <w:br/>
        <w:t>para  que  las  violaciones  a  los  derechos  humanos  sean   efectivamente</w:t>
        <w:br/>
        <w:t>investigadas en  procesos  en  los  que  se  otorguen  todas  las  garantías</w:t>
        <w:br/>
        <w:t>judiciales, y deberá informar a la Corte cada seis meses sobre  las  medidas</w:t>
        <w:br/>
        <w:t>adoptadas y los resultados obtenidos.  Finalmente, en cuanto al  tratamiento</w:t>
        <w:br/>
        <w:t>médico debido a los familiares, éste deberá brindarse en forma  inmediata  a</w:t>
        <w:br/>
        <w:t>quienes ya están identificados, y a partir del  momento  en  que  el  Estado</w:t>
        <w:br/>
        <w:t>realice su identificación en el caso de quienes no lo están  actualmente,  y</w:t>
        <w:br/>
        <w:t>por el tiempo que sea necesario (supra párr. 274).</w:t>
        <w:br/>
        <w:br/>
        <w:t>288.  El pago de las indemnizaciones establecidas a favor  de  las  personas</w:t>
        <w:br/>
        <w:t>desaparecidas y privadas de la vida, y  de  sus  familiares  de  será  hecho</w:t>
        <w:br/>
        <w:t>directamente a ellos, según lo dispuesto en los párrafos 247, 248  y  258  y</w:t>
        <w:br/>
        <w:t>en los Anexos I y II de la presente Sentencia.</w:t>
        <w:br/>
        <w:br/>
        <w:t>289.  Los  pagos  correspondientes  al  reintegro  de  costas  y  gastos  se</w:t>
        <w:br/>
        <w:t>realizarán según lo dispuesto en el párrafo 285 de la presente Sentencia.</w:t>
        <w:br/>
        <w:br/>
        <w:t>290.  El Estado deberá  cumplir  sus  obligaciones  de  carácter  pecuniario</w:t>
        <w:br/>
        <w:t>mediante el  pago  en  dólares  de  los  Estados  Unidos  de  América  o  su</w:t>
        <w:br/>
        <w:t>equivalente en moneda  nacional  del  Estado,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291.  Las cantidades asignadas en la presente Sentencia bajo  los  conceptos</w:t>
        <w:br/>
        <w:t>de indemnizaciones por daño material e inmaterial, así  como  por  reintegro</w:t>
        <w:br/>
        <w:t>de costas y gastos, no podrán ser afectados, reducidos o  condicionados  por</w:t>
        <w:br/>
        <w:t>motivos fiscales actuales o futuros. Por ende, deberán ser entregados a  los</w:t>
        <w:br/>
        <w:t>beneficiarios en forma íntegra conforme a lo establecido en esta  Sentencia.</w:t>
        <w:br/>
        <w:br/>
        <w:br/>
        <w:t>292.  Por lo que toca a las indemnizaciones ordenadas a favor de  los  niños</w:t>
        <w:br/>
        <w:t>y niñas,  el  Estado  deberá  depositarlas  en  una  institución  financiera</w:t>
        <w:br/>
        <w:t>colombiana solvente.  La inversión se hará dentro del plazo de  un  año,  en</w:t>
        <w:br/>
        <w:t>dólares estadounidenses y en las condiciones financieras más favorables  que</w:t>
        <w:br/>
        <w:t>permitan la legislación y la práctica bancaria, mientras  los  beneficiarios</w:t>
        <w:br/>
        <w:t>sean menores de edad.  Podrá ser retirada por aquéllos  cuando  alcancen  la</w:t>
        <w:br/>
        <w:t>mayoría de edad, en su caso, o antes si así  conviene  al  interés  superior</w:t>
        <w:br/>
        <w:t>del  niño,  establecido  por  determinación  de   una   autoridad   judicial</w:t>
        <w:br/>
        <w:t>competente.  Si no se reclama la indemnización una  vez  transcurridos  diez</w:t>
        <w:br/>
        <w:t>años contados a partir de la mayoría de  edad,  la  suma  será  devuelta  al</w:t>
        <w:br/>
        <w:t>Estado, con los intereses devengados.</w:t>
        <w:br/>
        <w:br/>
        <w:t>293.   Si  por  causas  atribuibles  a  los  familiares  de   las   personas</w:t>
        <w:br/>
        <w:t>desaparecidas  y  privadas  de  la  vida  que  son  beneficiarios   de   las</w:t>
        <w:br/>
        <w:t>indemnizaciones no fuese posible que éstos  las  reciban  dentro  del  plazo</w:t>
        <w:br/>
        <w:t>indicado, el Estado consignará dichos montos a su  favor  en  una  cuenta  o</w:t>
        <w:br/>
        <w:t>certificado de depósito en una institución bancaria colombiana solvente,  en</w:t>
        <w:br/>
        <w:t>dólares estadounidenses y en las condiciones financieras más favorables  que</w:t>
        <w:br/>
        <w:t>permitan la legislación y la práctica bancaria.  Si al cabo de diez años  la</w:t>
        <w:br/>
        <w:t>indemnización no ha sido reclamada, la cantidad será devuelta al Estado  con</w:t>
        <w:br/>
        <w:t>los intereses devengados.</w:t>
        <w:br/>
        <w:br/>
        <w:t>294.  En caso de que el Estado incurriese en mora, deberá pagar  un  interés</w:t>
        <w:br/>
        <w:t>sobre la cantidad adeudada, correspondiente al  interés  bancario  moratorio</w:t>
        <w:br/>
        <w:t>en Colombia.</w:t>
        <w:br/>
        <w:br/>
        <w:t>295.  Conforme a su práctica constante, y en ejercicio de sus  facultades  y</w:t>
        <w:br/>
        <w:t>el cumplimiento de sus deberes conforme a la Convención Americana, la  Corte</w:t>
        <w:br/>
        <w:t>se reserva la  facultad  inherente  a  sus  atribuciones  de  supervisar  el</w:t>
        <w:br/>
        <w:t>cumplimiento íntegro  de  la  presente  Sentencia.   El  caso  se  dará  por</w:t>
        <w:br/>
        <w:t>concluido una vez que el Estado haya ejecutado lo dispuesto en  el  presente</w:t>
        <w:br/>
        <w:t>fallo.  Dentro del plazo de un año, contado a partir de la  notificación  de</w:t>
        <w:br/>
        <w:t>esta Sentencia, Colombia deberá rendir a la Corte un  primer  informe  sobre</w:t>
        <w:br/>
        <w:t>las medidas adoptadas para acatar esta Sentencia.</w:t>
        <w:br/>
        <w:br/>
        <w:br/>
        <w:t xml:space="preserve">                                     XV</w:t>
        <w:br/>
        <w:t xml:space="preserve">                             Puntos Resolutivos</w:t>
        <w:br/>
        <w:br/>
        <w:br/>
        <w:t>296.  Por tanto,</w:t>
        <w:br/>
        <w:br/>
        <w:t xml:space="preserve">      La Corte</w:t>
        <w:br/>
        <w:br/>
        <w:t>declara,</w:t>
        <w:br/>
        <w:br/>
        <w:t>por unanimidad que:</w:t>
        <w:br/>
        <w:br/>
        <w:br/>
        <w:t>1.    El Estado violó, en  perjuicio  de  Juan  Luis  Escobar  Duarte,  José</w:t>
        <w:br/>
        <w:t>Leonel Escobar Duarte, Andrés Manuel Peroza Jiménez,  Jorge  David  Martínez</w:t>
        <w:br/>
        <w:t>Moreno, Ricardo Bohórquez Pastrana y Ovidio Carmona Suárez, los  derechos  a</w:t>
        <w:br/>
        <w:t>la vida, a la integridad personal y a la libertad personal,  consagrados  en</w:t>
        <w:br/>
        <w:t>los artículos 4.1, 5.1, 5.2, 7.1 y 7.2 de la Convención, en relación con  la</w:t>
        <w:br/>
        <w:t>obligación general de respetar y garantizar los derechos establecida  en  el</w:t>
        <w:br/>
        <w:t>artículo 1.1 de dicho tratado, en razón del incumplimiento de su  obligación</w:t>
        <w:br/>
        <w:t>de garantizar esos derechos, por haber faltado a sus deberes de  prevención,</w:t>
        <w:br/>
        <w:t>protección e investigación, en los términos de los párrafos  111  a  153  de</w:t>
        <w:br/>
        <w:t>esta Sentencia.</w:t>
        <w:br/>
        <w:br/>
        <w:br/>
        <w:t>2.    El Estado violó, en perjuicio de  Manuel  de  Jesús  Montes  Martínez,</w:t>
        <w:br/>
        <w:t>Andrés Manuel Flórez Altamiranda, Juan Bautista Meza Salgado,  Ariel  Dullis</w:t>
        <w:br/>
        <w:t>Díaz Delgado, Jorge Fermín Calle Hernández, Santiago Manuel González  López,</w:t>
        <w:br/>
        <w:t>Raúl Antonio Pérez Martínez, Juan Miguel  Cruz,  Genor  José  Arrieta  Lora,</w:t>
        <w:br/>
        <w:t>Célimo Arcadio  Hurtado,  José  Manuel  Petro  Hernández,  Cristóbal  Manuel</w:t>
        <w:br/>
        <w:t>Arroyo Blanco, Luis Miguel  Salgado  Berrío,  Ángel  Benito  Jiménez  Julio,</w:t>
        <w:br/>
        <w:t>Benito José Pérez Pedroza, Pedro  Antonio  Mercado  Montes,  Carmelo  Manuel</w:t>
        <w:br/>
        <w:t>Guerra Pestana, César Augusto Espinoza Pulgarín, Miguel Ángel López  Cuadro,</w:t>
        <w:br/>
        <w:t>Miguel Ángel Gutiérrez Arrieta, Diómedes Barrera  Orozco,  José  Encarnación</w:t>
        <w:br/>
        <w:t>Barrera Orozco, Urías  Barrera  Orozco,  José  del  Carmen  Álvarez  Blanco,</w:t>
        <w:br/>
        <w:t>Camilo Antonio  Durango  Moreno,  Carlos  Antonio  Melo  Uribe,  Mario  Melo</w:t>
        <w:br/>
        <w:t>Palacio, Víctor Argel Hernández,  Fermín  Agresott  Romero,  Jesús  Humberto</w:t>
        <w:br/>
        <w:t>Barbosa Vega, Benito Genaro Calderón Ramos,  Jorge  Arturo  Castro  Galindo,</w:t>
        <w:br/>
        <w:t>Wilson Uberto Fuentes Marimón, Miguel Antonio  Pérez  Ramos,  Elides  Manuel</w:t>
        <w:br/>
        <w:t>Ricardo Pérez, Luis Carlos Ricardo Pérez y Lucio Miguel Urzola  Sotelo,  los</w:t>
        <w:br/>
        <w:t>derechos a la vida, a la integridad  personal  y  a  la  libertad  personal,</w:t>
        <w:br/>
        <w:t>consagrados en los artículos 4.1, 5.1, 5.2, 7.1 y 7.2 de la  Convención,  en</w:t>
        <w:br/>
        <w:t>relación con la obligación general de respetar  y  garantizar  los  derechos</w:t>
        <w:br/>
        <w:t>establecida  en  el  artículo  1.1  de   dicho   tratado,   en   razón   del</w:t>
        <w:br/>
        <w:t>incumplimiento de su obligación  de  garantizar  esos  derechos,  por  haber</w:t>
        <w:br/>
        <w:t>faltado a sus deberes de prevención,  protección  e  investigación,  en  los</w:t>
        <w:br/>
        <w:t>términos de los párrafos 111 a 153 de esta Sentencia.</w:t>
        <w:br/>
        <w:br/>
        <w:br/>
        <w:t>3.    El Estado violó, en  perjuicio  de  los  familiares  de  las  personas</w:t>
        <w:br/>
        <w:t>desaparecidas y privadas de la vida, el derecho a  la  integridad  personal,</w:t>
        <w:br/>
        <w:t>consagrado en  el  artículo  5.1  de  la  Convención,  en  relación  con  la</w:t>
        <w:br/>
        <w:t>obligación general de respetar y garantizar los derechos establecida  en  el</w:t>
        <w:br/>
        <w:t>artículo 1.1 de dicho tratado, por las razones  expuestas  en  los  párrafos</w:t>
        <w:br/>
        <w:t>154 a 162 de esta Sentencia.</w:t>
        <w:br/>
        <w:br/>
        <w:br/>
        <w:t>4.    El Estado violó, en  perjuicio  de  los  familiares  de  las  personas</w:t>
        <w:br/>
        <w:t>desaparecidas  y  privadas  de  la  vida,  los  derechos  a  las   garantías</w:t>
        <w:br/>
        <w:t>judiciales y a la protección  judicial,  para  garantizar  el  acceso  a  la</w:t>
        <w:br/>
        <w:t>justicia, consagrados en los  artículos  8.1  y  25  de  la  Convención,  en</w:t>
        <w:br/>
        <w:t>relación con la obligación general de respetar  y  garantizar  los  derechos</w:t>
        <w:br/>
        <w:t>establecida en el artículo 1.1 de la misma, en los términos de los  párrafos</w:t>
        <w:br/>
        <w:t>169 a 212 de esta Sentencia.</w:t>
        <w:br/>
        <w:br/>
        <w:br/>
        <w:t>5.    El Estado no violó, en perjuicio de los  familiares  de  las  personas</w:t>
        <w:br/>
        <w:t>desaparecidas  y  privadas  de  la  vida,  el  derecho  a  la  libertad   de</w:t>
        <w:br/>
        <w:t>pensamiento y de expresión, consagrado en el artículo 13  de  la  Convención</w:t>
        <w:br/>
        <w:t>Americana, por las razones expuestas en los  párrafos  217  a  220  de  esta</w:t>
        <w:br/>
        <w:t>Sentencia.</w:t>
        <w:br/>
        <w:br/>
        <w:br/>
        <w:t>6.    Esta Sentencia constituye per se una forma de reparación.</w:t>
        <w:br/>
        <w:br/>
        <w:t>y decide,</w:t>
        <w:br/>
        <w:br/>
        <w:t>por unanimidad, que:</w:t>
        <w:br/>
        <w:br/>
        <w:br/>
        <w:t>7.    El Estado debe realizar inmediatamente las  debidas  diligencias  para</w:t>
        <w:br/>
        <w:t>activar y completar eficazmente, en un  plazo  razonable,  la  investigación</w:t>
        <w:br/>
        <w:t>para determinar la responsabilidad de todos los partícipes  en  la  masacre,</w:t>
        <w:br/>
        <w:t>así como la de quienes hubiesen sido responsables por acción o  por  omisión</w:t>
        <w:br/>
        <w:t>del incumplimiento de la  obligación  estatal  de  garantizar  los  derechos</w:t>
        <w:br/>
        <w:t>violados, en los  términos  de  los  párrafos  265  a  268  y  287  de  esta</w:t>
        <w:br/>
        <w:t>Sentencia.</w:t>
        <w:br/>
        <w:br/>
        <w:br/>
        <w:t>8.     El  Estado  debe  adoptar  las  medidas  pertinentes  para  que   las</w:t>
        <w:br/>
        <w:t>violaciones  a   los   derechos   humanos   cometidas   sean   efectivamente</w:t>
        <w:br/>
        <w:t>investigadas en  procesos  en  los  que  se  otorguen  todas  las  garantías</w:t>
        <w:br/>
        <w:t>judiciales, con el fin de evitar la repetición de  hechos  tan  graves  como</w:t>
        <w:br/>
        <w:t>los que ocurrieron en la masacre de Pueblo Bello.  El Estado  debe  informar</w:t>
        <w:br/>
        <w:t>a la Corte cada seis meses sobre las  medidas  adoptadas  y  los  resultados</w:t>
        <w:br/>
        <w:t>obtenidos, en los términos de los párrafos 269 y 287 de esta Sentencia.</w:t>
        <w:br/>
        <w:br/>
        <w:br/>
        <w:t>9.    El Estado debe adoptar inmediatamente  las  medidas  pertinentes  para</w:t>
        <w:br/>
        <w:t>buscar e identificar a las víctimas desaparecidas, así  como  para  entregar</w:t>
        <w:br/>
        <w:t>los restos mortales a sus familiares y cubrir  los  gastos  de  entierro  de</w:t>
        <w:br/>
        <w:t>aquéllos, en un plazo razonable. Para estos efectos,  deberá  completar  las</w:t>
        <w:br/>
        <w:t>acciones  emprendidas  para   recuperar   los   restos   de   las   personas</w:t>
        <w:br/>
        <w:t>desaparecidas, así como cualesquiera otras que resulten necesarias, para  lo</w:t>
        <w:br/>
        <w:t>cual deberá emplear  todos  los  medios  técnicos  y  científicos  posibles,</w:t>
        <w:br/>
        <w:t>tomando en cuenta las normas internacionales pertinentes en la  materia,  en</w:t>
        <w:br/>
        <w:t>los términos de los párrafos 270 a 273 y 287 de esta Sentencia.</w:t>
        <w:br/>
        <w:br/>
        <w:br/>
        <w:t>10.   El Estado debe garantizar  que,  independientemente  de  las  acciones</w:t>
        <w:br/>
        <w:t>específicas  señaladas  en  el  punto  resolutivo  anterior,  las  entidades</w:t>
        <w:br/>
        <w:t>oficiales correspondientes hagan uso de dichas normas  internacionales  como</w:t>
        <w:br/>
        <w:t>parte de su instrumental para efectos de la  búsqueda  e  identificación  de</w:t>
        <w:br/>
        <w:t>personas desaparecidas o privadas  de  la  vida,  en  los  términos  de  los</w:t>
        <w:br/>
        <w:t>párrafos 270 y 271 de esta Sentencia.</w:t>
        <w:br/>
        <w:br/>
        <w:br/>
        <w:t>11.   El Estado debe proveer un tratamiento médico o psicológico, según  sea</w:t>
        <w:br/>
        <w:t>el caso, a todos los familiares de las 37 personas desaparecidas  y  de  las</w:t>
        <w:br/>
        <w:t>seis privadas de la vida que lo requieran, a partir de  la  notificación  de</w:t>
        <w:br/>
        <w:t>la presente Sentencia a quienes ya  están  identificados,  y  a  partir  del</w:t>
        <w:br/>
        <w:t>momento en que realice su identificación en el caso de quienes no  lo  están</w:t>
        <w:br/>
        <w:t>actualmente, y por el tiempo que sea  necesario,  en  los  términos  de  los</w:t>
        <w:br/>
        <w:t>párrafos 274 y 287 de esta Sentencia.</w:t>
        <w:br/>
        <w:br/>
        <w:br/>
        <w:t>12.   El Estado deberá realizar las acciones necesarias para garantizar  las</w:t>
        <w:br/>
        <w:t>condiciones  de  seguridad  para  que  los  familiares   de   las   personas</w:t>
        <w:br/>
        <w:t>desaparecidas y privadas de la vida, así como otros ex pobladores de  Pueblo</w:t>
        <w:br/>
        <w:t>Bello, que se hayan visto desplazados, puedan regresar a tal  localidad,  en</w:t>
        <w:br/>
        <w:t>caso que así lo deseen, en los términos de los párrafos 275, 276  y  287  de</w:t>
        <w:br/>
        <w:t>esta Sentencia.</w:t>
        <w:br/>
        <w:br/>
        <w:br/>
        <w:t>13.   El Estado debe realizar, en el plazo de un año, contado  a  partir  de</w:t>
        <w:br/>
        <w:t>la notificación de la presente Sentencia, un  acto  de  disculpa  pública  y</w:t>
        <w:br/>
        <w:t>reconocimiento  de  responsabilidad  internacional,  en  relación  con   las</w:t>
        <w:br/>
        <w:t>violaciones  declaradas  en  la  misma  y  de  desagravio  a  las   personas</w:t>
        <w:br/>
        <w:t>desaparecidas, a las privadas de la vida  y  a  sus  familiares,  por  haber</w:t>
        <w:br/>
        <w:t>incumplido sus obligaciones de garantizar los  derechos  a  la  vida,  a  la</w:t>
        <w:br/>
        <w:t>integridad personal  y  a  la  libertad  personal  de  esas  personas,  como</w:t>
        <w:br/>
        <w:t>consecuencia  de  las  faltas  del  Estado  a  sus  deberes  de  prevención,</w:t>
        <w:br/>
        <w:t>protección e investigación, así como por las violaciones a los  derechos  de</w:t>
        <w:br/>
        <w:t>acceso a la justicia, protección judicial y garantías  judiciales  cometidas</w:t>
        <w:br/>
        <w:t>en su perjuicio, en presencia  de  altas  autoridades  del  Estado,  en  los</w:t>
        <w:br/>
        <w:t>términos de los párrafos 277 y 286 de la presente Sentencia.</w:t>
        <w:br/>
        <w:br/>
        <w:br/>
        <w:t>14.   El Estado debe construir, en el plazo de un año, contado a  partir  de</w:t>
        <w:br/>
        <w:t>la notificación de esta Sentencia,  un  monumento  apropiado  y  digno  para</w:t>
        <w:br/>
        <w:t>recordar los hechos de la masacre de Pueblo Bello, en los  términos  de  los</w:t>
        <w:br/>
        <w:t>párrafos 278 y 286 de esta Sentencia.</w:t>
        <w:br/>
        <w:br/>
        <w:br/>
        <w:t>15.   El Estado debe publicar, dentro del plazo de  seis  meses,  contado  a</w:t>
        <w:br/>
        <w:t>partir de la notificación de la presente  Sentencia,  por  una  vez,  en  el</w:t>
        <w:br/>
        <w:t>Diario Oficial y en otro diario de circulación nacional, la sección de  esta</w:t>
        <w:br/>
        <w:t>Sentencia denominada Hechos  Probados,  sin  las  notas  al  pie  de  página</w:t>
        <w:br/>
        <w:t>correspondientes, así como la parte resolutiva de la misma, en los  términos</w:t>
        <w:br/>
        <w:t>de los párrafos 279 y 286 de esta Sentencia.</w:t>
        <w:br/>
        <w:br/>
        <w:br/>
        <w:t>16.   El Estado debe pagar las cantidades  fijadas  en  el  Anexo  I  de  la</w:t>
        <w:br/>
        <w:t>presente Sentencia, a favor de los familiares de las personas  desaparecidas</w:t>
        <w:br/>
        <w:t>y privadas de la vida, por concepto de daño material,  en  los  términos  de</w:t>
        <w:br/>
        <w:t>los párrafos 234 a 241, 246 a 251, 286, 288 y 290 a 294 de la misma.</w:t>
        <w:br/>
        <w:br/>
        <w:br/>
        <w:t>17.   El Estado debe pagar las cantidades fijadas  en  el  Anexo  II  de  la</w:t>
        <w:br/>
        <w:t>presente Sentencia, a favor de los familiares de las personas  desaparecidas</w:t>
        <w:br/>
        <w:t>y privadas de la vida, por concepto de daño inmaterial, en los  términos  de</w:t>
        <w:br/>
        <w:t>los párrafos 234 a 241, 254 a 259, 286, 288 y 290 a 294 de la misma.</w:t>
        <w:br/>
        <w:br/>
        <w:br/>
        <w:t>18.   El Estado debe pagar las cantidades fijadas por concepto de  costas  y</w:t>
        <w:br/>
        <w:t>gastos, en los términos de los párrafos 283 a 286, 289,  291  y  294  de  la</w:t>
        <w:br/>
        <w:t>presente Sentencia.</w:t>
        <w:br/>
        <w:br/>
        <w:br/>
        <w:t>19.   La Corte supervisará el cumplimiento íntegro de esta Sentencia y  dará</w:t>
        <w:br/>
        <w:t>por concluido el presente caso una vez  que  el  Estado  haya  ejecutado  lo</w:t>
        <w:br/>
        <w:t>dispuesto en la misma.  Dentro del plazo de un año, contado a partir  de  la</w:t>
        <w:br/>
        <w:t>notificación de esta Sentencia, el  Estado  deberá  rendir  a  la  Corte  un</w:t>
        <w:br/>
        <w:t>informe sobre las medidas adoptadas para darle acatamiento, en los  términos</w:t>
        <w:br/>
        <w:t>del párrafo 295 de la misma.</w:t>
        <w:br/>
        <w:br/>
        <w:br/>
        <w:t>El Juez Antônio A.  Cançado  Trindade  hizo  conocer  a  la  Corte  su  Voto</w:t>
        <w:br/>
        <w:t>Concurrente Razonado, el cual acompaña la presente Sentencia.</w:t>
        <w:br/>
        <w:br/>
        <w:br/>
        <w:t>Redactada en español e inglés, haciendo fe  el  texto  en  español,  en  San</w:t>
        <w:br/>
        <w:t>José, Costa Rica, el 31 de enero de 2006.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t xml:space="preserve">                      Juan Carlos Esguerra Portocarrero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t xml:space="preserve">                                   Anexo I</w:t>
        <w:br/>
        <w:t xml:space="preserve">                              Daños materiales</w:t>
        <w:br/>
        <w:br/>
        <w:t>|    |Nombre del desaparecido o privado de su   |     |Monto        |</w:t>
        <w:br/>
        <w:t>|    |vida                                      |     |             |</w:t>
        <w:br/>
        <w:t>|1   |Manuel de Jesús Montes Martínez           |US $ |80.400,00    |</w:t>
        <w:br/>
        <w:t>|2   |Andrés Manuel Flórez Altamiranda          |US $ |57.300,00    |</w:t>
        <w:br/>
        <w:t>|3   |Juan Bautista Meza Salgado                |US $ |74.100,00    |</w:t>
        <w:br/>
        <w:t>|4   |Juan Luis Escobar Duarte                  |US $ |74.500,00    |</w:t>
        <w:br/>
        <w:t>|5   |José Leonel Escobar Duarte                |US $ |84.800,00    |</w:t>
        <w:br/>
        <w:t>|6   |Ariel Dullis Díaz Delgado                 |US $ |73.500,00    |</w:t>
        <w:br/>
        <w:t>|7   |Jorge Fermin Calle Hernández              |US $ |68.100,00    |</w:t>
        <w:br/>
        <w:t>|8   |Santiago Manuel González López            |US $ |39.300,00    |</w:t>
        <w:br/>
        <w:t>|9   |Raúl Antonio Pérez Martínez               |US $ |67.800,00    |</w:t>
        <w:br/>
        <w:t>|10  |Andrés Manuel Peroza Jiménez              |US $ |75.100,00    |</w:t>
        <w:br/>
        <w:t>|11  |Juan Miguel Cruz                          |US $ |49.400,00    |</w:t>
        <w:br/>
        <w:t>|12  |Genor José Arrieta Lora                   |US $ |73.500,00    |</w:t>
        <w:br/>
        <w:t>|13  |Célimo Arcadio Hurtado                    |US $ |47.500,00    |</w:t>
        <w:br/>
        <w:t>|14  |José Manuel Petro Hernández               |US $ |43.500,00    |</w:t>
        <w:br/>
        <w:t>|15  |Cristóbal Manuel Arroyo Blanco            |US $ |63.400,00    |</w:t>
        <w:br/>
        <w:t>|16  |Luis Miguel Salgado Berrío                |US $ |62.800,00    |</w:t>
        <w:br/>
        <w:t>|17  |Ángel Benito Jiménez Julio                |US $ |32.300,00    |</w:t>
        <w:br/>
        <w:t>|18  |Benito José Pérez Pedroza                 |US $ |49.400,00    |</w:t>
        <w:br/>
        <w:t>|19  |Pedro Antonio Mercado Montes              |US $ |63.000,00    |</w:t>
        <w:br/>
        <w:t>|20  |Carmelo Manuel Guerra Pestana             |US $ |43.300,00    |</w:t>
        <w:br/>
        <w:t>|21  |César Augusto Espinoza Pulgarín           |US $ |67.000,00    |</w:t>
        <w:br/>
        <w:t>|22  |Miguel Ángel López Cuadro                 |US $ |53.200,00    |</w:t>
        <w:br/>
        <w:t>|23  |Miguel Ángel Gutiérrez Arrieta            |US $ |55.700,00    |</w:t>
        <w:br/>
        <w:t>|24  |Diómedes Barrera Orozco                   |US $ |67.100,00    |</w:t>
        <w:br/>
        <w:t>|25  |José Encarnación Barrera Orozco           |US $ |81.100,00    |</w:t>
        <w:br/>
        <w:t>|26  |Urías Barrera Orozco                      |US $ |67.900,00    |</w:t>
        <w:br/>
        <w:t>|27  |José del Carmen Álvarez Blanco            |US $ |40.200,00    |</w:t>
        <w:br/>
        <w:t>|28  |Camilo Antonio Durango Moreno             |US $ |76.300,00    |</w:t>
        <w:br/>
        <w:t>|29  |Jorge David Martínez Moreno               |US $ |78.700,00    |</w:t>
        <w:br/>
        <w:t>|30  |Carlos Antonio Melo Uribe                 |US $ |75.900,00    |</w:t>
        <w:br/>
        <w:t>|31  |Mario Melo Palacio                        |US $ |60.400,00    |</w:t>
        <w:br/>
        <w:t>|32  |Víctor Argel Hernández                    |US $ |69.200,00    |</w:t>
        <w:br/>
        <w:t>|33  |Fermín Agresott Romero                    |US $ |74.100,00    |</w:t>
        <w:br/>
        <w:t>|34  |Jesús Humberto Barbosa Vega               |US $ |62.900,00    |</w:t>
        <w:br/>
        <w:t>|35  |Ricardo Bohórquez Pastrana                |US $ |35.800,00    |</w:t>
        <w:br/>
        <w:t>|36  |Benito Genaro Calderón Ramos              |US $ |73.800,00    |</w:t>
        <w:br/>
        <w:t>|37  |Ovidio Carmona Suárez                     |US $ |78.300,00    |</w:t>
        <w:br/>
        <w:t>|38  |Jorge Arturo Castro Galindo               |US $ |61.800,00    |</w:t>
        <w:br/>
        <w:t>|39  |Wilson Uberto Fuentes Marimón             |US $ |43.600,00    |</w:t>
        <w:br/>
        <w:t>|40  |Miguel Antonio Pérez Ramos                |US $ |80.100,00    |</w:t>
        <w:br/>
        <w:t>|41  |Elides Manuel Ricardo Pérez               |US $ |67.600,00    |</w:t>
        <w:br/>
        <w:t>|42  |Luis Carlos Ricardo Pérez                 |US $ |70.200,00    |</w:t>
        <w:br/>
        <w:t>|43  |Lucio Miguel Urzola Sotelo                |US $ |75.500,00    |</w:t>
        <w:br/>
        <w:br/>
        <w:t xml:space="preserve">                                  Anexo II</w:t>
        <w:br/>
        <w:t xml:space="preserve">                             Daños inmateriales</w:t>
        <w:br/>
        <w:br/>
        <w:t>|Nombre                             |Parentesco  |      |Monto     |</w:t>
        <w:br/>
        <w:t>|                                   |            |      |          |</w:t>
        <w:br/>
        <w:t>|1. Manuel de Jesús Montes Martínez |Desaparecido|US $  |35.000,00 |</w:t>
        <w:br/>
        <w:t>|Jorge Adalberto Montes Berrío      |Padre       |US $  |10.000,00 |</w:t>
        <w:br/>
        <w:t>|Macrina Onelia Martínez Paternina  |Madre       |US $  |12.000,00 |</w:t>
        <w:br/>
        <w:t>|Noemí del Carmen Montes Martínez   |Hermana     |US $  |500,00    |</w:t>
        <w:br/>
        <w:t>|Javier Donais Montes Martínez      |Hermano     |US $  |500,00    |</w:t>
        <w:br/>
        <w:t>|Ana Carmela Montes Martínez        |Hermana     |US $  |500,00    |</w:t>
        <w:br/>
        <w:t>|Libia Esther Montes Martínez       |Hermana     |US $  |500,00    |</w:t>
        <w:br/>
        <w:t>|Nilson Montes Cruz                 |Hermano     |US $  |500,00    |</w:t>
        <w:br/>
        <w:t>|Neder de Jesús Montes Cruz         |Hermano     |US $  |500,00    |</w:t>
        <w:br/>
        <w:t>|                                   |            |      |          |</w:t>
        <w:br/>
        <w:t>|2. Andrés Manuel Flórez Altamiranda|Desaparecido|US $  |30.000,00 |</w:t>
        <w:br/>
        <w:t>|Eridia Gutiérrez Mesa              |Esposa      |US $  |10.000,00 |</w:t>
        <w:br/>
        <w:t>|César Eliecer Flórez Gutiérrez     |Hijo        |US $  |10.000,00 |</w:t>
        <w:br/>
        <w:t>|Melkin Flórez Gutiérrez            |Hijo        |US $  |10.000,00 |</w:t>
        <w:br/>
        <w:t>|Eduardo Manuel Flórez Gutiérrez    |Hijo        |US $  |10.000,00 |</w:t>
        <w:br/>
        <w:t>|José de los Santos Flórez Tavera   |Padre       |US $  |10.000,00 |</w:t>
        <w:br/>
        <w:t>|Albertina Altamiranda Ramos        |Madre       |US $  |10.000,00 |</w:t>
        <w:br/>
        <w:t>|Emilse del Carmen Flórez           |Hermana     |US $  |500,00    |</w:t>
        <w:br/>
        <w:t>|Altamiranda                        |            |      |          |</w:t>
        <w:br/>
        <w:t>|Enilda Ester Flórez Altamiranda    |Hermana     |US $  |500,00    |</w:t>
        <w:br/>
        <w:t>|Mónica Flórez Altamiranda          |Hermana     |US $  |500,00    |</w:t>
        <w:br/>
        <w:t>|Miriam Edith Flórez Altmiranda     |Hermana     |US $  |500,00    |</w:t>
        <w:br/>
        <w:t>|Eberto Flórez Altamiranda          |Hermano     |US $  |500,00    |</w:t>
        <w:br/>
        <w:t>|Manuela Flórez Altamiranda         |Hermana     |US $  |500,00    |</w:t>
        <w:br/>
        <w:t>|                                   |            |      |          |</w:t>
        <w:br/>
        <w:t>|3. Juan Bautista Meza Salgado      |Desaparecido|US $  |30.000,00 |</w:t>
        <w:br/>
        <w:t>|Eliécer Manuel Meza Acosta         |Padre       |US $  |10.000,00 |</w:t>
        <w:br/>
        <w:t>|Sara Faustina Salgado Ramírez      |Madre       |US $  |10.000,00 |</w:t>
        <w:br/>
        <w:t>|Víctor Manuel Meza Salgado         |Hermano     |US $  |500,00    |</w:t>
        <w:br/>
        <w:t>|José Nemecio MezaSalgado           |Hermano     |US $  |500,00    |</w:t>
        <w:br/>
        <w:t>|María Mercedes Meza Salgado        |Hermana     |US $  |500,00    |</w:t>
        <w:br/>
        <w:t>|Samuel Antonio Meza Salgado        |Hermano     |US $  |500,00    |</w:t>
        <w:br/>
        <w:t>|Orfa Rosa Meza Salgado             |Hermana     |US $  |500,00    |</w:t>
        <w:br/>
        <w:t>|Daniel Enrique Meza Salgado        |Hermano     |US $  |500,00    |</w:t>
        <w:br/>
        <w:t>|Eliécer Manuel Meza Salgado        |Hermano     |US $  |500,00    |</w:t>
        <w:br/>
        <w:t>|Elsa Meza Salgado                  |Hermana     |US $  |500,00    |</w:t>
        <w:br/>
        <w:t>|                                   |            |      |          |</w:t>
        <w:br/>
        <w:t>|4. Juan Luis Escobar Duarte        |P.V. *      |US $  |30.000,00 |</w:t>
        <w:br/>
        <w:t>|5. José Leonel Escobar Duarte      |P.V.        |US $  |30.000,00 |</w:t>
        <w:br/>
        <w:t>|Pedro Luis Escobar Bedoya          |Padre       |US $  |12.000,00 |</w:t>
        <w:br/>
        <w:t>|Virgelina Duarte Giraldo           |Madre       |US $  |12.000,00 |</w:t>
        <w:br/>
        <w:t>|Pedro Luis Escobar Duarte          |Hermano     |US $  |1,000,00  |</w:t>
        <w:br/>
        <w:t>|Fanny del Socorro Escobar Duarte   |Hermana     |US $  |1,000,00  |</w:t>
        <w:br/>
        <w:t>|Luz Emilce Escobar Duarte          |Hermana     |US $  |1,000,00  |</w:t>
        <w:br/>
        <w:t>|Ovidio de Jesús Escobar Duarte     |Hermano     |US $  |1,000,00  |</w:t>
        <w:br/>
        <w:t>|                                   |            |      |          |</w:t>
        <w:br/>
        <w:t>|*  Privado de su vida (P.V.)       |            |      |          |</w:t>
        <w:br/>
        <w:t>|                                   |            |      |          |</w:t>
        <w:br/>
        <w:t>|6. Ariel Dullis Díaz Delgado       |Desaparecido|US $  |30.000,00 |</w:t>
        <w:br/>
        <w:t>|Rubén Díaz Romero                  |Padre       |US $  |10.000,00 |</w:t>
        <w:br/>
        <w:t>|Amira Luisa Delgado Mestra         |Madre       |US $  |10.000,00 |</w:t>
        <w:br/>
        <w:t>|José Elías Díaz Delgado            |Hermano     |US $  |500,00    |</w:t>
        <w:br/>
        <w:t>|Sara María Díaz Delgado            |Hermana     |US $  |500,00    |</w:t>
        <w:br/>
        <w:t>|David Euclides Díaz Delgado        |Hermano     |US $  |500,00    |</w:t>
        <w:br/>
        <w:t>|Abner Díaz Delgado                 |Hermano     |US $  |500,00    |</w:t>
        <w:br/>
        <w:t>|Gladys Díaz Delgado                |Hermana     |US $  |500,00    |</w:t>
        <w:br/>
        <w:t>|Eneyda Díaz Delgado                |Hermana     |US $  |500,00    |</w:t>
        <w:br/>
        <w:t>|                                   |            |      |          |</w:t>
        <w:br/>
        <w:t>|7. Jorge Fermin Calle Hernández    |Desaparecido|US $  |30.000,00 |</w:t>
        <w:br/>
        <w:t>|Euclides Manuel Calle Álvarez      |Padre       |US $  |10.000,00 |</w:t>
        <w:br/>
        <w:t>|Nilda del Carmen Hernández         |Madre       |US $  |10.000,00 |</w:t>
        <w:br/>
        <w:t>|Jorge Enrique Calle Hernández      |Hermano     |US $  |500,00    |</w:t>
        <w:br/>
        <w:t>|Herminia Edit Calle Hernández      |Hermana     |US $  |500,00    |</w:t>
        <w:br/>
        <w:t>|Amaury Alfonso Calle Hernández     |Hermano     |US $  |500,00    |</w:t>
        <w:br/>
        <w:t>|Marta Lina Calle Hernández         |Hermana     |US $  |500,00    |</w:t>
        <w:br/>
        <w:t>|Guillermo Enrique Calle Hernández  |Hermano     |US $  |500,00    |</w:t>
        <w:br/>
        <w:t>|María Patricia Calle Hernández     |Hermana     |US $  |500,00    |</w:t>
        <w:br/>
        <w:t>|Rafael Andrés Calle Hernández      |Hermano     |US $  |500,00    |</w:t>
        <w:br/>
        <w:t>|Alfonso Ramón Calle Hernández      |Hermano     |US $  |500,00    |</w:t>
        <w:br/>
        <w:t>|Nilda Rosa Calle Hernández         |Hermana     |US $  |500,00    |</w:t>
        <w:br/>
        <w:t>|                                   |            |      |          |</w:t>
        <w:br/>
        <w:t>|8. Santiago Manuel González López  |Desaparecido|US $  |30.000,00 |</w:t>
        <w:br/>
        <w:t>|Manuel José González Díaz          |Padre       |US $  |10.000,00 |</w:t>
        <w:br/>
        <w:t>|Delfina Lucía López Ruíz           |Madre       |US $  |10.000,00 |</w:t>
        <w:br/>
        <w:t>|Leovigilda Rosa Villalba Sánchez   |Esposa      |US $  |10.000,00 |</w:t>
        <w:br/>
        <w:t>|Debier Antonio González Villalba   |Hijo        |US $  |10.000,00 |</w:t>
        <w:br/>
        <w:t>|Onasis José González Villalba      |Hijo        |US $  |10.000,00 |</w:t>
        <w:br/>
        <w:t>|Delia Lucía González Villalba      |Hija        |US $  |10.000,00 |</w:t>
        <w:br/>
        <w:t>|Leda González Villalba             |Hija        |US $  |10.000,00 |</w:t>
        <w:br/>
        <w:t>|Luz Gladys González Salgado        |Hija        |US $  |10.000,00 |</w:t>
        <w:br/>
        <w:t>|Enil Antonio González López        |Hermano     |US $  |500,00    |</w:t>
        <w:br/>
        <w:t>|Rafael Antonio González López      |Hermano     |US $  |500,00    |</w:t>
        <w:br/>
        <w:t>|Rosa Isabel González López         |Hermana     |US $  |500,00    |</w:t>
        <w:br/>
        <w:t>|Manuel José González López         |Hermano     |US $  |500,00    |</w:t>
        <w:br/>
        <w:t>|Celso Manuel González López        |Hermano     |US $  |500,00    |</w:t>
        <w:br/>
        <w:t>|Nely del Carmen González López     |Hermana     |US $  |500,00    |</w:t>
        <w:br/>
        <w:t>|Elio José González López           |Hermano     |US $  |500,00    |</w:t>
        <w:br/>
        <w:t>|Ena Luz González López             |Hermana     |US $  |500,00    |</w:t>
        <w:br/>
        <w:t>|                                   |            |      |          |</w:t>
        <w:br/>
        <w:t>|9. Raúl Antonio Pérez Martínez     |Desaparecido|US $  |30.000,00 |</w:t>
        <w:br/>
        <w:t>|Ginibeldo Pérez García             |Padre       |US $  |10.000,00 |</w:t>
        <w:br/>
        <w:t>|Islia María Martínez Cubillo       |Madre       |US $  |10.000,00 |</w:t>
        <w:br/>
        <w:t>|Alfaima Romero Arrieta             |Compañera   |US $  |10.000,00 |</w:t>
        <w:br/>
        <w:t>|Yesica Andrea Pérez Romero         |Hija        |US $  |10.000,00 |</w:t>
        <w:br/>
        <w:t>|Inelta María Pérez Martínez        |Hermana     |US $  |500,00    |</w:t>
        <w:br/>
        <w:t>|Enriqueta Pérez Martínez           |Hermana     |US $  |500,00    |</w:t>
        <w:br/>
        <w:t>|Luz Dary Delgado Pérez             |Hermana     |US $  |500,00    |</w:t>
        <w:br/>
        <w:t>|Lázaro Maria Pérez Palencia        |Hermano     |US $  |500,00    |</w:t>
        <w:br/>
        <w:t>|Luis Arturo Pérez Martínez         |Hermano     |US $  |500,00    |</w:t>
        <w:br/>
        <w:t>|Giniveldo Pérez Martínez           |Hermano     |US $  |500,00    |</w:t>
        <w:br/>
        <w:t>|Gloria Ester Pérez Martínez        |Hermana     |US $  |500,00    |</w:t>
        <w:br/>
        <w:t>|Marcos Fidel Pérez Martínez        |Hermano     |US $  |500,00    |</w:t>
        <w:br/>
        <w:t>|Antonio María Pérez Martínez       |Hermano     |US $  |500,00    |</w:t>
        <w:br/>
        <w:t>|                                   |            |      |          |</w:t>
        <w:br/>
        <w:t>|10. Andrés Manuel Peroza Jiménez   |P.V.        |US $  |30.000,00 |</w:t>
        <w:br/>
        <w:t>|Leonidas Manuel Peroza Meza        |Padre       |US $  |6.000,00  |</w:t>
        <w:br/>
        <w:t>|Dioselina María Jiménez Ortega     |Madre       |US $  |6.000,00  |</w:t>
        <w:br/>
        <w:t>|Dormelina del Carmen Barba         |Compañera   |US $  |8,000.00  |</w:t>
        <w:br/>
        <w:t>|Monterrosa                         |            |      |          |</w:t>
        <w:br/>
        <w:t>|Cleider Duban Peroza Barba         |Hijo        |US $  |6.000,00  |</w:t>
        <w:br/>
        <w:t>|Ismael Antonio Osorio Jiménez      |Hermano     |US $  |500,00    |</w:t>
        <w:br/>
        <w:t>|Emerita del Carmen Osorio Jiménez  |Hermana     |US $  |500,00    |</w:t>
        <w:br/>
        <w:t>|Nafer Enrique Osorio Jiménez       |Hermano     |US $  |500,00    |</w:t>
        <w:br/>
        <w:t>|Matilde Esther Osorio Jiménez      |Hermana     |US $  |500,00    |</w:t>
        <w:br/>
        <w:t>|María del Carmen Morelo Jiménez    |Hermana     |US $  |500,00    |</w:t>
        <w:br/>
        <w:t>|Nora Isabel Jiménez Barbas         |Hermana     |US $  |500,00    |</w:t>
        <w:br/>
        <w:t>|                                   |            |      |          |</w:t>
        <w:br/>
        <w:t>|11. Juan Miguel Cruz               |Desaparecido|US $  |30.000,00 |</w:t>
        <w:br/>
        <w:t>|Zunilda Peralta                    |Compañera   |US $  |5,000.00  |</w:t>
        <w:br/>
        <w:t>|Digna Peralta                      |Compañera   |US $  |5,000.00  |</w:t>
        <w:br/>
        <w:t>|Jaime Miguel Cruz Peralta          |Hijo        |US $  |10.000,00 |</w:t>
        <w:br/>
        <w:t>|Uberney Cruz Peralta               |Hijo        |US $  |10.000,00 |</w:t>
        <w:br/>
        <w:t>|Aydeth del Carmen Cruz Peralta     |Hija        |US $  |10.000,00 |</w:t>
        <w:br/>
        <w:t>|Judith del  Carmen Cruz Peralta    |Hija        |US $  |10.000,00 |</w:t>
        <w:br/>
        <w:t>|                                   |            |      |          |</w:t>
        <w:br/>
        <w:t>|12. Genor José Arrieta Lora        |Desaparecido|US $  |30.000,00 |</w:t>
        <w:br/>
        <w:t>|Dora Isabel Tuberquia Petro        |Compañera   |US $  |12.000,00 |</w:t>
        <w:br/>
        <w:t>|Jose Calazans Arrieta Marimón      |Padre       |US $  |10.000,00 |</w:t>
        <w:br/>
        <w:t>|Josefa Lora Erazo                  |Madre       |US $  |10.000,00 |</w:t>
        <w:br/>
        <w:t>|Clímaco Emiro Arrieta Lora         |Hermano     |US $  |500,00    |</w:t>
        <w:br/>
        <w:t>|Fanny de Jesús Arrieta Lora        |Hermana     |US $  |500,00    |</w:t>
        <w:br/>
        <w:t>|Arcelio Arrieta Lora               |Hermano     |US $  |500,00    |</w:t>
        <w:br/>
        <w:t>|Ana Arcilia Arrieta Lora           |Hermana     |US $  |500,00    |</w:t>
        <w:br/>
        <w:t>|Gil de Jesús Arrieta Lora          |Hermano     |US $  |500,00    |</w:t>
        <w:br/>
        <w:t>|Argenida Arrieta Lora              |Hermana     |US $  |500,00    |</w:t>
        <w:br/>
        <w:t>|Luz Eneida Arrieta Lora            |Hermana     |US $  |500,00    |</w:t>
        <w:br/>
        <w:t>|Cehima Arrieta Lora                |Hermana     |US $  |500,00    |</w:t>
        <w:br/>
        <w:t>|Ana Delfa Arrieta Lora             |Hermana     |US $  |500,00    |</w:t>
        <w:br/>
        <w:t>|Nabor Enriques Arrieta Lora        |Hermano     |US $  |500,00    |</w:t>
        <w:br/>
        <w:t>|                                   |            |      |          |</w:t>
        <w:br/>
        <w:t>|13. Célimo Arcadio Hurtado         |Desaparecido|US $  |30.000,00 |</w:t>
        <w:br/>
        <w:t>|Manuel Luciano Hurtado Largo       |Hijo        |US $  |10.000,00 |</w:t>
        <w:br/>
        <w:t>|Lina Fabiola Hurtado Largo         |Hija        |US $  |10.000,00 |</w:t>
        <w:br/>
        <w:t>|Doris Celina Largo                 |Esposa      |US $  |10.000,00 |</w:t>
        <w:br/>
        <w:t>|Otalvaro Hurtado Largo             |Hijo        |US $  |10.000,00 |</w:t>
        <w:br/>
        <w:t>|                                   |            |      |          |</w:t>
        <w:br/>
        <w:t>|14. José Manuel Petro Hernández    |Desaparecido|US $  |30.000,00 |</w:t>
        <w:br/>
        <w:t>|Rafaela Josefa Pérez Pedroza       |Compañera   |US $  |10.000,00 |</w:t>
        <w:br/>
        <w:t>|Gloria de Jesús Petro Pérez        |Hija        |US $  |10.000,00 |</w:t>
        <w:br/>
        <w:t>|Jhon Jader Petro Pérez             |Hijo        |US $  |10.000,00 |</w:t>
        <w:br/>
        <w:t>|Robinson Petro Pérez               |Hijo        |US $  |10.000,00 |</w:t>
        <w:br/>
        <w:t>|Luz Erley Petro Pérez              |Hija        |US $  |10.000,00 |</w:t>
        <w:br/>
        <w:t>|Yarley Petro Pérez                 |Hija        |US $  |10.000,00 |</w:t>
        <w:br/>
        <w:t>|Yeimy Luz Petro Pérez              |Hija        |US $  |10.000,00 |</w:t>
        <w:br/>
        <w:t>|                                   |            |      |          |</w:t>
        <w:br/>
        <w:t>|15. Cristóbal Manuel Arroyo Blanco |Desaparecido|US $  |30.000,00 |</w:t>
        <w:br/>
        <w:t>|Clímaco Arroyo Díaz                |Padre       |US $  |10.000,00 |</w:t>
        <w:br/>
        <w:t>|María Concepción Blanco Yèpes      |Madre       |US $  |10.000,00 |</w:t>
        <w:br/>
        <w:t>|Diva del Soccorro Arroyo Blanco    |Hermana     |US $  |500,00    |</w:t>
        <w:br/>
        <w:t>|                                   |            |      |          |</w:t>
        <w:br/>
        <w:t>|16. Luis Miguel Salgado Berrío     |Desaparecido|US $  |30.000,00 |</w:t>
        <w:br/>
        <w:t>|Gloria de Jesús Petro Pérez        |Compañera   |US $  |12.000,00 |</w:t>
        <w:br/>
        <w:t>|José María Salgado Sotelo          |Padre       |US $  |10.000,00 |</w:t>
        <w:br/>
        <w:t>|Eleodora Isabel Berrío Plaza       |Madre       |US $  |10.000,00 |</w:t>
        <w:br/>
        <w:t>|Roberto Antonio Salgado Berrío     |Hermano     |US $  |500,00    |</w:t>
        <w:br/>
        <w:t>|Luis Alberto Salgado Herrera       |Hermano     |US $  |500,00    |</w:t>
        <w:br/>
        <w:t>|Miriam Rosa Patron Berrío          |Hermana     |US $  |500,00    |</w:t>
        <w:br/>
        <w:t>|Lucina Salgado Berrío              |Hermana     |US $  |500,00    |</w:t>
        <w:br/>
        <w:t>|Elizabeth Salgado Berrío           |Hermana     |US $  |500,00    |</w:t>
        <w:br/>
        <w:t>|María Magdalena Salgado Berrío     |Hermana     |US $  |500,00    |</w:t>
        <w:br/>
        <w:t>|                                   |            |      |          |</w:t>
        <w:br/>
        <w:t>|17. Ángel Benito Jiménez Julio     |Desaparecido|US $  |30.000,00 |</w:t>
        <w:br/>
        <w:t>|Ana Eloína Romero Mercado          |Esposa      |US $  |10.000,00 |</w:t>
        <w:br/>
        <w:t>|Bartolo Jiménez Guerra             |Padre       |US $  |10.000,00 |</w:t>
        <w:br/>
        <w:t>|Amada Villadiego Julio             |Madre       |US $  |10.000,00 |</w:t>
        <w:br/>
        <w:t>|Yoliva del Carmen Romero Benitez   |Hija        |US $  |10.000,00 |</w:t>
        <w:br/>
        <w:t>|Adalberto José Jiménez Romero      |Hijo        |US $  |10.000,00 |</w:t>
        <w:br/>
        <w:t>|Alonso Jiménez Romero              |Hijo        |US $  |10.000,00 |</w:t>
        <w:br/>
        <w:t>|Ana Daicet Jiménez Romero          |Hija        |US $  |10.000,00 |</w:t>
        <w:br/>
        <w:t>|Aída Luz Jiménez Romero            |Hija        |US $  |10.000,00 |</w:t>
        <w:br/>
        <w:t>|Arbiris de Jesús Jiménez Romero    |Hijo        |US $  |10.000,00 |</w:t>
        <w:br/>
        <w:t>|Nayibe Romero Benítez              |Hija        |US $  |10.000,00 |</w:t>
        <w:br/>
        <w:t>|María Elena Jiménez Zabala         |Hija        |US $  |10.000,00 |</w:t>
        <w:br/>
        <w:t>|Ángel Benito Jiménez Toro          |Hijo        |US $  |10.000,00 |</w:t>
        <w:br/>
        <w:t>|Graciela del Carmen Jiménez Julio  |Hermana     |US $  |500,00    |</w:t>
        <w:br/>
        <w:t>|Florencia del Carmen Jiménez       |Hermana     |US $  |500,00    |</w:t>
        <w:br/>
        <w:t>|Villadiego                         |            |      |          |</w:t>
        <w:br/>
        <w:t>|                                   |            |      |          |</w:t>
        <w:br/>
        <w:t>|18. Benito José Pérez Pedroza      |Desaparecido|US $  |30.000,00 |</w:t>
        <w:br/>
        <w:t>|Norma Elisa Machado Petro          |Compañera   |US $  |5.000,00  |</w:t>
        <w:br/>
        <w:t>|Norbey Enrique Pérez Machado       |Hijo        |US $  |10.000,00 |</w:t>
        <w:br/>
        <w:t>|Laureana María Peralta Cuava       |Compañera 2 |US $  |5.000,00  |</w:t>
        <w:br/>
        <w:t>|Arbey Antonio Pérez Peralta        |Hijo        |US $  |10.000,00 |</w:t>
        <w:br/>
        <w:t>|                                   |            |      |          |</w:t>
        <w:br/>
        <w:t>|19. Pedro Antonio Mercado Montes   |Desaparecido|US $  |30.000,00 |</w:t>
        <w:br/>
        <w:t>|Jesús María Mercado Mejía          |Padre       |US $  |10.000,00 |</w:t>
        <w:br/>
        <w:t>|Julia Rosa Montes Molina           |Madre       |US $  |10.000,00 |</w:t>
        <w:br/>
        <w:t>|Jorge Eliécer Mercado Montes       |Hermano     |US $  |500,00    |</w:t>
        <w:br/>
        <w:t>|Elizabeth Mercado Montes           |Hermana     |US $  |500,00    |</w:t>
        <w:br/>
        <w:t>|Jesús María Mercado Montes         |Hermano     |US $  |500,00    |</w:t>
        <w:br/>
        <w:t>|Lucelly del Carmen Mercado Montes  |Hermana     |US $  |500,00    |</w:t>
        <w:br/>
        <w:t>|Nelson Enrique Mercado Montes      |Hermano     |US $  |500,00    |</w:t>
        <w:br/>
        <w:t>|Otoniel Mercado Montes             |Hermano     |US $  |500,00    |</w:t>
        <w:br/>
        <w:t>|Edelma Mercado Montes              |Hermana     |US $  |500,00    |</w:t>
        <w:br/>
        <w:t>|Luz Senaida Mercado Montes         |Hermana     |US $  |500,00    |</w:t>
        <w:br/>
        <w:t>|                                   |            |      |          |</w:t>
        <w:br/>
        <w:t>|20. Carmelo Manuel Guerra Pestana  |Desaparecido|US $  |30.000,00 |</w:t>
        <w:br/>
        <w:t>|José Miguel Guerra Sierra          |Padre       |US $  |10.000,00 |</w:t>
        <w:br/>
        <w:t>|Margarita Pestana Luna             |Madre       |US $  |10.000,00 |</w:t>
        <w:br/>
        <w:t>|Marlene Antonia Velásquez Carvajal |Compañera   |US $  |10.000,00 |</w:t>
        <w:br/>
        <w:t>|Nancy Amparo Guerra López          |Hija        |US $  |10.000,00 |</w:t>
        <w:br/>
        <w:t>|Carmen Guerra Márquez              |Hija        |US $  |10.000,00 |</w:t>
        <w:br/>
        <w:t>|                                   |            |      |          |</w:t>
        <w:br/>
        <w:t>|21. César Augusto Espinosa Pulgarín|Desaparecido|US $  |30.000,00 |</w:t>
        <w:br/>
        <w:t>|Ligia Margarita Pulgarín González  |Madre       |US $  |10.000,00 |</w:t>
        <w:br/>
        <w:t>|José Javier Espinosa Restrepo      |Padre       |US $  |10.000,00 |</w:t>
        <w:br/>
        <w:t>|Wilder Frank Espinosa Pulgarín     |Hermano     |US $  |500,00    |</w:t>
        <w:br/>
        <w:t>|Johan Albeiro Espinosa Hernández   |Hijo        |US $  |10.000,00 |</w:t>
        <w:br/>
        <w:t>|Celia del Carmen Hernández Orozco  |Compañera   |US $  |10.000,00 |</w:t>
        <w:br/>
        <w:t>|Adriana Patricia Espinosa Pulgarín |Hermana     |US $  |500,00    |</w:t>
        <w:br/>
        <w:t>|Zulema Ivone Espinosa Pulgarín     |Hermana     |US $  |500,00    |</w:t>
        <w:br/>
        <w:t>|Bibiana Farley Hernández Pulgarín  |Hermana     |US $  |500,00    |</w:t>
        <w:br/>
        <w:t>|                                   |            |      |          |</w:t>
        <w:br/>
        <w:t>|22. Miguel Ángel López Cuadro      |Desaparecido|US $  |30.000,00 |</w:t>
        <w:br/>
        <w:t>|Ester María Cuadro Prieto          |Madre       |US $  |10.000,00 |</w:t>
        <w:br/>
        <w:t>|Daniel López Galarcio              |Padre       |US $  |10.000,00 |</w:t>
        <w:br/>
        <w:t>|Mery de Jesús López Cuadro         |Hermana     |US $  |500,00    |</w:t>
        <w:br/>
        <w:t>|                                   |            |      |          |</w:t>
        <w:br/>
        <w:t>|23. Miguel Ángel Gutiérrez Arrieta |Desaparecido|US $  |30.000,00 |</w:t>
        <w:br/>
        <w:t>|Juan Gutiérrez Salgado             |Padre       |US $  |10.000,00 |</w:t>
        <w:br/>
        <w:t>|Elena Emperatriz Arrieta Marimón   |Madre       |US $  |10.000,00 |</w:t>
        <w:br/>
        <w:t>|Miguel Ángel Guitiérez Garnaud     |Hijo        |US $  |10.000,00 |</w:t>
        <w:br/>
        <w:t>|Ediltrudis Sofía Garnaud Causil    |Compañera   |US $  |5.000,00  |</w:t>
        <w:br/>
        <w:t>|Carmen Elina Gutiérrez Flórez      |Hija        |US $  |10.000,00 |</w:t>
        <w:br/>
        <w:t>|Manuela Del Rosario Flórez         |Esposa      |US $  |5.000,00  |</w:t>
        <w:br/>
        <w:t>|Altamiranda                        |            |      |          |</w:t>
        <w:br/>
        <w:t>|Francisca Gutiérrez Arrieta        |Hermana     |US $  |500,00    |</w:t>
        <w:br/>
        <w:t>|Josefa del Carmen Gutiérrez Arrieta|Hermana     |US $  |500,00    |</w:t>
        <w:br/>
        <w:t>|María Soledad Gutiérrez Arrieta    |Hermana     |US $  |500,00    |</w:t>
        <w:br/>
        <w:t>|Alina Elena Gutiérrez Arrieta      |Hermana     |US $  |500,00    |</w:t>
        <w:br/>
        <w:t>|Emperatriz del Carmen Gutiérrez    |Hermana     |US $  |500,00    |</w:t>
        <w:br/>
        <w:t>|Arrieta                            |            |      |          |</w:t>
        <w:br/>
        <w:t>|Erasmo Manuel Gutiérrez Arrieta    |Hermano     |US $  |500,00    |</w:t>
        <w:br/>
        <w:t>|                                   |            |      |          |</w:t>
        <w:br/>
        <w:t>|24. Diómedes Barrera Orozco        |Desaparecido|US $  |30.000,00 |</w:t>
        <w:br/>
        <w:t>|25. José Encarnación Barrera Orozco|Desaparecido|US $  |35.000,00 |</w:t>
        <w:br/>
        <w:t>|26. Urías Barrera Orozco           |Desaparecido|US $  |30.000,00 |</w:t>
        <w:br/>
        <w:t>|Benjamín Torcuarto Barrera Morelo  |Padre       |US $  |30.000,00 |</w:t>
        <w:br/>
        <w:t>|María de las Mercedes Orozco       |Madre       |US $  |30.000,00 |</w:t>
        <w:br/>
        <w:t>|Cabrera                            |            |      |          |</w:t>
        <w:br/>
        <w:t>|Elizabeth Barrera Orozco           |Hermana     |US $  |1.500,00  |</w:t>
        <w:br/>
        <w:t>|Astrid María Barrera Orozco        |Hermana     |US $  |1.500,00  |</w:t>
        <w:br/>
        <w:t>|Enor Javier Barrera Orozco         |Hermano     |US $  |1.500,00  |</w:t>
        <w:br/>
        <w:t>|Leida Barrera Orozco               |Hermana     |US $  |1.500,00  |</w:t>
        <w:br/>
        <w:t>|William Barrera Orozco             |Hermano     |US $  |1.500,00  |</w:t>
        <w:br/>
        <w:t>|María Antonia Barrera Orozco       |Hernana     |US $  |1.500,00  |</w:t>
        <w:br/>
        <w:t>|Rita Inés Barrera Páez             |Hermana     |US $  |1.500,00  |</w:t>
        <w:br/>
        <w:t>|Arol Isacc Barrera Orozco          |Hermano     |US $  |1.500,00  |</w:t>
        <w:br/>
        <w:t>|Benjamín Ernesto Barrera Gómez     |Hermano     |US $  |1.500,00  |</w:t>
        <w:br/>
        <w:t>|Pabla del Socorro Barrera Gómez    |Hermana     |US $  |1.500,00  |</w:t>
        <w:br/>
        <w:t>|                                   |            |      |          |</w:t>
        <w:br/>
        <w:t>|27. José del Carmen Álvarez Blanco |Desaparecido|US $  |30.000,00 |</w:t>
        <w:br/>
        <w:t>|Juan Álvarez                       |Padre       |US $  |10.000,00 |</w:t>
        <w:br/>
        <w:t>|Maria Blanco Yepes                 |Madre       |US $  |10.000,00 |</w:t>
        <w:br/>
        <w:t>|María Cecilia Ruiz Romero          |Esposa      |US $  |10.000,00 |</w:t>
        <w:br/>
        <w:t>|José Daniel Álvarez Ruiz           |Hijo        |US $  |10.000,00 |</w:t>
        <w:br/>
        <w:t>|Joel David Álvarez Ruiz            |Hijo        |US $  |10.000,00 |</w:t>
        <w:br/>
        <w:t>|Richard Ned Álvarez Ruiz           |Hijo        |US $  |10.000,00 |</w:t>
        <w:br/>
        <w:t>|Emilse Álvarez Ruiz                |Hija        |US $  |10.000,00 |</w:t>
        <w:br/>
        <w:t>|Álvaro Antonio Álvarez Saya        |Hijo        |US $  |10.000,00 |</w:t>
        <w:br/>
        <w:t>|Benicio Javier Álvarez Ruiz        |Hijo        |US $  |10.000,00 |</w:t>
        <w:br/>
        <w:t>|Juana Benita Álvarez Blanco        |Hermana     |US $  |500,00    |</w:t>
        <w:br/>
        <w:t>|Ramón Antonio Álvarez Blanco       |Hermano     |US $  |500,00    |</w:t>
        <w:br/>
        <w:t>|Ana María Álvarez Blanco           |Hernana     |US $  |500,00    |</w:t>
        <w:br/>
        <w:t>|                                   |            |      |          |</w:t>
        <w:br/>
        <w:t>|28. Camilo Antonio Durango Moreno  |Desaparecido|US $  |30.000,00 |</w:t>
        <w:br/>
        <w:t>|Abel Ángel Durango Rueda           |Padre       |US $  |10.000,00 |</w:t>
        <w:br/>
        <w:t>|Blanca Libia Moreno Cossio         |Madre       |US $  |10.000,00 |</w:t>
        <w:br/>
        <w:t>|                                   |            |      |          |</w:t>
        <w:br/>
        <w:t>|29. Jorge David Martínez Moreno    |P.V.        |US $  |30.000,00 |</w:t>
        <w:br/>
        <w:t>|Mariano Manuel Martínez Pacheco    |Padre       |US $  |6.000,00  |</w:t>
        <w:br/>
        <w:t>|Servia Cecilia Álvarez Moreno      |Madre       |US $  |6.000,00  |</w:t>
        <w:br/>
        <w:t>|Teresa Isabel Martínez Moreno      |Hermana     |US $  |500,00    |</w:t>
        <w:br/>
        <w:t>|Loida Cecilia Martínez Álvarez     |Hermana     |US $  |500,00    |</w:t>
        <w:br/>
        <w:t>|Ismael Emiro Martínez Moreno       |Hermano     |US $  |500,00    |</w:t>
        <w:br/>
        <w:t>|Ledys Judith Martínez Álvarez      |Hermana     |US $  |500,00    |</w:t>
        <w:br/>
        <w:t>|                                   |            |      |          |</w:t>
        <w:br/>
        <w:t>|30. Carlos Antonio Melo Uribe      |Desaparecido|US $  |30.000,00 |</w:t>
        <w:br/>
        <w:t>|31. Mario Melo Palacio             |Desaparecido|US $  |30.000,00 |</w:t>
        <w:br/>
        <w:t>|Ana Graciela Uribe                 |Madre de    |US $  |10.000,00 |</w:t>
        <w:br/>
        <w:t>|                                   |Carlos      |      |          |</w:t>
        <w:br/>
        <w:t>|Luis Antonio Melo                  |Padre       |US $  |20.000,00 |</w:t>
        <w:br/>
        <w:t>|Ana Sofía Palacio                  |Madre de    |US $  |10.000,00 |</w:t>
        <w:br/>
        <w:t>|                                   |Mario       |      |          |</w:t>
        <w:br/>
        <w:t>|María Esperanza Melo Uribe         |Hermana     |US $  |1.000,00  |</w:t>
        <w:br/>
        <w:t>|Eurípides Melo Uribe               |Hermano     |US $  |1.000,00  |</w:t>
        <w:br/>
        <w:t>|Rosa Elena Melo Uribe              |Hermana     |US $  |1.000,00  |</w:t>
        <w:br/>
        <w:t>|Alfonso Melo Palacio               |Hermano     |US $  |1.000,00  |</w:t>
        <w:br/>
        <w:t>|Eligio Melo Palacio                |Hermano     |US $  |1.000,00  |</w:t>
        <w:br/>
        <w:t>|                                   |            |      |          |</w:t>
        <w:br/>
        <w:t>|32. Víctor Argel Hernández         |Desaparecido|US $  |30.000,00 |</w:t>
        <w:br/>
        <w:t>|                                   |            |      |          |</w:t>
        <w:br/>
        <w:t>|33. Fermín Agresott Romero         |Desaparecido|US $  |30.000,00 |</w:t>
        <w:br/>
        <w:t>|Sonia Isabel Puentes               |Compañera   |US $  |10.000,00 |</w:t>
        <w:br/>
        <w:t>|Rosa Agresott Romero               |Hermana     |US $  |500,00    |</w:t>
        <w:br/>
        <w:t>|Ana Petrona Romero Torres          |Madre       |US $  |10.000,00 |</w:t>
        <w:br/>
        <w:t>|Juan Agresott Hernández            |Padre       |US $  |10.000,00 |</w:t>
        <w:br/>
        <w:t>|Yicelis Smith Agresott Puentes     |Hija        |US $  |10.000,00 |</w:t>
        <w:br/>
        <w:t>|Gredit del Carmen Agresott Puentes |Hija        |US $  |10.000,00 |</w:t>
        <w:br/>
        <w:t>|Gaminso Oscar Agresott Romero      |Hermano     |US $  |500,00    |</w:t>
        <w:br/>
        <w:t>|Carlos Arturo Agresott Romero      |Hermano     |US $  |500,00    |</w:t>
        <w:br/>
        <w:t>|                                   |            |      |          |</w:t>
        <w:br/>
        <w:t>|34. Jesús Humberto Barbosa Vega    |Desaparecido|US $  |30.000,00 |</w:t>
        <w:br/>
        <w:t>|Wilmer Alberto Barbosa Martínez    |Hijo        |US $  |10.000,00 |</w:t>
        <w:br/>
        <w:t>|Ana Mercedes Martínez López        |Esposa      |US $  |10.000,00 |</w:t>
        <w:br/>
        <w:t>|Andreina Barbosa Martínez          |Hija        |US $  |10.000,00 |</w:t>
        <w:br/>
        <w:t>|Alcides Barbosa                    |Padre       |US $  |10.000,00 |</w:t>
        <w:br/>
        <w:t>|Ana Edilma Vega Alvernia           |Madre       |US $  |10.000,00 |</w:t>
        <w:br/>
        <w:t>|Wilson Barbosa Vega                |Hermano     |US $  |500,00    |</w:t>
        <w:br/>
        <w:t>|Edgard Barbosa Vega                |Hermano     |US $  |500,00    |</w:t>
        <w:br/>
        <w:t>|Ana Delia Barbosa Vega             |Hermana     |US $  |500,00    |</w:t>
        <w:br/>
        <w:t>|                                   |            |      |          |</w:t>
        <w:br/>
        <w:t>|35. Ricardo Bohórquez Pastrana     |P.V.        |US $  |30.000,00 |</w:t>
        <w:br/>
        <w:t>|Domingo Manuel Bohórquez Meza      |Hijo        |US $  |6.000,00  |</w:t>
        <w:br/>
        <w:t>|Lila Meza Meza                     |Esposa      |US $  |3.000,00  |</w:t>
        <w:br/>
        <w:t>|Rosa Elena Orozco Cabrera          |Compañera   |US $  |3.000,00  |</w:t>
        <w:br/>
        <w:t>|Ricardo Manuel Bohórquez Orozco    |Hijo        |US $  |6.000,00  |</w:t>
        <w:br/>
        <w:t>|Ismael José Bohórquez Pastrana     |Hermano     |US $  |500,00    |</w:t>
        <w:br/>
        <w:t>|Manuel Bohórquez Arias             |Padre       |US $  |6.000,00  |</w:t>
        <w:br/>
        <w:t>|Josefa Pastrana Medrano            |Madre       |US $  |6.000,00  |</w:t>
        <w:br/>
        <w:t>|Rita María Bohórquez Pastrana      |Hermana     |US $  |500,00    |</w:t>
        <w:br/>
        <w:t>|                                   |            |      |          |</w:t>
        <w:br/>
        <w:t>|36. Benito Genaro Calderón Ramos   |Desaparecido|US $  |30.000,00 |</w:t>
        <w:br/>
        <w:t>|Genaro Benito Calderón Ruiz        |Padre       |US $  |10.000,00 |</w:t>
        <w:br/>
        <w:t>|Ana Dominga Ramos Noble            |Madre       |US $  |10.000,00 |</w:t>
        <w:br/>
        <w:t>|Solfaro Elías Calderón Ramos       |Hermano     |US $  |500,00    |</w:t>
        <w:br/>
        <w:t>|Juan Carlos Caldrón Ramos          |Hermano     |US $  |500,00    |</w:t>
        <w:br/>
        <w:t>|Robert Quinto Calderón Ramos       |Hermano     |US $  |500,00    |</w:t>
        <w:br/>
        <w:t>|Martha Cecilia Calderón Ramos      |Hermana     |US $  |500,00    |</w:t>
        <w:br/>
        <w:t>|Rodolfo Antonio Calderón Ramos     |Hermano     |US $  |500,00    |</w:t>
        <w:br/>
        <w:t>|Justo Segundo Calderón Herrera     |Hermano     |US $  |500,00    |</w:t>
        <w:br/>
        <w:t>|                                   |            |      |          |</w:t>
        <w:br/>
        <w:t>|37. Ovidio Carmona Suárez          |P.V.        |US $  |30.000,00 |</w:t>
        <w:br/>
        <w:t>|                                   |            |      |          |</w:t>
        <w:br/>
        <w:t>|38. Jorge Arturo Castro Galindo    |Desaparecido|US $  |30.000,00 |</w:t>
        <w:br/>
        <w:t>|Daniel Antonio Castro Polo         |Padre       |US $  |10.000,00 |</w:t>
        <w:br/>
        <w:t>|Dálida María Galindo Verona        |Madre       |US $  |10.000,00 |</w:t>
        <w:br/>
        <w:t>|Daniel Antonio Castro Galindo      |Hermano     |US $  |500,00    |</w:t>
        <w:br/>
        <w:t>|Alfonso Policarpo Castro Galindo   |Hermano     |US $  |500,00    |</w:t>
        <w:br/>
        <w:t>|Tomás Andrade Castro Galindo       |Hermano     |US $  |500,00    |</w:t>
        <w:br/>
        <w:t>|                                   |            |      |          |</w:t>
        <w:br/>
        <w:t>|39. Wilson Uberto Fuentes Marimón  |Desaparecido|US $  |30.000,00 |</w:t>
        <w:br/>
        <w:t>|Ely Calixto Fuentes Martínez       |Padre       |US $  |10.000,00 |</w:t>
        <w:br/>
        <w:t>|Margarita Marimón Muñoz            |Madre       |US $  |10.000,00 |</w:t>
        <w:br/>
        <w:t>|Nasly Cecilia Fuentes Macea        |Hija        |US $  |10.000,00 |</w:t>
        <w:br/>
        <w:t>|Katy Milena Fuentes Macea          |Hija        |US $  |10.000,00 |</w:t>
        <w:br/>
        <w:t>|Sofía del Carmen Macea Álvarez     |Esposa      |US $  |10.000,00 |</w:t>
        <w:br/>
        <w:t>|Elsa Primitiva Fuentes Marimón     |Hermana     |US $  |500,00    |</w:t>
        <w:br/>
        <w:t>|Nora Sofía Fuentes Marimón         |Hermana     |US $  |500,00    |</w:t>
        <w:br/>
        <w:t>|Estrella Margarita Fuentes Marimón |Hermana     |US $  |500,00    |</w:t>
        <w:br/>
        <w:t>|Armando Calixto Fuentes Marimón    |Hermano     |US $  |500,00    |</w:t>
        <w:br/>
        <w:t>|Betty del Socorro Fuentes Marimón  |Hermana     |US $  |500,00    |</w:t>
        <w:br/>
        <w:t>|Eliy Calixto Fuentes Marimón       |Hermana     |US $  |500,00    |</w:t>
        <w:br/>
        <w:t>|                                   |            |      |          |</w:t>
        <w:br/>
        <w:t>|40. Miguel Antonio Pérez Ramos     |Desaparecido|US $  |35.000,00 |</w:t>
        <w:br/>
        <w:t>|Daniel Antonio Pérez Muentes       |Padre       |US $  |10.000,00 |</w:t>
        <w:br/>
        <w:t>|María de la Cruz Ramos Fajardo     |Madre       |US $  |10.000,00 |</w:t>
        <w:br/>
        <w:t>|Enilda Isabel Pérez Ramos          |Hermana     |US $  |500,00    |</w:t>
        <w:br/>
        <w:t>|Hernán José Pérez Ramos            |Hermano     |US $  |500,00    |</w:t>
        <w:br/>
        <w:t>|Teofila María Pérez Ramos          |Hermana     |US $  |500,00    |</w:t>
        <w:br/>
        <w:t>|Enady del Carmen Pérez Ramos       |Hermana     |US $  |500,00    |</w:t>
        <w:br/>
        <w:t>|Álvaro de Jesús Pérez Ramos        |Hermano     |US $  |500,00    |</w:t>
        <w:br/>
        <w:t>|Luis Alberto Pérez Ramos           |Hermano     |US $  |500,00    |</w:t>
        <w:br/>
        <w:t>|Gloria Luz Pérez Ramos             |Hermana     |US $  |500,00    |</w:t>
        <w:br/>
        <w:t>|Olfy Yaneth Pérez Ramos            |Hermana     |US $  |500,00    |</w:t>
        <w:br/>
        <w:t>|Aída de la Cruz Pérez Ramos        |Hermana     |US $  |500,00    |</w:t>
        <w:br/>
        <w:t>|                                   |            |US $  |          |</w:t>
        <w:br/>
        <w:t>|41. Elides Manuel Ricardo Pérez    |Desaparecido|US $  |30.000,00 |</w:t>
        <w:br/>
        <w:t>|42. Luis Carlos Ricardo Pérez      |Desaparecido|US $  |30.000,00 |</w:t>
        <w:br/>
        <w:t>|Benildo José Ricardo Herrera       |Padre       |US $  |20.000,00 |</w:t>
        <w:br/>
        <w:t>|Bertha Antonia Pérez López         |Madre       |US $  |20.000,00 |</w:t>
        <w:br/>
        <w:t>|Carmenza Velásquez Estitt          |Esposa de   |US $  |10.000,00 |</w:t>
        <w:br/>
        <w:t>|                                   |Elides      |      |          |</w:t>
        <w:br/>
        <w:t>|Elquin Darío Ricardo Velásquez     |Hijo de     |US $  |10.000,00 |</w:t>
        <w:br/>
        <w:t>|                                   |Elides      |      |          |</w:t>
        <w:br/>
        <w:t>|Elber José Ricardo Velásquez       |Hijo de     |US $  |10.000,00 |</w:t>
        <w:br/>
        <w:t>|                                   |Elides      |      |          |</w:t>
        <w:br/>
        <w:t>|Mirian Luz Ricardo Pérez           |Hermana     |US $  |1,000,00  |</w:t>
        <w:br/>
        <w:t>|Magalis Del Carmen Ricardo Pérez   |Hermana     |US $  |1,000,00  |</w:t>
        <w:br/>
        <w:t>|Marivel Ricardo Pérez              |Hermana     |US $  |1,000,00  |</w:t>
        <w:br/>
        <w:t>|Marina del Carmen Ricardo Pérez    |Hermana     |US $  |1,000,00  |</w:t>
        <w:br/>
        <w:t>|Modesta Antonia Ricardo Pérez      |Hermana     |US $  |1,000,00  |</w:t>
        <w:br/>
        <w:t>|Madis de Jesús Ricado Pérez        |Hermana     |US $  |1,000,00  |</w:t>
        <w:br/>
        <w:t>|Miladys de Jesús Ricardo Pérez     |Hermana     |US $  |1,000,00  |</w:t>
        <w:br/>
        <w:t>|                                   |            |      |          |</w:t>
        <w:br/>
        <w:t>|43. Lucio Miguel Urzola Sotelo     |Desaparecido|US $  |30.000,00 |</w:t>
        <w:br/>
        <w:t>|Francisco Miguel Urzola Figueroa   |Padre       |US $  |10.000,00 |</w:t>
        <w:br/>
        <w:t>|Margarita Cecilia Sotelo Padilla   |Madre       |US $  |10.000,00 |</w:t>
        <w:br/>
        <w:t>|Everlides María Urzola Sotelo      |Hermana     |US $  |500,00    |</w:t>
        <w:br/>
        <w:t>|Guido de Jesús Urzola Sotelo       |Hermano     |US $  |500,00    |</w:t>
        <w:br/>
        <w:t>|Marledis del Carmen Urzola Sotelo  |Hermana     |US $  |500,00    |</w:t>
        <w:br/>
        <w:t>|Edinso Emilio Urzola Sotelo        |Hermano     |US $  |500,00    |</w:t>
        <w:br/>
        <w:t>|Aliza Margod Urzola Sotelo         |Hermana     |US $  |500,00    |</w:t>
        <w:br/>
        <w:br/>
        <w:br/>
        <w:br/>
        <w:br/>
        <w:t xml:space="preserve">                VOTO RAZONADO DEL JUEZ A.A. CANÇADO TRINDADE</w:t>
        <w:br/>
        <w:br/>
        <w:br/>
        <w:t>1.    He concurrido con mi voto a la adopción de la Sentencia que  viene  de</w:t>
        <w:br/>
        <w:t>adoptar la Corte Interamericana  de  Derechos  Humanos  en  el  caso  de  la</w:t>
        <w:br/>
        <w:t>Masacre de Pueblo Bello versus Colombia. Dada la importancia del caso  y  la</w:t>
        <w:br/>
        <w:t>complejidad de la materia tratada en la presente Sentencia,  me  veo  en  la</w:t>
        <w:br/>
        <w:t>obligación de dejar constancia de  mis  reflexiones  sobre  la  misma,  como</w:t>
        <w:br/>
        <w:t>fundamento de mi posición sobre sus múltiples aspectos. El  eje  central  de</w:t>
        <w:br/>
        <w:t>éstos últimos atañe al derecho de acceso (lato sensu) a la  justicia  y  las</w:t>
        <w:br/>
        <w:t>garantías del debido proceso  legal,  tomados  necesariamente  en  conjunto.</w:t>
        <w:br/>
        <w:t>Antes de pasar al  examen  de  la  parte  medular  de  mis  consideraciones,</w:t>
        <w:br/>
        <w:t>permítome trazar una breve línea de consideraciones previas sobre el  amplio</w:t>
        <w:br/>
        <w:t>alcance del deber general  de  garantía  (artículo  1(1)  de  la  Convención</w:t>
        <w:br/>
        <w:t>Americana) y las obligaciones erga  omnes  de  protección  de  los  derechos</w:t>
        <w:br/>
        <w:t>convencionalmente consagrados.</w:t>
        <w:br/>
        <w:br/>
        <w:br/>
        <w:t xml:space="preserve">     I.    Prolegomena: El Amplio Alcance del Deber General de Garantía</w:t>
        <w:br/>
        <w:t xml:space="preserve">                 (Artículo 1(1) de la Convención Americana)</w:t>
        <w:br/>
        <w:t xml:space="preserve">                y las Obligaciones Erga Omnes de Protección.</w:t>
        <w:br/>
        <w:br/>
        <w:br/>
        <w:t>2.    Los hechos del presente  caso,  e  incluso  algunas  carencias  de  su</w:t>
        <w:br/>
        <w:t>acervo probatorio, han puesto de aún mayor relieve la relevancia  del  deber</w:t>
        <w:br/>
        <w:t>general de  garantía  consagrado  en  el  artículo  1(1)  de  la  Convención</w:t>
        <w:br/>
        <w:t>Americana, sobre todo en una situación de violencia crónica en  la  cual  se</w:t>
        <w:br/>
        <w:t>inserta el presente caso. En la presente Sentencia en el caso de la  Masacre</w:t>
        <w:br/>
        <w:t>de Pueblo Bello, La Corte ha subrayado el amplio alcance del  deber  general</w:t>
        <w:br/>
        <w:t>de garantía del artículo 1(1) de la Convención Americana, que hace  con  que</w:t>
        <w:br/>
        <w:t>"la acción u omisión de cualquier  autoridad  pública  constituye  un  hecho</w:t>
        <w:br/>
        <w:t>imputable al Estado, que compromete su responsabilidad internacional en  los</w:t>
        <w:br/>
        <w:t>términos previstos por la misma Convención y según el derecho  internacional</w:t>
        <w:br/>
        <w:t>general" (párr. 111)</w:t>
        <w:br/>
        <w:t>[269].</w:t>
        <w:br/>
        <w:br/>
        <w:t>3.    En uno de los peritajes rendidos en el presente caso ante esta  Corte,</w:t>
        <w:br/>
        <w:t>se señaló que</w:t>
        <w:br/>
        <w:br/>
        <w:t xml:space="preserve">             "con  el  desarrollo  del  narcotráfico,  la  guerra  irregular</w:t>
        <w:br/>
        <w:t xml:space="preserve">      encontró una fuente inagotable de recursos logísticos, por lo  que  se</w:t>
        <w:br/>
        <w:t xml:space="preserve">      introdujo otro modelo: el paramilitarismo crudo,  financiado  por  los</w:t>
        <w:br/>
        <w:t xml:space="preserve">      narcotraficantes y asesorado por las fuerzas  de  inteligencia  (...)"</w:t>
        <w:br/>
        <w:t xml:space="preserve">      (párr. 65(k)).</w:t>
        <w:br/>
        <w:br/>
        <w:t>La generalización del conflicto ha  causado  el  desplazamiento  poblacional</w:t>
        <w:br/>
        <w:t>forzado (párrs. 65(l) y 66(c)), y la Corte, en  la  presente  Sentencia,  ha</w:t>
        <w:br/>
        <w:t>dado como hecho probado que "entre 1988 y 1990 hubo más de  veinte  masacres</w:t>
        <w:br/>
        <w:t>de campesinos y sindicalistas cometidas por paramilitares"  (párr.  95(27)).</w:t>
        <w:br/>
        <w:t>En toda la Sentencia la Corte subraya el  deber  de  debida  diligencia  del</w:t>
        <w:br/>
        <w:t>Estado, incluso para que esta situación -  una  verdadera  tragedia,  de  la</w:t>
        <w:br/>
        <w:t>mayor  complejidad,  que  flagela  el  país,  con  toda  su  muy  respetable</w:t>
        <w:br/>
        <w:t>tradición jurídica[270], - no hubiera sido siquiera creada.</w:t>
        <w:br/>
        <w:br/>
        <w:t>4.    Una situación como ésta pone en clarísimo  relieve  el  carácter  erga</w:t>
        <w:br/>
        <w:t>omnes de  las  obligaciones  convencionales  de  protección  de  la  persona</w:t>
        <w:br/>
        <w:t>humana. Lo Corte lo ha expresamente reconocido, con acierto, en la  presente</w:t>
        <w:br/>
        <w:t>Sentencia (párrs. 117, 123 y 151). La Corte ha además determinado el  exacto</w:t>
        <w:br/>
        <w:t>momento de surgimiento de la responsabilidad internacional del  Estado  bajo</w:t>
        <w:br/>
        <w:t>la Convención Americana:</w:t>
        <w:br/>
        <w:br/>
        <w:t xml:space="preserve">            "(...) La responsabilidad internacional de los  Estados,  en  el</w:t>
        <w:br/>
        <w:t xml:space="preserve">      marco de la Convención Americana, surge en el momento de la  violación</w:t>
        <w:br/>
        <w:t xml:space="preserve">      de las obligaciones generales, de carácter erga omnes, de  respetar  y</w:t>
        <w:br/>
        <w:t xml:space="preserve">      hacer respetar - garantizar - las normas de protección y  de  asegurar</w:t>
        <w:br/>
        <w:t xml:space="preserve">      la efectividad de los derechos allí consagrados en toda  circunstancia</w:t>
        <w:br/>
        <w:t xml:space="preserve">      y respecto de toda persona, recogidas en los artículos  1(1)  y  2  de</w:t>
        <w:br/>
        <w:t xml:space="preserve">      dicho tratado" (párr. 111)[271].</w:t>
        <w:br/>
        <w:br/>
        <w:t>5.    La obligación general de garantía (artículo  1(1),  al  igual  que  la</w:t>
        <w:br/>
        <w:t>obligación general de armonización del derecho interno  con  la  Convención,</w:t>
        <w:br/>
        <w:t>del artículo 2) abarca todos los derechos protegidos por  la  Convención,  y</w:t>
        <w:br/>
        <w:t>revela el carácter erga omnes de protección de las obligaciones  específicas</w:t>
        <w:br/>
        <w:t>de salvaguardia de cada uno de estos  derechos.  La  obligación  general  de</w:t>
        <w:br/>
        <w:t>garantía del artículo 1(1) de  la  Convención  demuestra,  además,  que  los</w:t>
        <w:br/>
        <w:t>propios tratados de derechos humanos como la  Convención  Americana  proveen</w:t>
        <w:br/>
        <w:t>la base jurídica para la exigibilidad del cumplimiento de  las  obligaciones</w:t>
        <w:br/>
        <w:t>erga omnes, como lo señalé en mi Voto  Razonado  en  el  caso  Las  Palmeras</w:t>
        <w:br/>
        <w:t>(Sentencia sobre excepciones  preliminares,  del  04.02.2000),  referente  a</w:t>
        <w:br/>
        <w:t>Colombia[272].</w:t>
        <w:br/>
        <w:br/>
        <w:t>6.    Y, como vengo sosteniendo en el seno de esta Corte  hace  años,   urge</w:t>
        <w:br/>
        <w:t>promover el desarrollo doctrinal y jurisprudencial del régimen  jurídico  de</w:t>
        <w:br/>
        <w:t>las obligaciones erga omnes de protección de  los  derechos  de  la  persona</w:t>
        <w:br/>
        <w:t>humana[273]. Como ponderé en mis  Votos  Concurrentes  en  las  resoluciones</w:t>
        <w:br/>
        <w:t>sobre medidas provisionales de protección de esta Corte en los casos  de  la</w:t>
        <w:br/>
        <w:t>Comunidad de Paz de San José de Apartadó versus Colombia  (del  18.06.2002),</w:t>
        <w:br/>
        <w:t>y de la Prisión de Urso Branco versus Brasil  (del  07.07.2004),  se  impone</w:t>
        <w:br/>
        <w:t>claramente el reconocimiento de los efectos de la Convención Americana  vis-</w:t>
        <w:br/>
        <w:t>à-vis  terceros  (el   Drittwirkung),   sin   lo   cual   las   obligaciones</w:t>
        <w:br/>
        <w:t>convencionales de protección se reducirían a poco más que letra muerta.</w:t>
        <w:br/>
        <w:br/>
        <w:t>7.    Subsiste, pues, incólume la tesis de la responsabilidad  internacional</w:t>
        <w:br/>
        <w:t>objetiva del Estado, también en circunstancias del las del presente caso  de</w:t>
        <w:br/>
        <w:t>la  Masacre  de  Pueblo  Bello  versus  Colombia,  y  aún  más   en   dichas</w:t>
        <w:br/>
        <w:t>circunstancias, cuando para la configuración de  la  situación  crónica  (la</w:t>
        <w:br/>
        <w:t>creación  del  así-llamado  "paramilitarismo")  de  alto  riesgo  contribuyó</w:t>
        <w:br/>
        <w:t>originalmente el propio Estado. También en mi Voto Concurrente  en  el  caso</w:t>
        <w:br/>
        <w:t>de  las  Comunidades  del  Jiguamiandó  y  del  Curbaradó  versus   Colombia</w:t>
        <w:br/>
        <w:t>(resolución sobre medidas provisionales de protección  del  06.03.2003),  me</w:t>
        <w:br/>
        <w:t>permití insistir en la necesidad del "reconocimiento de los  efectos  de  la</w:t>
        <w:br/>
        <w:t>Convención Americana vis-à-vis terceros (el Drittwirkung)"[274],  y  agregué</w:t>
        <w:br/>
        <w:t>que</w:t>
        <w:br/>
        <w:br/>
        <w:t xml:space="preserve">            "la protección  de  los  derechos  humanos  determinada  por  la</w:t>
        <w:br/>
        <w:t xml:space="preserve">      Convención Americana, de ser eficaz, abarca  no  sólo  las  relaciones</w:t>
        <w:br/>
        <w:t xml:space="preserve">      entre los individuos y el poder público, sino también  sus  relaciones</w:t>
        <w:br/>
        <w:t xml:space="preserve">      con terceros (grupos clandestinos, paramilitares, u  otros  grupos  de</w:t>
        <w:br/>
        <w:t xml:space="preserve">      particulares). Esto revela las nuevas  dimensiones  de  la  protección</w:t>
        <w:br/>
        <w:t xml:space="preserve">      internacional de los derechos humanos, así como el gran  potencial  de</w:t>
        <w:br/>
        <w:t xml:space="preserve">      los mecanismos de protección existentes, - como el  de  la  Convención</w:t>
        <w:br/>
        <w:t xml:space="preserve">      Americana, - accionados para proteger colectivamente los  miembros  de</w:t>
        <w:br/>
        <w:t xml:space="preserve">      toda una comunidad, aunque la base de acción sea  la  lesión  -  o  la</w:t>
        <w:br/>
        <w:t xml:space="preserve">      probabilidad o inminencia de lesión - a derechos individuales"  (párr.</w:t>
        <w:br/>
        <w:t xml:space="preserve">      4).</w:t>
        <w:br/>
        <w:br/>
        <w:t>8.    Cabe recordar que, en  su  memorable  Opinión  Consultiva  n.  18,  de</w:t>
        <w:br/>
        <w:t>trascendencia histórica, sobre la  Condición  Jurídica  y  Derechos  de  los</w:t>
        <w:br/>
        <w:t>Migrantes  Indocumentados  (del   17.09.2003),   la   Corte   Interamericana</w:t>
        <w:br/>
        <w:t>correctamente  sostuvo  que  los  derechos  protegidos  por  la   Convención</w:t>
        <w:br/>
        <w:t>Americana deben ser respetados tanto en las relaciones entre los  individuos</w:t>
        <w:br/>
        <w:t>y el poder público  estatal,  como  en  las  relaciones  inter-individuales,</w:t>
        <w:br/>
        <w:t>siendo aquí exigible el deber de garantía de los Estados Partes (párr.  140)</w:t>
        <w:br/>
        <w:t>bajo el artículo  1(1)  de  la  Convención.  La  normativa  convencional  de</w:t>
        <w:br/>
        <w:t>protección tiene, pues, efectos en  relación  con  terceros  (particulares),</w:t>
        <w:br/>
        <w:t>configurándose así el carácter erga omnes de las obligaciones de  protección</w:t>
        <w:br/>
        <w:t>(el Drittwirkung). En mi Voto Concurrente en aquella Opinión  Consultiva  n.</w:t>
        <w:br/>
        <w:t>18 de la Corte, me permití recordar  que  dichas  obligaciones  erga  omnes,</w:t>
        <w:br/>
        <w:t>caracterizadas por el jus cogens (del cual emanan)[275] como siendo  dotadas</w:t>
        <w:br/>
        <w:t>de un carácter necesariamente objetivo, abarcan, por lo tanto, a  todos  los</w:t>
        <w:br/>
        <w:t>destinatarios de las normas jurídicas (omnes), tanto a  los  integrantes  de</w:t>
        <w:br/>
        <w:t>los órganos del poder público estatal como a los particulares (párr. 76).  Y</w:t>
        <w:br/>
        <w:t>proseguí:</w:t>
        <w:br/>
        <w:br/>
        <w:t xml:space="preserve">            "A mi modo de ver, podemos considerar  tales  obligaciones  erga</w:t>
        <w:br/>
        <w:t xml:space="preserve">      omnes desde dos dimensiones, una horizontal y otra  vertical,  que  se</w:t>
        <w:br/>
        <w:t xml:space="preserve">      complementan. Así, las obligaciones erga omnes de protección,  en  una</w:t>
        <w:br/>
        <w:t xml:space="preserve">      dimensión horizontal, son obligaciones atinentes a  la  protección  de</w:t>
        <w:br/>
        <w:t xml:space="preserve">      los seres  humanos  debidas  a  la  comunidad  internacional  como  un</w:t>
        <w:br/>
        <w:t xml:space="preserve">      todo[276].  En  el  marco  del  derecho  internacional   convencional,</w:t>
        <w:br/>
        <w:t xml:space="preserve">      vinculan ellas todos los Estados Partes en los  tratados  de  derechos</w:t>
        <w:br/>
        <w:t xml:space="preserve">      humanos (obligaciones erga omnes partes), y, en el ámbito del  derecho</w:t>
        <w:br/>
        <w:t xml:space="preserve">      internacional general, vinculan todos  los  Estados  que  componen  la</w:t>
        <w:br/>
        <w:t xml:space="preserve">      comunidad internacional organizada,  sean  o  no  Partes  en  aquellos</w:t>
        <w:br/>
        <w:t xml:space="preserve">      tratados (obligaciones  erga  omnes  lato  sensu).  En  una  dimensión</w:t>
        <w:br/>
        <w:t xml:space="preserve">      vertical, las obligaciones erga omnes de protección vinculan tanto los</w:t>
        <w:br/>
        <w:t xml:space="preserve">      órganos y agentes  del  poder  público  (estatal),  como  los  simples</w:t>
        <w:br/>
        <w:t xml:space="preserve">      particulares (en las relaciones inter-individuales).</w:t>
        <w:br/>
        <w:t xml:space="preserve">            Para la conformación de esta dimensión vertical han  contribuido</w:t>
        <w:br/>
        <w:t xml:space="preserve">      decisivamente el advenimiento y la evolución del Derecho Internacional</w:t>
        <w:br/>
        <w:t xml:space="preserve">      de los Derechos Humanos. Pero es sorprendente  que,  hasta  la  fecha,</w:t>
        <w:br/>
        <w:t xml:space="preserve">      estas dimensiones horizontal y vertical de las obligaciones erga omnes</w:t>
        <w:br/>
        <w:t xml:space="preserve">      de protección hayan pasado enteramente desapercibidas de  la  doctrina</w:t>
        <w:br/>
        <w:t xml:space="preserve">      jurídica contemporánea. Sin embargo, las veo  claramente  configuradas</w:t>
        <w:br/>
        <w:t xml:space="preserve">      en el  propio  régimen  jurídico  de  la  Convención  Americana  sobre</w:t>
        <w:br/>
        <w:t xml:space="preserve">      Derechos Humanos. Así, por ejemplo, en cuanto a la dimensión vertical,</w:t>
        <w:br/>
        <w:t xml:space="preserve">      la obligación general, consagrada en el artículo 1(1) de la Convención</w:t>
        <w:br/>
        <w:t xml:space="preserve">      Americana, de respetar y garantizar el libre ejercicio de los derechos</w:t>
        <w:br/>
        <w:t xml:space="preserve">      por  ella  protegidos,  genera  efectos  erga  omnes,  alcanzando  las</w:t>
        <w:br/>
        <w:t xml:space="preserve">      relaciones del individuo tanto con el poder público  (estatal)  cuanto</w:t>
        <w:br/>
        <w:t xml:space="preserve">      con otros particulares[277]" (párrs. 77-78).</w:t>
        <w:br/>
        <w:br/>
        <w:t>9.    No es mi intención reiterar aquí todo lo que  ya  he  escrito  en  mis</w:t>
        <w:br/>
        <w:t>numerosos Votos en el seno de esta Corte sobre la materia, sino  dejar  bien</w:t>
        <w:br/>
        <w:t>clara mi posición al  respecto,  en  cuanto  al  amplio  alcance  del  deber</w:t>
        <w:br/>
        <w:t>general de garantía del artículo 1(1) de la  Convención.  Quisiera  concluir</w:t>
        <w:br/>
        <w:t>estos prolegómenos refiriéndome a dos aspectos  adicionales  muy  concretos.</w:t>
        <w:br/>
        <w:t>El primer se refiere a lo que denomino el sentido amplio y autónomo  de  los</w:t>
        <w:br/>
        <w:t>deberes generales de los artículos 1(1) y 2 de la Convención Americana,  que</w:t>
        <w:br/>
        <w:t>se suman a los deberes convencionales específicos atinentes a  cada  uno  de</w:t>
        <w:br/>
        <w:t>los derechos por ella protegidos. En mi referido Voto Razonado  en  el  caso</w:t>
        <w:br/>
        <w:t>de la Masacre de  Mapiripán  versus  Colombia  (Sentencia  del  15.09.2005),</w:t>
        <w:br/>
        <w:t>señalé, sobre este punto específico, que</w:t>
        <w:br/>
        <w:br/>
        <w:t xml:space="preserve">            "El deber general del  artículo  1(1)  de  la  Convención  -  de</w:t>
        <w:br/>
        <w:t xml:space="preserve">      respetar y hacer respetar, sin discriminación alguna, los derechos por</w:t>
        <w:br/>
        <w:t xml:space="preserve">      ella protegidos - no es un `accesorio' de las disposiciones  atinentes</w:t>
        <w:br/>
        <w:t xml:space="preserve">      a los derechos  convencionalmente  consagrados,  tomados  uno  a  uno,</w:t>
        <w:br/>
        <w:t xml:space="preserve">      individualmente. No se viola la Convención Americana solamente y en la</w:t>
        <w:br/>
        <w:t xml:space="preserve">      medida en que se violó un derecho específico por ella protegido,  sino</w:t>
        <w:br/>
        <w:t xml:space="preserve">      también cuando se  deja  de  cumplir  uno  de  los  deberes  generales</w:t>
        <w:br/>
        <w:t xml:space="preserve">      (artículos 1(1) y 2) en ella estipulados.</w:t>
        <w:br/>
        <w:t xml:space="preserve">            El artículo 1(1) de la Convención Americana es mucho más que  un</w:t>
        <w:br/>
        <w:t xml:space="preserve">      simple `accesorio', es un deber general que se impone    a los Estados</w:t>
        <w:br/>
        <w:t xml:space="preserve">      Partes y que abarca el conjunto de  los  derechos  protegidos  por  la</w:t>
        <w:br/>
        <w:t xml:space="preserve">      Convención.  Su  violación  continuada  puede   acarrear   violaciones</w:t>
        <w:br/>
        <w:t xml:space="preserve">      adicionales de la misma, que se suman a las violaciones originales. El</w:t>
        <w:br/>
        <w:t xml:space="preserve">      artículo 1(1) es, de ese modo, dotado de un amplio alcance.  Refiérase</w:t>
        <w:br/>
        <w:t xml:space="preserve">      a un deber  permanente  de  los  Estados,  cuyo  incumplimiento  puede</w:t>
        <w:br/>
        <w:t xml:space="preserve">      acarrear nuevas víctimas, generando per  se  violaciones  adicionales,</w:t>
        <w:br/>
        <w:t xml:space="preserve">      sin que sea necesario relacionarlas  con  los  derechos  originalmente</w:t>
        <w:br/>
        <w:t xml:space="preserve">      vulnerados. En mi hermenéutica  del  artículo  1(1)  -  así  como  del</w:t>
        <w:br/>
        <w:t xml:space="preserve">      artículo 2 - de la Convención,  que  maximiza  la  protección  de  los</w:t>
        <w:br/>
        <w:t xml:space="preserve">      derechos humanos bajo la Convención, vengo insistiendo, en el seno  de</w:t>
        <w:br/>
        <w:t xml:space="preserve">      esta Corte, desde mi Voto Disidente en el  caso  Caballero  Delgado  y</w:t>
        <w:br/>
        <w:t xml:space="preserve">      Santana versus  Colombia  (reparaciones,  Sentencia  del  29.01.1997).</w:t>
        <w:br/>
        <w:t xml:space="preserve">      (...)</w:t>
        <w:br/>
        <w:t xml:space="preserve">            Negar el amplio alcance de los deberes de  protección  bajo  los</w:t>
        <w:br/>
        <w:t xml:space="preserve">      artículos 1(1) y 2 de la Convención  -  o  minimizarlos  mediante  una</w:t>
        <w:br/>
        <w:t xml:space="preserve">      interpretación  atomizada  y  desagregadora  de   dichos   deberes   -</w:t>
        <w:br/>
        <w:t xml:space="preserve">      equivaldría a privar la  Convención  de  su  effect  utile.  La  Corte</w:t>
        <w:br/>
        <w:t xml:space="preserve">      Interamericana no puede apartarse de  su  jurisprudence  constante  al</w:t>
        <w:br/>
        <w:t xml:space="preserve">      respecto, y tiene el deber de velar por la preservación de  los  altos</w:t>
        <w:br/>
        <w:t xml:space="preserve">      estándares de protección construidos a lo largo  de  los  años  en  su</w:t>
        <w:br/>
        <w:t xml:space="preserve">      jurisprudencia.  No  se   puede   frenar   su   notable   construcción</w:t>
        <w:br/>
        <w:t xml:space="preserve">      jurisprudencial[278]  al  respecto,  y  cualquier  intento  con   este</w:t>
        <w:br/>
        <w:t xml:space="preserve">      propósito contaría con mi más firme  oposición.  Tal  construcción  da</w:t>
        <w:br/>
        <w:t xml:space="preserve">      expresión a un Derecho en evolución, que no admite retrocesos" (párrs.</w:t>
        <w:br/>
        <w:t xml:space="preserve">      2-3 y 5).</w:t>
        <w:br/>
        <w:br/>
        <w:t>10.   Entiendo que,  en  cuanto  al  artículo  1(1)  de  la  Convención,  el</w:t>
        <w:br/>
        <w:t>presente caso de la Masacre de Pueblo Bello versus  Colombia  da  testimonio</w:t>
        <w:br/>
        <w:t>elocuente de ese señalamiento que me permití formular en  el  anterior  caso</w:t>
        <w:br/>
        <w:t>supracitado, en lo que atañe al sentido amplio y  autónomo  de  aquel  deber</w:t>
        <w:br/>
        <w:t>general. En suma, la responsabilidad internacional objetiva  del  Estado  se</w:t>
        <w:br/>
        <w:t>configura de igual modo en casos, como los de la Masacre  de  Pueblo  Bello,</w:t>
        <w:br/>
        <w:t>en que se impone el necesario reconocimiento del Drittwirkung,  poniendo  en</w:t>
        <w:br/>
        <w:t>claro relieve el carácter erga omnes de las obligaciones  convencionales  de</w:t>
        <w:br/>
        <w:t>protección.</w:t>
        <w:br/>
        <w:br/>
        <w:t>11.   El segundo aspecto atañe a un otro argumento del  Estado  demandado  -</w:t>
        <w:br/>
        <w:t>en el sentido de que "las estructuras de imputación de  responsabilidad"  al</w:t>
        <w:br/>
        <w:t>Estado constituirían numerus  clausus  (cf.  párr.  103(c)  de  la  presente</w:t>
        <w:br/>
        <w:t>Sentencia) - que me  parece  insostenible.  La  Corte  lo  ha  correctamente</w:t>
        <w:br/>
        <w:t>desestimado (párr. 116). A mi juicio,  lo  que  es  numerus  clausus  es  el</w:t>
        <w:br/>
        <w:t>elenco  taxativo  de  las  modalidades  de  aceptación  de  la   competencia</w:t>
        <w:br/>
        <w:t>contenciosa de la Corte Interamericana  (siendo  inadmisibles  restricciones</w:t>
        <w:br/>
        <w:t>adicionales no previstas en el artículo 62 de la Convención)[279], y  no  la</w:t>
        <w:br/>
        <w:t>operación  de  atribución  de  responsabilidad   internacional   al   Estado</w:t>
        <w:br/>
        <w:t>demandado.</w:t>
        <w:br/>
        <w:br/>
        <w:t>12.   Dicha atribución debe tener presentes  las  circunstancias  factuales,</w:t>
        <w:br/>
        <w:t>que varían de caso a caso. No es, pues, una operación  mecánica,  que  pueda</w:t>
        <w:br/>
        <w:t>regirse por numerus clausus. Sobre la cuestión, me permití ponderar,  en  mi</w:t>
        <w:br/>
        <w:t>supracitado Voto Razonado en el caso de la Masacre de Mapiripán (2005),  que</w:t>
        <w:br/>
        <w:br/>
        <w:br/>
        <w:t xml:space="preserve">            "La atribución de responsabilidad internacional a un  Estado  se</w:t>
        <w:br/>
        <w:t xml:space="preserve">      efectúa mediante una operación mental juiciosa de los integrantes  del</w:t>
        <w:br/>
        <w:t xml:space="preserve">      órgano judicial internacional  competente,  después  de  la  cuidadosa</w:t>
        <w:br/>
        <w:t xml:space="preserve">      determinación de los hechos del caso concreto;  no  se  trata  de  una</w:t>
        <w:br/>
        <w:t xml:space="preserve">      simple aplicación mecánica de determinadas formulaciones de  preceptos</w:t>
        <w:br/>
        <w:t xml:space="preserve">      que, de todos modos, se revisten de carácter supletivo" (párr. 10).</w:t>
        <w:br/>
        <w:br/>
        <w:t>13.   Con estas breves consideraciones previas en mente,  paso  a  la  parte</w:t>
        <w:br/>
        <w:t>medular de mis reflexiones en el presente  Voto  Razonado,  relativas  a  la</w:t>
        <w:br/>
        <w:t>correcta decisión tomada por la Corte en el presente caso de la  Masacre  de</w:t>
        <w:br/>
        <w:t>Pueblo Bello de haber  determinado  conjuntamente  las  violaciones  de  los</w:t>
        <w:br/>
        <w:t>artículos 8  y  25  de  la  Convención  Americana,  de  conformidad  con  su</w:t>
        <w:br/>
        <w:t>jurisprudence constante. Mis reflexiones al respecto abordan los  siguientes</w:t>
        <w:br/>
        <w:t>aspectos de la materia: a) los artículos 25 y 8  de  la  Convención  en  los</w:t>
        <w:br/>
        <w:t>planos ontológico y hermenéutico;  b)  génesis  del  derecho  a  un  recurso</w:t>
        <w:br/>
        <w:t>efectivo ante los tribunales nacionales  en  el  corpus  juris  del  Derecho</w:t>
        <w:br/>
        <w:t>Internacional de los Derechos Humanos; c) la irrelevancia  de  la  alegación</w:t>
        <w:br/>
        <w:t>de dificultades de derecho interno; d) el derecho a un recurso  efectivo  en</w:t>
        <w:br/>
        <w:t>la  construcción  jurisprudencial  de  la  Corte   Interamericana;   e)   la</w:t>
        <w:br/>
        <w:t>indisociabilidad entre el  acceso  a  la  justicia  (derecho  a  un  recurso</w:t>
        <w:br/>
        <w:t>efectivo) y las garantías del debido proceso legal (artículos 25 y 8  de  la</w:t>
        <w:br/>
        <w:t>Convención Americana); f) la indisociabilidad entre los artículos 25 y 8  de</w:t>
        <w:br/>
        <w:t>la  Convención  Americana  en  la  jurisprudence  constante  de   la   Corte</w:t>
        <w:br/>
        <w:t>Interamericana; g) la indisociabilidad entre los artículos  25  y  8  de  la</w:t>
        <w:br/>
        <w:t>Convención Americana  como  un  avance  jurisprudencial  intangible;  h)  la</w:t>
        <w:br/>
        <w:t>superación de las vicisitudes en cuanto al derecho a un recurso efectivo  en</w:t>
        <w:br/>
        <w:t>la construcción jurisprudencial de  la  Corte  Europea;  i)  el  derecho  de</w:t>
        <w:br/>
        <w:t>acceso a la justicia lato  sensu;  y  j)  el  derecho  al  Derecho  como  un</w:t>
        <w:br/>
        <w:t>imperativo del jus cogens.</w:t>
        <w:br/>
        <w:br/>
        <w:br/>
        <w:t xml:space="preserve">           II.   Los Artículos 25 y 8 de la Convención Americana,</w:t>
        <w:br/>
        <w:t xml:space="preserve">                  en los Planos Ontológico y Hermenéutico.</w:t>
        <w:br/>
        <w:br/>
        <w:br/>
        <w:t>14.   Es axiomático  que  los  derechos  protegidos  bajo  los  tratados  de</w:t>
        <w:br/>
        <w:t>derechos humanos tienen, cada uno de ellos, contenido material  propio,  del</w:t>
        <w:br/>
        <w:t>cual naturalmente advienen sus distintas formulaciones, - como  es  el  caso</w:t>
        <w:br/>
        <w:t>de los artículos 25 y 8 de la  Convención  Americana.  Estamos  aquí  en  un</w:t>
        <w:br/>
        <w:t>plano esencialmente ontológico. A pesar de  que  son  dotados  de  contenido</w:t>
        <w:br/>
        <w:t>material propio, algunos de dichos derechos han tenido  que  pasar  por  una</w:t>
        <w:br/>
        <w:t>larga evolución jurisprudencial hasta  alcanzar  su  autonomía.  Ese  es  el</w:t>
        <w:br/>
        <w:t>caso, por ejemplo, del derecho a un recurso efectivo, bajo  el  artículo  25</w:t>
        <w:br/>
        <w:t>de la Convención Americana y el artículo 13  de  la  Convención  Europea  de</w:t>
        <w:br/>
        <w:t>Derechos Humanos (cf. infra). Es igualmente el caso del  artículo  8  de  la</w:t>
        <w:br/>
        <w:t>Convención Americana y el artículo 6 de la Convención Europea.</w:t>
        <w:br/>
        <w:br/>
        <w:t>15.   El sentido de que hoy se revisten estas  disposiciones  convencionales</w:t>
        <w:br/>
        <w:t>es fruto de una construcción jurisprudencial, y hoy son entendidas, y  deben</w:t>
        <w:br/>
        <w:t>ser apreciadas, a la luz  de  dicha  construcción,  de  conformidad  con  el</w:t>
        <w:br/>
        <w:t>principio del derecho intertemporal, - y no de manera estática,  ateniéndose</w:t>
        <w:br/>
        <w:t>tan sólo a lo que motivó, hace varios  años,  su  formulación  original.  El</w:t>
        <w:br/>
        <w:t>hecho de que los derechos  protegidos  son  dotados  de  contenido  material</w:t>
        <w:br/>
        <w:t>propio y  de  autonomía  no  significa  que  no  puedan,  o  no  deban,  ser</w:t>
        <w:br/>
        <w:t>relacionados unos con los demás, en razón  de  las  circunstancias  del  cas</w:t>
        <w:br/>
        <w:t>d'espèce; todo lo contrario, dicha interrelación es, a  mi  juicio,  la  que</w:t>
        <w:br/>
        <w:t>proporciona, a la luz de la indivisibilidad de todos los  derechos  humanos,</w:t>
        <w:br/>
        <w:t>una protección más eficaz.  Pasamos  aquí  del  plano  ontológico  al  plano</w:t>
        <w:br/>
        <w:t>hermenéutico. Formulada esta precisión, paso a la trayectoria del derecho  a</w:t>
        <w:br/>
        <w:t>un recurso efectivo en el tiempo.</w:t>
        <w:br/>
        <w:br/>
        <w:br/>
        <w:t xml:space="preserve">          III.  Génesis del Derecho a un Recurso Efectivo ante los</w:t>
        <w:br/>
        <w:t xml:space="preserve">     Tribunales Nacionales en el Corpus Juris del Derecho Internacional</w:t>
        <w:br/>
        <w:t xml:space="preserve">                          de los Derechos Humanos.</w:t>
        <w:br/>
        <w:br/>
        <w:br/>
        <w:t>16.   Los travaux préparatoires de  la  Declaración  Universal  de  Derechos</w:t>
        <w:br/>
        <w:t>Humanos siguieron etapas distintas.  La  Comisión  de  Derechos  Humanos  de</w:t>
        <w:br/>
        <w:t>Naciones Unidas decidió por la elaboración de un proyecto en  abril/mayo  de</w:t>
        <w:br/>
        <w:t>1946, cuando designó una "comisión nuclear"  para  los  estudios  iniciales.</w:t>
        <w:br/>
        <w:t>Paralelamente, la UNESCO condujo consultas (en  1947)  a  pensadores  de  la</w:t>
        <w:br/>
        <w:t>época sobre las bases de una futura Declaración Universal[280]. El  proyecto</w:t>
        <w:br/>
        <w:t>de Declaración propiamente dicho fue preparado en el ámbito de  la  Comisión</w:t>
        <w:br/>
        <w:t>de Derechos Humanos de Naciones Unidas, por  un  Grupo  de  Trabajo  que  lo</w:t>
        <w:br/>
        <w:t>elaboró entre mayo de 1947 y junio de 1948. A partir de septiembre de  1948,</w:t>
        <w:br/>
        <w:t>el proyecto de Declaración pasó al examen de la III Comisión de la  Asamblea</w:t>
        <w:br/>
        <w:t>General de Naciones Unidas, para en fin ser aprobado en 10 de  diciembre  de</w:t>
        <w:br/>
        <w:t>aquel año  por  la  propia  Asamblea[281].  Una  de  las  disposiciones  más</w:t>
        <w:br/>
        <w:t>relevantes de la Declaración Universal de 1948 encuéntrase  en  su  artículo</w:t>
        <w:br/>
        <w:t>8, según el cual toda persona tiene derecho a un recurso efectivo  ante  los</w:t>
        <w:br/>
        <w:t>tribunales nacionales  competentes  contra  los  actos  violatorios  de  los</w:t>
        <w:br/>
        <w:t>derechos fundamentales que le son otorgados por la  Constitución  o  por  la</w:t>
        <w:br/>
        <w:t>ley.</w:t>
        <w:br/>
        <w:br/>
        <w:t>17.   El referido artículo  8  de  la  Declaración  Universal  consagra,  en</w:t>
        <w:br/>
        <w:t>último análisis, el derecho de  acceso  a  la  justicia  (en  el  plano  del</w:t>
        <w:br/>
        <w:t>derecho  interno),  elemento  esencial  en  toda  sociedad  democrática.  El</w:t>
        <w:br/>
        <w:t>proyecto de artículo que se transformó en el mencionado  artículo  8  de  la</w:t>
        <w:br/>
        <w:t>Declaración Universal, a pesar de su relevancia, sólo fue  insertado  en  el</w:t>
        <w:br/>
        <w:t>texto en la etapa final de  los  travaux  préparatoires  de  la  Declaración</w:t>
        <w:br/>
        <w:t>Universal, cuando la  materia  ya  se  encontraba  bajo  examen  en  la  III</w:t>
        <w:br/>
        <w:t>Comisión  de  la  Asamblea  General  de  Naciones   Unidas.   Sin   embargo,</w:t>
        <w:br/>
        <w:t>significativamente no encontró objeción alguna, habiendo  sido  aprobado  en</w:t>
        <w:br/>
        <w:t>la III Comisión por 46 votos a cero y tres abstenciones, y  en  el  plenario</w:t>
        <w:br/>
        <w:t>de la Asamblea General  por  unanimidad.  La  iniciativa,  tardía  pero  tan</w:t>
        <w:br/>
        <w:t>exitosa, provino de Delegaciones de los Estados latinoamericanos.  Se  puede</w:t>
        <w:br/>
        <w:t>incluso considerar que  el  artículo  8  (sobre  el  derecho  a  un  recurso</w:t>
        <w:br/>
        <w:t>efectivo) representa la contribución latinoamericana  par  excellence  a  la</w:t>
        <w:br/>
        <w:t>Declaración Universal.</w:t>
        <w:br/>
        <w:br/>
        <w:t>18.   La disposición del artículo 8 de la Declaración Universal de  1948  se</w:t>
        <w:br/>
        <w:t>inspiró, en efecto, en la disposición equivalente del artículo XVIII  de  la</w:t>
        <w:br/>
        <w:t>Declaración Americana de Derechos y Deberes del Hombre de ocho  meses  antes</w:t>
        <w:br/>
        <w:t>(abril de 1948)[282]. El argumento básico que conllevó  a  la  inserción  de</w:t>
        <w:br/>
        <w:t>esta  disposición  en  las  Declaraciones  Americana  y  Universal  de  1948</w:t>
        <w:br/>
        <w:t>consistió en el reconocimiento de la  necesidad  de  llenar  una  laguna  en</w:t>
        <w:br/>
        <w:t>ambas: proteger los derechos del  individuo  contra  los  abusos  del  poder</w:t>
        <w:br/>
        <w:t>público, someter todo y cualquier abuso de todos los  derechos  individuales</w:t>
        <w:br/>
        <w:t>al juicio del Poder Judicial en el plano do derecho interno[283].</w:t>
        <w:br/>
        <w:br/>
        <w:t>19.   En suma, la consagración original del derecho a  un  recurso  efectivo</w:t>
        <w:br/>
        <w:t>ante los jueces  o  tribunales  nacionales  competentes  en  la  Declaración</w:t>
        <w:br/>
        <w:t>Americana (artículo XVIII) fue transplantada para la  Declaración  Universal</w:t>
        <w:br/>
        <w:t>(artículo 8), y, de esta última, para las Convenciones Europea  y  Americana</w:t>
        <w:br/>
        <w:t>sobre Derechos Humanos (artículos 13 y 25, respectivamente), así  como  para</w:t>
        <w:br/>
        <w:t>el Pacto de Derechos Civiles y Políticos de las  Naciones  Unidas  (artículo</w:t>
        <w:br/>
        <w:t>2(3)). El artículo 8  de  la  Declaración  Universal,  y  las  disposiciones</w:t>
        <w:br/>
        <w:t>correspondientes en los tratados  de  derechos  humanos  vigentes,  como  el</w:t>
        <w:br/>
        <w:t>artículo 25 de la Convención Americana, establecen el deber  del  Estado  de</w:t>
        <w:br/>
        <w:t>proveer recursos internos adecuados y eficaces;  siempre  he  sostenido  que</w:t>
        <w:br/>
        <w:t>dicho deber constituye efectivamente  un  pilar  básico  no  sólo  de  tales</w:t>
        <w:br/>
        <w:t>tratados como del propio Estado de Derecho en una  sociedad  democrática,  y</w:t>
        <w:br/>
        <w:t>su aplicación correcta tiene el sentido de  perfeccionar  la  administración</w:t>
        <w:br/>
        <w:t>de la justicia (material y no sólo formal) en nivel nacional.</w:t>
        <w:br/>
        <w:br/>
        <w:t>20.   Además, esta disposición-clave encuéntrase íntimamente vinculada a  la</w:t>
        <w:br/>
        <w:t>obligación general de los Estados, consagrada igualmente en los tratados  de</w:t>
        <w:br/>
        <w:t>derechos humanos, de respetar los derechos en éstos consagrados, y  asegurar</w:t>
        <w:br/>
        <w:t>el libre y pleno ejercicio de los mismos  a  todas  las  personas  bajo  sus</w:t>
        <w:br/>
        <w:t>respectivas  jurisdicciones[284].  Encuéntrase  además   vinculada   a   las</w:t>
        <w:br/>
        <w:t>garantías  del  debido  proceso  legal  (artículo   8   de   la   Convención</w:t>
        <w:br/>
        <w:t>Americana)[285], en la medida en que asegura el acceso  a  la  justicia.  De</w:t>
        <w:br/>
        <w:t>ese modo, mediante la consagración del derecho a un  recurso  efectivo  ante</w:t>
        <w:br/>
        <w:t>los jueces o tribunales nacionales competentes, de las garantías del  debido</w:t>
        <w:br/>
        <w:t>proceso, y de la obligación general de garantía de los derechos  protegidos,</w:t>
        <w:br/>
        <w:t>la Convención Americana (artículos 25,  8  y  1(1)),  y  otros  tratados  de</w:t>
        <w:br/>
        <w:t>derechos humanos, atribuyen funciones de protección al  derecho  interno  de</w:t>
        <w:br/>
        <w:t>los Estados Partes.</w:t>
        <w:br/>
        <w:br/>
        <w:t>21.   Es importante que  los  avances  jurisprudenciales  en  este  sentido,</w:t>
        <w:br/>
        <w:t>alcanzados  por  la  Corte  Interamericana  de  Derechos  Humanos  hasta  el</w:t>
        <w:br/>
        <w:t>presente, sean preservados y aún más desarrollados en el futuro, -  y  jamás</w:t>
        <w:br/>
        <w:t>frenados mediante una hermenéutica desagregadora,  -  en  beneficio  de  las</w:t>
        <w:br/>
        <w:t>personas protegidas. La relevancia del  deber  de  los  Estados  de  proveer</w:t>
        <w:br/>
        <w:t>recursos internos adecuados y eficaces no hay jamás que ser  minimizada.  El</w:t>
        <w:br/>
        <w:t>derecho a un recurso  efectivo  ante  los  jueces  o  tribunales  nacionales</w:t>
        <w:br/>
        <w:t>competentes en el ámbito de la protección judicial - al cual la  Declaración</w:t>
        <w:br/>
        <w:t>Universal 1948 dio proyección mundial - es mucho más  relevante  de  lo  que</w:t>
        <w:br/>
        <w:t>hasta recién se supuso. El deber de los Estados Partes de  proveer  aquellos</w:t>
        <w:br/>
        <w:t>recursos en el ámbito de su derecho  interno  y  de  asegurar  a  todas  las</w:t>
        <w:br/>
        <w:t>personas bajo sus jurisdicciones la garantía del libre y pleno ejercicio  de</w:t>
        <w:br/>
        <w:t>todos los derechos consagrados en los  tratados  de  derechos  humanos,  así</w:t>
        <w:br/>
        <w:t>como todas las garantías del  debido  proceso  legal,  asumen  una  especial</w:t>
        <w:br/>
        <w:t>importancia aún mayor, en un continente como el nuestro  (comprendiendo  las</w:t>
        <w:br/>
        <w:t>tres  Américas),  marcado  por  casuismos  que  no  raramente   privan   los</w:t>
        <w:br/>
        <w:t>individuos de la protección del Derecho.</w:t>
        <w:br/>
        <w:br/>
        <w:br/>
        <w:t xml:space="preserve">  IV.   La Irrelevancia de la Alegación de Dificultades de Derecho Interno.</w:t>
        <w:br/>
        <w:br/>
        <w:br/>
        <w:t>22.   Cabe  tener  siempre  presente  que,  al  ratificar  los  tratados  de</w:t>
        <w:br/>
        <w:t>derechos humanos, los Estados Partes contraen, a la par de las  obligaciones</w:t>
        <w:br/>
        <w:t>específicas relativas a cada uno de los derechos protegidos,  la  obligación</w:t>
        <w:br/>
        <w:t>general  de  adecuar  su  ordenamiento  jurídico  interno   a   las   normas</w:t>
        <w:br/>
        <w:t>internacionales de protección. Las dos Convenciones de Viena  sobre  Derecho</w:t>
        <w:br/>
        <w:t>de los Tratados (de 1969 y 1986, respectivamente)  prohíben  que  una  Parte</w:t>
        <w:br/>
        <w:t>invoque disposiciones de su derecho  interno  para  intentar  justificar  el</w:t>
        <w:br/>
        <w:t>incumplimiento de un tratado (artículo 27). Este es un precepto, más de  que</w:t>
        <w:br/>
        <w:t>del  derecho  de  los  tratados,   del   derecho   de   la   responsabilidad</w:t>
        <w:br/>
        <w:t>internacional del  Estado,  firmemente  cristalizado  en  la  jurisprudencia</w:t>
        <w:br/>
        <w:t>internacional. Según esta última, las supuestas o alegadas  dificultades  de</w:t>
        <w:br/>
        <w:t>orden interno son un simple  hecho,  y  no  eximen  los  Estados  Partes  en</w:t>
        <w:br/>
        <w:t>tratados de derechos humanos de la responsabilidad internacional por el  no-</w:t>
        <w:br/>
        <w:t>cumplimiento  de  las  obligaciones  internacionales  contraídas[286].  Este</w:t>
        <w:br/>
        <w:t>principio  básico,   judicialmente   reconocido,   encuéntrase   debidamente</w:t>
        <w:br/>
        <w:t>codificado precisamente en el artículo 27 de las dos Convenciones  de  Viena</w:t>
        <w:br/>
        <w:t>supracitadas.</w:t>
        <w:br/>
        <w:br/>
        <w:t>23.   De ese modo, no pueden  los  Estados  en  cuestión  invocar  supuestas</w:t>
        <w:br/>
        <w:t>dificultades o lagunas de derecho interno,  por  cuanto  están  obligados  a</w:t>
        <w:br/>
        <w:t>armonizar este último con la normativa de los tratados de  derechos  humanos</w:t>
        <w:br/>
        <w:t>en que son Partes (Convención Americana sobre Derechos Humanos, artículo  2;</w:t>
        <w:br/>
        <w:t>Pacto de Derechos Civiles y Políticos de  Naciones  Unidas,  artículo  2(2);</w:t>
        <w:br/>
        <w:t>entre otros). Siendo así, si invocan supuestas  dificultades  o  lagunas  de</w:t>
        <w:br/>
        <w:t>derecho interno, para dejar de proveer recursos internos simples  y  rápidos</w:t>
        <w:br/>
        <w:t>y eficaces para dar aplicación efectiva  a  las  normas  internacionales  de</w:t>
        <w:br/>
        <w:t>protección de los derechos  humanos,  están  incurriendo  en  una  violación</w:t>
        <w:br/>
        <w:t>adicional de los tratados de derechos humanos en que son Partes.</w:t>
        <w:br/>
        <w:br/>
        <w:t xml:space="preserve">  V.    El Derecho a un Recurso Efectivo en la Construcción Jurisprudencial</w:t>
        <w:br/>
        <w:t xml:space="preserve">                         de la Corte Interamericana.</w:t>
        <w:br/>
        <w:br/>
        <w:br/>
        <w:t>24.   Hace casi una década, en mi Voto Disidente en  el  caso  Genie  Lacayo</w:t>
        <w:br/>
        <w:t>versus  Nicaragua  (Solicitud  de  Revisión  de  Sentencia,  Resolución  del</w:t>
        <w:br/>
        <w:t>13.09.1997)[287], procedí a un análisis del contenido material y el  alcance</w:t>
        <w:br/>
        <w:t>del artículo 25 (derecho a un recurso efectivo) de la  Convención  Americana</w:t>
        <w:br/>
        <w:t>sobre Derechos Humanos, en relación con el  artículo  8(1)  (debido  proceso</w:t>
        <w:br/>
        <w:t>legal) de la Convención, así como con los  deberes  generales  (de  garantía</w:t>
        <w:br/>
        <w:t>del ejercicio de los derechos  protegidos  y  de  armonización  del  derecho</w:t>
        <w:br/>
        <w:t>interno   con   el   derecho   convencional   internacional)    consagrados,</w:t>
        <w:br/>
        <w:t>respectivamente, en los artículos 1(1) y 2 de la  Convención  (párrs.  18-23</w:t>
        <w:br/>
        <w:t>del referido Voto). Al contrario de lo establecido por  la  Corte  en  aquel</w:t>
        <w:br/>
        <w:t>caso, - la cual abordara estas disposiciones convencionales bajo  la  óptica</w:t>
        <w:br/>
        <w:t>de la justicia formal y no material, - concluí  por  la  ocurrencia  de  una</w:t>
        <w:br/>
        <w:t>violación, por el Estado demandado, de los artículos 25, 8(1), 1(1) y  2  de</w:t>
        <w:br/>
        <w:t>la Convención "tomados en conjunto" (párr. 28).</w:t>
        <w:br/>
        <w:br/>
        <w:t>25.   En la misma  línea  de  razonamiento,  también  en  mi  anterior  Voto</w:t>
        <w:br/>
        <w:t>Disidente  en  el  caso  Caballero  Delgado  y   Santana   versus   Colombia</w:t>
        <w:br/>
        <w:t>(reparaciones, Sentencia del 29.01.1997)[288], desarrollé  una  hermenéutica</w:t>
        <w:br/>
        <w:t>integradora de los artículos 8, 25, 1(1) y 2 de la Convención Americana,  de</w:t>
        <w:br/>
        <w:t>nuevo tomándolos en conjunto  (párrs.  2-4  y  7-9  del  referido  Voto),  y</w:t>
        <w:br/>
        <w:t>sosteniendo, al contrario de la Corte, la violación por el Estado  demandado</w:t>
        <w:br/>
        <w:t>de estas cuatro disposiciones convencionales relacionadas  inter  se.  Sobre</w:t>
        <w:br/>
        <w:t>el derecho a un recurso efectivo bajo el artículo 25 de  la  Convención,  en</w:t>
        <w:br/>
        <w:t>particular, me permití formular, en mi  supracitado  Voto  Disidente  en  el</w:t>
        <w:br/>
        <w:t>caso Genie Lacayo versus Nicaragua, el siguiente señalamiento:</w:t>
        <w:br/>
        <w:br/>
        <w:t xml:space="preserve">            "El derecho a un recurso sencillo y rápido y efectivo  ante  los</w:t>
        <w:br/>
        <w:t xml:space="preserve">      jueces o tribunales nacionales competentes, consagrado en el  artículo</w:t>
        <w:br/>
        <w:t xml:space="preserve">      25 de la Convención, es una garantía judicial  fundamental  mucho  más</w:t>
        <w:br/>
        <w:t xml:space="preserve">      importante de lo que uno pueda prima facie suponer[289], y  que  jamás</w:t>
        <w:br/>
        <w:t xml:space="preserve">      puede ser minimizada. Constituye, en  última  instancia,  uno  de  los</w:t>
        <w:br/>
        <w:t xml:space="preserve">      pilares básicos no sólo de la Convención Americana,  como  del  propio</w:t>
        <w:br/>
        <w:t xml:space="preserve">      Estado de Derecho en una sociedad democrática (en  el  sentido  de  la</w:t>
        <w:br/>
        <w:t xml:space="preserve">      Convención). Su correcta aplicación tiene el sentido  de  perfeccionar</w:t>
        <w:br/>
        <w:t xml:space="preserve">      la administración de la justicia a nivel  nacional,  con  los  cambios</w:t>
        <w:br/>
        <w:t xml:space="preserve">      legislativos necesarios a la consecución de este propósito.</w:t>
        <w:br/>
        <w:t xml:space="preserve">            El origen -  poco  conocido  -  de  ésta  garantía  judicial  es</w:t>
        <w:br/>
        <w:t xml:space="preserve">      latinoamericano: de su consagración originalmente  en  la  Declaración</w:t>
        <w:br/>
        <w:t xml:space="preserve">      Americana sobre los  Derechos  y  Deberes  del  Hombre  (de  abril  de</w:t>
        <w:br/>
        <w:t xml:space="preserve">      1948)[290], fue  transplantada  a  la  Declaración  Universal  de  los</w:t>
        <w:br/>
        <w:t xml:space="preserve">      Derechos Humanos (de diciembre de 1948), y de ahí a  las  Convenciones</w:t>
        <w:br/>
        <w:t xml:space="preserve">      Europea y  Americana  sobre  Derechos  Humanos  (artículos  13  y  25,</w:t>
        <w:br/>
        <w:t xml:space="preserve">      respectivamente), así como al Pacto de Derechos Civiles y Políticos de</w:t>
        <w:br/>
        <w:t xml:space="preserve">      Naciones  Unidas  (artículo  2(3)).  Bajo  la  Convención  Europea  de</w:t>
        <w:br/>
        <w:t xml:space="preserve">      Derechos  Humanos,  en  particular,  ha   generado   un   considerable</w:t>
        <w:br/>
        <w:t xml:space="preserve">      jurisprudencia[291], a la par de un denso debate doctrinal.</w:t>
        <w:br/>
        <w:t xml:space="preserve">            Se podría  argumentar  que,  para  que  el  artículo  25  de  la</w:t>
        <w:br/>
        <w:t xml:space="preserve">      Convención Americana pueda tener efectos  vis-à-vis  actos  del  Poder</w:t>
        <w:br/>
        <w:t xml:space="preserve">      Legislativo,  por  ejemplo,  se  requiere  la  incorporación   de   la</w:t>
        <w:br/>
        <w:t xml:space="preserve">      Convención Americana en el derecho interno de los Estados Partes.  Tal</w:t>
        <w:br/>
        <w:t xml:space="preserve">      incorporación es indudablemente deseable y  necesaria,  pero,  por  el</w:t>
        <w:br/>
        <w:t xml:space="preserve">      hecho de no haberla efectuado, un Estado  Parte  no  estaría  por  eso</w:t>
        <w:br/>
        <w:t xml:space="preserve">      eximido de aplicar siempre  la  garantía  judicial  estipulada  en  el</w:t>
        <w:br/>
        <w:t xml:space="preserve">      artículo 25. Encuéntrase éste  íntimamente  ligado   a  la  obligación</w:t>
        <w:br/>
        <w:t xml:space="preserve">      general del artículo 1(1) de la Convención Americana, el  cual,  a  su</w:t>
        <w:br/>
        <w:t xml:space="preserve">      vez, atribuye funciones  de  protección  al  derecho  interno  de  los</w:t>
        <w:br/>
        <w:t xml:space="preserve">      Estados Partes.</w:t>
        <w:br/>
        <w:t xml:space="preserve">             Los  artículos  25  y  1(1)  de  la  Convención  se   refuerzan</w:t>
        <w:br/>
        <w:t xml:space="preserve">      mutuamente, en el sentido de asegurar el cumplimiento de uno y de otro</w:t>
        <w:br/>
        <w:t xml:space="preserve">      en el ámbito del derecho interno. Los artículos 25 y  1(1)  requieren,</w:t>
        <w:br/>
        <w:t xml:space="preserve">      conjuntamente, la aplicación directa de la Convención Americana en  el</w:t>
        <w:br/>
        <w:t xml:space="preserve">      derecho interno de los Estados Partes. En la  hipótesis  de  supuestos</w:t>
        <w:br/>
        <w:t xml:space="preserve">      obstáculos de derecho interno, entra en operación el artículo 2 de  la</w:t>
        <w:br/>
        <w:t xml:space="preserve">      Convención, que requiere la  armonización con ésta del derecho interno</w:t>
        <w:br/>
        <w:t xml:space="preserve">      de los Estados Partes. Éstos últimos se encuentran obligados, por  los</w:t>
        <w:br/>
        <w:t xml:space="preserve">      artículos 25 y 1(1) de la  Convención,  a  establecer  un  sistema  de</w:t>
        <w:br/>
        <w:t xml:space="preserve">      recursos internos sencillos y rápidos, y a dar aplicación  efectiva  a</w:t>
        <w:br/>
        <w:t xml:space="preserve">      los mismos[292]. Si de facto no lo hacen, debido a supuestas lagunas o</w:t>
        <w:br/>
        <w:t xml:space="preserve">      insuficiencias del derecho  interno,  incurren  en  violación  de  los</w:t>
        <w:br/>
        <w:t xml:space="preserve">      artículos 25, 1(1) y 2 de la Convención" (párrs. 18-21).</w:t>
        <w:br/>
        <w:br/>
        <w:t>26.   Poco después  de  los  mencionados  casos  Genie  Lacayo  y  Caballero</w:t>
        <w:br/>
        <w:t>Delgado y Santana, la Corte Interamericana,  por  primera  vez  en  el  caso</w:t>
        <w:br/>
        <w:t>Castillo Páez versus  Perú  (Sentencia  sobre  el  fondo,  del  03.11.1997),</w:t>
        <w:br/>
        <w:t>precisó  el  contenido  material  y  el  alcance  del  artículo  25  de   la</w:t>
        <w:br/>
        <w:t>Convención, que concluyó haber sido violado, en combinación con el  artículo</w:t>
        <w:br/>
        <w:t>1(1) de la misma, por el Estado demandado. En  las  palabras  de  la  propia</w:t>
        <w:br/>
        <w:t>Corte, la disposición  del  artículo  25  sobre  el  derecho  a  un  recurso</w:t>
        <w:br/>
        <w:t>efectivo ante los jueces o  tribunales  nacionales  competentes  "constituye</w:t>
        <w:br/>
        <w:t>uno de los pilares básicos, no sólo de la  Convención  Americana,  sino  del</w:t>
        <w:br/>
        <w:t>propio Estado de Derecho en una sociedad democrática en  el  sentido  de  la</w:t>
        <w:br/>
        <w:t>Convención" (párr. 82)[293].</w:t>
        <w:br/>
        <w:br/>
        <w:t>27.   Desde entonces ha sido esta la  posición  de  la  Corte  al  respecto,</w:t>
        <w:br/>
        <w:t>reiterada en sus decisiones de fondo  en  los  casos  Suárez  Rosero  versus</w:t>
        <w:br/>
        <w:t>Ecuador  (Sentencia  del  12.11.1997,  párr.  65),  Blake  versus  Guatemala</w:t>
        <w:br/>
        <w:t>(Sentencia del 24.01.1998, párr.  102),  Paniagua  Morales  y  Otros  versus</w:t>
        <w:br/>
        <w:t>Guatemala (Sentencia del 08.03.1998, párr. 164), Castillo Petruzzi  y  Otros</w:t>
        <w:br/>
        <w:t>versus Perú (Sentencia del 30.05.1999,  párr.  184),  Cesti  Hurtado  versus</w:t>
        <w:br/>
        <w:t>Perú (Sentencia del 29.09.1999, párr. 121), "Niños de la  Calle"  (Villagrán</w:t>
        <w:br/>
        <w:t>y Otros versus Guatemala, Sentencia del 19.11.1999,  párr.  234),  Durand  y</w:t>
        <w:br/>
        <w:t>Ugarte  versus  Perú,  Sentencia  del  16.98.2000,  párr.   101),   Cantoral</w:t>
        <w:br/>
        <w:t>Benavides  versus  Perú  (Sentencia  del  18.08.2000,  párr.  163),   Bámaca</w:t>
        <w:br/>
        <w:t>Velásquez versus Guatemala (Sentencia del 25.11.2000, párr. 191),  Comunidad</w:t>
        <w:br/>
        <w:t>Mayagna (Sumo) Awas  Tingni  versus  Nicaragua  (Sentencia  del  31.08.2001,</w:t>
        <w:br/>
        <w:t>párr. 112), Hilaire, Constantine  y  Benjamin  y  Otros  versus  Trinidad  y</w:t>
        <w:br/>
        <w:t>Tobago (Sentencia  del  21.06.2002,  párr.  150),  Cantos  versus  Argentina</w:t>
        <w:br/>
        <w:t>(Sentencia del 28.11.2002, párr. 52), Juan Humberto Sánchez versus  Honduras</w:t>
        <w:br/>
        <w:t>(Sentencia del 07.06.2003), Maritza Urrutia versus Guatemala (Sentencia  del</w:t>
        <w:br/>
        <w:t>27.11.2003, párr. 117),  19  Comerciantes  versus  Colombia  (Sentencia  del</w:t>
        <w:br/>
        <w:t>05.07.2004, párr. 193),  Tibi  versus  Ecuador  (Sentencia  del  07.09.2004,</w:t>
        <w:br/>
        <w:t>párr.  131),  Hermanas  Serrano  Cruz  versus  El  Salvador  (Sentencia  del</w:t>
        <w:br/>
        <w:t>01.03.2005, párr. 75), Yatama versus Nicaragua  (Sentencia  del  23.06.2005,</w:t>
        <w:br/>
        <w:t>párr. 169), Acosta Calderón versus Ecuador (Sentencia del 24.06.2005,  párr.</w:t>
        <w:br/>
        <w:t>93), y Palamara Iribarne  versus  Chile  (Sentencia  del  22.11.2005,  párr.</w:t>
        <w:br/>
        <w:t>184).</w:t>
        <w:br/>
        <w:br/>
        <w:br/>
        <w:t xml:space="preserve">           VI.   La Indisociabilidad entre el Acceso a la Justicia</w:t>
        <w:br/>
        <w:t xml:space="preserve">                       (Derecho a un Recurso Efectivo)</w:t>
        <w:br/>
        <w:t xml:space="preserve">                  y las Garantías del Debido Proceso Legal</w:t>
        <w:br/>
        <w:t xml:space="preserve">               (Artículos 25 y 8 de la Convención Americana).</w:t>
        <w:br/>
        <w:br/>
        <w:br/>
        <w:t>28.   En el día de la adopción por la Corte de la Sentencia  de  fondo  (del</w:t>
        <w:br/>
        <w:t>03.11.1997) en el caso Castillo Páez, - punto  de  partida  de  esta  lúcida</w:t>
        <w:br/>
        <w:t>jurisprudence constante  de  la  Corte  Interamericana,  -  experimenté  con</w:t>
        <w:br/>
        <w:t>satisfacción un sentimiento de realización de un significativo avance en  la</w:t>
        <w:br/>
        <w:t>jurisprudencia de la Corte, que pasó  a  situar  el  derecho  a  un  recurso</w:t>
        <w:br/>
        <w:t>efectivo en la posición de destaque que le corresponde, como  expresión  del</w:t>
        <w:br/>
        <w:t>propio derecho de acceso  a  la  justicia,  -  en  su  sentido  lato  sensu,</w:t>
        <w:br/>
        <w:t>entendido como el derecho a la prestación  jurisdiccional,  abarcando  pues,</w:t>
        <w:br/>
        <w:t>ineludiblemente, las garantías del debido proceso legal, así  como  la  fiel</w:t>
        <w:br/>
        <w:t>ejecución de la sentencia. Cómo, entonces, dejar de relacionar  el  artículo</w:t>
        <w:br/>
        <w:t>25 con el artículo 8 de la Convención? Al fin  y  al  cabo,  cual  sería  la</w:t>
        <w:br/>
        <w:t>eficacia de las garantías del due process (artículo 8) si  el  individuo  no</w:t>
        <w:br/>
        <w:t>contara con el derecho a un recurso efectivo (artículo 25)? Y cual sería  la</w:t>
        <w:br/>
        <w:t>eficacia de este último sin las garantías del debido proceso legal?</w:t>
        <w:br/>
        <w:br/>
        <w:t>29.   Lo cierto es que uno y otras se  complementan,  se  completan,  en  el</w:t>
        <w:br/>
        <w:t>marco jurídico del Estado de Derecho en una sociedad  democrática.  Es  esta</w:t>
        <w:br/>
        <w:t>la sana hermenéutica de estas dos disposiciones convencionales.  Además,  el</w:t>
        <w:br/>
        <w:t>día de la adopción por la Corte de la Sentencia de fondo en el trágico  caso</w:t>
        <w:br/>
        <w:t>Castillo Páez, me sentí gratificado al constatar que  el  mencionado  avance</w:t>
        <w:br/>
        <w:t>jurisprudencial de la Corte Interamericana había liberado el artículo  25  -</w:t>
        <w:br/>
        <w:t>en la tradición del más lúcido pensamiento jurídico  latinoamericano[294]  -</w:t>
        <w:br/>
        <w:t>de  la  Convención  Americana  de  las  vicisitudes  experimentadas  por  el</w:t>
        <w:br/>
        <w:t>correspondiente artículo 13  de  la  Convención  Europea  (cf.  infra).  Con</w:t>
        <w:br/>
        <w:t>acierto la Corte Interamericana subrayó la vinculación indeleble  entre  los</w:t>
        <w:br/>
        <w:t>artículos 25 y 8 de la Convención Americana, al ponderar,  en  su  Sentencia</w:t>
        <w:br/>
        <w:t>(del 15.09.2005), en  el  caso  de  la  Masacre  de  Mapiripán,  atinente  a</w:t>
        <w:br/>
        <w:t>Colombia, que, como hace tiempo ha venido sosteniendo,</w:t>
        <w:br/>
        <w:br/>
        <w:t xml:space="preserve">             "según  la  Convención  Americana,  los  Estados  Partes  están</w:t>
        <w:br/>
        <w:t xml:space="preserve">      obligados a suministrar recursos judiciales efectivos a  las  víctimas</w:t>
        <w:br/>
        <w:t xml:space="preserve">      de violaciones de los derechos humanos  (artículo  25),  recursos  que</w:t>
        <w:br/>
        <w:t xml:space="preserve">      deben ser sustanciados  de  conformidad  con  las  reglas  del  debido</w:t>
        <w:br/>
        <w:t xml:space="preserve">      proceso legal (artículo 8(1)),  todo  ello  dentro  de  la  obligación</w:t>
        <w:br/>
        <w:t xml:space="preserve">      general, a cargo de los mismos Estados, de garantizar el libre y pleno</w:t>
        <w:br/>
        <w:t xml:space="preserve">      ejercicio de los derechos reconocidos por la Convención a toda persona</w:t>
        <w:br/>
        <w:t xml:space="preserve">      que se encuentre bajo su jurisdicción (artículo 1(1)" (párr. 195).</w:t>
        <w:br/>
        <w:br/>
        <w:t>30. Recientemente, en la audiencia pública del 01.12.2005  ante  esta  Corte</w:t>
        <w:br/>
        <w:t>en el caso Ximenes Lopes versus Brasil, tanto la Comisión Interamericana  de</w:t>
        <w:br/>
        <w:t>Derechos Humanos (CIDH) como los Representantes de  la  presunta  víctima  y</w:t>
        <w:br/>
        <w:t>sus familiares sostuvieran una interpretación integradora de  los  artículos</w:t>
        <w:br/>
        <w:t>8(1) y 25 de la  Convención  Americana,  a  ser  tomados,  en  su  entender,</w:t>
        <w:br/>
        <w:t>necesariamente en conjunto. La CIDH sostuvo[295] que</w:t>
        <w:br/>
        <w:br/>
        <w:t xml:space="preserve">            "No puede desligarse el artículo 8(1) del 25 ni viceversa,  dado</w:t>
        <w:br/>
        <w:t xml:space="preserve">      que responden definitivamente a un mismo esquema de responsabilidad en</w:t>
        <w:br/>
        <w:t xml:space="preserve">      el ámbito judicial (...)".</w:t>
        <w:br/>
        <w:br/>
        <w:t>Según la CIDH, - recordando  para  esto  la  jurisprudencia  "firme"  y  hoy</w:t>
        <w:br/>
        <w:t>convergente en este particular de las Cortes Interamericana y Europea, -  el</w:t>
        <w:br/>
        <w:t>"plazo razonable" contemplado en el artículo 8 de  la  Convención  Americana</w:t>
        <w:br/>
        <w:t>está  íntimamente  ligado  con  el  recurso  efectivo,  sencillo  y   rápido</w:t>
        <w:br/>
        <w:t>contemplado en su artículo 25. Los Representantes de la presunta  víctima  y</w:t>
        <w:br/>
        <w:t>sus familiares, a su  vez,  expresaron  su  respeto  por  la  jurisprudencia</w:t>
        <w:br/>
        <w:t>constante de la Corte Interamericana en ese particular hasta la fecha, y  su</w:t>
        <w:br/>
        <w:t>respaldo a la misma, que están determinados a seguir externando, por  cuanto</w:t>
        <w:br/>
        <w:t>"la lectura más clara de esa normativa  dentro  del  sistema  interamericano</w:t>
        <w:br/>
        <w:t>sería la de que los dos artículos  [artículos  8  y  25  de  la  Convención]</w:t>
        <w:br/>
        <w:t>deberían ser analizados en conjunto". Es éste  el  punto  de  vista  de  los</w:t>
        <w:br/>
        <w:t>propios beneficiarios del sistema interamericano de protección, tal como  lo</w:t>
        <w:br/>
        <w:t>expresaron  claramente,  al  igual  que  la  CIDH,   en   el   procedimiento</w:t>
        <w:br/>
        <w:t>contencioso del caso Ximenes Lopes ante esta Corte.</w:t>
        <w:br/>
        <w:br/>
        <w:t>31.   En un estudio que presenté en un Seminario  Internacional  del  Comité</w:t>
        <w:br/>
        <w:t>Internacional de  la  Cruz  Roja  (CICR)  sobre  el  Debido  Proceso  Legal,</w:t>
        <w:br/>
        <w:t>realizado hace pocos años en  Hong  Kong,  China,  me  permití  recordar  lo</w:t>
        <w:br/>
        <w:t>señalado en la Opinión Consultiva n. 9 de la Corte Interamericana[296],  del</w:t>
        <w:br/>
        <w:t>06.10.1987,  en  el  sentido  de  que  recursos  efectivos  ante  jueces   o</w:t>
        <w:br/>
        <w:t>tribunales nacionales competentes (artículo 25(1) de la Convención) como  el</w:t>
        <w:br/>
        <w:t>habeas  corpus  y  el  amparo,  y  cualesquiera  otros  recursos  que   sean</w:t>
        <w:br/>
        <w:t>indispensables  para  asegurar  el  respeto  de  derechos  inderogables  (no</w:t>
        <w:br/>
        <w:t>sujetos  a  derogación  bajo  el  artículo  27(2)  de  la  Convención),  son</w:t>
        <w:br/>
        <w:t>garantías judiciales "esenciales", que deben ser ejercidas en el marco  y  a</w:t>
        <w:br/>
        <w:t>la luz de los principios del debido proceso legal (bajo el artículo 8 de  la</w:t>
        <w:br/>
        <w:t>Convención Americana)[297]. Así, en su novena Opinión Consultiva,  la  Corte</w:t>
        <w:br/>
        <w:t>consideró como un todo indisociable lo dispuesto en los artículos 25 y 8  de</w:t>
        <w:br/>
        <w:t>la Convención Americana.</w:t>
        <w:br/>
        <w:br/>
        <w:t>32.   En el mismo Seminario en China, me permití agregar  referencias  a  la</w:t>
        <w:br/>
        <w:t>jurisprudencia desarrollada por la Corte  (a  partir  de  fines  de  1997  y</w:t>
        <w:br/>
        <w:t>inicio de 1998), particularmente a partir de los casos Loayza Tamayo  versus</w:t>
        <w:br/>
        <w:t>Perú, Blake versus Guatemala y Suárez Rosero versus  Ecuador,  en  cuanto  a</w:t>
        <w:br/>
        <w:t>relevantes aspectos del debido proceso legal y  del  derecho  a  un  recurso</w:t>
        <w:br/>
        <w:t>efectivo (artículos 25 y 8 de la Convención Americana), que, en la  "segunda</w:t>
        <w:br/>
        <w:t>generación" de casos sometidos al conocimiento de la Corte (después  de  los</w:t>
        <w:br/>
        <w:t>casos iniciales sobre el derecho fundamental a la vida),  pasaron  a  ocupar</w:t>
        <w:br/>
        <w:t>una posición central en la consideración  de  las  demandas  presentadas  al</w:t>
        <w:br/>
        <w:t>Tribunal Interamericano[298].</w:t>
        <w:br/>
        <w:br/>
        <w:t>33.   Considero esta evolución jurisprudencial un  patrimonio  jurídico  del</w:t>
        <w:br/>
        <w:t>sistema interamericano de protección y de los pueblos de nuestra  región,  y</w:t>
        <w:br/>
        <w:t>me opongo firmemente a cualquier intento  de  desconstruirlo.  La  Corte  ha</w:t>
        <w:br/>
        <w:t>sido fiel a su posición de vanguardia hasta  la  fecha.  En  su  ya  célebre</w:t>
        <w:br/>
        <w:t>Opinión Consultiva n. 16,  sobre  El  Derecho  a  la  Información  sobre  la</w:t>
        <w:br/>
        <w:t>Asistencia Consular en el Marco de las Garantías del  Debido  Proceso  Legal</w:t>
        <w:br/>
        <w:t>(del  01.10.1999),  que  ha  servido  de  inspiración  a  la  jurisprudencia</w:t>
        <w:br/>
        <w:t>internacional  in  statu  nascendi  sobre  la  materia   (como   ampliamente</w:t>
        <w:br/>
        <w:t>reconocido en la bibliografía especializada), la Corte una vez más  tomó  en</w:t>
        <w:br/>
        <w:t>conjunto el derecho a  un  recurso  efectivo  y  las  garantías  del  debido</w:t>
        <w:br/>
        <w:t>proceso legal (artículos 25 y 8 de la Convención). Después  de  destacar  la</w:t>
        <w:br/>
        <w:t>necesidad de interpretar la Convención en el sentido de que "el  régimen  de</w:t>
        <w:br/>
        <w:t>protección de derechos  humanos  tenga  todos  sus  efectos  propios  (effet</w:t>
        <w:br/>
        <w:t>utile)" (párr. 58), - de conformidad con  la  interpretación  necesariamente</w:t>
        <w:br/>
        <w:t>evolutiva de todo el corpus juris del Derecho Internacional de los  Derechos</w:t>
        <w:br/>
        <w:t>Humanos (párrs. 114-115), la Corte afirmó de forma clarísima y categórica:</w:t>
        <w:br/>
        <w:br/>
        <w:t xml:space="preserve">            "En opinión de esta  Corte,  para  que  exista  'debido  proceso</w:t>
        <w:br/>
        <w:t xml:space="preserve">      legal' es preciso que un justiciable pueda hacer valer sus derechos  y</w:t>
        <w:br/>
        <w:t xml:space="preserve">      defender sus intereses en forma efectiva y en condiciones de  igualdad</w:t>
        <w:br/>
        <w:t xml:space="preserve">      procesal con otros justiciables" (párr. 117).</w:t>
        <w:br/>
        <w:br/>
        <w:t>34.   O sea, en  el  entender  de  la  Corte,  -  en  una  luminosa  Opinión</w:t>
        <w:br/>
        <w:t>Consultiva que hoy constituye un marco en su jurisprudencia  y  en  toda  su</w:t>
        <w:br/>
        <w:t>historia (juntamente con la Opinión Consultiva  n.  18  sobre  la  Condición</w:t>
        <w:br/>
        <w:t>Jurídica  y  Derechos  de  los  Migrantes  Indocumentados,   de   2003),   -</w:t>
        <w:br/>
        <w:t>simplemente no hay debido proceso sin el recurso efectivo ante los jueces  o</w:t>
        <w:br/>
        <w:t>tribunales nacionales competentes, y lo dispuesto en los artículos  25  y  8</w:t>
        <w:br/>
        <w:t>de la Corte encuéntrase ineluctablemente vinculado,  no  sólo  en  el  plano</w:t>
        <w:br/>
        <w:t>conceptual, sino también - y sobre todo  -  en  el  hermenéutico.  La  Corte</w:t>
        <w:br/>
        <w:t>agregó, en la referida Opinión Consultiva  n.  16  sobre  El  Derecho  a  la</w:t>
        <w:br/>
        <w:t>Información sobre la Asistencia Consular en el Marco de  las  Garantías  del</w:t>
        <w:br/>
        <w:t>Debido Proceso Legal (de 1999), que hay que estar  atento  para  asegurar  y</w:t>
        <w:br/>
        <w:t>para que se pueda constatar que todos los justiciables</w:t>
        <w:br/>
        <w:br/>
        <w:t xml:space="preserve">            "disfrutan de un verdadero acceso a la justicia y se  benefician</w:t>
        <w:br/>
        <w:t xml:space="preserve">      de un debido proceso legal (...)" (párr. 119).</w:t>
        <w:br/>
        <w:br/>
        <w:br/>
        <w:t xml:space="preserve">         VII.  La Indisociabilidad entre los Artículos 25 y 8 de la</w:t>
        <w:br/>
        <w:t xml:space="preserve">             Convención Americana en la Jurisprudence Constante</w:t>
        <w:br/>
        <w:t xml:space="preserve">                         de la Corte Interamericana.</w:t>
        <w:br/>
        <w:br/>
        <w:br/>
        <w:t>35.    En  su  jurisprudence   constante,   la   Corte   Interamericana   ha</w:t>
        <w:br/>
        <w:t>consistentemente unido, con el debido razonamiento, la consideración de  las</w:t>
        <w:br/>
        <w:t>alegadas violaciones de los artículos 8 y 25  de  la  Convención  Americana,</w:t>
        <w:br/>
        <w:t>como lo ejemplifican debidamente sus  Sentencias  sobre  los  casos  Barrios</w:t>
        <w:br/>
        <w:t>Altos (Chumbipuma Aguirre y Otros) versus Perú (del 14.03.2001,  párrs.  47-</w:t>
        <w:br/>
        <w:t>49), Las Palmeras versus Colombia  (del  06.12.2001,  párrs.  48-66),  Baena</w:t>
        <w:br/>
        <w:t>Ricardo y Otros versus Panamá (del 02.02.2001, párrs. 119-143),  Myrna  Mack</w:t>
        <w:br/>
        <w:t>Chang versus Guatemala (del 25.11.2003,  párrs.  162-218),  Maritza  Urrutia</w:t>
        <w:br/>
        <w:t>versus Guatemala (del 27.11.2003, párrs.  107-130,  19  Comerciantes  versus</w:t>
        <w:br/>
        <w:t>Colombia (del 05.07.2004, párrs. 159-206, Hermanos Gómez  Paquiyauri  versus</w:t>
        <w:br/>
        <w:t>Perú (del 08.07.2004, párrs.  137-156),  Hermanas  Serrano  Cruz  versus  El</w:t>
        <w:br/>
        <w:t>Salvador (del 01.03.2005, párrs. 52-107), Caesar versus  Trinidad  y  Tobago</w:t>
        <w:br/>
        <w:t>(del 11.03.2005, párrs. 103-117), Comunidad  Moiwana  versus  Suriname  (del</w:t>
        <w:br/>
        <w:t>15.06.2005, párrs. 139-167), Comunidad Indígena Yakye  Axa  versus  Paraguay</w:t>
        <w:br/>
        <w:t>(del 17.06.2005,  párrs.  55-119),  Fermín  Ramírez  versus  Guatemala  (del</w:t>
        <w:br/>
        <w:t>20.06.2005, párrs. 58-83), Yatama versus Nicaragua (del  23.06.2005,  párrs.</w:t>
        <w:br/>
        <w:t>145-177), Masacre de Mapiripán versus Colombia (del 15.09.2005, párrs.  193-</w:t>
        <w:br/>
        <w:t>241), y Gómez Palomino versus Perú (del 22.11.2005, párrs. 72-86)[299].</w:t>
        <w:br/>
        <w:br/>
        <w:t>36.   Además de estas Sentencias, en otras la Corte ha sido  particularmente</w:t>
        <w:br/>
        <w:t>enfática en la necesidad de seguir una  hermenéutica  integradora  (y  jamás</w:t>
        <w:br/>
        <w:t>desagregadora)  de  los  artículos  8  y  25  de  la  Convención  Americana,</w:t>
        <w:br/>
        <w:t>tomándolos en conjunto. Por ejemplo, en  el  caso  Cantos  versus  Argentina</w:t>
        <w:br/>
        <w:t>(Sentencia del 28.11.2002), la Corte destacó la importancia del  derecho  de</w:t>
        <w:br/>
        <w:t>acceso a la justicia, consagrado a  un  tiempo,  lato  sensu,  tanto  en  el</w:t>
        <w:br/>
        <w:t>artículo 25 como en el artículo 8(1) de la Convención, y agregó  prontamente</w:t>
        <w:br/>
        <w:t>que</w:t>
        <w:br/>
        <w:br/>
        <w:t xml:space="preserve">            "cualquier norma o medida del orden interno que imponga costos o</w:t>
        <w:br/>
        <w:t xml:space="preserve">      dificulte de cualquier otra manera el acceso de los individuos  a  los</w:t>
        <w:br/>
        <w:t xml:space="preserve">      tribunales, (...) debe entenderse contraria al precitado artículo 8(1)</w:t>
        <w:br/>
        <w:t xml:space="preserve">      de la Convención"[300].</w:t>
        <w:br/>
        <w:br/>
        <w:t>37.   El artículo 8(1) encuéntrase, pues, en el  correcto  entendimiento  de</w:t>
        <w:br/>
        <w:t>la Corte, entrañablemente ligado al derecho a un recursos efectivo  bajo  el</w:t>
        <w:br/>
        <w:t>artículo 25 de la Convención. En esta misma línea  de  razonamiento,  en  el</w:t>
        <w:br/>
        <w:t>caso Hilaire, Constantine y  Benjamin  y  Otros  versus  Trinidad  y  Tobago</w:t>
        <w:br/>
        <w:t>(Sentencia del 21.06.2002) la Corte evocó su obiter  dictum  en  la  Opinión</w:t>
        <w:br/>
        <w:t>Consultiva n. 16 (1999) en el sentido de que no hay "debido  proceso  legal"</w:t>
        <w:br/>
        <w:t>si un justiciable no puede hacer valer  sus  derechos  "en  forma  efectiva"</w:t>
        <w:br/>
        <w:t>(i.e., si no tiene verdadero acceso a la justicia), y agregó que, "para  que</w:t>
        <w:br/>
        <w:t>en un  proceso  existan  verdaderas  garantías  judiciales",  se  impone  la</w:t>
        <w:br/>
        <w:t>observancia de "todos los requisitos" que  sirvan  para  "asegurar  o  hacer</w:t>
        <w:br/>
        <w:t>valer la titularidad o el ejercicio de un derecho" (párrs. 146-147).</w:t>
        <w:br/>
        <w:br/>
        <w:t>38.   Es ésta la gran  jurisprudencia  constante  de  la  Corte,  construida</w:t>
        <w:br/>
        <w:t>pacientemente en los últimos años, emancipadora del ser  humano.  Y  es  por</w:t>
        <w:br/>
        <w:t>eso que la defiendo firmemente  (pues  me  ha  tomado  un  largo  tiempo  de</w:t>
        <w:br/>
        <w:t>reflexión y ha beneficiado  numerosos  justiciables),  del  mismo  modo  que</w:t>
        <w:br/>
        <w:t>firmemente me opongo a los actuales intentos en  el  seno  de  la  Corte  de</w:t>
        <w:br/>
        <w:t>desconstruirla, disociando los artículos 8 del 25,  aparentemente  por  puro</w:t>
        <w:br/>
        <w:t>diletantismo o  cualquier  otra  razón  que  escapa  a  mi  comprensión.  La</w:t>
        <w:br/>
        <w:t>jurisprudencia de la Corte en la línea de la posición  que  sostengo  no  se</w:t>
        <w:br/>
        <w:t>agota ahí. En el célebre caso Bámaca Velásquez versus  Guatemala  (Sentencia</w:t>
        <w:br/>
        <w:t>del 25.11.2000), la Corte  tomó  expresamente  en  conjunto  "las  garantías</w:t>
        <w:br/>
        <w:t>consagradas en el artículo 8 y la  protección  judicial  establecida  en  el</w:t>
        <w:br/>
        <w:t>artículo 25 de la Convención" para  analizar  las  alegadas  violaciones  de</w:t>
        <w:br/>
        <w:t>derechos en el cas d'espèce (párr. 187). Y, en  el  caso  Myrna  Mack  Chang</w:t>
        <w:br/>
        <w:t>versus  Guatemala  (Sentencia  del  25.11.2003),   la   Corte   afirmó   muy</w:t>
        <w:br/>
        <w:t>significativamente:</w:t>
        <w:br/>
        <w:br/>
        <w:t xml:space="preserve">            "(...) La Corte debe efectuar un  examen  del  conjunto  de  las</w:t>
        <w:br/>
        <w:t xml:space="preserve">      actuaciones judiciales internas para obtener una  percepción  integral</w:t>
        <w:br/>
        <w:t xml:space="preserve">      de las mismas y establecer  si  dichas  actuaciones  contravienen  los</w:t>
        <w:br/>
        <w:t xml:space="preserve">      estándares sobre las garantías y protección judiciales y el derecho  a</w:t>
        <w:br/>
        <w:t xml:space="preserve">      un recurso efectivo, que emergen  de  los  artículos  8  y  25  de  la</w:t>
        <w:br/>
        <w:t xml:space="preserve">      Convención"[301].</w:t>
        <w:br/>
        <w:br/>
        <w:t>39.   Solamente una hermenéutica integradora, como la que vengo  sosteniendo</w:t>
        <w:br/>
        <w:t>y construyendo en el seno de esta  Corte  hace  más  de  una  década,  puede</w:t>
        <w:br/>
        <w:t>proporcionar una visión necesariamente integral de la  violación  de  uno  o</w:t>
        <w:br/>
        <w:t>más derechos protegidos bajo la Convención, con consecuencias directas  para</w:t>
        <w:br/>
        <w:t>la determinación adecuada de las reparaciones. Es  ese  un  punto  adicional</w:t>
        <w:br/>
        <w:t>que no hay que pasar aquí desapercibido. También en  otro  caso  célebre  de</w:t>
        <w:br/>
        <w:t>esta Corte, que ya forma objeto  de  algunos  libros  a  él  específicamente</w:t>
        <w:br/>
        <w:t>dedicados[302], el de los "Niños de la Calle"  (Villagrán  Morales  y  Otros</w:t>
        <w:br/>
        <w:t>versus Guatemala, Sentencia del 19.11.1999), la Corte una  vez  más  sostuvo</w:t>
        <w:br/>
        <w:t>que</w:t>
        <w:br/>
        <w:br/>
        <w:t xml:space="preserve">            "debe  efectuar  un  examen  del  conjunto  de  las  actuaciones</w:t>
        <w:br/>
        <w:t xml:space="preserve">      judiciales internas para obtener  una  percepción  integral  de  tales</w:t>
        <w:br/>
        <w:t xml:space="preserve">      actuaciones,  y  establecer  si  resulta  o  no  evidente  que  dichas</w:t>
        <w:br/>
        <w:t xml:space="preserve">      actuaciones contravienen los estándares sobre deber  de  investigar  y</w:t>
        <w:br/>
        <w:t xml:space="preserve">      derecho a ser oído  y  a  un  recurso  efectivo  que  emergen  de  los</w:t>
        <w:br/>
        <w:t xml:space="preserve">      artículos 1(1), 8 y 25 de la Convención"[303].</w:t>
        <w:br/>
        <w:br/>
        <w:t>40.   En la misma Sentencia en  el  histórico  caso  de  los  "Niños  de  la</w:t>
        <w:br/>
        <w:t>Calle", la Corte agregó que</w:t>
        <w:br/>
        <w:br/>
        <w:t xml:space="preserve">            "Los artículos 25 y 8 de la Convención concretan, con referencia</w:t>
        <w:br/>
        <w:t xml:space="preserve">      a las actuaciones y omisiones de los órganos judiciales internos,  los</w:t>
        <w:br/>
        <w:t xml:space="preserve">      alcances del (...) principio de generación de responsabilidad por  los</w:t>
        <w:br/>
        <w:t xml:space="preserve">      actos de todos los órganos del Estado" (párr. 220).</w:t>
        <w:br/>
        <w:br/>
        <w:t>Es decir, las disposiciones de los  artículos  25  y  8  de  la  Convención,</w:t>
        <w:br/>
        <w:t>tomadas en conjunto, son fundamentales  para  la  propia  determinación  del</w:t>
        <w:br/>
        <w:t>alcance del surgimiento de la  responsabilidad  del  Estado,  inclusive  por</w:t>
        <w:br/>
        <w:t>actos u omisiones del Poder Judicial (o de cualquier  otro  poder  o  agente</w:t>
        <w:br/>
        <w:t>del Estado.</w:t>
        <w:br/>
        <w:br/>
        <w:t>41.   En el caso  Juan  Humberto  Sánchez  versus  Honduras  (Sentencia  del</w:t>
        <w:br/>
        <w:t>07.06.2003), la Corte advirtió que no pueden  considerarse  "efectivos"  los</w:t>
        <w:br/>
        <w:t>recursos que, por las  "condiciones  generales  del  país"  en  cuestión,  o</w:t>
        <w:br/>
        <w:t>incluso por  las  "circunstancias  particulares"  de  un  determinado  caso,</w:t>
        <w:br/>
        <w:t>"resulten ilusorios" (párr. 121). O sea,  el  acceso  a  la  justicia  y  el</w:t>
        <w:br/>
        <w:t>ejercicio efectivo del derecho (con la fiel  observancia  de  las  garantías</w:t>
        <w:br/>
        <w:t>judiciales) encuéntranse ineluctablemente vinculados. Y agregó la  Corte  en</w:t>
        <w:br/>
        <w:t>aquel caso:</w:t>
        <w:br/>
        <w:br/>
        <w:t xml:space="preserve">            "(...) En el caso en estudio ha quedado demostrado que la muerte</w:t>
        <w:br/>
        <w:t xml:space="preserve">      del Sr. Juan Humberto Sánchez se  encuadró  dentro  de  un  patrón  de</w:t>
        <w:br/>
        <w:t xml:space="preserve">      ejecuciones extrajudiciales (...), las cuales se caracterizan  por  ir</w:t>
        <w:br/>
        <w:t xml:space="preserve">      acompañadas a su vez de impunidad  (...),  en  la  cual  los  recursos</w:t>
        <w:br/>
        <w:t xml:space="preserve">      judiciales no son efectivos,  las  investigaciones  judiciales  tienen</w:t>
        <w:br/>
        <w:t xml:space="preserve">      graves falencias y el transcurso del tiempo juega un papel fundamental</w:t>
        <w:br/>
        <w:t xml:space="preserve">      en borrar todos los rastros del  delito,  haciéndose  de  esta  manera</w:t>
        <w:br/>
        <w:t xml:space="preserve">      ilusorio el derecho a la defensa y protección judicial en los términos</w:t>
        <w:br/>
        <w:t xml:space="preserve">      consagrados en los artículos 8 y 25 de la Convención Americana" (párr.</w:t>
        <w:br/>
        <w:t xml:space="preserve">      135).</w:t>
        <w:br/>
        <w:br/>
        <w:t>42.   Asimismo, en el caso  Durand  y  Ugarte  versus  Perú  (Sentencia  del</w:t>
        <w:br/>
        <w:t>16.08.2000),  la  Corte  tuvo   presente   el   alegato   de   la   Comisión</w:t>
        <w:br/>
        <w:t>Interamericana de Derechos Humanos (CIDH) en el sentido  de  que  "el  fuero</w:t>
        <w:br/>
        <w:t>privativo militar no  ofrecía  las  garantías  mínimas  de  independencia  e</w:t>
        <w:br/>
        <w:t>imparcialidad requeridas de acuerdo con lo dispuesto en el artículo 8(1)  de</w:t>
        <w:br/>
        <w:t>la Convención, y que, por lo tanto, no constituía un recurso  efectivo  para</w:t>
        <w:br/>
        <w:t>proteger los derechos de las víctimas y sus familiares y remediar los  daños</w:t>
        <w:br/>
        <w:t>causados, violando también lo dispuesto en  el  artículo  25  de  la  misma"</w:t>
        <w:br/>
        <w:t>(párr. 120). Así, al determinar la violación conjunta de los artículos  8(1)</w:t>
        <w:br/>
        <w:t>y 25(1) de la Convención, la Corte concluyó, sobre este punto,  en  el  caso</w:t>
        <w:br/>
        <w:t>Durand y Ugarte:</w:t>
        <w:br/>
        <w:br/>
        <w:t xml:space="preserve">            "En consecuencia, el artículo 8(1) de la  Convención  Americana,</w:t>
        <w:br/>
        <w:t xml:space="preserve">      en conexión con  el  artículo  25(1)  de  la  misma,  confiere  a  los</w:t>
        <w:br/>
        <w:t xml:space="preserve">      familiares de las víctimas el derecho a que la desaparición  y  muerte</w:t>
        <w:br/>
        <w:t xml:space="preserve">      de estas últimas sean efectivamente investigadas por  las  autoridades</w:t>
        <w:br/>
        <w:t xml:space="preserve">      del Estado; se siga  un  proceso  contra  los  responsables  de  estos</w:t>
        <w:br/>
        <w:t xml:space="preserve">      ilícitos; en su caso se les impongan las sanciones pertinentes,  y  se</w:t>
        <w:br/>
        <w:t xml:space="preserve">      reparen los daños y perjuicios  que  dichos  familiares  han  sufrido.</w:t>
        <w:br/>
        <w:t xml:space="preserve">      Ninguno de estos derechos fue garantizado en el presente  caso  a  los</w:t>
        <w:br/>
        <w:t xml:space="preserve">      familiares de los Srs. Durand Ugarte y Ugarte Rivera" (párr. 130).</w:t>
        <w:br/>
        <w:br/>
        <w:t>43.   En la Sentencia que viene de adoptar la  Corte  Interamericana  en  el</w:t>
        <w:br/>
        <w:t>presente caso de la Masacre de Pueblo Bello, el Tribunal ha sido fiel  a  su</w:t>
        <w:br/>
        <w:t>mejor jurisprudencia, al tratar conjuntamente las alegadas -  y  comprobadas</w:t>
        <w:br/>
        <w:t>- violaciones de los artículos 25 y 8(1), en relación con el  artículo  1(1)</w:t>
        <w:br/>
        <w:t>de la Convención Americana (párrs. 206 y 212). Efectivamente,  el  acceso  a</w:t>
        <w:br/>
        <w:t>la  justicia  y  las  garantías  del  debido  proceso   legal   encuéntranse</w:t>
        <w:br/>
        <w:t>ineluctablemente interligados. Es lo  que  claramente  se  desprende,  inter</w:t>
        <w:br/>
        <w:t>alia, de la ponderación de la Corte de  que,  en  el  presente  caso  de  la</w:t>
        <w:br/>
        <w:t>Masacre de Pueblo Bello,</w:t>
        <w:br/>
        <w:br/>
        <w:t xml:space="preserve">            "la investigación y proceso adelantados en la jurisdicción penal</w:t>
        <w:br/>
        <w:t xml:space="preserve">      ordinaria no han representado un recurso efectivo para garantizar,  en</w:t>
        <w:br/>
        <w:t xml:space="preserve">      un plazo razonable,  el  derecho  de  acceso  a  la  justicia  de  los</w:t>
        <w:br/>
        <w:t xml:space="preserve">      familiares de las víctimas con  plena  observancia  de  las  garantías</w:t>
        <w:br/>
        <w:t xml:space="preserve">      judiciales" (párr. 188).</w:t>
        <w:br/>
        <w:br/>
        <w:br/>
        <w:t xml:space="preserve">         VIII.       La Indisociabilidad entre los Artículos 25 y 8</w:t>
        <w:br/>
        <w:t xml:space="preserve">                         de la Convención Americana</w:t>
        <w:br/>
        <w:t xml:space="preserve">                 como un Avance Jurisprudencial Intangible.</w:t>
        <w:br/>
        <w:br/>
        <w:br/>
        <w:t>44.   Sin embargo, no hay que presuponer un  progreso  linear,  constante  e</w:t>
        <w:br/>
        <w:t>inevitable  en  la  jurisprudencia  internacional  al  respecto,  pues   las</w:t>
        <w:br/>
        <w:t>instituciones son las personas que están por detrás  de  ellas,  y  oscilan,</w:t>
        <w:br/>
        <w:t>pues, como las nubes o las olas, como es propio de la condición humana.  Hoy</w:t>
        <w:br/>
        <w:t>constato con nitidez que laborar  en  la  protección  internacional  de  los</w:t>
        <w:br/>
        <w:t>derechos humanos es como el mito de Sísifo, una tarea que no tiene  fin.  Es</w:t>
        <w:br/>
        <w:t>como estar constantemente empujando una roca hacia el alto de  una  montaña,</w:t>
        <w:br/>
        <w:t>la cual vuelve a caer y vuelve a ser empujada hacia arriba. Entre avances  y</w:t>
        <w:br/>
        <w:t>retrocesos, se desarrolla la labor de protección.</w:t>
        <w:br/>
        <w:br/>
        <w:t>45.   Al bajar la montaña para volver a empujar la roca  hacia  arriba,  uno</w:t>
        <w:br/>
        <w:t>toma conciencia de la condición humana, y de la tragedia  que  la  circunda.</w:t>
        <w:br/>
        <w:t>Pero hay que seguir luchando: en realidad, no hay otra alternativa:</w:t>
        <w:br/>
        <w:br/>
        <w:t xml:space="preserve">            "Sisyphe,  revenant  vers  son  rocher,  contemple  cette  suite</w:t>
        <w:br/>
        <w:t xml:space="preserve">      d'actions sans lien qui devient son destin, créé par lui, uni sous  le</w:t>
        <w:br/>
        <w:t xml:space="preserve">      regard de sa mémoire et bientôt scellé  par  sa  mort.  (...)  Sisyphe</w:t>
        <w:br/>
        <w:t xml:space="preserve">      enseigne la fidélité supérieure qui (...) soulève les  rochers.  (...)</w:t>
        <w:br/>
        <w:t xml:space="preserve">      La lutte elle-même vers les sommets suffit à remplir un coeur d'homme.</w:t>
        <w:br/>
        <w:t xml:space="preserve">      Il faut imaginer Sisyphe heureux"[304].</w:t>
        <w:br/>
        <w:br/>
        <w:t>A mis ojos, frenar los avances logrados por la hermenéutica  integradora  de</w:t>
        <w:br/>
        <w:t>la Corte Interamericana, sobre la  cuestión  en  aprecio,  esposada  por  la</w:t>
        <w:br/>
        <w:t>Corte a partir de la Sentencia Castillo Páez, sería como dejar caer la  roca</w:t>
        <w:br/>
        <w:t>montaña abajo. En cuanto a la materia en examen, hay  que  partir  del  todo</w:t>
        <w:br/>
        <w:t>para llegar a los detalles, y no  vice-versa,  pues,  de  lo  contrario,  se</w:t>
        <w:br/>
        <w:t>incurre en el grave riesgo de  divisar  tan  sólo  unos  pocos  árboles  más</w:t>
        <w:br/>
        <w:t>cercanos, y perder de vista la floresta como un todo.</w:t>
        <w:br/>
        <w:br/>
        <w:t>46.   Afortunadamente, en el presente caso de la Masacre  de  Pueblo  Bello,</w:t>
        <w:br/>
        <w:t>hubo consenso general en el seño de  esta  Corte  en  tratar  conjuntamente,</w:t>
        <w:br/>
        <w:t>como debe ser, los artículos 8(1)  y  25  de  la  Convención  Americana,  en</w:t>
        <w:br/>
        <w:t>relación  con  su  artículo  1(1).  En  ningún  momento  se   cuestionó   el</w:t>
        <w:br/>
        <w:t>razonamiento  de  la  Corte  en  este  sentido.  Poco  después  del   avance</w:t>
        <w:br/>
        <w:t>anteriormente analizado, en este sentido de una hermenéutica integradora  en</w:t>
        <w:br/>
        <w:t>la jurisprudencia de la Corte Interamericana,  escribí,  en  mi  Tratado  de</w:t>
        <w:br/>
        <w:t>Derecho Internacional de los Derechos Humanos (tomo II, 1999), en tono  casi</w:t>
        <w:br/>
        <w:t>premonitorio, que</w:t>
        <w:br/>
        <w:br/>
        <w:t xml:space="preserve">            "É  importante  que  este  avanço  na  jurisprudência  da  Corte</w:t>
        <w:br/>
        <w:t xml:space="preserve">      Interamericana seja preservado e desenvolvido ainda  mais  no  futuro.</w:t>
        <w:br/>
        <w:t xml:space="preserve">      (...) No sistema interamericano de proteção, a jurisprudência sobre  a</w:t>
        <w:br/>
        <w:t xml:space="preserve">      matéria  encontra-se  em  sua  infância,  e  deve  continuar   a   ser</w:t>
        <w:br/>
        <w:t xml:space="preserve">      cuidadosamente construída. O direito a  um  recurso  efetivo  ante  os</w:t>
        <w:br/>
        <w:t xml:space="preserve">      tribunais   nacionais  competentes  no  âmbito  da  proteção  judicial</w:t>
        <w:br/>
        <w:t xml:space="preserve">      (artigos 25 e 8 da Convenção Americana) é muito mais relevante do  que</w:t>
        <w:br/>
        <w:t xml:space="preserve">      até recentemente se supôs, em um continente, como o nosso, marcado por</w:t>
        <w:br/>
        <w:t xml:space="preserve">      casuísmos que muito freqüentemente privam os indivíduos da proteção do</w:t>
        <w:br/>
        <w:t xml:space="preserve">      direito.  Requer  considerável  desenvolvimento  jurisprudencial   nos</w:t>
        <w:br/>
        <w:t xml:space="preserve">      próximos anos"[305].</w:t>
        <w:br/>
        <w:br/>
        <w:t>47.   Aún así, pensé que no tenía que volver  a  entrar  en  detalles  sobre</w:t>
        <w:br/>
        <w:t>esta materia (y en particular la íntima relación entre los artículos 25 y  8</w:t>
        <w:br/>
        <w:t>de la Convención Americana), para mí pacífica  en  la  más  lúcida  doctrina</w:t>
        <w:br/>
        <w:t>jusinternacionalista, - incluso por haber a ella -  a  la  interpretación  y</w:t>
        <w:br/>
        <w:t>aplicación de los tratados de derechos humanos - dedicado un capítulo de  no</w:t>
        <w:br/>
        <w:t>menos de 177 páginas en mi Tratado[306]. Hoy, al inicio de 2006, veo que  no</w:t>
        <w:br/>
        <w:t>es así, ni siquiera en el seno de esta Corte. Hay que volver  a  empujar  la</w:t>
        <w:br/>
        <w:t>roca montaña arriba, aún sabiendo que mañana puede ella volver a caer.</w:t>
        <w:br/>
        <w:br/>
        <w:t>48.   Efectivamente, la protección judicial (artículo 25)  y  las  garantías</w:t>
        <w:br/>
        <w:t>judiciales  (artículo  8)  forman  conceptualmente  un  todo   orgánico,   y</w:t>
        <w:br/>
        <w:t>conforman  el  rule  of  law  en  una  sociedad  democrática.  Los  recursos</w:t>
        <w:br/>
        <w:t>efectivos ante las instancias judiciales nacionales competentes  (el  habeas</w:t>
        <w:br/>
        <w:t>corpus, el amparo en la mayoría de los países latinoamericanos,  el  mandado</w:t>
        <w:br/>
        <w:t>de segurança en Brasil, entre otros, todos ellos en el sentido del  artículo</w:t>
        <w:br/>
        <w:t>25 de la Convención Americana) deben ejercerse en  el  marco,  y  según  los</w:t>
        <w:br/>
        <w:t>principios, del debido proceso legal (consignados en el  artículo  8  de  la</w:t>
        <w:br/>
        <w:t>Convención)[307].</w:t>
        <w:br/>
        <w:br/>
        <w:t>49.   Puede ocurrir que, en un determinado caso, se configure una  violación</w:t>
        <w:br/>
        <w:t>de tan sólo uno de los elementos constitutivos de ese cuadro  de  protección</w:t>
        <w:br/>
        <w:t>y garantías judiciales, - pero esto  en  nada  disminuye  la  fuerza  de  la</w:t>
        <w:br/>
        <w:t>hermenéutica integradora que sostengo,  en  el  sentido  de,  en  principio,</w:t>
        <w:br/>
        <w:t>tomar necesariamente en conjunto lo dispuesto en los artículos 8 y 25 de  la</w:t>
        <w:br/>
        <w:t>Convención Americana, - que conforman, me permito insistir, el rule  of  law</w:t>
        <w:br/>
        <w:t>en una sociedad  democrática,  -  en  relación  con  los  deberes  generales</w:t>
        <w:br/>
        <w:t>estipulados  en  los  artículos  1(1)  y  2  de  la  Convención.   Cualquier</w:t>
        <w:br/>
        <w:t>afirmación en contrario requeriría, a mi modo  de  ver,  una  fundamentación</w:t>
        <w:br/>
        <w:t>que,  en  lo  que  me  consta,  simplemente  no  existe,  y  tampoco   sería</w:t>
        <w:br/>
        <w:t>mínimamente convincente.</w:t>
        <w:br/>
        <w:br/>
        <w:t>50.   Los órganos de supervisión internacional de los derechos humanos,  sin</w:t>
        <w:br/>
        <w:t>apartarse de los cánones de  la  regla  general  de  interpretación  de  los</w:t>
        <w:br/>
        <w:t>tratados (artículo 31(1) de las dos Convenciones de Viena sobre  Derecho  de</w:t>
        <w:br/>
        <w:t>los  Tratados,  1969  y   1986),   han   desarrollado   una   interpretación</w:t>
        <w:br/>
        <w:t>teleológica, con énfasis en la realización del objeto y fin de los  tratados</w:t>
        <w:br/>
        <w:t>de derechos humanos, como la más  apropiada  para  asegurar  una  protección</w:t>
        <w:br/>
        <w:t>eficaz de dichos derechos. Al fin y al  cabo,  subyacente  a  la  mencionada</w:t>
        <w:br/>
        <w:t>regla general de interpretación estipulada en las dos Convenciones de  Viena</w:t>
        <w:br/>
        <w:t>(artículo 31(1)), encuéntrase  el  principio,  con  amplio  respaldo  en  la</w:t>
        <w:br/>
        <w:t>jurisprudencia,  según  el  cual  hay  que  asegurar  a  las   disposiciones</w:t>
        <w:br/>
        <w:t>convencionales sus efectos propios (el llamado effet utile). Este  principio</w:t>
        <w:br/>
        <w:t>- ut res magis valeat quam pereat, - mediante el cual la interpretación  hay</w:t>
        <w:br/>
        <w:t>que propiciar efectos apropiados a un tratado, ha, en  materia  de  derechos</w:t>
        <w:br/>
        <w:t>humanos, asumido particular  importancia  en  la  determinación  del  amplio</w:t>
        <w:br/>
        <w:t>alcance de las obligaciones convencionales de protección[308].</w:t>
        <w:br/>
        <w:br/>
        <w:t>51.   Tal interpretación es, en efecto, la  que  más  fielmente  refleja  la</w:t>
        <w:br/>
        <w:t>naturaleza especial  de  los  tratados  de  derechos  humanos,  el  carácter</w:t>
        <w:br/>
        <w:t>objetivo de las obligaciones que estipulan, y el  sentido  autónomo  de  los</w:t>
        <w:br/>
        <w:t>conceptos en ellos consagrados (distintos de los conceptos  correspondientes</w:t>
        <w:br/>
        <w:t>en el marco de los sistemas jurídicos  nacionales).  Como  los  tratados  de</w:t>
        <w:br/>
        <w:t>derechos  humanos  incorporan  conceptos  con  sentido  autónomo,  fruto  de</w:t>
        <w:br/>
        <w:t>evolución jurisprudencial, y como  el  objeto  y  fin  de  los  tratados  de</w:t>
        <w:br/>
        <w:t>derechos humanos son distintos de los  tratados  clásicos  (por  cuanto  son</w:t>
        <w:br/>
        <w:t>atinentes  a  las  relaciones  entre  el  Estado  y  las  personas  bajo  su</w:t>
        <w:br/>
        <w:t>jurisdicción), los postulados clásicos de interpretación de los tratados  en</w:t>
        <w:br/>
        <w:t>general se ajustan a esta nueva realidad[309].</w:t>
        <w:br/>
        <w:br/>
        <w:t>52.    Además,  el  artículo  29(b)  de  la  Convención  Americana   prohíbe</w:t>
        <w:br/>
        <w:t>expresamente la interpretación que  limite  el  ejercicio  de  los  derechos</w:t>
        <w:br/>
        <w:t>protegidos. Así, cualquier reorientación en la  jurisprudence  constante  de</w:t>
        <w:br/>
        <w:t>la Corte, integradora de los artículos 8 y 25 de  la  Convención  Americana,</w:t>
        <w:br/>
        <w:t>sólo se justificaría en la medida en que proporcionara una mayor  protección</w:t>
        <w:br/>
        <w:t>de los derechos consagrados, lo que no es el caso.  Hasta  la  fecha,  nunca</w:t>
        <w:br/>
        <w:t>oí, en los debates para mí preocupantes que hoy día se producen en  el  seno</w:t>
        <w:br/>
        <w:t>de la Corte  al  respecto  (que  afortunadamente  no  se  produjeron  en  el</w:t>
        <w:br/>
        <w:t>presente caso), cualquier demostración en el sentido de  que  desvincular  o</w:t>
        <w:br/>
        <w:t>"separar" el artículo 8 del 25 conllevaría a una protección  más  eficaz  de</w:t>
        <w:br/>
        <w:t>los derechos consagrados en la  Convención  Americana.  Todo  lo  contrario,</w:t>
        <w:br/>
        <w:t>este  entendimiento  conllevaría   a   un   lamentable   retroceso   en   la</w:t>
        <w:br/>
        <w:t>jurisprudencia de esta Corte, además de  injustificable,  aún  más  ante  la</w:t>
        <w:br/>
        <w:t>tendencia actual, en sentido contrario, de la  jurisprudencia  internacional</w:t>
        <w:br/>
        <w:t>en general sobre la materia.</w:t>
        <w:br/>
        <w:br/>
        <w:br/>
        <w:t xml:space="preserve">         IX.   La Superación de las Vicisitudes en cuanto al Derecho</w:t>
        <w:br/>
        <w:t xml:space="preserve">          a un Recurso Efectivo en la Construcción Jurisprudencial</w:t>
        <w:br/>
        <w:t xml:space="preserve">                            de la Corte Europea.</w:t>
        <w:br/>
        <w:br/>
        <w:br/>
        <w:t>53.   Si otros  órganos  internacionales  de  supervisión  de  los  derechos</w:t>
        <w:br/>
        <w:t>humanos  han  incurrido  en  las  incertidumbres   de   una   interpretación</w:t>
        <w:br/>
        <w:t>fragmentadora, por que tendría  la  Corte  Interamericana  que  seguir  este</w:t>
        <w:br/>
        <w:t>camino, abdicando de su jurisprudencia de vanguardia, que le  ha  valido  el</w:t>
        <w:br/>
        <w:t>respeto de los beneficiarios de nuestro sistema de protección  así  como  de</w:t>
        <w:br/>
        <w:t>la comunidad académica internacional, y asumir una  postura  distinta,  que,</w:t>
        <w:br/>
        <w:t>incluso, ya ha sido abandonada por  otros  órganos  que  antes  la  seguían,</w:t>
        <w:br/>
        <w:t>equivocadamente? Esto no me parece tener el menor sentido.</w:t>
        <w:br/>
        <w:br/>
        <w:t>54.    Permítome  ilustrar  este  punto  con  un  ejemplo,  extraído  de  la</w:t>
        <w:br/>
        <w:t>experiencia, de ensayo y error, del sistema europeo  de  protección  de  los</w:t>
        <w:br/>
        <w:t>derechos humanos. En sus primordios, sostenía la jurisprudencia de la  Corte</w:t>
        <w:br/>
        <w:t>Europea  de  Derechos  Humanos  el  carácter  "accesorio"  del  artículo  13</w:t>
        <w:br/>
        <w:t>(derecho a un  recurso  efectivo)  de  la  Convención  Europea  de  Derechos</w:t>
        <w:br/>
        <w:t>Humanos, entendido - a partir de los años ochentas -  como  garantizando  un</w:t>
        <w:br/>
        <w:t>derecho sustantivo individual subjetivo. Gradualmente, en sus sentencias  en</w:t>
        <w:br/>
        <w:t>los casos Klass versus Alemania (1978), Silver y Otros  versus  Reino  Unido</w:t>
        <w:br/>
        <w:t>(1983), y Abdulaziz, Cabales y Balkandali  versus  Reino  Unido  (1985),  la</w:t>
        <w:br/>
        <w:t>Corte Europea empezó a reconocer  el  carácter  autónomo  del  artículo  13.</w:t>
        <w:br/>
        <w:t>Finalmente, después de años de hesitación y oscilaciones, la Corte  Europea,</w:t>
        <w:br/>
        <w:t>en su sentencia del 18.12.1996 en el caso Aksoy versus Turquía (párrafos 95-</w:t>
        <w:br/>
        <w:t>100), determinó la ocurrencia de una violación "autónoma"  del  artículo  13</w:t>
        <w:br/>
        <w:t>de la Convención Europea.</w:t>
        <w:br/>
        <w:br/>
        <w:t>55.   En un estudio pionero sobre  la  materia  publicado  en  1973,  Pierre</w:t>
        <w:br/>
        <w:t>Mertens criticó la "pobreza"  de  la  jurisprudencia  inicial  de  la  Corte</w:t>
        <w:br/>
        <w:t>Europea, así como el carácter vago de la doctrina europea de entonces  sobre</w:t>
        <w:br/>
        <w:t>la materia, - distintas  de  la  doctrina  y  práctica  latinoamericana  más</w:t>
        <w:br/>
        <w:t>avanzadas, a partir de la adopción de  la  Declaración  Americana  de  1948,</w:t>
        <w:br/>
        <w:t>primer instrumento  internacional  a  consagrar  el  derecho  a  un  recurso</w:t>
        <w:br/>
        <w:t>efectivo[310]. Siendo así, P. Mertens advirtió, hace más  de  tres  décadas,</w:t>
        <w:br/>
        <w:t>que había que abrir camino  para  que  el  derecho  a  un  recurso  efectivo</w:t>
        <w:br/>
        <w:t>(artículo 13 de  la  Convención  Europea)  generase  todos  sus  efectos  en</w:t>
        <w:br/>
        <w:t>derecho interno de los Estados Partes.  En  realidad,  la  "efectividad"  de</w:t>
        <w:br/>
        <w:t>aquel derecho se mide a la luz de los criterios de las garantías del  debido</w:t>
        <w:br/>
        <w:t>proceso legal (artículo 6 de la Convención Europea); de  ahí  la  conclusión</w:t>
        <w:br/>
        <w:t>de P. Mertens, en el sentido de que los artículos 6 y 13  de  la  Convención</w:t>
        <w:br/>
        <w:t>Europea - que  corresponden  a  los  artículos  8  y  25  de  la  Convención</w:t>
        <w:br/>
        <w:t>Americana - deban ser  frecuentemente  "invocados  en  conjunto"  ("invoqués</w:t>
        <w:br/>
        <w:t>ensemble")[311].</w:t>
        <w:br/>
        <w:br/>
        <w:t>56.   En efecto, con el pasar de los años, la atención  pasó  a  volverse  a</w:t>
        <w:br/>
        <w:t>las relaciones entre los artículos 13 y 6(1) de la Convención Europea,  este</w:t>
        <w:br/>
        <w:t>último  (derecho  a  un  fair  trial)  formando  objeto  de  una   vastísima</w:t>
        <w:br/>
        <w:t>jurisprudencia  de  la  Corte  Europea,  a  la  par  de  un   denso   debate</w:t>
        <w:br/>
        <w:t>doctrinal[312]. En un enfático  pronunciamiento  en  el  caso  Kudla  versus</w:t>
        <w:br/>
        <w:t>Polonia (Sentencia del 18.10.2000), la Corte  Europea  de  Derechos  Humanos</w:t>
        <w:br/>
        <w:t>afirmó que había llegado el momento de poner fin a  las  incertidumbres  del</w:t>
        <w:br/>
        <w:t>pasado y admitir la directa vinculación entre los artículos 6(1) y 13 de  la</w:t>
        <w:br/>
        <w:t>Convención Europea (cf. párrs.  146-149  y  151).  Y,  en  un  significativo</w:t>
        <w:br/>
        <w:t>obiter dictum, la Corte Europea afirmó que</w:t>
        <w:br/>
        <w:br/>
        <w:t xml:space="preserve">            "(...) Article 13,  giving  direct  expression  to  the  State's</w:t>
        <w:br/>
        <w:t xml:space="preserve">      obligation to protect human rights first and foremost within their own</w:t>
        <w:br/>
        <w:t xml:space="preserve">      legal system, establishes an additional guarantee for an individual in</w:t>
        <w:br/>
        <w:t xml:space="preserve">      order to ensure that he or she effectively enjoys  those  rights.  The</w:t>
        <w:br/>
        <w:t xml:space="preserve">      object of Article 13, as emerges from the  travaux  préparatoires  [of</w:t>
        <w:br/>
        <w:t xml:space="preserve">      the European Convencion on  Human  Rights],  is  to  provide  a  means</w:t>
        <w:br/>
        <w:t xml:space="preserve">      whereby individuals can obtain relief at national level for violations</w:t>
        <w:br/>
        <w:t xml:space="preserve">      of their  Convention  rights  before  having  to  set  in  motion  the</w:t>
        <w:br/>
        <w:t xml:space="preserve">      international machinery of  complaint  before  the  Court.  From  this</w:t>
        <w:br/>
        <w:t xml:space="preserve">      perspective, the right of an individual to trial within  a  reasonable</w:t>
        <w:br/>
        <w:t xml:space="preserve">      time will be less effective if there exists no opportunity  to  submit</w:t>
        <w:br/>
        <w:t xml:space="preserve">      the  Convention  claim  first  to  a  national  authority;   and   the</w:t>
        <w:br/>
        <w:t xml:space="preserve">      requirements of Article 13 are to be  seen  as  reinforcing  those  of</w:t>
        <w:br/>
        <w:t xml:space="preserve">      Article 6(1), rather than being absorbed  by  the  general  obligation</w:t>
        <w:br/>
        <w:t xml:space="preserve">      imposed by that Article  not  to  subject  individuals  to  inordinate</w:t>
        <w:br/>
        <w:t xml:space="preserve">      delays in legal proceedings" (párr. 152).</w:t>
        <w:br/>
        <w:br/>
        <w:t>57.   Y la Corte Europea concluyó, al respecto, en el  referido  caso  Kudla</w:t>
        <w:br/>
        <w:t>versus Polonia, que "the correct interpretation of Article 13 is  that  that</w:t>
        <w:br/>
        <w:t>provision guarantees an effective remedy before a national authority for  an</w:t>
        <w:br/>
        <w:t>alleged breach of the requirement under Article 6(1) to hear a  case  within</w:t>
        <w:br/>
        <w:t>a reasonable time" (párr. 156). Por consiguiente, la Corte determinó que  en</w:t>
        <w:br/>
        <w:t>el caso  concreto  "there  has  been  a  violation  of  Article  13  of  the</w:t>
        <w:br/>
        <w:t>Convention in that the applicant had no domestic  remedy  whereby  he  could</w:t>
        <w:br/>
        <w:t>enforce his right to a 'hearing within a reasonable time' as  guaranteed  by</w:t>
        <w:br/>
        <w:t>Article 6(1) of the Convention" (párr. 160).</w:t>
        <w:br/>
        <w:br/>
        <w:t>58.   En realidad, en los últimos años (desde  fines  de  los  años  setenta</w:t>
        <w:br/>
        <w:t>hasta la fecha), la Corte Europea ha, en casos sucesivos, tomado  en  cuenta</w:t>
        <w:br/>
        <w:t>las exigencias del  debido  proceso  legal  (artículo  6  de  la  Convención</w:t>
        <w:br/>
        <w:t>Europea) en correlación directa con las del derecho a  un  recurso  efectivo</w:t>
        <w:br/>
        <w:t>(artículo 13 de la Convención)[313]. El derecho a un  recurso  efectivo,  en</w:t>
        <w:br/>
        <w:t>la jurisprudencia europea en evolución, integra el  Estado  de  Derecho,  no</w:t>
        <w:br/>
        <w:t>puede ser disociado del rule of law en  una  sociedad  democrática[314].  Su</w:t>
        <w:br/>
        <w:t>contenido material, como un derecho subjetivo  y  autónomo,  lo  caracteriza</w:t>
        <w:br/>
        <w:t>como "un outil fondamental de la mise-en-oeuvre de la protection des  droits</w:t>
        <w:br/>
        <w:t>de l'homme"[315].</w:t>
        <w:br/>
        <w:br/>
        <w:t>59.   La  jurisprudencia  de  la  Corte  Interamericana  ha  afortunadamente</w:t>
        <w:br/>
        <w:t>prescindido de  estas  vicisitudes  de  la  jurisprudencia  de  su  homóloga</w:t>
        <w:br/>
        <w:t>europea, cuya posición actual, sobre la materia en examen, es,  como  visto,</w:t>
        <w:br/>
        <w:t>similar a la de la Corte Interamericana. Intentar disociar los artículos  25</w:t>
        <w:br/>
        <w:t>y 8 de la Convención Americana sería, también por esta razón,  a  mi  juicio</w:t>
        <w:br/>
        <w:t>inadmisible,  y  constituiría  un  retroceso  a   la   prehistoria   de   la</w:t>
        <w:br/>
        <w:t>jurisprudencia de nuestra Corte. Es lamentable que, en lugar  de  seguir  en</w:t>
        <w:br/>
        <w:t>la jurisprudencia avant garde de la Corte  Interamericana  al  respecto,  me</w:t>
        <w:br/>
        <w:t>vea en la obligación de, en el  seno  de  la  Corte,  seguir  luchando  para</w:t>
        <w:br/>
        <w:t>evitar un grave retroceso jurisprudencial.</w:t>
        <w:br/>
        <w:br/>
        <w:br/>
        <w:t xml:space="preserve">            X.    El Derecho de Acceso a la Justicia Lato Sensu.</w:t>
        <w:br/>
        <w:br/>
        <w:br/>
        <w:t>60.   En un Coloquio realizado en 1996 por la Universidad de  Estrasburgo  y</w:t>
        <w:br/>
        <w:t>la  Cour  de  Cassation  sobre  "Les  nouveaux  développements   du   procès</w:t>
        <w:br/>
        <w:t>équitable" en el sentido de la Convención Europea de Derechos  Humanos,  J.-</w:t>
        <w:br/>
        <w:t>F. Flauss subrayó con acierto la íntima relación del acceso  a  un  tribunal</w:t>
        <w:br/>
        <w:t>(mediante un recurso efectivo) y  el  procès  équitable,  y  agregó  que  el</w:t>
        <w:br/>
        <w:t>derecho a la prestación jurisdiccional abarca incluso la fiel  ejecución  de</w:t>
        <w:br/>
        <w:t>la Sentencia en favor de la víctima[316]. Sobre el particular,  el  Coloquio</w:t>
        <w:br/>
        <w:t>concluyó reconociendo expresamente "l'intimité profonde" entre el  acceso  a</w:t>
        <w:br/>
        <w:t>la justicia (mediante un recurso efectivo, sencillo y rápido) y  el  derecho</w:t>
        <w:br/>
        <w:t>a un procès équitable (las garantías del debido proceso legal), en el  marco</w:t>
        <w:br/>
        <w:t>del Estado de Derecho en una sociedad democrática[317].</w:t>
        <w:br/>
        <w:br/>
        <w:t>61.   En los Informes que presenté, como entonces  Presidente  de  la  Corte</w:t>
        <w:br/>
        <w:t>Interamericana, a los órganos competentes de la Organización de los  Estados</w:t>
        <w:br/>
        <w:t>Americanos (OEA),  e.g.,  los  días  19.04.2002  y  16.10.2002,  sostuve  mi</w:t>
        <w:br/>
        <w:t>entendimiento en el sentido del amplio alcance del derecho de  acceso  a  la</w:t>
        <w:br/>
        <w:t>justicia a nivel internacional, del derecho de acceso  a  la  justicia  lato</w:t>
        <w:br/>
        <w:t>sensu[318]. Tal derecho no se reduce al acceso formal, stricto sensu,  a  la</w:t>
        <w:br/>
        <w:t>instancia judicial  (tanto  interna  como  internacional),  sino  comprende,</w:t>
        <w:br/>
        <w:t>además, el derecho a la prestación jurisdiccional, y encuéntrase  subyacente</w:t>
        <w:br/>
        <w:t>a disposiciones interrelacionadas  de  la  Convención  Americana  (como  los</w:t>
        <w:br/>
        <w:t>artículos 25 y 8), además de permear  el  derecho  interno  de  los  Estados</w:t>
        <w:br/>
        <w:t>Partes[319]. El derecho  de  acceso  a  la  justicia,  dotado  de  contenido</w:t>
        <w:br/>
        <w:t>jurídico propio, significa, lato  sensu,  el  derecho  a  obtener  justicia.</w:t>
        <w:br/>
        <w:t>Configúrase, así, en suma, como el derecho a la  propia  realización  de  la</w:t>
        <w:br/>
        <w:t>justicia.</w:t>
        <w:br/>
        <w:br/>
        <w:t>62.   Uno de los componentes principales de ese derecho es  precisamente  el</w:t>
        <w:br/>
        <w:t>acceso directo a un tribunal competente,  mediante  un  recurso  efectivo  y</w:t>
        <w:br/>
        <w:t>rápido,  y  el  derecho  a  ser  prontamente  oído   por   dicho   tribunal,</w:t>
        <w:br/>
        <w:t>independiente e imparcial,  a  niveles  tanto  nacional  como  internacional</w:t>
        <w:br/>
        <w:t>(artículos 25 y 8 de la Convención Americana). Como me  permití  señalar  en</w:t>
        <w:br/>
        <w:t>una obra reciente, podemos aquí visualizar un verdadero derecho al  Derecho,</w:t>
        <w:br/>
        <w:t>o sea, el derecho a un ordenamiento jurídico  -  a  niveles  tanto  nacional</w:t>
        <w:br/>
        <w:t>como  internacional   -   que   efectivamente   salvaguarde   los   derechos</w:t>
        <w:br/>
        <w:t>fundamentales de la persona humana[320].</w:t>
        <w:br/>
        <w:br/>
        <w:br/>
        <w:t xml:space="preserve">   XI.   Epílogo: El Derecho al Derecho como un Imperativo del Jus Cogens.</w:t>
        <w:br/>
        <w:br/>
        <w:br/>
        <w:t>63.   En su  supracitada  Opinión  Consultiva  n.  18,  sobre  la  Condición</w:t>
        <w:br/>
        <w:t>Jurídica y Derechos de los Migrantes  Indocumentados  (del  17.09.2003),  la</w:t>
        <w:br/>
        <w:t>Corte Interamericana advirtió con acierto que  "el  Estado  debe  garantizar</w:t>
        <w:br/>
        <w:t>que el acceso a la justicia sea no sólo formal sino real"  (párr.  126),  lo</w:t>
        <w:br/>
        <w:t>que, a mi juicio, abarca el citado  acceso  mediante  un  recurso  efectivo,</w:t>
        <w:br/>
        <w:t>todas las garantías del debido proceso legal, hasta el cumplimiento  fiel  y</w:t>
        <w:br/>
        <w:t>final de la sentencia.  La  misma  Opinión  Consultiva  n.  18  sostuvo  con</w:t>
        <w:br/>
        <w:t>lucidez que el principio de la igualdad y no-discriminación integra hoy  día</w:t>
        <w:br/>
        <w:t>el dominio del jus cogens (párrs. 111-127).</w:t>
        <w:br/>
        <w:br/>
        <w:t>64.   La indisociabilidad que sostengo entre los artículos  25  y  8  de  la</w:t>
        <w:br/>
        <w:t>Convención  Americana  (supra)  conlleva  a  caracterizar  como  siendo  del</w:t>
        <w:br/>
        <w:t>dominio del jus cogens el acceso a  la  justicia  entendido  como  la  plena</w:t>
        <w:br/>
        <w:t>realización de la misma, o sea, como siendo del dominio del  jus  cogens  la</w:t>
        <w:br/>
        <w:t>intangibilidad de todas las  garantías  judiciales  en  el  sentido  de  los</w:t>
        <w:br/>
        <w:t>artículos 25 y 8 tomados conjuntamente. No  puede  haber  duda  de  que  las</w:t>
        <w:br/>
        <w:t>garantías fundamentales, comunes al Derecho Internacional  de  los  Derechos</w:t>
        <w:br/>
        <w:t>Humanos y al Derecho Internacional  Humanitario[321],  tienen  una  vocación</w:t>
        <w:br/>
        <w:t>universal al aplicarse en todas y cualesquiera circunstancias, conforman  un</w:t>
        <w:br/>
        <w:t>derecho imperativo (perteneciendo al jus cogens),  y  acarrean  obligaciones</w:t>
        <w:br/>
        <w:t>erga omnes de protección[322].</w:t>
        <w:br/>
        <w:br/>
        <w:t>65.   Posteriormente a su histórica  Opinión  Consultiva  n.  18,  sobre  la</w:t>
        <w:br/>
        <w:t>Condición Jurídica y Derechos de los Migrantes Indocumentados, de  2003,  la</w:t>
        <w:br/>
        <w:t>Corte ya podía y debía haber dado este otro salto  cualitativo  adelante  en</w:t>
        <w:br/>
        <w:t>su jurisprudencia. Me atrevo a alimentar la esperanza de  que  la  Corte  lo</w:t>
        <w:br/>
        <w:t>hará  lo  más  pronto  posible,  si   realmente   sigue   adelante   en   su</w:t>
        <w:br/>
        <w:t>jurisprudencia de vanguardia, - en lugar de intentar frenarla,  -  y  amplíe</w:t>
        <w:br/>
        <w:t>el avance logrado con  fundamentación  y  coraje  por  su  referida  Opinión</w:t>
        <w:br/>
        <w:t>Consultiva n. 18  en  la  línea  de  la  contínua  expansión  del  contenido</w:t>
        <w:br/>
        <w:t>material del jus cogens.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Secretario</w:t>
        <w:br/>
        <w:br/>
        <w:t xml:space="preserve">                           -----------------------</w:t>
        <w:br/>
        <w:t>[1]   Cfr. escrito de excepciones preliminares, contestación de  la  demanda</w:t>
        <w:br/>
        <w:t>y de observaciones al escrito de solicitudes  y  argumentos  (expediente  de</w:t>
        <w:br/>
        <w:t>fondo, tomo II, págs. 6 a 8, folios 352 a 354).</w:t>
        <w:br/>
        <w:br/>
        <w:t>[2]   Cfr. escrito de excepciones preliminares, contestación de  la  demanda</w:t>
        <w:br/>
        <w:t>y de observaciones al escrito de solicitudes  y  argumentos  (expediente  de</w:t>
        <w:br/>
        <w:t>fondo, tomo II, págs. 10 y 11, folios 356 y 357).</w:t>
        <w:br/>
        <w:br/>
        <w:t>[3]   Cfr. escrito de observaciones de  la  Comisión  Interamericana  a  las</w:t>
        <w:br/>
        <w:t>excepciones preliminares presentado por  el  Estado  (expediente  de  fondo,</w:t>
        <w:br/>
        <w:t>tomo II, folios 418 a 426).</w:t>
        <w:br/>
        <w:br/>
        <w:t>[4]   Cfr. escrito de observaciones de los representantes a las  excepciones</w:t>
        <w:br/>
        <w:t>preliminares presentadas por  el  Estado  (expediente  de  fondo,  tomo  II,</w:t>
        <w:br/>
        <w:t>folios 438 a 451).</w:t>
        <w:br/>
        <w:br/>
        <w:t>[5]   Cfr. demanda presentada por la Comisión Interamericana (expediente  de</w:t>
        <w:br/>
        <w:t>fondo, tomo I, págs. 34 y 35, folios 35 y 36).</w:t>
        <w:br/>
        <w:br/>
        <w:t>[6]   Cfr. escrito de excepciones preliminares, contestación de  la  demanda</w:t>
        <w:br/>
        <w:t>y de observaciones al escrito de solicitudes  y  argumentos  (expediente  de</w:t>
        <w:br/>
        <w:t>fondo, tomo II, pág. 35, folio 392).</w:t>
        <w:br/>
        <w:br/>
        <w:t>[7]   Cfr. Caso de la “Masacre de Mapiripán”. Sentencia de 15 de  septiembre</w:t>
        <w:br/>
        <w:t>de 2005. Serie C No. 134, párr. 57; Caso de la Comunidad Moiwana.  Sentencia</w:t>
        <w:br/>
        <w:t>de 15 de julio de 2005. Serie C No.  124,  párr.  91,  y  Caso  De  la  Cruz</w:t>
        <w:br/>
        <w:t>Flores. Sentencia de 18 de noviembre de 2004. Serie C No. 115, párr. 122.</w:t>
        <w:br/>
        <w:br/>
        <w:t>[8]   Cfr. Caso de la “Masacre de Mapiripán”, supra nota 7, párrs. 58 y 59.</w:t>
        <w:br/>
        <w:br/>
        <w:t>[9]   Cfr. escrito de excepciones preliminares, contestación de  la  demanda</w:t>
        <w:br/>
        <w:t>y de observaciones al escrito de solicitudes  y  argumentos  (expediente  de</w:t>
        <w:br/>
        <w:t>fondo, tomo II, pág. 36, folio 393).</w:t>
        <w:br/>
        <w:br/>
        <w:t>[10]  Cfr. Caso Blanco Romero y otros.  Sentencia  de  28  de  noviembre  de</w:t>
        <w:br/>
        <w:t>2005. Serie C  No.  138,  párr.  37;  Caso  García  Asto  y  Ramírez  Rojas.</w:t>
        <w:br/>
        <w:t>Sentencia de 25 de noviembre de 2005. Serie C No.  137,  párr.  82,  y  Caso</w:t>
        <w:br/>
        <w:t>Gómez Palomino. Sentencia de 22 de noviembre  de  2005.  Serie  C  No.  136,</w:t>
        <w:br/>
        <w:t>párr. 45.</w:t>
        <w:br/>
        <w:br/>
        <w:t>[11]  Cfr. Caso Blanco Romero y otros, supra nota 10, párr. 38; Caso  García</w:t>
        <w:br/>
        <w:t>Asto y Ramírez Rojas, supra nota 10, párr. 32,  y  Caso  Palamara  Iribarne.</w:t>
        <w:br/>
        <w:t>Sentencia de 25 de noviembre de 2005. Serie C No. 137, párr. 50.</w:t>
        <w:br/>
        <w:br/>
        <w:t>[12]  Cfr. Caso Blanco Romero y otros, supra nota 10, párr. 39; Caso  García</w:t>
        <w:br/>
        <w:t>Asto y Ramírez Rojas, supra nota 10, párr. 84; y Caso Gómez Palomino,  supra</w:t>
        <w:br/>
        <w:t>nota 10, párr. 46.</w:t>
        <w:br/>
        <w:br/>
        <w:t>[13]  Cfr. Caso Blanco Romero y otros, supra nota 10, párr. 45; Caso  García</w:t>
        <w:br/>
        <w:t>Asto y Ramírez Rojas, supra nota  10,  párrs.  91  y  95,  y  y  Caso  Gómez</w:t>
        <w:br/>
        <w:t>Palomino, supra nota 10, párr. 50.</w:t>
        <w:br/>
        <w:br/>
        <w:t>[14]  Cfr. Caso Blanco Romero y otros, supra nota 10, párr. 43; Caso  García</w:t>
        <w:br/>
        <w:t>Asto y Ramírez Rojas, supra nota 10, párr. 88, y Caso Gómez Palomino,  supra</w:t>
        <w:br/>
        <w:t>nota 10, párr. 45.</w:t>
        <w:br/>
        <w:br/>
        <w:t>[15]  Cfr. Caso Blanco Romero y otros, supra nota 10, párr. 45; Caso  García</w:t>
        <w:br/>
        <w:t>Asto y Ramírez Rojas, supra nota 10, párrs. 91 y 95, y Caso Gómez  Palomino,</w:t>
        <w:br/>
        <w:t>supra nota 10, párr. 50.</w:t>
        <w:br/>
        <w:br/>
        <w:t>[16]  Cfr. Caso Blanco Romero y otros, supra nota 10, párr. 43; Caso  García</w:t>
        <w:br/>
        <w:t>Asto y Ramírez Rojas, supra nota 10, párr. 88; y Caso Gómez Palomino,  supra</w:t>
        <w:br/>
        <w:t>nota 10, párr. 45.</w:t>
        <w:br/>
        <w:br/>
        <w:t>[17]  Cfr. Caso “Instituto de Reeducación del  Menor”.  Sentencia  de  2  de</w:t>
        <w:br/>
        <w:t>septiembre de 2004. Serie C No. 112, párr. 93.</w:t>
        <w:br/>
        <w:br/>
        <w:t>[18]  Cfr. declaración de 25 de abril de 1990 rendida por Rogelio  de  Jesús</w:t>
        <w:br/>
        <w:t>Escobar Mejía  ante  el  DAS  (expediente  de  prueba  para  mejor  resolver</w:t>
        <w:br/>
        <w:t>presentada por el Estado, folio 4549).</w:t>
        <w:br/>
        <w:br/>
        <w:t>[19]  Cfr. sentencia ordinaria de 26 de mayo de 1997 emitida por el  Juzgado</w:t>
        <w:br/>
        <w:t>Regional de Medellín (expediente de anexos al escrito de  la  demanda,  tomo</w:t>
        <w:br/>
        <w:t>II, anexo C2, folios 373, 379 y 384).</w:t>
        <w:br/>
        <w:br/>
        <w:t>[20]  Cfr. sentencia de 30 de diciembre de  1997  emitida  por  la  Sala  de</w:t>
        <w:br/>
        <w:t>Decisión del Tribunal Nacional  (expediente  de  anexos  al  escrito  de  la</w:t>
        <w:br/>
        <w:t>demanda, tomo II, anexo C3, folio 456).</w:t>
        <w:br/>
        <w:br/>
        <w:t>[21]  Cfr. sentencia de casación de 8 de marzo de 2001 emitida por  la  Sala</w:t>
        <w:br/>
        <w:t>de Casación Penal de la Corte Suprema de Justicia (expediente  de  anexos  a</w:t>
        <w:br/>
        <w:t>la demanda, tomo II, anexo C4, folios 503 y 504).</w:t>
        <w:br/>
        <w:br/>
        <w:t>[22]  Cfr. sentencia de 31 de julio de  2000  emitida  por  la  Procuraduría</w:t>
        <w:br/>
        <w:t>Delegada Disciplinaria para  la  Defensa  de  los  Derechos  Humanos  de  la</w:t>
        <w:br/>
        <w:t>Procuraduría General de la Nación (expediente de anexos a la  demanda,  tomo</w:t>
        <w:br/>
        <w:t>II, anexo C-10, folio 679).</w:t>
        <w:br/>
        <w:br/>
        <w:t>[23]  Cfr. Decreto legislativo No. 3398 de 24 de diciembre de 1965;  Ley  48</w:t>
        <w:br/>
        <w:t>de 16 de diciembre de 1968;  sentencia  emitida  por  el  Tribunal  Superior</w:t>
        <w:br/>
        <w:t>Militar el 17 de marzo de 1998,  e  informe  del  Relator  Especial  de  las</w:t>
        <w:br/>
        <w:t>Naciones Unidas sobre ejecuciones sumarias o arbitrarias sobre la  visita  a</w:t>
        <w:br/>
        <w:t>Colombia realizada del 11 al 20 de octubre de 1989, E/CN.4/1990/22/Add.1  de</w:t>
        <w:br/>
        <w:t>24 de enero de 1990.</w:t>
        <w:br/>
        <w:br/>
        <w:t>[24]  Cfr. sentencia emitida por el Tribunal Nacional  el  14  de  abril  de</w:t>
        <w:br/>
        <w:t>1998; sentencia emitida por el Tribunal Superior Militar el 17 de  marzo  de</w:t>
        <w:br/>
        <w:t>1998; sentencia emitida por el Juzgado Regional de Cúcuta el 28 de  mayo  de</w:t>
        <w:br/>
        <w:t>1997; informe del Relator Especial de las Naciones Unidas sobre  ejecuciones</w:t>
        <w:br/>
        <w:t>sumarias o arbitrarias sobre la visita a Colombia realizada del 11 al 20  de</w:t>
        <w:br/>
        <w:t>octubre de 1989, E/CN.4/1990/22/Add.1 de 24 de enero de 1990, e informe  del</w:t>
        <w:br/>
        <w:t>Departamento Administrativo de Seguridad (DAS) de 15 de marzo de 1989.</w:t>
        <w:br/>
        <w:br/>
        <w:t>[25]  Cfr. Decreto No. 0180 de 27 de enero de 1988; Decreto No. 0815  de  19</w:t>
        <w:br/>
        <w:t>de abril de 1989; Decreto No. 1194 de 8 de junio de 1989, sentencia  emitida</w:t>
        <w:br/>
        <w:t>por el Tribunal Superior Militar el 17 de  marzo  de  1998,  e  informe  del</w:t>
        <w:br/>
        <w:t>Relator Especial  de  las  Naciones  Unidas  sobre  ejecuciones  sumarias  o</w:t>
        <w:br/>
        <w:t>arbitrarias sobre la visita a Colombia realizada del 11 al 20 de octubre  de</w:t>
        <w:br/>
        <w:t>1989, E/CN.4/1990/22/Add.1 de 24 de enero de 1990.</w:t>
        <w:br/>
        <w:br/>
        <w:t>[26]  Cfr. Decreto No. 3664 de 17 de diciembre de  1986  por  el  cual   “se</w:t>
        <w:br/>
        <w:t>dictan  medidas  conducentes  al   restablecimiento   del   orden   público”</w:t>
        <w:br/>
        <w:t>(expediente de anexos al escrito de solicitudes y argumentos, tomo I,  anexo</w:t>
        <w:br/>
        <w:t>2.2, folio 886).</w:t>
        <w:br/>
        <w:br/>
        <w:t>[27]  Cfr. Decreto No. 0180 de  27  de  enero  de  1988,  por  el  cual  “se</w:t>
        <w:br/>
        <w:t>complementan  algunas  normas  del  código   penal   y   se   dictan   otras</w:t>
        <w:br/>
        <w:t>disposiciones conducentes al restablecimiento del orden público”, y  Decreto</w:t>
        <w:br/>
        <w:t>No. 2266 de 4 de octubre de 1991 (expediente de anexos a la contestación  de</w:t>
        <w:br/>
        <w:t>la demanda, folio 1764).</w:t>
        <w:br/>
        <w:br/>
        <w:t>[28]  Cfr. Decreto No. 0678 de 4 de abril de 1988, por el  cual  "se  dictan</w:t>
        <w:br/>
        <w:t>medidas conducentes al restablecimiento del orden público  en  la  zona  del</w:t>
        <w:br/>
        <w:t>Urabá  Antioqueño"  (expediente  de  anexos  al  escrito  de  solicitudes  y</w:t>
        <w:br/>
        <w:t>argumentos, tomo I, anexo 2.5, folio 898).</w:t>
        <w:br/>
        <w:br/>
        <w:t>[29]  Cfr. Decreto No. 0680 de 15 de abril de 1988, por el cual  "se  nombra</w:t>
        <w:br/>
        <w:t>el Jefe Militar del Urabá Antioqueño" (expediente de anexos  al  escrito  de</w:t>
        <w:br/>
        <w:t>solicitudes y argumentos, tomo I, anexo 2.6, folio 901).</w:t>
        <w:br/>
        <w:br/>
        <w:t>[30]  Cfr. Decreto No. 0769 de  26  de  abril  de  1988,  por  el  cual  "se</w:t>
        <w:br/>
        <w:t>adiciona y aclara el Decreto legislativo No. 678  de  1988"  (expediente  de</w:t>
        <w:br/>
        <w:t>anexos al escrito de solicitudes y argumentos,  tomo  I,  anexo  2.7,  folio</w:t>
        <w:br/>
        <w:t>902).</w:t>
        <w:br/>
        <w:br/>
        <w:t>[31]  Cfr. Decreto No. 0813 de 9 de abril de 1989 "por  el  cual  se  dictan</w:t>
        <w:br/>
        <w:t>disposiciones tendientes a combatir los escuadrones de la muerte, bandas  de</w:t>
        <w:br/>
        <w:t>sicarios o grupos de autodefensa  o  de  justicia  privada,  equivocadamente</w:t>
        <w:br/>
        <w:t>llamados paramilitares, y se crea una Comisión Coordinadora y  Asesora  para</w:t>
        <w:br/>
        <w:t>este  propósito"  (expediente  de  anexos  al  escrito  de   solicitudes   y</w:t>
        <w:br/>
        <w:t>argumentos, tomo I, anexo 2.8, folio 904).</w:t>
        <w:br/>
        <w:br/>
        <w:t>[32]  Cfr. Decreto No. 0815 de 19 de abril de 1989, y sentencia emitida  por</w:t>
        <w:br/>
        <w:t>la Corte Suprema de Justicia el 25 de mayo de 1989.</w:t>
        <w:br/>
        <w:br/>
        <w:t>[33]  Cfr. Decreto No. 0814 de abril 19 de 1989 por  el  cual  "se  crea  el</w:t>
        <w:br/>
        <w:t>Cuerpo Especial Armado contra  los  escuadrones  de  la  muerte,  bandas  de</w:t>
        <w:br/>
        <w:t>sicarios o grupos de autodefensa  o  de  justicia  privada,  equivocadamente</w:t>
        <w:br/>
        <w:t>denominados paramilitares” (expediente de anexos al escrito  de  solicitudes</w:t>
        <w:br/>
        <w:t>y argumentos, tomo I, anexo 2.9, folio 907).</w:t>
        <w:br/>
        <w:br/>
        <w:t>[34]  Cfr. Decreto No. 0814 de abril 19 de 1989 por  el  cual  "se  crea  el</w:t>
        <w:br/>
        <w:t>Cuerpo Especial Armado contra  los  escuadrones  de  la  muerte,  bandas  de</w:t>
        <w:br/>
        <w:t>sicarios o grupos de autodefensa  o  de  justicia  privada,  equivocadamente</w:t>
        <w:br/>
        <w:t>denominados paramilitares” (expediente de anexos al escrito  de  solicitudes</w:t>
        <w:br/>
        <w:t>y argumentos, tomo I, anexo 2.9, folio 907).</w:t>
        <w:br/>
        <w:br/>
        <w:t>[35]  Cfr. Decreto No. 0815 de abril 19 de 1989 "por el  cual  se  suspenden</w:t>
        <w:br/>
        <w:t>algunas normas incompatibles con el estado de sitio” (expediente  de  anexos</w:t>
        <w:br/>
        <w:t>al escrito de solicitudes y argumentos, tomo I, anexo 2.10, folio 909).</w:t>
        <w:br/>
        <w:br/>
        <w:t>[36]  Cfr. Decreto No. 1194 de 8 de junio de 1989, “por el cual se  adiciona</w:t>
        <w:br/>
        <w:t>el Decreto legislativo No. 180 de 1988, para  sancionar  nuevas  modalidades</w:t>
        <w:br/>
        <w:t>delictivas,  por  requerirlo  el   restablecimiento   del   orden   público”</w:t>
        <w:br/>
        <w:t>(expediente de anexos al escrito de solicitudes y argumentos, tomo I,  anexo</w:t>
        <w:br/>
        <w:t>2.11, folio 911), y Decreto No. 2266 de 4 de octubre de 1991, “Por  el  cual</w:t>
        <w:br/>
        <w:t>se adoptan como  legislación  permanente  unas  disposiciones  expedidas  en</w:t>
        <w:br/>
        <w:t>ejercicio de las facultades del Estado de Sitio” (expediente de anexos a  la</w:t>
        <w:br/>
        <w:t>contestación de la demanda, folio 1764).</w:t>
        <w:br/>
        <w:br/>
        <w:t>[37]  Cfr. Decreto No. 1685 de 31 de julio de 1990 "por el cual  se  derogan</w:t>
        <w:br/>
        <w:t>los Decretos legislativos Nos. 678 y 769 de 1988” (expediente de  anexos  al</w:t>
        <w:br/>
        <w:t>escrito de solicitudes y argumentos, tomo I, anexo 2.12, folio 913).</w:t>
        <w:br/>
        <w:br/>
        <w:t>[38]   Cfr. Decreto No. 3030/90 de 14 de diciembre de 1990, “por  medio  del</w:t>
        <w:br/>
        <w:t>cual se establecen los requisitos para la rebaja de penas por  confesión  de</w:t>
        <w:br/>
        <w:t>delitos cometidos hasta el 5 de septiembre de 1990”.</w:t>
        <w:br/>
        <w:br/>
        <w:t>[39]  Cfr. Decreto No. 2266 de 4 de octubre de 1991 “por el cual se  adoptan</w:t>
        <w:br/>
        <w:t>como legislación permanente unas disposiciones  expedidas  en  ejercicio  de</w:t>
        <w:br/>
        <w:t>las facultades de estado de sitio”  (expediente  de  anexos  al  escrito  de</w:t>
        <w:br/>
        <w:t>solicitudes y argumentos, tomo I, anexo 2.13, folio 914).</w:t>
        <w:br/>
        <w:br/>
        <w:t>[40]  Según su artículo 1 expresa que dicho decreto ”tiene por objeto  fijar</w:t>
        <w:br/>
        <w:t>normas y requisitos para  la  tenencia  y  el  porte  de  armas,  municiones</w:t>
        <w:br/>
        <w:t>explosivos y sus accesorios […]; señalar el  régimen  de  […]  servicios  de</w:t>
        <w:br/>
        <w:t>vigilancia y seguridad privada”. En su artículo 9 dispone que “las armas  de</w:t>
        <w:br/>
        <w:t>uso restringido son armas  de  guerra  o  de  uso  privativo  de  la  Fuerza</w:t>
        <w:br/>
        <w:t>Pública, que de manera excepcional, pueden ser autorizadas con  base  en  la</w:t>
        <w:br/>
        <w:t>facultad discrecional de la  autoridad  competente,  para  defensa  personal</w:t>
        <w:br/>
        <w:t>especial”. Cfr. Decreto No. 2535 emitido el 17 de diciembre de 1993 “por  el</w:t>
        <w:br/>
        <w:t>cual se expiden normas sobre armas, municiones y explosivos”.</w:t>
        <w:br/>
        <w:br/>
        <w:t>[41]  Su artículo 1 expresa que dicho decreto “tiene por  objeto  establecer</w:t>
        <w:br/>
        <w:t>el estatuto para la prestación por particulares de servicios  de  vigilancia</w:t>
        <w:br/>
        <w:t>y seguridad privada”. En su artículo 39 prevé  la  dotación  con  “armas  de</w:t>
        <w:br/>
        <w:t>fuego de uso restringido” y la  actuación  “con  técnicas  y  procedimientos</w:t>
        <w:br/>
        <w:t>distintos  de  los  establecidos  para  otros  servicios  de  vigilancia   y</w:t>
        <w:br/>
        <w:t>seguridad privada”. Cfr. Decreto No. 356/94 emitido  el  11  de  febrero  de</w:t>
        <w:br/>
        <w:t>1994 “por el cual se expide el Estatuto de Vigilancia y Seguridad Privada”.</w:t>
        <w:br/>
        <w:br/>
        <w:t>[42]  Cfr. Ley 418 emitida el 26 de  diciembre  de  1997  “por  la  cual  se</w:t>
        <w:br/>
        <w:t>consagran unos instrumentos para la búsqueda de la convivencia, la  eficacia</w:t>
        <w:br/>
        <w:t>de la justicia y se dictan otras disposiciones”; Ley 548 de 23 de  diciembre</w:t>
        <w:br/>
        <w:t>de 1999 “por medio de la cual se prorroga la vigencia de la Ley 418  del  26</w:t>
        <w:br/>
        <w:t>de diciembre de 1997 y se dictan otras disposiciones”, y Ley 782  de  23  de</w:t>
        <w:br/>
        <w:t>diciembre de 2002 “por medio de la cual se prorroga la vigencia  de  la  Ley</w:t>
        <w:br/>
        <w:t>418 de 1997, prorrogada y modificada por la Ley 548 de 1999 y  se  modifican</w:t>
        <w:br/>
        <w:t>algunas de sus disposiciones”.</w:t>
        <w:br/>
        <w:br/>
        <w:t>[43]  Dicho decreto establece “beneficios jurídicos  socioeconómicos”  y  de</w:t>
        <w:br/>
        <w:t>otra índole para los “organizaciones armadas al margen de  la  ley”  que  se</w:t>
        <w:br/>
        <w:t>hayan sometido al programa de desmovilización. El artículo  13  del  Decreto</w:t>
        <w:br/>
        <w:t>contempla que “tendrán derecho al  indulto,  suspensión  condicional  de  la</w:t>
        <w:br/>
        <w:t>ejecución de la pena, la cesación de  procedimiento,  la  preclusión  de  la</w:t>
        <w:br/>
        <w:t>instrucción o la resolución inhibitoria, según el estado  del  proceso,  los</w:t>
        <w:br/>
        <w:t>desmovilizados que hubieren  formado  parte  de  organizaciones  armadas  al</w:t>
        <w:br/>
        <w:t>margen de la ley, respecto  de  los  cuales  el  Comité  Operativo  para  la</w:t>
        <w:br/>
        <w:t>Dejación de las Armas  –CODA–  expida  la  certificación”.   A  su  vez,  el</w:t>
        <w:br/>
        <w:t>artículo 21 de  dicho  Decreto  excluye  del  goce  de  estos  beneficios  a</w:t>
        <w:br/>
        <w:t>“quienes estén siendo procesados o hayan sido condenados por delitos que  de</w:t>
        <w:br/>
        <w:t>acuerdo  a  la  Constitución  Política,  a  la  ley   o   a   los   tratados</w:t>
        <w:br/>
        <w:t>internacionales suscritos y ratificados por Colombia no puedan recibir  esta</w:t>
        <w:br/>
        <w:t>clase de beneficios.  Cfr. Decreto No. 128 emitido el 22 de enero  de  2003,</w:t>
        <w:br/>
        <w:t>“por el cual se reglamenta la ley 418 de 1997, prorrogada y  modificada  por</w:t>
        <w:br/>
        <w:t>la Ley 548 de 1999 y la Ley 782 de 2002 en materia de reincorporación  a  la</w:t>
        <w:br/>
        <w:t>sociedad civil”.</w:t>
        <w:br/>
        <w:br/>
        <w:t>[44]   De  acuerdo  con  uno  de  sus  considerandos  “es  necesario   fijar</w:t>
        <w:br/>
        <w:t>condiciones de procedimiento específicas para facilitar  la  desmovilización</w:t>
        <w:br/>
        <w:t>colectiva de grupos armados organizados al margen de la ley, en el marco  de</w:t>
        <w:br/>
        <w:t>acuerdos con el Gobierno Nacional”. Cfr. Decreto No. 3360 emitido el  24  de</w:t>
        <w:br/>
        <w:t>noviembre de 2003 “por el cual se reglamenta la Ley 418 de 1997,  prorrogada</w:t>
        <w:br/>
        <w:t>y modificada por la Ley 548 de 1999 y por la Ley 782 de 2002”.</w:t>
        <w:br/>
        <w:br/>
        <w:t>[45]    De  acuerdo  con  uno  de  sus  considerandos  “es  necesario  fijar</w:t>
        <w:br/>
        <w:t>condiciones,  que  de  manera   precisa   y   clara,   permitan   establecer</w:t>
        <w:br/>
        <w:t>competencias,  asignar  funciones  y  desarrollar  los  procedimientos  para</w:t>
        <w:br/>
        <w:t>acceder  a los beneficios a que se refiere la Ley [418 de  1997,  prorrogada</w:t>
        <w:br/>
        <w:t>y modificada  por la Ley 548 de  1999  y  la  Ley  782  de  2002],  una  vez</w:t>
        <w:br/>
        <w:t>iniciado el proceso  de desmovilización voluntaria”. Cfr. Decreto  No.  2767</w:t>
        <w:br/>
        <w:t>emitido el 31 de agosto de 2004 “por el cual se reglamenta  la  Ley  418  de</w:t>
        <w:br/>
        <w:t>1997, prorrogada y modificada por la Ley 548 de 1999 y la Ley  782  de  2002</w:t>
        <w:br/>
        <w:t>en materia de reincorporación a la vida civil”.</w:t>
        <w:br/>
        <w:br/>
        <w:t>[46]  Cfr. Decreto No. 324 emitido el 25 de febrero de 2000 “por el cual  se</w:t>
        <w:br/>
        <w:t>crea  el  Centro  de  coordinación  de  la  lucha  contra  los   grupos   de</w:t>
        <w:br/>
        <w:t>autodefensas ilegales y demás grupos al margen de la ley.”</w:t>
        <w:br/>
        <w:br/>
        <w:t>[47]  Cfr. Ley 975 emitida el 25 de julio de 2005 “por  la  cual  se  dictan</w:t>
        <w:br/>
        <w:t>disposiciones para la reincorporacio[pic]n de  miembros  de  grupos  armados</w:t>
        <w:br/>
        <w:t>organizados al margen de la ley, que contribuyan de  manera  efectiva  a  la</w:t>
        <w:br/>
        <w:t>consecución de la paz nación de miembros de grupos  armados  organizados  al</w:t>
        <w:br/>
        <w:t>margen de la ley, que contribuyan de manera efectiva a la consecución de  la</w:t>
        <w:br/>
        <w:t>paz nacional y se dictan otras disposiciones para acuerdos humanitarios”.</w:t>
        <w:br/>
        <w:br/>
        <w:t>[48]  Cfr. declaración jurada rendida por el perito Alfredo Molano Bravo  el</w:t>
        <w:br/>
        <w:t>22  de  agosto  de  2005  (expediente   sobre   declaraciones   rendidas   o</w:t>
        <w:br/>
        <w:t>autenticadas  ante  fedatario  público,  folio  2671);  mapa   político   de</w:t>
        <w:br/>
        <w:t>Colombia. Ubicación geográfica de la zona del  Urabá  Antioqueño;  Mapa  del</w:t>
        <w:br/>
        <w:t>Urabá Antioqueño. División por zonas (expediente de  anexos  al  escrito  de</w:t>
        <w:br/>
        <w:t>solicitudes y argumentos, anexos 1.1 y 1.2, folios 785  y  786);  testimonio</w:t>
        <w:br/>
        <w:t>rendido ante la Corte Interamericana por el señor Rubén Díaz Romero  durante</w:t>
        <w:br/>
        <w:t>la audiencia pública celebrada el 19 de septiembre de 2005, y  declaraciones</w:t>
        <w:br/>
        <w:t>rendidas ante fedatario público (affidávit)  por  la  señora  María  Cecilia</w:t>
        <w:br/>
        <w:t>Ruiz de Álvarez y los señores  Eliécer  Manuel  Meza  Acosta,  Venidlo  José</w:t>
        <w:br/>
        <w:t>Ricardo Herrera, Pedro Luis Escobar Duarte y Euclides Manuel  Calle  Álvarez</w:t>
        <w:br/>
        <w:t>(expediente sobre  declaraciones  rendidas  o  autenticadas  ante  fedatario</w:t>
        <w:br/>
        <w:t>público, folios 2703, 2713, 2715, 2720 y 2729).</w:t>
        <w:br/>
        <w:br/>
        <w:t>[49]  Cfr. declaración jurada rendida por el perito Alfredo Molano Bravo  el</w:t>
        <w:br/>
        <w:t>22  de  agosto  de  2005  (expediente   sobre   declaraciones   rendidas   o</w:t>
        <w:br/>
        <w:t>autenticadas ante fedatario público, folios 2671 y 2672).</w:t>
        <w:br/>
        <w:br/>
        <w:t>[50]  Cfr. declaración jurada rendida por el perito Alfredo Molano Bravo  el</w:t>
        <w:br/>
        <w:t>22  de  agosto  de  2005  (expediente   sobre   declaraciones   rendidas   o</w:t>
        <w:br/>
        <w:t>autenticadas ante fedatario público, folio 2672).</w:t>
        <w:br/>
        <w:br/>
        <w:t>[51]  Cfr. declaración jurada rendida por el perito Alfredo Molano Bravo  el</w:t>
        <w:br/>
        <w:t>22  de  agosto  de  2005  (expediente   sobre   declaraciones   rendidas   o</w:t>
        <w:br/>
        <w:t>autenticadas ante fedatario público, folios 2674 y 2675).</w:t>
        <w:br/>
        <w:br/>
        <w:t>[52]  Cfr. declaración jurada rendida por el perito Alfredo Molano Bravo  el</w:t>
        <w:br/>
        <w:t>22  de  agosto  de  2005  (expediente   sobre   declaraciones   rendidas   o</w:t>
        <w:br/>
        <w:t>autenticadas ante fedatario público, folios 2673 y 2674).</w:t>
        <w:br/>
        <w:br/>
        <w:t>[53]  Cfr. declaración jurada rendida por el perito Alfredo Molano Bravo  el</w:t>
        <w:br/>
        <w:t>22  de  agosto  de  2005  (expediente   sobre   declaraciones   rendidas   o</w:t>
        <w:br/>
        <w:t>autenticadas ante fedatario público, folio 2675).</w:t>
        <w:br/>
        <w:br/>
        <w:t>[54]  Cfr. declaración jurada rendida por el perito Alfredo Molano Bravo  el</w:t>
        <w:br/>
        <w:t>22  de  agosto  de  2005  (expediente   sobre   declaraciones   rendidas   o</w:t>
        <w:br/>
        <w:t>autenticadas ante fedatario público, folio 2675), e informe rendido  por  la</w:t>
        <w:br/>
        <w:t>Dirección  General  de  Inteligencia  del  Departamento  Administrativo   de</w:t>
        <w:br/>
        <w:t>Seguridad (DAS) el 12  de  septiembre  de  1990  (expediente  de  anexos  al</w:t>
        <w:br/>
        <w:t>escrito de solicitudes y argumentos, anexo 5.2, folios 1534 a 1547).</w:t>
        <w:br/>
        <w:br/>
        <w:t>[55]  Cfr. sentencia de 31 de julio de  2000  emitida  por  la  Procuraduría</w:t>
        <w:br/>
        <w:t>Delegada Disciplinaria para  la  Defensa  de  los  Derechos  Humanos  de  la</w:t>
        <w:br/>
        <w:t>Procuraduría General de la Nación en la investigación radicada bajo  el  No.</w:t>
        <w:br/>
        <w:t>008-120607 (expediente de anexos a la demanda, tomo II, anexo  C-10,  folios</w:t>
        <w:br/>
        <w:t>664 y 670);  sentencia  de  9  de  febrero  de  2001  emitida  por  la  Sala</w:t>
        <w:br/>
        <w:t>Disciplinaria de la Procuraduría General de la Nación (expediente de  anexos</w:t>
        <w:br/>
        <w:t>al escrito de contestación de la demanda,  anexo  2,  folio  1740),  y  mapa</w:t>
        <w:br/>
        <w:t>titulado  “Bases  Militares  Urabá   Antioqueño   (1990)”   (expediente   de</w:t>
        <w:br/>
        <w:t>documentos recibidos durante la audiencia pública, folio 2749).</w:t>
        <w:br/>
        <w:br/>
        <w:t>[56]  Cfr. declaración jurada rendida por el perito Alfredo Molano Bravo  el</w:t>
        <w:br/>
        <w:t>22  de  agosto  de  2005  (expediente   sobre   declaraciones   rendidas   o</w:t>
        <w:br/>
        <w:t>autenticadas ante fedatario público, folio 2674).</w:t>
        <w:br/>
        <w:br/>
        <w:t>[57]  Cfr. sentencia ordinaria emitida de 26 de mayo de 1997 emitida por  el</w:t>
        <w:br/>
        <w:t>Juzgado Regional  de  Medellín  (expediente  de  anexos  al  escrito  de  la</w:t>
        <w:br/>
        <w:t>demanda, tomo II, anexo C2, folios 344, 364, 365 y 389), sentencia de 30  de</w:t>
        <w:br/>
        <w:t>diciembre de 1997 emitida por la Sala  de  Decisión  del  Tribunal  Nacional</w:t>
        <w:br/>
        <w:t>(expediente de anexos al escrito de la demanda, tomo II,  anexo  C3,  folios</w:t>
        <w:br/>
        <w:t>419, 450 y 463); sentencia de casación de 8 de marzo de 2001 emitida por  la</w:t>
        <w:br/>
        <w:t>Sala de Casación Penal de  la  Corte  Suprema  de  Justicia  (expediente  de</w:t>
        <w:br/>
        <w:t>anexos a la demanda, tomo II, anexo C4, folios 482 y 504);  sentencia  de  9</w:t>
        <w:br/>
        <w:t>de febrero de 2001 emitida por la  Sala  Disciplinaria  de  la  Procuraduría</w:t>
        <w:br/>
        <w:t>Genera de la Nación (expediente de anexos al escrito de contestación  de  la</w:t>
        <w:br/>
        <w:t>demanda, folio 1739);  testimonio  del  señor  Ángel  Emiro  Jiménez  Romero</w:t>
        <w:br/>
        <w:t>rendido ante la Corte Interamericana durante la audiencia pública  celebrada</w:t>
        <w:br/>
        <w:t>el 19 de  septiembre  de  2005,  y  declaraciones  rendidas  ante  fedatario</w:t>
        <w:br/>
        <w:t>público (affidávit) por los señores  Eliécer  Manuel  Meza  Acosta,  Benildo</w:t>
        <w:br/>
        <w:t>José Ricardo Herrera, Manuel Dolores López Cuadro y Robinson Petro  Pérez  y</w:t>
        <w:br/>
        <w:t>por las señoras María Cecilia Ruiz de  Álvarez  y  Edilma  de  Jesús  Monroy</w:t>
        <w:br/>
        <w:t>Higuita el 16 de agosto de 2005 (expediente sobre declaraciones  rendidas  o</w:t>
        <w:br/>
        <w:t>autenticadas ante fedatario público, folios 2701, 2711,  2738,  2742,  2716,</w:t>
        <w:br/>
        <w:t>2725).</w:t>
        <w:br/>
        <w:br/>
        <w:t>[58]  Cfr. sentencia ordinaria emitida de 26 de mayo de 1997 emitida por  el</w:t>
        <w:br/>
        <w:t>Juzgado Regional  de  Medellín  (expediente  de  anexos  al  escrito  de  la</w:t>
        <w:br/>
        <w:t>demanda, tomo II, anexo C2, folio 389); informe de “Apoyo Investigativo”  de</w:t>
        <w:br/>
        <w:t>6 de octubre de 2004, emitido por el Cuerpo Técnico de Investigación  de  la</w:t>
        <w:br/>
        <w:t>Unidad Nacional de Derechos  Humanos  y  Derecho  Internacional  Humanitario</w:t>
        <w:br/>
        <w:t>(expediente de prueba para mejor resolver presentada por el  Estado,  folios</w:t>
        <w:br/>
        <w:t>5683 a 5689); testimonio del señor Rubén Díaz Romero rendido ante  la  Corte</w:t>
        <w:br/>
        <w:t>Interamericana durante la audiencia pública celebrada el  19  de  septiembre</w:t>
        <w:br/>
        <w:t>de 2005, y declaraciones rendidas ante  fedatario  público  (affidávit)  por</w:t>
        <w:br/>
        <w:t>los señores  Eliécer  Manuel  Meza  Acosta,  Pedro  Luis  Escobar  Duarte  y</w:t>
        <w:br/>
        <w:t>Euclides Manuel Calle Álvarez y  por  las  señoras  María  Cecilia  Ruiz  de</w:t>
        <w:br/>
        <w:t>Álvarez  y  Edilma  de  Jesús  Monroy  Higuita  el  16  de  agosto  de  2005</w:t>
        <w:br/>
        <w:t>(expediente sobre  declaraciones  rendidas  o  autenticadas  ante  fedatario</w:t>
        <w:br/>
        <w:t>público, folios 2701, 2723, 2726, 2716 y 2730).</w:t>
        <w:br/>
        <w:br/>
        <w:t>[59]   Cfr.  resolución  de  27  de  noviembre  de  1991  emitida   por   la</w:t>
        <w:br/>
        <w:t>Procuraduría Delegada para la Defensa de los  Derechos  Humanos  (expediente</w:t>
        <w:br/>
        <w:t>de anexos a la contestación de la demanda, anexo 1, folio  1685),  sentencia</w:t>
        <w:br/>
        <w:t>de  9  de  febrero  de  2001  emitida  por  la  Sala  Disciplinaria  de   la</w:t>
        <w:br/>
        <w:t>Procuraduría General de la  Nación  (expediente  de  anexos  al  escrito  de</w:t>
        <w:br/>
        <w:t>contestación de la demanda,  anexo  2,  folio  1739);  sentencia  de  30  de</w:t>
        <w:br/>
        <w:t>diciembre de 1997 emitida por la Sala  de  Decisión  del  Tribunal  Nacional</w:t>
        <w:br/>
        <w:t>(expediente de anexos al escrito de la demanda, tomo  II,  anexo  C3,  folio</w:t>
        <w:br/>
        <w:t>450); sentencia ordinaria emitida de 26 de  mayo  de  1997  emitida  por  el</w:t>
        <w:br/>
        <w:t>Juzgado Regional  de  Medellín  (expediente  de  anexos  al  escrito  de  la</w:t>
        <w:br/>
        <w:t>demanda, tomo II, anexo C2, folios 344, 364, 365 y 389); sentencia de 30  de</w:t>
        <w:br/>
        <w:t>diciembre de 1997 emitida por la Sala  de  Decisión  del  Tribunal  Nacional</w:t>
        <w:br/>
        <w:t>(expediente de anexos al escrito de la demanda, tomo II,  anexo  C3,  folios</w:t>
        <w:br/>
        <w:t>419, 450, 451 y 463); sentencia de casación de 8 de marzo  de  2001  emitida</w:t>
        <w:br/>
        <w:t>por la Sala de Casación Penal de la Corte Suprema  de  Justicia  (expediente</w:t>
        <w:br/>
        <w:t>de anexos a la demanda, tomo II, anexo C4, folio 482); informe  rendido  por</w:t>
        <w:br/>
        <w:t>la Dirección General de  Inteligencia  del  Departamento  Administrativo  de</w:t>
        <w:br/>
        <w:t>Seguridad (DAS) el 12  de  septiembre  de  1990  (expediente  de  anexos  al</w:t>
        <w:br/>
        <w:t>escrito de solicitudes  y  argumentos,  anexo  5.2,  folios  1535  y  1536);</w:t>
        <w:br/>
        <w:t>testimonios de los señores Ángel  Emiro  Jiménez  Romero  y  Mariano  Manuel</w:t>
        <w:br/>
        <w:t>Martínez rendidos ante la Corte Interamericana durante la audiencia  pública</w:t>
        <w:br/>
        <w:t>celebrada el 19  de  septiembre  de  2005,  y  declaraciones  rendidas  ante</w:t>
        <w:br/>
        <w:t>fedatario público (affidávit) por los señores Eliécer  Manuel  Meza  Acosta,</w:t>
        <w:br/>
        <w:t>Benildo José Ricardo Herrera, Manuel Dolores López Cuadro y  Robinson  Petro</w:t>
        <w:br/>
        <w:t>Pérez y por las señoras María Cecilia Ruiz de Álvarez,  Leovigilda  Villalba</w:t>
        <w:br/>
        <w:t>Sánchez  y  Edilma  de  Jesús  Monroy  Higuita  el  16  de  agosto  de  2005</w:t>
        <w:br/>
        <w:t>(expediente sobre  declaraciones  rendidas  o  autenticadas  ante  fedatario</w:t>
        <w:br/>
        <w:t>público, folios 2700, 2701, 2705, 2711, 2738, 2742, 2716, 2725 y 2741).</w:t>
        <w:br/>
        <w:br/>
        <w:t>[60]  Cfr. sentencia ordinaria emitida de 26 de mayo de 1997 emitida por  el</w:t>
        <w:br/>
        <w:t>Juzgado Regional  de  Medellín  (expediente  de  anexos  al  escrito  de  la</w:t>
        <w:br/>
        <w:t>demanda, tomo II, anexo C2, folio 344,  345  y  389),  sentencia  de  30  de</w:t>
        <w:br/>
        <w:t>diciembre de 1997 emitida por la Sala  de  Decisión  del  Tribunal  Nacional</w:t>
        <w:br/>
        <w:t>(expediente de anexos al escrito de la demanda, tomo II,  anexo  C3,  folios</w:t>
        <w:br/>
        <w:t>419, 451 y 463); resolución de 27  de  noviembre  de  1991  emitida  por  la</w:t>
        <w:br/>
        <w:t>Procuraduría Delegada para la Defensa de los  Derechos  Humanos  (expediente</w:t>
        <w:br/>
        <w:t>de anexos a la contestación de la demanda, anexo 2, folio  1685),  sentencia</w:t>
        <w:br/>
        <w:t>de  9  de  febrero  de  2001  emitida  por  la  Sala  Disciplinaria  de   la</w:t>
        <w:br/>
        <w:t>Procuraduría General de la  Nación  (expediente  de  anexos  al  escrito  de</w:t>
        <w:br/>
        <w:t>contestación de la demanda, folio 1739); testimonio de los  señores  Mariano</w:t>
        <w:br/>
        <w:t>Manuel Martínez  y  Ángel  Emiro  Jiménez  Romero  rendidos  ante  la  Corte</w:t>
        <w:br/>
        <w:t>Interamericana durante la audiencia pública celebrada el  19  de  septiembre</w:t>
        <w:br/>
        <w:t>de 2005, y declaraciones rendidas ante fedatario  público  (affidávits)  por</w:t>
        <w:br/>
        <w:t>las señoras Leovigilda Villalba Sánchez, María Cecilia  Ruiz  de  Álvarez  y</w:t>
        <w:br/>
        <w:t>Edilma de Jesús Monroy Higuita,  y  por  los  señores  Eliécer  Manuel  Meza</w:t>
        <w:br/>
        <w:t>Acosta y Benildo José Ricardo Herrera el 16 de agosto  de  2005  (expediente</w:t>
        <w:br/>
        <w:t>sobre declaraciones rendidas o autenticadas ante fedatario  público,  folios</w:t>
        <w:br/>
        <w:t>2700, 2701, 2705, 2710, 2711, 2716 y 2725).</w:t>
        <w:br/>
        <w:br/>
        <w:t>[61]  Cfr. sentencia ordinaria emitida de 26 de mayo de 1997 emitida por  el</w:t>
        <w:br/>
        <w:t>Juzgado Regional  de  Medellín  (expediente  de  anexos  al  escrito  de  la</w:t>
        <w:br/>
        <w:t>demanda, tomo II, anexo C2, folio 344, 345 y 365),  y  sentencia  de  30  de</w:t>
        <w:br/>
        <w:t>diciembre de 1997 emitida por la Sala  de  Decisión  del  Tribunal  Nacional</w:t>
        <w:br/>
        <w:t>(expediente de anexos al escrito de la demanda, tomo  II,  anexo  C3,  folio</w:t>
        <w:br/>
        <w:t>450).</w:t>
        <w:br/>
        <w:br/>
        <w:t>[62]  Cfr. sentencia ordinaria de 26 de mayo de 1997 emitida por el  Juzgado</w:t>
        <w:br/>
        <w:t>Regional de Medellín (expediente de anexos al escrito de  la  demanda,  tomo</w:t>
        <w:br/>
        <w:t>II, anexo C2, folios 393, 396 y 397); sentencia de 30 de diciembre  de  1997</w:t>
        <w:br/>
        <w:t>emitida por la Sala de Decisión del Tribunal Nacional (expediente de  anexos</w:t>
        <w:br/>
        <w:t>al escrito de la demanda, tomo II, anexo C3, folios 440  y  443);  sentencia</w:t>
        <w:br/>
        <w:t>de  9  de  febrero  de  2001  emitida  por  la  Sala  Disciplinaria  de   la</w:t>
        <w:br/>
        <w:t>Procuraduría General de la  Nación  (expediente  de  anexos  al  escrito  de</w:t>
        <w:br/>
        <w:t>contestación de la demanda, anexo  2,  folios  1739  y  1740);  comunicación</w:t>
        <w:br/>
        <w:t>"Concepto Precalificatorio" de  17  de  octubre  de  1995  dirigida  por  la</w:t>
        <w:br/>
        <w:t>Procuraduría en lo  Judicial  Penal  a  la  Fiscalía  Regional  de  Medellín</w:t>
        <w:br/>
        <w:t>(expediente de prueba para mejor resolver presentada por el  Estado,  folios</w:t>
        <w:br/>
        <w:t>6419 a 6420); certificados de nacimiento de Manuel de Jesús Montes  Martínez</w:t>
        <w:br/>
        <w:t>y José Encarnación Barrera Orozco (expediente de prueba para mejor  resolver</w:t>
        <w:br/>
        <w:t>presentada por el Estado y por los representantes, folios  968  y  2697),  y</w:t>
        <w:br/>
        <w:t>partida de bautismo de Miguel Antonio Pérez Ramos (expediente de  anexos  al</w:t>
        <w:br/>
        <w:t>escrito de solicitudes y argumentos, tomo III, folio 1122).</w:t>
        <w:br/>
        <w:br/>
        <w:t>[63]  Cfr. sentencia ordinaria emitida de 26 de mayo de 1997 emitida por  el</w:t>
        <w:br/>
        <w:t>Juzgado Regional  de  Medellín  (expediente  de  anexos  al  escrito  de  la</w:t>
        <w:br/>
        <w:t>demanda, tomo II, anexo C2, folio 365); sentencia  de  30  de  diciembre  de</w:t>
        <w:br/>
        <w:t>1997 emitida por la Sala de Decisión del Tribunal  Nacional  (expediente  de</w:t>
        <w:br/>
        <w:t>anexos al escrito de la demanda, tomo II,  anexo  C3,  folios  450  y  451);</w:t>
        <w:br/>
        <w:t>sentencia de casación de 8 de marzo de 2001 emitida por la Sala de  Casación</w:t>
        <w:br/>
        <w:t>Penal de la Corte Suprema de Justicia (expediente de anexos  a  la  demanda,</w:t>
        <w:br/>
        <w:t>tomo II, anexo C4, folio 482); informe rendido por la Dirección  General  de</w:t>
        <w:br/>
        <w:t>Inteligencia del Departamento Administrativo de Seguridad  (DAS)  el  12  de</w:t>
        <w:br/>
        <w:t>septiembre de 1990  (expediente  de  anexos  al  escrito  de  solicitudes  y</w:t>
        <w:br/>
        <w:t>argumentos, anexo 5.2, folio 1536); Decreto No. 0678 de 4 de abril de  1988,</w:t>
        <w:br/>
        <w:t>por el cual "se dictan medidas conducentes  al  restablecimiento  del  orden</w:t>
        <w:br/>
        <w:t>público en la zona del Urabá Antioqueño" (expediente de  anexos  al  escrito</w:t>
        <w:br/>
        <w:t>de solicitudes y argumentos, tomo I, anexo 2.5,  folio  898),  y  testimonio</w:t>
        <w:br/>
        <w:t>del señor Ángel Emiro Jiménez Romero rendido ante  la  Corte  Interamericana</w:t>
        <w:br/>
        <w:t>durante la audiencia pública celebrada el 19 de septiembre de 2005.</w:t>
        <w:br/>
        <w:br/>
        <w:t>[64]  Cfr. testimonios de los señores Mariano Martínez, Ángel Emiro  Jiménez</w:t>
        <w:br/>
        <w:t>y Rubén Díaz Romero, así como de la señora Nancy  Guerra  rendidos  ante  la</w:t>
        <w:br/>
        <w:t>Corte Interamericana  durante  la  audiencia  pública  celebrada  el  19  de</w:t>
        <w:br/>
        <w:t>septiembre de 2005.</w:t>
        <w:br/>
        <w:br/>
        <w:t>[65]  Cfr. sentencia ordinaria emitida de 26 de mayo de 1997 emitida por  el</w:t>
        <w:br/>
        <w:t>Juzgado Regional  de  Medellín  (expediente  de  anexos  al  escrito  de  la</w:t>
        <w:br/>
        <w:t>demanda, tomo II, anexo C2, folio 365); sentencia  de  30  de  diciembre  de</w:t>
        <w:br/>
        <w:t>1997 emitida por la Sala de Decisión del Tribunal  Nacional  (expediente  de</w:t>
        <w:br/>
        <w:t>anexos al escrito de la demanda, tomo II, anexo C3, folios  451  y  452),  e</w:t>
        <w:br/>
        <w:t>informe rendido por la Dirección General de  Inteligencia  del  Departamento</w:t>
        <w:br/>
        <w:t>Administrativo de Seguridad (DAS) el 12 de septiembre  de  1990  (expediente</w:t>
        <w:br/>
        <w:t>de anexos al escrito de solicitudes y argumentos, anexo 5.2, folio 1537).</w:t>
        <w:br/>
        <w:br/>
        <w:t>[66]  Cfr. sentencia de 30 de diciembre de  1997  emitida  por  la  Sala  de</w:t>
        <w:br/>
        <w:t>Decisión del Tribunal Nacional  (expediente  de  anexos  al  escrito  de  la</w:t>
        <w:br/>
        <w:t>demanda, tomo II, anexo C3, folio 452), y sentencia ordinaria emitida de  26</w:t>
        <w:br/>
        <w:t>de mayo de 1997 emitida por el Juzgado Regional de Medellín  (expediente  de</w:t>
        <w:br/>
        <w:t>anexos al escrito de la demanda, tomo II, anexo C2, folio 365).</w:t>
        <w:br/>
        <w:br/>
        <w:t>[67]  Cfr. sentencia de 30 de diciembre de  1997  emitida  por  la  Sala  de</w:t>
        <w:br/>
        <w:t>Decisión del Tribunal Nacional  (expediente  de  anexos  al  escrito  de  la</w:t>
        <w:br/>
        <w:t>demanda, tomo II, anexo C3, folios 452 y 453).</w:t>
        <w:br/>
        <w:br/>
        <w:t>[68]  Cfr. sentencia ordinaria emitida de 26 de mayo de 1997 emitida por  el</w:t>
        <w:br/>
        <w:t>Juzgado Regional  de  Medellín  (expediente  de  anexos  al  escrito  de  la</w:t>
        <w:br/>
        <w:t>demanda, tomo II, anexo C2, folio 345) y sentencia de  30  de  diciembre  de</w:t>
        <w:br/>
        <w:t>1997 emitida por la Sala de Decisión del Tribunal  Nacional  (expediente  de</w:t>
        <w:br/>
        <w:t>anexos al escrito de la demanda, tomo II,  anexo  C3,  folios  420  y  452);</w:t>
        <w:br/>
        <w:t>sentencia de casación de 8 de marzo de 2001 emitida por la Sala de  Casación</w:t>
        <w:br/>
        <w:t>Penal de la Corte Suprema de Justicia (expediente de anexos  a  la  demanda,</w:t>
        <w:br/>
        <w:t>tomo II, anexo C4, folio 482), e informe rendido por  la  Dirección  General</w:t>
        <w:br/>
        <w:t>de Inteligencia del Departamento Administrativo de Seguridad (DAS) el 12  de</w:t>
        <w:br/>
        <w:t>septiembre de 1990  (expediente  de  anexos  al  escrito  de  solicitudes  y</w:t>
        <w:br/>
        <w:t>argumentos, anexo 5.2, folio 1537).</w:t>
        <w:br/>
        <w:br/>
        <w:t>[69]  Cfr. sentencia de 31 de julio de  2000  emitida  por  la  Procuraduría</w:t>
        <w:br/>
        <w:t>Delegada Disciplinaria para  la  Defensa  de  los  Derechos  Humanos  de  la</w:t>
        <w:br/>
        <w:t>Procuraduría General de la Nación (expediente de anexos a la  demanda,  tomo</w:t>
        <w:br/>
        <w:t>II, anexo C10, folio 662); testimonios de los  señores  Rubén  Díaz  Romero,</w:t>
        <w:br/>
        <w:t>Mariano Manuel Martínez, Ángel Emiro Jiménez Romero y José Daniel Álvarez  y</w:t>
        <w:br/>
        <w:t>de  la  señora  Blanca  Libia  Moreno  Cossio   rendidos   ante   la   Corte</w:t>
        <w:br/>
        <w:t>Interamericana durante la audiencia pública celebrada el  19  de  septiembre</w:t>
        <w:br/>
        <w:t>de 2005, y declaraciones rendidas ante  fedatario  público  (affidávit)  por</w:t>
        <w:br/>
        <w:t>los señores Eliécer Manuel Meza Acosta, Genaro Benito Calderón Ruiz,  Manuel</w:t>
        <w:br/>
        <w:t>Dolores López Cuadro, Euclides Manuel Calle Álvarez y Benildo  José  Ricardo</w:t>
        <w:br/>
        <w:t>Herrera, así  como  por  las  señoras  Leovigilda  Villalba  Sánchez,  María</w:t>
        <w:br/>
        <w:t>Cecilia Ruiz de Álvarez y Edilma de Jesús Monroy Higuita  (expediente  sobre</w:t>
        <w:br/>
        <w:t>declaraciones rendidas o autenticadas ante fedatario público,  folios  2701,</w:t>
        <w:br/>
        <w:t>2704, 2706, 2704, 2712, 2719, 2726, 2730, 2735, 2739).</w:t>
        <w:br/>
        <w:br/>
        <w:t>[70]  Cfr. testimonio del señor Mariano  Manuel  Martínez  rendido  ante  la</w:t>
        <w:br/>
        <w:t>Corte Interamericana  durante  la  audiencia  pública  celebrada  el  19  de</w:t>
        <w:br/>
        <w:t>septiembre  de  2005,  y  declaraciones  rendidas  ante  fedatario   público</w:t>
        <w:br/>
        <w:t>(affidávit) por el  señor  Eliécer  Manuel  Meza  Acosta  y  por  la  señora</w:t>
        <w:br/>
        <w:t>Leovigilda Villalba  Sánchez  (expediente  sobre  declaraciones  rendidas  o</w:t>
        <w:br/>
        <w:t>autenticadas ante fedatario público, folios 2701, 2706 y 2707).</w:t>
        <w:br/>
        <w:br/>
        <w:t>[71]  Cfr. testimonios de los señores Mariano Manuel Martínez y Ángel  Emiro</w:t>
        <w:br/>
        <w:t>Jiménez Romero rendidos ante la Corte Interamericana  durante  la  audiencia</w:t>
        <w:br/>
        <w:t>pública celebrada el 19 de septiembre de 2005, y  declaración  rendida  ante</w:t>
        <w:br/>
        <w:t>fedatario público (affidávits) por la señora Leovigilda Villalba Sánchez  el</w:t>
        <w:br/>
        <w:t>16  de  agosto  de  2005  (expediente   sobre   declaraciones   rendidas   o</w:t>
        <w:br/>
        <w:t>autenticadas ante fedatario público, folio 2707).</w:t>
        <w:br/>
        <w:br/>
        <w:t>[72]  Cfr. oficio de 24 de enero de 1990 emitido por  el  Distrito  Especial</w:t>
        <w:br/>
        <w:t>de Urabá No. 9 del Departamento de Policía  de  Antioquia,  dirigido  a  los</w:t>
        <w:br/>
        <w:t>técnicos investigadores de la Procuraduría Nacional  (expediente  de  prueba</w:t>
        <w:br/>
        <w:t>para mejor resolver presentada por el Estado, folios 7083 a 7084).</w:t>
        <w:br/>
        <w:br/>
        <w:t>[73]  Cfr. resolución de 30 de enero de 1990 emitida por el  Juzgado  21  de</w:t>
        <w:br/>
        <w:t>Instrucción  Penal  Militar  (expediente  de  prueba  para  mejor   resolver</w:t>
        <w:br/>
        <w:t>presentada por el Estado, folio 7227).</w:t>
        <w:br/>
        <w:br/>
        <w:t>[74]  Cfr. declaraciones rendidas ante el Juzgado 21  de  Instrucción  Penal</w:t>
        <w:br/>
        <w:t>Militar por los militares Álvaro Gómez Luque, Néstor  Barrera  Vega,  Manuel</w:t>
        <w:br/>
        <w:t>José de la Cruz, Gabriel Jaime Espitia, Jorge Humberto Ochoa Álvarez,  Elmer</w:t>
        <w:br/>
        <w:t>de Jesús Ospina Bedoya, José Julian Rodríguez Tamayo,  Luis  Hames  Trujillo</w:t>
        <w:br/>
        <w:t>García, Humberto Gutiérrez  Grajales,  John  Salgar  Castaño,  Omai  Vergara</w:t>
        <w:br/>
        <w:t>Atehortua y Edwin Cardona Patiño; declaración  del  policía  Evelio  Montaña</w:t>
        <w:br/>
        <w:t>Perdomo; y declaraciones de los particulares  Julio  Sánchez  Sánchez,  Rosa</w:t>
        <w:br/>
        <w:t>Helena Orozco Jiménez, Rosmira  Mendoza  Restrepo,  José  Guerrero  Palacio,</w:t>
        <w:br/>
        <w:t>José Freddy Hincapié Careth, Marino Valenzuela Aguilar,  Abel  Antonio  Lara</w:t>
        <w:br/>
        <w:t>Quevedo y Diva del Socorro Arroyo Blanco (expediente de  prueba  para  mejor</w:t>
        <w:br/>
        <w:t>resolver presentada por el Estado, folios 7228 a 7269).</w:t>
        <w:br/>
        <w:br/>
        <w:t>[75]  Cfr. resolución de 18 de agosto de 1990 emitida por el Juzgado  21  de</w:t>
        <w:br/>
        <w:t>Instrucción Penal Militar (expediente de anexos  a  la  contestación  de  la</w:t>
        <w:br/>
        <w:t>demanda, folios 1755a a 1755e).</w:t>
        <w:br/>
        <w:br/>
        <w:t>[76]  Cfr. nota de prensa de 21 de agosto  de  1990  (expediente  de  prueba</w:t>
        <w:br/>
        <w:t>para mejor resolver presentada por el Estado, folio 6479).</w:t>
        <w:br/>
        <w:br/>
        <w:t>[77]  Cfr. resolución de 28 de agosto de 1990 emitida por el Juzgado  21  de</w:t>
        <w:br/>
        <w:t>Instrucción Penal Militar (expediente de anexos  a  la  contestación  de  la</w:t>
        <w:br/>
        <w:t>demanda, folio 1755g).</w:t>
        <w:br/>
        <w:br/>
        <w:t>[78]  Cfr. declaración rendida por Edinson Silva Molina ante el  Juzgado  21</w:t>
        <w:br/>
        <w:t>de Instrucción Penal Militar el  8  de  noviembre  de  1990  (expediente  de</w:t>
        <w:br/>
        <w:t>prueba para mejor resolver presentada por el Estado, folio 6483).</w:t>
        <w:br/>
        <w:br/>
        <w:t>[79]  Cfr. resolución de 13 de noviembre de 1990 emitida por el  Juzgado  21</w:t>
        <w:br/>
        <w:t>de Instrucción Penal Militar (expediente de anexos a la contestación  de  la</w:t>
        <w:br/>
        <w:t>demanda, folios 1756 a 1757).</w:t>
        <w:br/>
        <w:br/>
        <w:t>[80]  Cfr. oficio de 9 de marzo de  1994  dirigido  por  el  Comandante  del</w:t>
        <w:br/>
        <w:t>Ejército General al señor Brigadier General Comandante de la Décima  Séptima</w:t>
        <w:br/>
        <w:t>Brigada,  Carepa,  Antioquia  (expediente  de  prueba  para  mejor  resolver</w:t>
        <w:br/>
        <w:t>presentada por el Estado, folio 6804).</w:t>
        <w:br/>
        <w:br/>
        <w:t>[81]  Cfr. nota de 23 de marzo  de  1994  extendida  por  la  Ayudantía  del</w:t>
        <w:br/>
        <w:t>Comando de la Decimoséptima Brigada  de  Carepa,  Antioquia  (expediente  de</w:t>
        <w:br/>
        <w:t>prueba para mejor resolver presentada por el Estado, folio 6805).</w:t>
        <w:br/>
        <w:br/>
        <w:t>[82]  Cfr. resolución de 11 de septiembre de 1995 emitida por el Juzgado  21</w:t>
        <w:br/>
        <w:t>de Instrucción Penal  Militar (expediente  de  prueba  para  mejor  resolver</w:t>
        <w:br/>
        <w:t>presentada por el Estado, folios 6825 a 6828).</w:t>
        <w:br/>
        <w:br/>
        <w:t>[83]  Cfr. informe secretarial de  15  de  enero  de  1990  emitido  por  la</w:t>
        <w:br/>
        <w:t>Personería Municipal de Turbo (expediente  de  prueba  para  mejor  resolver</w:t>
        <w:br/>
        <w:t>presentada por el Estado, folios 6031 y 6032).</w:t>
        <w:br/>
        <w:br/>
        <w:t>[84]  Cfr. nota de 15  de  enero  de  1990  emitida  por  el  Secretario  de</w:t>
        <w:br/>
        <w:t>Gobierno a la Gobernadora de Antioquia (expediente de anexos al  escrito  de</w:t>
        <w:br/>
        <w:t>solicitudes y argumentos, anexo 5.3, folios 1557 y 1558).</w:t>
        <w:br/>
        <w:br/>
        <w:t>[85]  Cfr. constancia secretarial (expediente de prueba para mejor  resolver</w:t>
        <w:br/>
        <w:t>presentada por el Estado, folio 6171), y resolución de 18 de enero  de  1990</w:t>
        <w:br/>
        <w:t>emitida por el Juzgado 65 de  Instrucción  Criminal  (expediente  de  prueba</w:t>
        <w:br/>
        <w:t>para mejor resolver presentada por el Estado, folio 6171).</w:t>
        <w:br/>
        <w:br/>
        <w:t>[86]  Cfr. oficio de 16 de enero de 1990 emitido por la Dirección  Seccional</w:t>
        <w:br/>
        <w:t>de Instrucción  Criminal  de  Medellín  (expediente  de  prueba  para  mejor</w:t>
        <w:br/>
        <w:t>resolver presentada por el Estado, folios 5931 a 5933).</w:t>
        <w:br/>
        <w:br/>
        <w:t>[87]   Cfr.  comunicado  a  la  opinión  pública  emitido  por  la  Alcaldía</w:t>
        <w:br/>
        <w:t>Municipal de Turbo  de  17  de  enero  de  1990  (expediente  de  documentos</w:t>
        <w:br/>
        <w:t>recibidos durante la audiencia pública, folio 2750).</w:t>
        <w:br/>
        <w:br/>
        <w:t>[88]  Cfr. constancia secretarial de 17 de  enero  de  1990  (expediente  de</w:t>
        <w:br/>
        <w:t>prueba para  mejor  resolver  presentada  por  el  Estado,  folio  5953),  y</w:t>
        <w:br/>
        <w:t>resolución de 18 de enero de 1990 emitida por el  Juzgado  Cuarto  de  Orden</w:t>
        <w:br/>
        <w:t>Público de Medellín (expediente de prueba  para  mejor  resolver  presentada</w:t>
        <w:br/>
        <w:t>por el Estado, folio 5935).</w:t>
        <w:br/>
        <w:br/>
        <w:t>[89]  Cfr. oficio de 23 de enero de 1990 emitido  por  el  Jefe  del  Puesto</w:t>
        <w:br/>
        <w:t>Operativo de Apartadó del Departamento Administrativo  de  Seguridad  (DAS),</w:t>
        <w:br/>
        <w:t>dirigido a la Visitaduría Delegada de Derechos Humanos y a  la  Procuraduría</w:t>
        <w:br/>
        <w:t>Regional de la Procuraduría General de la Nación (expediente de prueba  para</w:t>
        <w:br/>
        <w:t>mejor resolver presentada por el Estado, folio 6137).</w:t>
        <w:br/>
        <w:br/>
        <w:t>[90]  Cfr. informe de 29 de enero de 1990 emitido por el Cuerpo  Técnico  de</w:t>
        <w:br/>
        <w:t>Policía Judicial de la Seccional de Instrucción  Criminal,  Departamento  de</w:t>
        <w:br/>
        <w:t>Antioquia (expediente de anexos al  escrito  de  solicitudes  y  argumentos,</w:t>
        <w:br/>
        <w:t>tomo V, anexo 5.5, folios 1564 a 1566).</w:t>
        <w:br/>
        <w:br/>
        <w:t>[91]  Cfr. resolución de 31 de enero de 1990 emitida por el  Juzgado  Cuarto</w:t>
        <w:br/>
        <w:t>de Orden Público de Medellín  (expediente  de  prueba  para  mejor  resolver</w:t>
        <w:br/>
        <w:t>presentada por el Estado, folio 6039), y oficio  de  31  de  enero  de  1990</w:t>
        <w:br/>
        <w:t>emitido por el Juzgado Cuarto de Orden Público de  Medellín  (expediente  de</w:t>
        <w:br/>
        <w:t>prueba para mejor resolver presentada por el Estado, folio 6040).</w:t>
        <w:br/>
        <w:br/>
        <w:t>[92]  Cfr. informe de 1º de febrero  de  1990  emitido  por  la  Policía  de</w:t>
        <w:br/>
        <w:t>Córdoba a la Dirección Operativa  de  la  Policía  Nacional  (expediente  de</w:t>
        <w:br/>
        <w:t>anexos al escrito de solicitudes y argumentos, anexo 5.7, f. 1573).</w:t>
        <w:br/>
        <w:br/>
        <w:t>[93]  Cfr. oficio de 2 de febrero de 1990 dirigido por la  Jefatura  Militar</w:t>
        <w:br/>
        <w:t>del Urabá al Juez Cuarto de Orden Público (expediente de prueba  para  mejor</w:t>
        <w:br/>
        <w:t>resolver presentada por el Estado, folio 6186 a 6187).</w:t>
        <w:br/>
        <w:br/>
        <w:t>[94]  Cfr. declaración de Jairo Zuluaga Quiceno y declaración  de  Guillermo</w:t>
        <w:br/>
        <w:t>Nicolás Narváez Ramos rendido  ante  el  Juzgado  Cuarto  de  Orden  Público</w:t>
        <w:br/>
        <w:t>(expediente de prueba para mejor resolver presentada por el  Estado,  folios</w:t>
        <w:br/>
        <w:t>4554 a 4562).</w:t>
        <w:br/>
        <w:br/>
        <w:t>[95]  Cfr. resolución de 6 de febrero de 1990 emitida por el Juzgado  Cuarto</w:t>
        <w:br/>
        <w:t>de Orden Público de Medellín  (expediente  de  prueba  para  mejor  resolver</w:t>
        <w:br/>
        <w:t>presentada por el Estado, folio 6162), y oficios de 6  de  febrero  de  1990</w:t>
        <w:br/>
        <w:t>dirigidos por el Juzgado Cuarto de Orden Público  al  Director  Nacional  de</w:t>
        <w:br/>
        <w:t>Instrucción  Criminal  al  Director  Seccional   de   Institución   Criminal</w:t>
        <w:br/>
        <w:t>(expediente de prueba para mejor resolver presentada por el  Estado,  folios</w:t>
        <w:br/>
        <w:t>6163 y 6165).</w:t>
        <w:br/>
        <w:br/>
        <w:t>[96]  Cfr. oficio de 22 de febrero de 1990 emitido por la  Jefatura  Militar</w:t>
        <w:br/>
        <w:t>de Urabá, dirigido al Juez Cuarto de Orden Público de  Medellín  (expediente</w:t>
        <w:br/>
        <w:t>de anexos al escrito de solicitudes y argumentos, tomo V, anexo 5.6,  folios</w:t>
        <w:br/>
        <w:t>1569 a 1572).</w:t>
        <w:br/>
        <w:br/>
        <w:t>[97]  Cfr. sentencia ordinaria de 26 de mayo de 1997 emitida por el  Juzgado</w:t>
        <w:br/>
        <w:t>Regional de Medellín (expediente de anexos al escrito de  la  demanda,  tomo</w:t>
        <w:br/>
        <w:t>II, anexo C2, folio 345), e informe rendido  por  la  Dirección  General  de</w:t>
        <w:br/>
        <w:t>Inteligencia del Departamento Administrativo de Seguridad  (DAS)  el  12  de</w:t>
        <w:br/>
        <w:t>septiembre de 1990  (expediente  de  anexos  al  escrito  de  solicitudes  y</w:t>
        <w:br/>
        <w:t>argumentos, anexo 5.2, folio 1523).</w:t>
        <w:br/>
        <w:br/>
        <w:t>[98]  Cfr. acta de levantamiento  de  cadáveres  de  10  de  abril  de  1990</w:t>
        <w:br/>
        <w:t>emitida por el Juzgado Séptimo de Instrucción Criminal Radicado  (expediente</w:t>
        <w:br/>
        <w:t>de anexos al escrito de solicitudes y argumentos, tomo V, anexo 7.1,  folios</w:t>
        <w:br/>
        <w:t>1641 y 1642).</w:t>
        <w:br/>
        <w:br/>
        <w:t>[99]  Cfr. acta de levantamiento  de  cadáveres  de  12  de  abril  de  1990</w:t>
        <w:br/>
        <w:t>emitida por el Juzgado 19 de Instrucción Criminal  Radicado  (expediente  de</w:t>
        <w:br/>
        <w:t>anexos al escrito de solicitudes y argumentos, tomo  V,  anexo  7.2,  folios</w:t>
        <w:br/>
        <w:t>1643 a 1644).</w:t>
        <w:br/>
        <w:br/>
        <w:t>[100]       Cfr. diligencia de levantamiento de cadáveres de 16 de abril  de</w:t>
        <w:br/>
        <w:t>1990 emitida por el Juzgado 15 de Instrucción Criminal Radicado  (expediente</w:t>
        <w:br/>
        <w:t>de anexos al escrito de solicitudes y argumentos, tomo V, anexo 7.3,  folios</w:t>
        <w:br/>
        <w:t>1645 a 1647).</w:t>
        <w:br/>
        <w:br/>
        <w:t>[101]       Cfr. acta de levantamiento de cadáveres de 10 de abril  de  1990</w:t>
        <w:br/>
        <w:t>emitida por el Juzgado Séptimo de Instrucción Criminal Radicado  (expediente</w:t>
        <w:br/>
        <w:t>de anexos al escrito de solicitudes y argumentos, tomo V, anexo 7.1,  folios</w:t>
        <w:br/>
        <w:t>1641 a 1642); acta de levantamiento de cadáveres de  12  de  abril  de  1990</w:t>
        <w:br/>
        <w:t>emitida por el Juzgado 19 de Instrucción Criminal  Radicado  (expediente  de</w:t>
        <w:br/>
        <w:t>anexos al escrito de solicitudes y argumentos, tomo  V,  anexo  7.2,  folios</w:t>
        <w:br/>
        <w:t>1643 a 1644); diligencia de levantamiento de cadáveres de  16  de  abril  de</w:t>
        <w:br/>
        <w:t>1990 emitida por el Juzgado 15 de Instrucción Criminal Radicado  (expediente</w:t>
        <w:br/>
        <w:t>de anexos al escrito de solicitudes y argumentos, tomo V, anexo 7.3,  folios</w:t>
        <w:br/>
        <w:t>1645  1647); testimonios de los señores Mariano Manuel Martínez, Rubén  Díaz</w:t>
        <w:br/>
        <w:t>Romero y José Daniel Álvarez Ruiz,  y  de  la  señora  Blanca  Libia  Moreno</w:t>
        <w:br/>
        <w:t>Cossio rendidos ante la Corte Interamericana durante  la  audiencia  pública</w:t>
        <w:br/>
        <w:t>celebrada el 19  de  septiembre  de  2005,  y  declaraciones  rendidas  ante</w:t>
        <w:br/>
        <w:t>fedatario público (affidávit) por los señores Benildo José Ricardo  Herrera,</w:t>
        <w:br/>
        <w:t>Pedro Luis Escobar Duarte, Euclides  Manuel  Calle  Álvarez,  Genaro  Benito</w:t>
        <w:br/>
        <w:t>Calderón Ruiz y Manuel Dolores López Cuadro, y por  las  señoras  Leovigildo</w:t>
        <w:br/>
        <w:t>Villalba Sánchez y María Cecilia Ruiz de Álvarez el 16  de  agosto  de  2005</w:t>
        <w:br/>
        <w:t>(expediente sobre  declaraciones  rendidas  o  autenticadas  ante  fedatario</w:t>
        <w:br/>
        <w:t>público, folios 2702, 2709, 2713, 2717, 2723, 2730, 2735 y 2738).</w:t>
        <w:br/>
        <w:br/>
        <w:t>[102]       Cfr. comunicación "Concepto Precalificatorio" de 17  de  octubre</w:t>
        <w:br/>
        <w:t>de 1995 dirigida por la Procuraduría en lo  Judicial  Penal  a  la  Fiscalía</w:t>
        <w:br/>
        <w:t>Regional de Medellín (expediente de prueba para  mejor  resolver  presentada</w:t>
        <w:br/>
        <w:t>por el Estado, folios 6419 y 6420); sentencia ordinaria  emitida  de  26  de</w:t>
        <w:br/>
        <w:t>mayo de 1997 emitida por el Juzgado  Regional  de  Medellín  (expediente  de</w:t>
        <w:br/>
        <w:t>anexos al escrito de la demanda, tomo II, anexo C2, folios  393  y  397),  y</w:t>
        <w:br/>
        <w:t>sentencia de 30 de diciembre de 1997 emitida por la  Sala  de  Decisión  del</w:t>
        <w:br/>
        <w:t>Tribunal Nacional (expediente de anexos al escrito de la demanda,  tomo  II,</w:t>
        <w:br/>
        <w:t>anexo C3, folio 443).</w:t>
        <w:br/>
        <w:br/>
        <w:t>[103]       Cfr. testimonio del señor José Daniel Álvarez Ruiz rendido  ante</w:t>
        <w:br/>
        <w:t>la Corte Interamericana durante la audiencia  pública  celebrada  el  19  de</w:t>
        <w:br/>
        <w:t>septiembre de 2005; informe de 24 de noviembre de 2003 emitido por  el  Área</w:t>
        <w:br/>
        <w:t>de  Identificación  a  Personas  de  la  Fiscalía  General  de   la   Nación</w:t>
        <w:br/>
        <w:t>(expediente de prueba para mejor resolver presentada por el  Estado,  folios</w:t>
        <w:br/>
        <w:t>5653 a 5660), y nota de 17  de  septiembre  de  2002  emitida  por  ASFADDES</w:t>
        <w:br/>
        <w:t>dirigida a la Coordinación de  la  Unidad  de  Derechos  Humanos  y  Derecho</w:t>
        <w:br/>
        <w:t>Internacional Humanitario (expediente de  documentos  recibidos  durante  la</w:t>
        <w:br/>
        <w:t>audiencia pública, folios 2753 a 2755).</w:t>
        <w:br/>
        <w:br/>
        <w:t>[104]       Cfr. resolución de 15 de mayo de 1990  emitida  por  el  Juzgado</w:t>
        <w:br/>
        <w:t>Cuarto de Orden  Público  de  Medellín  (expediente  de  prueba  para  mejor</w:t>
        <w:br/>
        <w:t>resolver presentada por el Estado, folio 6998), y resolución de 16  de  mayo</w:t>
        <w:br/>
        <w:t>de 1990 emitida por el Juzgado Segundo Superior de Montería  (expediente  de</w:t>
        <w:br/>
        <w:t>prueba para mejor resolver presentada por el Estado, folio 6900).</w:t>
        <w:br/>
        <w:br/>
        <w:t>[105]       Cfr. declaración de 25 de abril de 1990 rendida por  Rogelio  de</w:t>
        <w:br/>
        <w:t>Jesús Escobar Mejía ante el DAS; declaraciones de 26 de abril de 1990, 15  y</w:t>
        <w:br/>
        <w:t>29 de mayo de 1990 y 12 de junio de  1990  rendidas  por  Rogelio  de  Jesús</w:t>
        <w:br/>
        <w:t>Escobar  Mejía  ante  el  Juzgado  Cuarto  de  Orden  Público  de   Medellín</w:t>
        <w:br/>
        <w:t>(expediente de prueba para mejor resolver presentada por el  Estado,  folios</w:t>
        <w:br/>
        <w:t>3523 a 3597, 4547, 5221 a 5295, 5312 a 5319, 5324 a 5336, y 6976 a 6995).</w:t>
        <w:br/>
        <w:br/>
        <w:t>[106]       Cfr. informe rendido por la Dirección  General  de  Inteligencia</w:t>
        <w:br/>
        <w:t>del Departamento Administrativo de Seguridad (DAS) el 12  de  septiembre  de</w:t>
        <w:br/>
        <w:t>1990 (expediente de anexos al escrito de  solicitudes  y  argumentos,  anexo</w:t>
        <w:br/>
        <w:t>5.2, folios 1552 a 1555).</w:t>
        <w:br/>
        <w:br/>
        <w:t>[107]       Cfr. testimonio del señor José Daniel Álvarez Ruiz rendido  ante</w:t>
        <w:br/>
        <w:t>la Corte Interamericana durante la audiencia  pública  celebrada  el  19  de</w:t>
        <w:br/>
        <w:t>septiembre de 2005, e informe de 21  de  octubre  de  1994  emitido  por  la</w:t>
        <w:br/>
        <w:t>Sección  Centro  Nacional  de   Identificación   del   Cuerpo   Técnico   de</w:t>
        <w:br/>
        <w:t>Investigación de la Fiscalía General de  la  Nación  (expediente  de  prueba</w:t>
        <w:br/>
        <w:t>para mejor resolver presentada por el Estado, folio 6380).</w:t>
        <w:br/>
        <w:br/>
        <w:t>[108]       Cfr. resolución de 23 de marzo de 1995 emitida por  la  Fiscalía</w:t>
        <w:br/>
        <w:t>Regional de Medellín (expediente de prueba para  mejor  resolver  presentada</w:t>
        <w:br/>
        <w:t>por el Estado, folios 6391 a 6392).</w:t>
        <w:br/>
        <w:br/>
        <w:t>[109]       Cfr. informe de 21 de abril de 1995 emitido  por  la  Unidad  de</w:t>
        <w:br/>
        <w:t>Investigación del Cuerpo Técnico de Investigaciones de la  Fiscalía  General</w:t>
        <w:br/>
        <w:t>de la Nación  (expediente de prueba para mejor resolver  presentada  por  el</w:t>
        <w:br/>
        <w:t>Estado, folio 6393).</w:t>
        <w:br/>
        <w:br/>
        <w:t>[110]       Cfr. informe de 17 de junio  de  1997  emitido  por  la  Sección</w:t>
        <w:br/>
        <w:t>Nacional de Identificación del Cuerpo  Técnico  de  Investigación,  División</w:t>
        <w:br/>
        <w:t>Criminalística (expediente de prueba para mejor resolver presentada  por  el</w:t>
        <w:br/>
        <w:t>Estado, folios  4372  a  4505),  y  declaraciones  rendidas  ante  fedatario</w:t>
        <w:br/>
        <w:t>público (affidávit) por los señores Manuel Dolores López Cuadro  y  Robinson</w:t>
        <w:br/>
        <w:t>Petro Pérez  el  16  de  agosto  de  2005  (expediente  sobre  declaraciones</w:t>
        <w:br/>
        <w:t>rendidas o autenticadas ante fedatario público, folios 2739 y 2745).</w:t>
        <w:br/>
        <w:br/>
        <w:t>[111]       Cfr. resolución de 9 de mayo de  1990  emitida  por  el  Juzgado</w:t>
        <w:br/>
        <w:t>Primero  de  Orden  Público  (expediente  de  prueba  para  mejor   resolver</w:t>
        <w:br/>
        <w:t>presentada por el Estado, folios 6894 a 6899).</w:t>
        <w:br/>
        <w:br/>
        <w:t>[112]       Cfr. resolución de 15 de mayo de 1990  emitida  por  el  Juzgado</w:t>
        <w:br/>
        <w:t>Cuarto de Orden  Público  de  Medellín  (expediente  de  prueba  para  mejor</w:t>
        <w:br/>
        <w:t>resolver presentada por el Estado, folios 6996 a 7011).</w:t>
        <w:br/>
        <w:br/>
        <w:t>[113]       Cfr. resolución de 16 de mayo de 1990  emitida  por  el  Juzgado</w:t>
        <w:br/>
        <w:t>Segundo Superior de Montería  (expediente  de  prueba  para  mejor  resolver</w:t>
        <w:br/>
        <w:t>presentada por el Estado, folios 6900 a 6903).</w:t>
        <w:br/>
        <w:br/>
        <w:t>[114]       Cfr. oficio No. 17 de  31  de  enero  de  1992  emitido  por  la</w:t>
        <w:br/>
        <w:t>Fiscalía 83 de Instrucción de  Orden  Público  (expediente  de  prueba  para</w:t>
        <w:br/>
        <w:t>mejor resolver presentada por el Estado, folio 7022).</w:t>
        <w:br/>
        <w:br/>
        <w:t>[115]       Cfr. oficio No. 17 de  31  de  enero  de  1992  emitido  por  la</w:t>
        <w:br/>
        <w:t>Fiscalía 83 de Instrucción de  Orden  Público  (expediente  de  prueba  para</w:t>
        <w:br/>
        <w:t>mejor resolver presentada por el Estado, folio 7020).</w:t>
        <w:br/>
        <w:br/>
        <w:t>[116]       Cfr. resolución de 19 de octubre de 1990 emitida por el  Juzgado</w:t>
        <w:br/>
        <w:t>Cuarto  de  Orden  Público  (expediente  de  prueba  para   mejor   resolver</w:t>
        <w:br/>
        <w:t>presentada por el Estado, folios 5347 a 5351).</w:t>
        <w:br/>
        <w:br/>
        <w:t>[117]       Cfr. resolución de 17  de  diciembre  de  1990  emitida  por  el</w:t>
        <w:br/>
        <w:t>Juzgado Primero de Orden Público  (expediente de prueba para mejor  resolver</w:t>
        <w:br/>
        <w:t>presentada por el Estado, folios 5352 a 5360).</w:t>
        <w:br/>
        <w:br/>
        <w:t>[118]       Cfr. oficio no. 034 de 31  de  marzo  de  1992  emitido  por  la</w:t>
        <w:br/>
        <w:t>Fiscalía 83 de Instrucción de  Orden  Público  (expediente  de  prueba  para</w:t>
        <w:br/>
        <w:t>mejor resolver presentada por el Estado, folio 7017).</w:t>
        <w:br/>
        <w:br/>
        <w:t>[119]       Cfr. oficio no. 034 de 31  de  marzo  de  1992  emitido  por  la</w:t>
        <w:br/>
        <w:t>Fiscalía 83 de Instrucción de  Orden  Público  (expediente  de  prueba  para</w:t>
        <w:br/>
        <w:t>mejor resolver presentada por el Estado, folio 7017).</w:t>
        <w:br/>
        <w:br/>
        <w:t>[120]       Cfr. sentencia anticipada de 11 de marzo de 1993 emitida por  el</w:t>
        <w:br/>
        <w:t>Juzgado Regional del Medellín (expediente  de  prueba  para  mejor  resolver</w:t>
        <w:br/>
        <w:t>presentada por el Estado, folios 6257 a 6278).</w:t>
        <w:br/>
        <w:br/>
        <w:t>[121]       Cfr. resolución de 23 de julio de 1993 emitida por  la  Fiscalía</w:t>
        <w:br/>
        <w:t>Regional Delegada de Medellín (expediente  de  prueba  para  mejor  resolver</w:t>
        <w:br/>
        <w:t>presentada por el Estado, folios 6287 y 6298).</w:t>
        <w:br/>
        <w:br/>
        <w:t>[122]       Cfr. resolución de 23 de agosto de 1993 emitida por la  Fiscalía</w:t>
        <w:br/>
        <w:t>Regional Delegada de Medellín (expediente  de  prueba  para  mejor  resolver</w:t>
        <w:br/>
        <w:t>presentada por el Estado, folios 6299 a 6300).</w:t>
        <w:br/>
        <w:br/>
        <w:t>[123]       Cfr. resolución de 23 de  septiembre  de  1993  emitida  por  la</w:t>
        <w:br/>
        <w:t>Fiscalía Regional Delegada de Medellín  (expediente  de  prueba  para  mejor</w:t>
        <w:br/>
        <w:t>resolver presentada por el Estado, folios 6316 a  6322).</w:t>
        <w:br/>
        <w:br/>
        <w:t>[124]       Cfr. nota de 9 de febrero de  1994  dirigida  por  la  Dirección</w:t>
        <w:br/>
        <w:t>Regional de Medellín al Procurador Delegado para la Defensa de los  Derechos</w:t>
        <w:br/>
        <w:t>Humanos (expediente de prueba para mejor resolver presentada por el  Estado,</w:t>
        <w:br/>
        <w:t>folios 4832 y 4834).</w:t>
        <w:br/>
        <w:br/>
        <w:t>[125]       Cfr. comunicación "Concepto Precalificatorio" de 17  de  octubre</w:t>
        <w:br/>
        <w:t>de 1995 dirigida por la Procuraduría en lo  Judicial  Penal  a  la  Fiscalía</w:t>
        <w:br/>
        <w:t>Regional de Medellín (expediente de prueba para  mejor  resolver  presentada</w:t>
        <w:br/>
        <w:t>por el Estado, folios 6408 a 6423).</w:t>
        <w:br/>
        <w:br/>
        <w:t>[126] Cfr. resolución de 17 de noviembre de 1995  emitida  por  la  Fiscalía</w:t>
        <w:br/>
        <w:t>Regional Delegada de Medellín (expediente de anexos a la demanda, tomo  III,</w:t>
        <w:br/>
        <w:t>anexo C9, folios 530 a 620).</w:t>
        <w:br/>
        <w:br/>
        <w:t>[127]       Cfr. resolución de 11 de marzo de 1996 emitida por  la  Fiscalía</w:t>
        <w:br/>
        <w:t>General de la Nación (expediente de prueba para  mejor  resolver  presentada</w:t>
        <w:br/>
        <w:t>por el Estado, folio 6679).</w:t>
        <w:br/>
        <w:br/>
        <w:t>[128]       Cfr. resolución de 11 de marzo de 1996 emitida por  la  Fiscalía</w:t>
        <w:br/>
        <w:t>General de la Nación (expediente de prueba para  mejor  resolver  presentada</w:t>
        <w:br/>
        <w:t>por el Estado, folios 6679 a 6703).</w:t>
        <w:br/>
        <w:br/>
        <w:t>[129]       Cfr. sentencia anticipada de 9 de noviembre de 1996 emitida  por</w:t>
        <w:br/>
        <w:t>el Juzgado Regional de Medellín (expediente de anexos  a  la  demanda,  tomo</w:t>
        <w:br/>
        <w:t>II, anexo C1, folios 315 a 338).</w:t>
        <w:br/>
        <w:br/>
        <w:t>[130]       Cfr. sentencia ordinaria de 26 de mayo de 1997  emitida  por  el</w:t>
        <w:br/>
        <w:t>Juzgado Regional  de  Medellín  (expediente  de  anexos  al  escrito  de  la</w:t>
        <w:br/>
        <w:t>demanda, tomo II, anexo C2, folios 339 a 416).</w:t>
        <w:br/>
        <w:br/>
        <w:t>[131]       Cfr. sentencia de 30 de diciembre de 1997 emitida  por  la  Sala</w:t>
        <w:br/>
        <w:t>de Decisión del Tribunal Nacional (expediente de anexos  al  escrito  de  la</w:t>
        <w:br/>
        <w:t>demanda, tomo II, anexo C3, folios 417 a 480).</w:t>
        <w:br/>
        <w:br/>
        <w:t>[132]       Cfr. sentencia de 30 de diciembre de 1997 emitida  por  la  Sala</w:t>
        <w:br/>
        <w:t>de Decisión del Tribunal Nacional (expediente de anexos  al  escrito  de  la</w:t>
        <w:br/>
        <w:t>demanda, tomo II, anexo C3, folios 417 a 480).</w:t>
        <w:br/>
        <w:br/>
        <w:t>[133]       Cfr. sentencia de casación de 8 de marzo de 2001 emitida por  la</w:t>
        <w:br/>
        <w:t>Sala de Casación Penal de  la  Corte  Suprema  de  Justicia  (expediente  de</w:t>
        <w:br/>
        <w:t>anexos a la demanda, tomo II, anexo C4, folios 481 a 508).</w:t>
        <w:br/>
        <w:br/>
        <w:t>[134]       Cfr. resolución inhibitoria de 27 de marzo de 2002  emitida  por</w:t>
        <w:br/>
        <w:t>la Fiscalía 8 de la Unidad de Fiscalía  Delegada  ante  Jueces  Penales  del</w:t>
        <w:br/>
        <w:t>Circuito Especializados de Medellín (expediente  de  anexos  al  escrito  de</w:t>
        <w:br/>
        <w:t>solicitudes y argumentos, tomo V, anexo 7.4, folios 1648 a 1650).</w:t>
        <w:br/>
        <w:br/>
        <w:t>[135]       Cfr. nota de 17 de septiembre de 2002  emitida  por  ASFADDES  y</w:t>
        <w:br/>
        <w:t>dirigida  a  la  Unidad  de  Derechos  Humanos   y   Derecho   Internacional</w:t>
        <w:br/>
        <w:t>Humanitario  (expediente  de  documentos  recibidos  durante  la   audiencia</w:t>
        <w:br/>
        <w:t>pública, folios 2752 a 2755).</w:t>
        <w:br/>
        <w:br/>
        <w:t>[136]       Cfr. nota de enero de 2003 emitido  por  el  señor  José  Daniel</w:t>
        <w:br/>
        <w:t>Álvarez y dirigida al Juzgado Primero Penal del  Circuito  Especializado  de</w:t>
        <w:br/>
        <w:t>Medellín (expediente de documentos recibidos durante la  audiencia  pública,</w:t>
        <w:br/>
        <w:t>folios 2756 a 2757).</w:t>
        <w:br/>
        <w:br/>
        <w:t>[137]       Cfr. resolución  de  21  de  febrero  de  2003  emitida  por  la</w:t>
        <w:br/>
        <w:t>Fiscalía Primera de  la  Unidad  Nacional  de  Derechos  Humanos  y  Derecho</w:t>
        <w:br/>
        <w:t>Internacional Humanitario (expediente de anexos al escrito de solicitudes  y</w:t>
        <w:br/>
        <w:t>argumentos, tomo V, anexo 7.5, folios 1653 y 1654).</w:t>
        <w:br/>
        <w:br/>
        <w:t>[138]       Cfr. resolución de 21 de febrero de 2003 emitida por  la  Unidad</w:t>
        <w:br/>
        <w:t>Nacional  de  Derechos   Humanos   y   Derecho   Internacional   Humanitario</w:t>
        <w:br/>
        <w:t>(expediente de anexos al escrito de solicitudes y argumentos, tomo V,  anexo</w:t>
        <w:br/>
        <w:t>7.5, folios 1651 a 1654).</w:t>
        <w:br/>
        <w:br/>
        <w:t>[139]       Cfr. nota de 15 de marzo de 2003 emitida por ASFADDES,  Comisión</w:t>
        <w:br/>
        <w:t>Colombiana de Juristas y la Corporación Opción Legal y dirigida a la  Unidad</w:t>
        <w:br/>
        <w:t>de Derechos Humanos y de Derecho Internacional  Humanitario  (expediente  de</w:t>
        <w:br/>
        <w:t>documentos recibidos durante la audiencia pública, folios 2758 y 2759).</w:t>
        <w:br/>
        <w:br/>
        <w:t>[140]       Cfr. nota de 1º de junio de  2003  emitido  por  ASFADDES  y  la</w:t>
        <w:br/>
        <w:t>Comisión Colombiana de Juristas y dirigida a la Fiscalía  de  la  Unidad  de</w:t>
        <w:br/>
        <w:t>Derechos Humanos de Medellín (expediente de documentos recibidos durante  la</w:t>
        <w:br/>
        <w:t>audiencia pública, folio 2760).</w:t>
        <w:br/>
        <w:br/>
        <w:t>[141]       Cfr. informe de 24 de noviembre de 2003 emitido por el  Área  de</w:t>
        <w:br/>
        <w:t>Identificación del Cuerpo Técnico de Investigación de  la  Fiscalía  General</w:t>
        <w:br/>
        <w:t>de la Nación (expediente de prueba para mejor  resolver  presentada  por  el</w:t>
        <w:br/>
        <w:t>Estado, folios 5653 a 5660).</w:t>
        <w:br/>
        <w:br/>
        <w:t>[142]       Cfr. resolución  de  13  de  febrero  de  2004  emitida  por  la</w:t>
        <w:br/>
        <w:t>Fiscalía  42  de  la  Unidad  Nacional  de  Derechos   Humanos   y   Derecho</w:t>
        <w:br/>
        <w:t>Internacional  Humanitario  (expediente  de  prueba  para   mejor   resolver</w:t>
        <w:br/>
        <w:t>presentada por el Estado, folio 5661).</w:t>
        <w:br/>
        <w:br/>
        <w:t>[143]       Cfr. testimonio del señor José Daniel Álvarez Ruiz rendido  ante</w:t>
        <w:br/>
        <w:t>la Corte Interamericana durante la audiencia  pública  celebrada  el  19  de</w:t>
        <w:br/>
        <w:t>septiembre de 2005, e informe "Actividad Investigativa  caso  Pueblo  Bello"</w:t>
        <w:br/>
        <w:t>emitido por la Fiscalía General de la  Nación  (expediente  de  prueba  para</w:t>
        <w:br/>
        <w:t>mejor resolver presentada por el Estado, anexo V, folios 7280 a 7291).</w:t>
        <w:br/>
        <w:br/>
        <w:t>[144]       Cfr. informe de “Apoyo Investigativo” de 6 de octubre  de  2004,</w:t>
        <w:br/>
        <w:t>emitido por el Cuerpo Técnico de Investigación  de  la  Unidad  Nacional  de</w:t>
        <w:br/>
        <w:t>Derechos Humanos y Derecho Internacional Humanitario (expediente  de  prueba</w:t>
        <w:br/>
        <w:t>para mejor resolver presentada por el Estado, folios 5678 a 5689).</w:t>
        <w:br/>
        <w:br/>
        <w:t>[145]       Cfr. informe de “Apoyo Investigativo” de 6 de octubre  de  2004,</w:t>
        <w:br/>
        <w:t>emitido por el Cuerpo Técnico de Investigación  de  la  Unidad  Nacional  de</w:t>
        <w:br/>
        <w:t>Derechos Humanos y Derecho Internacional Humanitario (expediente  de  prueba</w:t>
        <w:br/>
        <w:t>para mejor resolver presentada por el Estado, folios 5678 a 5689).</w:t>
        <w:br/>
        <w:br/>
        <w:t>[146]       Cfr. informe de “Apoyo Investigativo” de 6 de octubre  de  2004,</w:t>
        <w:br/>
        <w:t>emitido por el Cuerpo Técnico de Investigación  de  la  Unidad  Nacional  de</w:t>
        <w:br/>
        <w:t>Derechos Humanos y Derecho Internacional Humanitario (expediente  de  prueba</w:t>
        <w:br/>
        <w:t>para mejor resolver presentada por el Estado, folios 5678 a 5689).</w:t>
        <w:br/>
        <w:br/>
        <w:t>[147]       Cfr. informe de “Apoyo Investigativo” de 6 de octubre  de  2004,</w:t>
        <w:br/>
        <w:t>emitido por el Cuerpo Técnico de Investigación  de  la  Unidad  Nacional  de</w:t>
        <w:br/>
        <w:t>Derechos Humanos y Derecho Internacional Humanitario (expediente  de  prueba</w:t>
        <w:br/>
        <w:t>para mejor resolver presentada por el Estado, folios 5678 a 5689).</w:t>
        <w:br/>
        <w:br/>
        <w:t>[148]       Cfr. resolución de 16 de mayo de 2005 emitida  por  la  Fiscalía</w:t>
        <w:br/>
        <w:t>36 de la  Unidad  Nacional  de  Derechos  Humanos  y  Derecho  Internacional</w:t>
        <w:br/>
        <w:t>Humanitario (expediente de prueba para  mejor  resolver  presentada  por  el</w:t>
        <w:br/>
        <w:t>Estado, folio 5690).</w:t>
        <w:br/>
        <w:br/>
        <w:t>[149]       Cfr. informe de “Apoyo Investigativo” de 6 de octubre  de  2004,</w:t>
        <w:br/>
        <w:t>emitido por el Cuerpo Técnico de Investigación  de  la  Unidad  Nacional  de</w:t>
        <w:br/>
        <w:t>Derechos Humanos y Derecho Internacional Humanitario (expediente  de  prueba</w:t>
        <w:br/>
        <w:t>para mejor resolver presentada por el Estado, folios 5693 a 5697).</w:t>
        <w:br/>
        <w:br/>
        <w:t>[150] Cfr. testimonios del señor José Daniel Álvarez Ruiz  y  de  la  señora</w:t>
        <w:br/>
        <w:t>Elva Beatriz Silva Vargas rendidos ante la Corte Interamericana  durante  la</w:t>
        <w:br/>
        <w:t>audiencia pública celebrada el día 19 septiembre de 2005, y documento  sobre</w:t>
        <w:br/>
        <w:t>el área explorada en agosto de 2005 en la Finca "Las Tangas" (expediente  de</w:t>
        <w:br/>
        <w:t>documentos recibidos durante la audiencia pública).</w:t>
        <w:br/>
        <w:br/>
        <w:t>[151]       Cfr. resolución de 19 de enero de 1990 emitida  por  la  Oficina</w:t>
        <w:br/>
        <w:t>de Investigaciones Especiales  de  la  Procuraduría  General  de  la  Nación</w:t>
        <w:br/>
        <w:t>(expediente de prueba para mejor resolver presentada por  el  Estado,  anexo</w:t>
        <w:br/>
        <w:t>6105).</w:t>
        <w:br/>
        <w:br/>
        <w:t>[152]       Cfr. oficio de 26 de enero de 1990 emitido por  la  Procuraduría</w:t>
        <w:br/>
        <w:t>General de la Nación (expediente de prueba para  mejor  resolver  presentada</w:t>
        <w:br/>
        <w:t>por el Estado, folio 6147).</w:t>
        <w:br/>
        <w:br/>
        <w:t>[153]       Cfr. oficio de 5 de  febrero  de  1990  emitido  por  la  Décima</w:t>
        <w:br/>
        <w:t>Primero Brigada del Ejército  Nacional  (expediente  de  prueba  para  mejor</w:t>
        <w:br/>
        <w:t>resolver presentada por el Estado, folio 4987).</w:t>
        <w:br/>
        <w:br/>
        <w:t>[154]       Cfr. resolución  de  12  de  febrero  de  1990  emitida  por  la</w:t>
        <w:br/>
        <w:t>Viceprocuraduría General de la  Nación  (expediente  de  prueba  para  mejor</w:t>
        <w:br/>
        <w:t>resolver presentada por el Estado, folio 4978 a 4983).</w:t>
        <w:br/>
        <w:br/>
        <w:t>[155]        Cfr.  resolución  de  30  de  abril  de  1990  emitida  por  la</w:t>
        <w:br/>
        <w:t>Procuraduría Delegada para la Defensa de los  Derechos  Humanos  (expediente</w:t>
        <w:br/>
        <w:t>de prueba para mejor resolver presentada por el Estado, folio 5030 a 5032).</w:t>
        <w:br/>
        <w:br/>
        <w:t>[156]       Cfr. diligencia de inspección judicial de 3 de octubre  de  1990</w:t>
        <w:br/>
        <w:t>emitida por la Procuraduría Provincial de  Apartadó  (expediente  de  prueba</w:t>
        <w:br/>
        <w:t>para mejor resolver  presentada  por  el  Estado,  folio  5158  a  5161),  y</w:t>
        <w:br/>
        <w:t>dictamen pericial estratégico de 5 de octubre de 1990 emitido  por  Teniente</w:t>
        <w:br/>
        <w:t>Martías Hernán Bagett, perito estratégico (expediente de prueba  para  mejor</w:t>
        <w:br/>
        <w:t>resolver presentada por el Estado, folios 5167 a 5168).</w:t>
        <w:br/>
        <w:br/>
        <w:t>[157]       Cfr. informe "Envío concepto táctico" de 6 de  octubre  de  1990</w:t>
        <w:br/>
        <w:t>emitido por el Mayor Marco Aurelio  Quintero  Torres,  Oficial  Táctico  del</w:t>
        <w:br/>
        <w:t>Ejército Nacional (expediente de prueba para mejor resolver  presentada  por</w:t>
        <w:br/>
        <w:t>el Estado, folio 5165).</w:t>
        <w:br/>
        <w:br/>
        <w:t>[158]       Cfr. dictamen topográfico de 6 de octubre de  1990  emitido  por</w:t>
        <w:br/>
        <w:t>el Mayor Jairo Antonio  Puerto  Medina  (expediente  de  prueba  para  mejor</w:t>
        <w:br/>
        <w:t>resolver presentada por el Estado, folios 5169 a 5170).</w:t>
        <w:br/>
        <w:br/>
        <w:t>[159]        Cfr.  resolución  de  16  de  julio  de  1991  emitida  por  la</w:t>
        <w:br/>
        <w:t>Procuraduría Delegada para la Defensa de  los Derechos  Humanos  (expediente</w:t>
        <w:br/>
        <w:t>de anexos a la demanda, tomo III, anexo C11, folio 683).</w:t>
        <w:br/>
        <w:br/>
        <w:t>[160]        Cfr.  resolución  de  9  de  agosto  de  1991  de  la   Oficina</w:t>
        <w:br/>
        <w:t>Investigaciones Especiales de la Policía Judicial (expediente  de  anexos  a</w:t>
        <w:br/>
        <w:t>la demanda, tomo III, anexo C12, folios 684 a 686).</w:t>
        <w:br/>
        <w:br/>
        <w:t>[161]        Cfr.  Informe  de  3  de  septiembre  de  1991  de  la  Oficina</w:t>
        <w:br/>
        <w:t>Investigaciones Especiales de la Policía Judicial (expediente  de  anexos  a</w:t>
        <w:br/>
        <w:t>la demanda, tomo III, anexo C13, folios 687 a 710).</w:t>
        <w:br/>
        <w:br/>
        <w:t>[162]  Cfr.  resolución  de  27  de  noviembre  de  1991  emitida   por   la</w:t>
        <w:br/>
        <w:t>Procuraduría Delegada para la Defensa de los  Derechos  Humanos  (expediente</w:t>
        <w:br/>
        <w:t>de anexos a la contestación de la demanda, anexo 1, folios 1685 a 1736).</w:t>
        <w:br/>
        <w:br/>
        <w:t>[163]       Cfr. cartas de  Amnistía  Internacional  (expediente  de  prueba</w:t>
        <w:br/>
        <w:t>para mejor resolver presentada por el Estado, folios 4723 a 4725  y  5705  a</w:t>
        <w:br/>
        <w:t>5708).</w:t>
        <w:br/>
        <w:br/>
        <w:t>[164]       Cfr. nota de 13 de junio  de  1992  emitida  por  el  Procurador</w:t>
        <w:br/>
        <w:t>Delegado de Derechos Humanos por el Teniente  Fabio  Enrique  Rincón  Pulido</w:t>
        <w:br/>
        <w:t>(expediente de prueba para mejor resolver presentada por el  Estado,  folios</w:t>
        <w:br/>
        <w:t>4735 y 4736).</w:t>
        <w:br/>
        <w:br/>
        <w:t>[165]       Cfr.  declaración  rendida  el  3  de  julio  de  1992  ante  la</w:t>
        <w:br/>
        <w:t>Procuraduría Delegada para la Defensa de los  Derechos  Humanos  (expediente</w:t>
        <w:br/>
        <w:t>de prueba para mejor resolver  presentada  por  el  Estado,  folios  4713  y</w:t>
        <w:br/>
        <w:t>4720).</w:t>
        <w:br/>
        <w:br/>
        <w:t>[166]       Cfr. nota de 6 de agosto de 1992 dirigida  por  ASFADDES   a  la</w:t>
        <w:br/>
        <w:t>Procuraduría Delegado de Derechos Humanos (expediente de prueba  para  mejor</w:t>
        <w:br/>
        <w:t>resolver presentada por el Estado, folios 4704 y 4705).</w:t>
        <w:br/>
        <w:br/>
        <w:t>[167]       Cfr. resolución de 20 de  septiembre  de  1996  emitida  por  la</w:t>
        <w:br/>
        <w:t>Procuraduría Delegada para la Defensa de los  Derechos  Humanos  (expediente</w:t>
        <w:br/>
        <w:t>de prueba para mejor resolver  presentada  por  el  Estado,  folios  6383  y</w:t>
        <w:br/>
        <w:t>6384).</w:t>
        <w:br/>
        <w:br/>
        <w:t>[168]       Cfr. resolución  de  12  de  febrero  de  1998  emitida  por  la</w:t>
        <w:br/>
        <w:t>Procuraduría Delegada para la Defensa de los  Derechos  Humanos  (expediente</w:t>
        <w:br/>
        <w:t>de prueba para mejor resolver  presentada  por  el  Estado,  folios  4251  a</w:t>
        <w:br/>
        <w:t>4254).</w:t>
        <w:br/>
        <w:br/>
        <w:t>[169]       Cfr.  resolución  de  16  de  agosto  de  1998  emitida  por  la</w:t>
        <w:br/>
        <w:t>Procuraduría Delegada para la Defensa de los  Derechos  Humanos  (expediente</w:t>
        <w:br/>
        <w:t>de prueba para mejor resolver  presentada  por  el  Estado,  folios  4522  a</w:t>
        <w:br/>
        <w:t>4534).</w:t>
        <w:br/>
        <w:br/>
        <w:t>[170]        Cfr.  resolución  de  10  de  marzo  de  1999  emitida  por  la</w:t>
        <w:br/>
        <w:t>Procuraduría Delegada para la Defensa de los  Derechos  Humanos  (expediente</w:t>
        <w:br/>
        <w:t>de prueba para mejor resolver  presentada  por  el  Estado,  folios  5796  a</w:t>
        <w:br/>
        <w:t>5805).</w:t>
        <w:br/>
        <w:br/>
        <w:t>[171]        Cfr.  sentencia  de  31  de  julio  de  2000  emitida  por   la</w:t>
        <w:br/>
        <w:t>Procuraduría Delegada Disciplinaria para la Defensa de los Derechos  Humanos</w:t>
        <w:br/>
        <w:t>de la Procuraduría General de la Nación en la  investigación  radicada  bajo</w:t>
        <w:br/>
        <w:t>el No. 008-120607 (expediente de anexos a la demanda, tomo  II,  anexo  C10,</w:t>
        <w:br/>
        <w:t>folio 621).</w:t>
        <w:br/>
        <w:br/>
        <w:t>[172]       Cfr. nota de 27 de octubre de 2000 emitida por  la  Procuraduría</w:t>
        <w:br/>
        <w:t>Delegada Disciplinaria para la Defensa de los Derechos  Humanos  (expediente</w:t>
        <w:br/>
        <w:t>de prueba para mejor resolver presentada por el Estado, folio 5895).</w:t>
        <w:br/>
        <w:br/>
        <w:t>[173]       Cfr. sentencia de 9 de febrero  de  2001  emitida  por  la  Sala</w:t>
        <w:br/>
        <w:t>Disciplinaria de la Procuraduría Genera de la Nación (expediente  de  anexos</w:t>
        <w:br/>
        <w:t>al escrito de contestación de la demanda, folios 1739 a 1754).</w:t>
        <w:br/>
        <w:br/>
        <w:t>[174]       Cfr. demanda interpuesta el 18 de  diciembre  de  2001  por  los</w:t>
        <w:br/>
        <w:t>familiares de los señores José  del  Carmen  Álvarez  Ruiz,  Jesús  Humberto</w:t>
        <w:br/>
        <w:t>Barbosa Vega, Santiago Manuel González López y Ángel Benito  Jiménez  Julio,</w:t>
        <w:br/>
        <w:t>ante  el  Tribunal  Contencioso  –  Administrativo  de  Antioquia,  Medellín</w:t>
        <w:br/>
        <w:t>(expediente   de   prueba   para   mejor   resolver   presentada   por   los</w:t>
        <w:br/>
        <w:t>representantes, folios 7305 a 7342).</w:t>
        <w:br/>
        <w:br/>
        <w:t>[175]        Cfr.  informe  presentado  por  el  apoderado  en  el   proceso</w:t>
        <w:br/>
        <w:t>contencioso-administrativo  (expediente  de  prueba  para   mejor   resolver</w:t>
        <w:br/>
        <w:t>presentada por los representantes, folio 7469). Hecho no controvertido.</w:t>
        <w:br/>
        <w:br/>
        <w:t>[176]       Cfr. demanda interpuesta el 21 de  noviembre  de  2002  ante  el</w:t>
        <w:br/>
        <w:t>Tribunal Contencioso – Administrativo de Antioquia, Medellín (expediente  de</w:t>
        <w:br/>
        <w:t>prueba para mejor resolver presentada por los representantes, folios 7343  a</w:t>
        <w:br/>
        <w:t>7385).</w:t>
        <w:br/>
        <w:br/>
        <w:t>[177]        Cfr.  informe  presentado  por  el  apoderado  en  el   proceso</w:t>
        <w:br/>
        <w:t>contencioso-administrativo  (expediente  de  prueba  para   mejor   resolver</w:t>
        <w:br/>
        <w:t>presentada por los representantes, folio 7469). Hecho no controvertido.</w:t>
        <w:br/>
        <w:br/>
        <w:t>[178]       Cfr. demanda interpuesta el 18 de  diciembre  de  2001  ante  el</w:t>
        <w:br/>
        <w:t>Tribunal Contencioso – Administrativo de Antioquia, Medellín (expediente  de</w:t>
        <w:br/>
        <w:t>prueba para mejor resolver presentada por los representantes, folios 7386  a</w:t>
        <w:br/>
        <w:t>7423).</w:t>
        <w:br/>
        <w:br/>
        <w:t>[179]        Cfr.  auto  de  admisión  de  la  demanda  presentada  por   el</w:t>
        <w:br/>
        <w:t>Ministerio de Defensa (expediente de prueba para mejor  resolver  presentada</w:t>
        <w:br/>
        <w:t>por el Estado, folio 3723), e informe del caso Pueblo Bello  presentado  por</w:t>
        <w:br/>
        <w:t>el apoderado en el proceso contencioso-administrativo (expediente de  prueba</w:t>
        <w:br/>
        <w:t>para mejor resolver presentada por los representantes, anexo 5, folios  7469</w:t>
        <w:br/>
        <w:t>a 7578).</w:t>
        <w:br/>
        <w:br/>
        <w:t>[180]       Cfr. informe presentado por el apoderado de los  demandantes  en</w:t>
        <w:br/>
        <w:t>el proceso  contencioso-administrativo  (expediente  de  prueba  para  mejor</w:t>
        <w:br/>
        <w:t>resolver  presentada  por  los  representantes,  folio   7469).   Hecho   no</w:t>
        <w:br/>
        <w:t>controvertido.</w:t>
        <w:br/>
        <w:br/>
        <w:t>[181]       Cfr. demanda interpuesta el 4 de junio de 2003 ante el  Tribunal</w:t>
        <w:br/>
        <w:t>Contencioso – Administrativo de Antioquia, Medellín  (expediente  de  anexos</w:t>
        <w:br/>
        <w:t>al escrito de alegatos finales presentados por  los  representantes,  folios</w:t>
        <w:br/>
        <w:t>7424 a 7467).</w:t>
        <w:br/>
        <w:br/>
        <w:t>[182]       Cfr. contestación de la demanda interpuesta el  9  de  julio  de</w:t>
        <w:br/>
        <w:t>2003 por el Ministerio de Defensa – Ejército Nacional (expediente de  prueba</w:t>
        <w:br/>
        <w:t>para mejor resolver presentada por el Estado, folios 3735 a 3744).</w:t>
        <w:br/>
        <w:br/>
        <w:t>[183]       Cfr. informe del caso Pueblo Bello presentado por  el  apoderado</w:t>
        <w:br/>
        <w:t>en el proceso contencioso-administrativo (expediente de  prueba  para  mejor</w:t>
        <w:br/>
        <w:t>resolver presentada por los representantes, anexo 5, folios  7469  a  7478).</w:t>
        <w:br/>
        <w:t>Hecho no controvertido.</w:t>
        <w:br/>
        <w:br/>
        <w:t>[184]       Cfr. sentencia ordinaria emitida de 26 de mayo de  1997  emitida</w:t>
        <w:br/>
        <w:t>por el Juzgado Regional de Medellín (expediente de anexos al escrito  de  la</w:t>
        <w:br/>
        <w:t>demanda, tomo II, anexo C2, folio 344, 345, 365 y 389), sentencia de  30  de</w:t>
        <w:br/>
        <w:t>diciembre de 1997 emitida por la Sala  de  Decisión  del  Tribunal  Nacional</w:t>
        <w:br/>
        <w:t>(expediente de anexos al escrito de la demanda, tomo II,  anexo  C3,  folios</w:t>
        <w:br/>
        <w:t>419, 451, 452, 463 y 464); resolución de 27 de  noviembre  de  1991  emitida</w:t>
        <w:br/>
        <w:t>por la Procuraduría  Delegada  para  la  Defensa  de  los  Derechos  Humanos</w:t>
        <w:br/>
        <w:t>(expediente de anexos a la  contestación  de  la  demanda,  anexo  1,  folio</w:t>
        <w:br/>
        <w:t>1685); sentencia de 9 de febrero de 2001 emitida por la  Sala  Disciplinaria</w:t>
        <w:br/>
        <w:t>de la Procuraduría General de la Nación (expediente de anexos al escrito  de</w:t>
        <w:br/>
        <w:t>contestación de la demanda, anexo 2, folio 1739);  informe  rendido  por  la</w:t>
        <w:br/>
        <w:t>Dirección  General  de  Inteligencia  del  Departamento  Administrativo   de</w:t>
        <w:br/>
        <w:t>Seguridad (DAS) el 12  de  septiembre  de  1990  (expediente  de  anexos  al</w:t>
        <w:br/>
        <w:t>escrito de solicitudes y argumentos, anexo 5.2, folio 1537);  testimonio  de</w:t>
        <w:br/>
        <w:t>los señores Mariano Manuel Martínez y Ángel Emiro  Jiménez  Romero  rendidos</w:t>
        <w:br/>
        <w:t>ante la Corte Interamericana durante la audiencia pública  celebrada  el  19</w:t>
        <w:br/>
        <w:t>de septiembre de 2005,  y  declaraciones  rendidas  ante  fedatario  público</w:t>
        <w:br/>
        <w:t>(affidávits) por las señoras  Leovigilda  Villalba  Sánchez,  María  Cecilia</w:t>
        <w:br/>
        <w:t>Ruiz de Álvarez y Edilma de Jesús Monroy Higuita, y por los señores  Eliécer</w:t>
        <w:br/>
        <w:t>Manuel Meza Acosta y Benildo José Ricardo Herrera el 16 de  agosto  de  2005</w:t>
        <w:br/>
        <w:t>(expediente sobre  declaraciones  rendidas  o  autenticadas  ante  fedatario</w:t>
        <w:br/>
        <w:t>público, folios 2700, 2701, 2705, 2710, 2711, 2716 y 2725).</w:t>
        <w:br/>
        <w:br/>
        <w:t>[185]       Cfr. testimonio de los señores  Mariano  Manuel  Martínez,  José</w:t>
        <w:br/>
        <w:t>Daniel Álvarez, Rubén Díaz Romero y Ángel Emiro  Jiménez  Romero  y  de  las</w:t>
        <w:br/>
        <w:t>señoras Blanca Libia Moreno Cossio y  Nancy  Amparo  Guerra  López  rendidos</w:t>
        <w:br/>
        <w:t>ante la Corte Interamericana durante la audiencia pública  celebrada  el  19</w:t>
        <w:br/>
        <w:t>de septiembre de 2005,  y  declaraciones  rendidas  ante  fedatario  público</w:t>
        <w:br/>
        <w:t>(affidávits) por las señoras  Leovigilda  Villalba  Sánchez,  María  Cecilia</w:t>
        <w:br/>
        <w:t>Ruiz de Álvarez y Edilma de Jesús Monroy Higuita, y por los señores  Eliécer</w:t>
        <w:br/>
        <w:t>Manuel Meza  Acosta,  Pedro  Luis  Escobar  Duarte,  Euclides  Manuel  Calle</w:t>
        <w:br/>
        <w:t>Álvarez, Genaro Benito Calderón Ruiz, Manuel Dolores López Cuadro y  Benildo</w:t>
        <w:br/>
        <w:t>José  Ricardo  Herrera  el  16  de  agosto   de   2005   (expediente   sobre</w:t>
        <w:br/>
        <w:t>declaraciones rendidas o autenticadas ante fedatario público,  folios  2703,</w:t>
        <w:br/>
        <w:t>2704, 2708, 2713, 2717, 2718, 2722, 2727, 2730, 2734, 2739, 2740 y 2744).</w:t>
        <w:br/>
        <w:br/>
        <w:t>[186]       Cfr. comprobantes de costas y gastos realizados por la  Comisión</w:t>
        <w:br/>
        <w:t>Colombiana de Juristas, CEJIL y ASFADDES (anexos al escrito  de  solicitudes</w:t>
        <w:br/>
        <w:t>y argumentos, tomo V, anexo 6.2 a 6.6, folios 1575 a 1639).</w:t>
        <w:br/>
        <w:br/>
        <w:t>[187]       Cfr. Caso de la “Masacre de  Mapiripán”,  supra  nota  7,  párr.</w:t>
        <w:br/>
        <w:t>111, y Condición  Jurídica  y  Derechos  de  los  Migrantes  Indocumentados.</w:t>
        <w:br/>
        <w:t>Opinión Consultiva OC-18/03 de 17 de septiembre  de 2003. Serie  A  No.  18,</w:t>
        <w:br/>
        <w:t>párr. 140.</w:t>
        <w:br/>
        <w:br/>
        <w:t>[188]       Cfr. Caso de la “Masacre de  Mapiripán”,  supra  nota  7,  párr.</w:t>
        <w:br/>
        <w:t>108; Caso de los Hermanos Gómez Paquiyauri.  Sentencia  de  8  de  julio  de</w:t>
        <w:br/>
        <w:t>2004. Serie C No. 110, párr. 72, y Caso “Cinco Pensionistas”.  Sentencia  de</w:t>
        <w:br/>
        <w:t>28 de febrero de 2003. Serie C No. 98, párr. 63.</w:t>
        <w:br/>
        <w:br/>
        <w:t>[189] Cfr. Caso de la “Masacre de Mapiripán”, supra nota 7, párr. 110;  Caso</w:t>
        <w:br/>
        <w:t>de los Hermanos Gómez Paquiyauri, supra nota 188,  párr.  71,  y  Caso  Juan</w:t>
        <w:br/>
        <w:t>Humberto Sánchez. Sentencia de 7 de junio de 2003. Serie  C  No.  99,  párr.</w:t>
        <w:br/>
        <w:t>142.</w:t>
        <w:br/>
        <w:br/>
        <w:t>[190]       Cfr. Caso de la “Masacre de  Mapiripán”,  supra  nota  7,  párr.</w:t>
        <w:br/>
        <w:t>110; Caso 19 Comerciantes. Sentencia de 5 de julio  de  2004.  Serie  C  No.</w:t>
        <w:br/>
        <w:t>109, párr. 141, y Caso Maritza Urrutia. Sentencia  de  27  de  noviembre  de</w:t>
        <w:br/>
        <w:t>2003. Serie C No. 103, párr. 41.</w:t>
        <w:br/>
        <w:br/>
        <w:t>[191]       Cfr. Caso de la “Masacre de  Mapiripán”,  supra  nota  7,  párr.</w:t>
        <w:br/>
        <w:t>111.</w:t>
        <w:br/>
        <w:br/>
        <w:t>[192]       Cfr. Caso de la “Masacre de  Mapiripán”,  supra  nota  7,  párr.</w:t>
        <w:br/>
        <w:t>112; Caso de la Comunidad Moiwana, supra  nota  7,  párr.  211;  Caso  Tibi.</w:t>
        <w:br/>
        <w:t>Sentencia de 7 de septiembre de 2004. Serie C No. 114, párr.  108;  Caso  de</w:t>
        <w:br/>
        <w:t>los  Hermanos  Gómez  Paquiyauri,  supra  nota  188,  párr.  91;   Caso   19</w:t>
        <w:br/>
        <w:t>Comerciantes, supra nota 190, párr. 183; Caso Maritza  Urrutia,  supra  nota</w:t>
        <w:br/>
        <w:t>190, párr. 71; Caso Bulacio. Sentencia de 18 de septiembre de 2003. Serie  C</w:t>
        <w:br/>
        <w:t>No. 100, párr. 111, y Caso Juan Humberto Sánchez, supra nota 189, párr. 81.</w:t>
        <w:br/>
        <w:br/>
        <w:t>[193]       En su opinión consultiva sobre Condición Jurídica y Derechos  de</w:t>
        <w:br/>
        <w:t>los Migrantes Indocumentados, la Corte señaló que  “[…]  se  debe  tener  en</w:t>
        <w:br/>
        <w:t>cuenta que existe una obligación de respeto de los  derechos  humanos  entre</w:t>
        <w:br/>
        <w:t>particulares.   Esto  es,  de  la  obligación  positiva   de   asegurar   la</w:t>
        <w:br/>
        <w:t>efectividad de los derechos humanos protegidos, que existe en cabeza de  los</w:t>
        <w:br/>
        <w:t>Estados, se derivan efectos en relación con terceros  (erga  omnes).   Dicha</w:t>
        <w:br/>
        <w:t>obligación   ha   sido   desarrollada   por   la   doctrina   jurídica    y,</w:t>
        <w:br/>
        <w:t>particularmente, por la teoría del Drittwirkung, según la cual los  derechos</w:t>
        <w:br/>
        <w:t>fundamentales deben ser respetados tanto por los poderes públicos  como  por</w:t>
        <w:br/>
        <w:t>los  particulares  en  relación  con  otros  particulares.  Cfr.   Condición</w:t>
        <w:br/>
        <w:t>Jurídica y Derechos de los Migrantes Indocumentados. Opinión Consultiva  OC-</w:t>
        <w:br/>
        <w:t>18/03, supra nota 187, párr. 140.</w:t>
        <w:br/>
        <w:br/>
        <w:t>[194]       Cfr. Caso de la “Masacre de  Mapiripán”,  supra  nota  7,  párr.</w:t>
        <w:br/>
        <w:t>112;  Caso  de  las  Penitenciarias  de  Mendoza.   Medidas   Provisionales.</w:t>
        <w:br/>
        <w:t>Resolución de 18 de junio  de  2005;  Caso  del  Pueblo  Indígena  Sarayaku.</w:t>
        <w:br/>
        <w:t>Medidas Provisionales. Resolución  de  6  de  julio  de  2004;  Caso  de  la</w:t>
        <w:br/>
        <w:t>Comunidad Kankuamo. Medidas Provisiones. Resolución de 5 de julio  de  2004;</w:t>
        <w:br/>
        <w:t>Caso  de  las  Comunidades  del  Jiguamiandó  y   del   Curbaradó.   Medidas</w:t>
        <w:br/>
        <w:t>Provisionales. Resolución de 6 de marzo de 2003. Serie  E  No.  4,  p.  169;</w:t>
        <w:br/>
        <w:t>Caso de la Comunidad de Paz de San  José  Apartadó.  Medidas  Provisionales.</w:t>
        <w:br/>
        <w:t>Resolución de 18 de junio de 2002. Serie E No. 4,  p.  141,  y  Caso  de  la</w:t>
        <w:br/>
        <w:t>Cárcel de Urso Branco. Medidas Provisionales. Resolución de 18 de  junio  de</w:t>
        <w:br/>
        <w:t>2002. Serie E No. 4, p. 53.</w:t>
        <w:br/>
        <w:br/>
        <w:t>[195]        Cfr.  alegatos  finales  escritos  presentados  por  el  Estado</w:t>
        <w:br/>
        <w:t>(expediente de fondo, tomo IV, págs. 17, 18 y 32, folios 898, 899 y 913).</w:t>
        <w:br/>
        <w:br/>
        <w:t>[196]       Cfr. Caso de la “Masacre de  Mapiripán”,  supra  nota  7,  párr.</w:t>
        <w:br/>
        <w:t>113.</w:t>
        <w:br/>
        <w:br/>
        <w:t>[197]       Cfr. Caso 19 Comerciantes.  Sentencia de 5  de  julio  de  2004.</w:t>
        <w:br/>
        <w:t>Serie C No. 109, párr. 153 citando Caso Myrna Mack Chang,  sentencia  de  25</w:t>
        <w:br/>
        <w:t>de noviembre de 2003, Serie  C  No.  101,  párr.  152;  Caso  Juan  Humberto</w:t>
        <w:br/>
        <w:t>Sánchez, supra nota 189, párr. 110, y  Caso  de  los  “Niños  de  la  Calle”</w:t>
        <w:br/>
        <w:t>(Villagrán Morales y otros). Sentencia de 19 de noviembre de 1999.  Serie  C</w:t>
        <w:br/>
        <w:t>No. 63, párr. 144.</w:t>
        <w:br/>
        <w:br/>
        <w:t>[198]       Cfr. Caso 19 Comerciantes, supra nota  192,  párr.  153  citando</w:t>
        <w:br/>
        <w:t>Comité de Derechos Humanos de Naciones Unidas,  Comentario  General  6/1982,</w:t>
        <w:br/>
        <w:t>párr. 3 en Compilation of General Recommendations Adopted  by  Human  Rights</w:t>
        <w:br/>
        <w:t>Treaty Bodies, U.N.Doc.HRI/GEN/1/Rev 1  en  6  (1994);  Comité  de  Derechos</w:t>
        <w:br/>
        <w:t>Humanos  de  Naciones  Unidas,  Comentario  General  14/1984,  párr.  1   en</w:t>
        <w:br/>
        <w:t>Compilation of  General  Recommendations  Adopted  by  Human  Rights  Treaty</w:t>
        <w:br/>
        <w:t>Bodies, U.N.Doc.HRI/GEN/1/Rev 1 en 18 (1994);   Cfr.  asimismo,  Caso  Myrna</w:t>
        <w:br/>
        <w:t>Mack Chang. Sentencia de 25 de noviembre de 2003, Serie  C  No.  101,  párr.</w:t>
        <w:br/>
        <w:t>152; Caso Juan Humberto Sánchez, Sentencia de 7 de junio de  2003,  Serie  C</w:t>
        <w:br/>
        <w:t>No. 99, párr. 110, y Caso de “los Niños de la Calle.” (Villagrán  Morales  y</w:t>
        <w:br/>
        <w:t>otros), supra nota 197, párr. 144.</w:t>
        <w:br/>
        <w:br/>
        <w:t>[199] Cfr. Caso de la “Masacre de Mapiripán”, supra nota 7, párr. 232;  Caso</w:t>
        <w:br/>
        <w:t>Huilce Tecse. Sentencia de 3 de marzo de 2005. Serie C No. 121, párr. 66,  y</w:t>
        <w:br/>
        <w:t>Caso “Instituto de Reeducación del Menor”, supra nota 17, párr. 129.</w:t>
        <w:br/>
        <w:br/>
        <w:t>[200]       Cfr. escrito de alegatos finales escritos presentados por el</w:t>
        <w:br/>
        <w:t>Estado (expediente de fondo, tomo IV, págs. 36 y 51 a 53, folios 917 y 932</w:t>
        <w:br/>
        <w:t>a 934).</w:t>
        <w:br/>
        <w:br/>
        <w:t>[201]       Cfr. Caso Raxcacó Reyes. Sentencia de 15 de septiembre de  2005.</w:t>
        <w:br/>
        <w:t>Serie C No. 133, párr. 55; Caso Fermín Ramírez. Sentencia de 20 de junio  de</w:t>
        <w:br/>
        <w:t>2005. Serie C No. 126, párrs. 61 y  62;  Caso  Castillo  Petruzzi  y  otros.</w:t>
        <w:br/>
        <w:t>Sentencia de 30 de mayo de 1999. Serie C  No.  52,  párr.  90;  Caso  de  la</w:t>
        <w:br/>
        <w:t>“Panel Blanca” (Paniagua Morales y otros). Sentencia de 8 de marzo de  1998.</w:t>
        <w:br/>
        <w:t>Serie C No. 37,  párr.  71,  y  Caso  Suárez  Rosero.  Sentencia  de  12  de</w:t>
        <w:br/>
        <w:t>noviembre de 1997. Serie C No. 35, párr. 37.</w:t>
        <w:br/>
        <w:br/>
        <w:t>[202]       En este sentido, cfr. European Court of Human  Rights,  Case  of</w:t>
        <w:br/>
        <w:t>Adali v. Turkey, judgment of 31 March 2005, Application No. 38187/97,  para.</w:t>
        <w:br/>
        <w:t>216, y Avsar v. Turkey, judgment of 10 July 2001, Application No.  25657/94,</w:t>
        <w:br/>
        <w:t>para. 284.</w:t>
        <w:br/>
        <w:br/>
        <w:t>[203]       Cfr. European Court of Human Rights, Kiliç v.  Turkey,  judgment</w:t>
        <w:br/>
        <w:t>of 28 March 2000, Application No. 22492/93, paras. 62 and 63; Osman  v.  the</w:t>
        <w:br/>
        <w:t>United Kingdom judgment  of  28  October  1998,  Reports  of  Judgments  and</w:t>
        <w:br/>
        <w:t>Decisions 1998-VIII , paras. 115 and 116. Texto original en inglés:</w:t>
        <w:br/>
        <w:br/>
        <w:t xml:space="preserve">   62.  The Court recalls that the first sentence of Article 2 §  1  enjoins</w:t>
        <w:br/>
        <w:t xml:space="preserve">   the State not only to refrain from the intentional and unlawful taking of</w:t>
        <w:br/>
        <w:t xml:space="preserve">   life, but also to take appropriate steps to safeguard the lives of  those</w:t>
        <w:br/>
        <w:t xml:space="preserve">   within its jurisdiction (see the L.C.B. v. the United Kingdom judgment of</w:t>
        <w:br/>
        <w:t xml:space="preserve">   9 June 1998, Reports 1998-III, p. 1403, § 36). This  involves  a  primary</w:t>
        <w:br/>
        <w:t xml:space="preserve">   duty on the State to secure  the  right  to  life  by  putting  in  place</w:t>
        <w:br/>
        <w:t xml:space="preserve">   effective criminal-law provisions to deter  the  commission  of  offences</w:t>
        <w:br/>
        <w:t xml:space="preserve">   against the person,  backed  up  by  law-enforcement  machinery  for  the</w:t>
        <w:br/>
        <w:t xml:space="preserve">   prevention, suppression and punishment of breaches of such provisions. It</w:t>
        <w:br/>
        <w:t xml:space="preserve">   also extends in appropriate circumstances to a positive obligation on the</w:t>
        <w:br/>
        <w:t xml:space="preserve">   authorities  to  take  preventive  operational  measures  to  protect  an</w:t>
        <w:br/>
        <w:t xml:space="preserve">   individual or individuals whose life is at risk from the criminal acts of</w:t>
        <w:br/>
        <w:t xml:space="preserve">   another individual (see the Osman judgment […], p. 3159, § 115).</w:t>
        <w:br/>
        <w:br/>
        <w:t xml:space="preserve">   63.  Bearing in mind the difficulties in policing modern  societies,  the</w:t>
        <w:br/>
        <w:t xml:space="preserve">   unpredictability of human conduct and the operational choices which  must</w:t>
        <w:br/>
        <w:t xml:space="preserve">   be made in terms of priorities and  resources,  the  positive  obligation</w:t>
        <w:br/>
        <w:t xml:space="preserve">   must be interpreted in a way which  does  not  impose  an  impossible  or</w:t>
        <w:br/>
        <w:t xml:space="preserve">   disproportionate  burden  on  the  authorities.  Accordingly,  not  every</w:t>
        <w:br/>
        <w:t xml:space="preserve">   claimed risk  to  life  can  entail  for  the  authorities  a  Convention</w:t>
        <w:br/>
        <w:t xml:space="preserve">   requirement to take  operational  measures  to  prevent  that  risk  from</w:t>
        <w:br/>
        <w:t xml:space="preserve">   materialising. For a positive obligation to arise, it must be established</w:t>
        <w:br/>
        <w:t xml:space="preserve">   that the authorities knew or ought to have  known  at  the  time  of  the</w:t>
        <w:br/>
        <w:t xml:space="preserve">   existence of a real and immediate risk  to  the  life  of  an  identified</w:t>
        <w:br/>
        <w:t xml:space="preserve">   individual or individuals from the criminal acts of  a  third  party  and</w:t>
        <w:br/>
        <w:t xml:space="preserve">   that they failed to take measures within the scope of their powers which,</w:t>
        <w:br/>
        <w:t xml:space="preserve">   judged reasonably, might have been expected to avoid that risk  (see  the</w:t>
        <w:br/>
        <w:t xml:space="preserve">   Osman judgment […], pp. 3159-60, § 116).</w:t>
        <w:br/>
        <w:br/>
        <w:t>[204]       Cfr. Informe de la Alta Comisionada de las Naciones Unidas  para</w:t>
        <w:br/>
        <w:t>los  Derechos  Humanos  sobre  la  situación  de  los  derechos  humanos  en</w:t>
        <w:br/>
        <w:t>Colombia, E/CN.4/2001/15, 20 de marzo  de  2001,  párrs.  131,  134  y  254;</w:t>
        <w:br/>
        <w:t>Informe de la Alta Comisionada de las  Naciones  Unidas  para  los  Derechos</w:t>
        <w:br/>
        <w:t>Humanos  sobre  la  situación  de  los   derechos   humanos   en   Colombia,</w:t>
        <w:br/>
        <w:t>E/CN.4/2005/10, 28 de febrero de 2005, párrs. 9, 45, 61,  62,  73,  84,  87,</w:t>
        <w:br/>
        <w:t>112 a 116; Informe del Alto Comisionado de  las  Naciones  Unidas  para  los</w:t>
        <w:br/>
        <w:t>Derechos Humanos sobre la situación de los  derechos  humanos  en  Colombia,</w:t>
        <w:br/>
        <w:t>E/CN.4/2004/13, 17 de febrero de 2004, párrs. 22,  24,  26,  59,  65  y  73;</w:t>
        <w:br/>
        <w:t>Informe del Alto Comisionado  de  las  Naciones  Unidas  para  los  Derechos</w:t>
        <w:br/>
        <w:t>Humanos  sobre  la  situación  de  los   derechos   humanos   en   Colombia,</w:t>
        <w:br/>
        <w:t>E/CN.4/2003/13, 24 de febrero de 2003, párrs. 34, 74 y  77;  Informe  de  la</w:t>
        <w:br/>
        <w:t>Alta Comisionada de las Naciones Unidas para los Derechos Humanos  sobre  la</w:t>
        <w:br/>
        <w:t>situación de  los  derechos  humanos  en  Colombia,  E/CN.4/2002/17,  28  de</w:t>
        <w:br/>
        <w:t>febrero de 2002, párrs. 202, 211, 356 y 365; Informe de la Alta  Comisionada</w:t>
        <w:br/>
        <w:t>de las Naciones Unidas para los Derechos Humanos sobre la situación  de  los</w:t>
        <w:br/>
        <w:t>derechos humanos en Colombia, E/CN.4/2000/11, 9 de marzo de 2000, párrs.  25</w:t>
        <w:br/>
        <w:t>y 111; Informe de la Alta  Comisionada  de  las  Naciones  Unidas  para  los</w:t>
        <w:br/>
        <w:t>Derechos Humanos sobre la situación de los  derechos  humanos  en  Colombia,</w:t>
        <w:br/>
        <w:t>E/CN.4/1998, 9 de marzo de 1998/16, párrs. 21  y  29;  Informe  de  la  Alta</w:t>
        <w:br/>
        <w:t>Comisionada de las Naciones  Unidas  para  los  Derechos  Humanos  sobre  la</w:t>
        <w:br/>
        <w:t>situación de los derechos humanos en Colombia, E/CN.4/1998/16,  9  de  marzo</w:t>
        <w:br/>
        <w:t>de 1998, párrs. 27, 28, 29, 34, 42, 46 y 88.</w:t>
        <w:br/>
        <w:br/>
        <w:t>[205]       Cfr. Informe conjunto  del  Relator  Especial  encargado  de  la</w:t>
        <w:br/>
        <w:t>cuestión de la  tortura,  Sr.  Nigel  S.  Rodley,  y  del  Relator  Especial</w:t>
        <w:br/>
        <w:t>encargado de la cuestión de  las  ejecuciones  extrajudiciales,  sumarias  o</w:t>
        <w:br/>
        <w:t>arbitrarias, Sr. Bacre  Waly  Ndiaye,  presentado  en  cumplimiento  de  las</w:t>
        <w:br/>
        <w:t>resoluciones 1994/37 y 1994/82  de  la  Comisión  de  Derechos  Humanos  del</w:t>
        <w:br/>
        <w:t>Consejo Económico y Social de Naciones  Unidas.   Visita  de  los  Relatores</w:t>
        <w:br/>
        <w:t>Especiales a la República de Colombia del 17  al  26  de  octubre  de  1994,</w:t>
        <w:br/>
        <w:t>E/CN.4/1995/111 de 16 de enero de 1995, párr. 109.</w:t>
        <w:br/>
        <w:br/>
        <w:t>[206] Cfr. Comisión de Derechos Humanos del Consejo Económico  y  Social  de</w:t>
        <w:br/>
        <w:t>Naciones Unidas.  Informe sobre  la  visita  a  Colombia  realizada  por  el</w:t>
        <w:br/>
        <w:t>Relator Especial sobre ejecuciones sumarias o arbitrarias (11 de octubre  de</w:t>
        <w:br/>
        <w:t>1989), 24 de enero de 1990, E/CN.4/1990/22/Add.1, párrs. 20 y 26.</w:t>
        <w:br/>
        <w:br/>
        <w:t>[207]       Cfr. Informe de la Alta Comisionada de las Naciones Unidas  para</w:t>
        <w:br/>
        <w:t>los  Derechos  Humanos  sobre  la  situación  de  los  derechos  humanos  en</w:t>
        <w:br/>
        <w:t>Colombia, E/CN.4/2005/10, 28 de febrero de 2005, párr. 92; Informe del  Alto</w:t>
        <w:br/>
        <w:t>Comisionado de las Naciones  Unidas  para  los  Derechos  Humanos  sobre  la</w:t>
        <w:br/>
        <w:t>situación de  los  derechos  humanos  en  Colombia,  E/CN.4/2004/13,  17  de</w:t>
        <w:br/>
        <w:t>febrero de 2004, párrs. 26, 27, 28 y 77; Informe de la Alta  Comisionada  de</w:t>
        <w:br/>
        <w:t>las Naciones Unidas para los Derechos Humanos  sobre  la  situación  de  los</w:t>
        <w:br/>
        <w:t>derechos humanos en Colombia en el año 2002, E/CN.4/2003/13, 24  de  febrero</w:t>
        <w:br/>
        <w:t>de 2003, párr. 77; Informe de la Alta Comisionada  de  las  Naciones  Unidas</w:t>
        <w:br/>
        <w:t>para los Derechos Humanos sobre la situación  de  los  derechos  humanos  en</w:t>
        <w:br/>
        <w:t>Colombia, E/CN.4/2002/17, 28 de febrero de  2002,  párr.  211,  212  y  365;</w:t>
        <w:br/>
        <w:t>Informe de la Alta Comisionada de las  Naciones  Unidas  para  los  Derechos</w:t>
        <w:br/>
        <w:t>Humanos sobre la situación de los derechos humanos en  Colombia  en  el  año</w:t>
        <w:br/>
        <w:t>2000, E/CN.4/2001/15, 20 de marzo de 2001, párrs. 57,  142,  206  y  254,  e</w:t>
        <w:br/>
        <w:t>Informe de la Alta Comisionada de las  Naciones  Unidas  para  los  Derechos</w:t>
        <w:br/>
        <w:t>Humanos  sobre  la  situación  de  los   derechos   humanos   en   Colombia,</w:t>
        <w:br/>
        <w:t>E/CN.4/2000/11, 9 de marzo de 2000, párr. 27, 47, 146 y 173.</w:t>
        <w:br/>
        <w:br/>
        <w:t>[208]       Cfr. Informe de la Alta Comisionada de las Naciones Unidas  para</w:t>
        <w:br/>
        <w:t>los Derechos Humanos sobre la situación de los derechos humanos en  Colombia</w:t>
        <w:br/>
        <w:t>en el año 1997, E/CN.4/1998, 9 de marzo de 1998, párr. 117.</w:t>
        <w:br/>
        <w:br/>
        <w:t>[209]       Cfr. Informe conjunto  del  Relator  Especial  encargado  de  la</w:t>
        <w:br/>
        <w:t>cuestión de la  tortura,  Sr.  Nigel  S.  Rodley,  y  del  Relator  Especial</w:t>
        <w:br/>
        <w:t>encargado de la cuestión de  las  ejecuciones  extrajudiciales,  sumarias  o</w:t>
        <w:br/>
        <w:t>arbitrarias, Sr. Barce  Waly  Ndiaye,  presentado  en  cumplimiento  de  las</w:t>
        <w:br/>
        <w:t>resoluciones 1994/37 y 1994/82  de  la  Comisión  de  Derechos  Humanos  del</w:t>
        <w:br/>
        <w:t>Consejo Económico y Social de Naciones  Unidas.   Visita  de  los  Relatores</w:t>
        <w:br/>
        <w:t>Especiales a la República de Colombia del 17  al  26  de  octubre  de  1994,</w:t>
        <w:br/>
        <w:t>E/CN.4/1995/111 de 16 de enero de 1995, párr. 78.</w:t>
        <w:br/>
        <w:br/>
        <w:t>[210] Cfr. escrito de alegatos finales escritos presentados  por  el  Estado</w:t>
        <w:br/>
        <w:t>(expediente de fondo, tomo IV, pág. 108, folio 988).</w:t>
        <w:br/>
        <w:br/>
        <w:t>[211]       En este sentido,  cfr.,  inter  alia,  Caso  Palamara  Iribarne,</w:t>
        <w:br/>
        <w:t>supra nota 11, párr. 197; Caso Ricardo Canese. Sentencia de 31 de agosto  de</w:t>
        <w:br/>
        <w:t>2004. Serie C No. 111, párr. 153; Caso Acosta Calderón. Sentencia de  24  de</w:t>
        <w:br/>
        <w:t>junio de 2005. Serie C No. 129, párr. 74; Caso Tibi, supra nota  192,  párr.</w:t>
        <w:br/>
        <w:t>180; Condición Jurídica y Derechos de los Migrantes Indocumentados.  Opinión</w:t>
        <w:br/>
        <w:t>Consultiva OC-18/03 de 17 de septiembre  de 2003. Serie  A  No.  18,  párrs.</w:t>
        <w:br/>
        <w:t>84, 85 y 143; La Colegiación Obligatoria  de  Periodistas  (arts.  13  y  29</w:t>
        <w:br/>
        <w:t>Convención Americana sobre Derechos  Humanos).  Opinión  Consultiva  OC-5/85</w:t>
        <w:br/>
        <w:t>del 13 de noviembre de 1985. Serie A No. 5, párrs. 45  y  54;  Propuesta  de</w:t>
        <w:br/>
        <w:t>Modificación a la Constitución Política de Costa  Rica  Relacionada  con  la</w:t>
        <w:br/>
        <w:t>Naturalización. Opinión Consultiva OC-4/84 del 19 de enero de 1984. Serie  A</w:t>
        <w:br/>
        <w:t>No. 4, párrs. 54-55.  Ver también, European Court of  Human  Rights,  Sunday</w:t>
        <w:br/>
        <w:t>Times v. United Kingdom, judgement of 26 April 1979, Series A  30;  Observer</w:t>
        <w:br/>
        <w:t>and Guardian v. United Kingdom, judgement of  26  November  1991,  Series  A</w:t>
        <w:br/>
        <w:t>216; Goodwin  v. United Kingdom, judgement of 27 Mars 1996, Reports  1996-II</w:t>
        <w:br/>
        <w:t>483; Jersild  v. Denmark, judgement of 23  September  1994,  Series  A  298;</w:t>
        <w:br/>
        <w:t>Communist Party of Turkey and Others v.  Turkey,  judgement  of  30  January</w:t>
        <w:br/>
        <w:t>1998, Reports 1998; Handyside v. United Kingdom,  Judgement  of  7  December</w:t>
        <w:br/>
        <w:t>1976, Series A, No. 24; (1979-80) 1 EHRR 737, para. 48;  Müller  and  Others</w:t>
        <w:br/>
        <w:t>v. Switzerland, judgement of  24  May  1988,  Series  A  133;  The  “Belgian</w:t>
        <w:br/>
        <w:t>linguistic” case v.  Belgium,  judgement  of  23  July  1968,  Series  A  6;</w:t>
        <w:br/>
        <w:t>Abdulaziz, Cabales and Balkandali v. United Kingdom,  judgement  of  28  May</w:t>
        <w:br/>
        <w:t>1985, Series A 94; Hoffmann v. Austria, judgement of 23 June 1993, Series  A</w:t>
        <w:br/>
        <w:t>255-C; Marckx v. Belgium, judgement of  13  June  1979,  Series  A  31;  and</w:t>
        <w:br/>
        <w:t>Vermeire v. Belgium, judgement of 29 November 1991, Series A 214-C.</w:t>
        <w:br/>
        <w:br/>
        <w:t>[212]       Cfr. Caso Durand y Ugarte. Sentencia de 16 de  agosto  de  2000.</w:t>
        <w:br/>
        <w:t>Serie C No. 68, párrs. 79 y 108; Caso Neira Alegría y  otros.  Sentencia  de</w:t>
        <w:br/>
        <w:t>19 de enero de 1995. Serie C No. 20, párrs. 69 y  72;  Garantías  Judiciales</w:t>
        <w:br/>
        <w:t>en Estados de Emergencia (arts. 27.2, 25  y  8  Convención  Americana  sobre</w:t>
        <w:br/>
        <w:t>Derechos Humanos). Opinión Consultiva OC-9/87 del  6  de  octubre  de  1987.</w:t>
        <w:br/>
        <w:t>Serie A No. 9, párr. 107; El Hábeas  Corpus  Bajo  Suspensión  de  Garantías</w:t>
        <w:br/>
        <w:t>(arts. 27.2, 25.1  y  7.6  Convención  Americana  sobre  Derechos  Humanos).</w:t>
        <w:br/>
        <w:t>Opinión Consultiva OC-8/87 del 30 de enero de 1987. Serie  A  No.  8,  párr.</w:t>
        <w:br/>
        <w:t>42. Ver también, European Court  of  Human  Rights,  McCann  and  Others  v.</w:t>
        <w:br/>
        <w:t>United Kingdom, judgement of 27 September 1995, Series  A  324,  para.  149.</w:t>
        <w:br/>
        <w:t>See also, Andronicou and Constantinou v.  Cyprus,  judgement  of  9  October</w:t>
        <w:br/>
        <w:t>1997, Reports 1997; Osman v. v. United  Kingdom,  judgement  of  28  October</w:t>
        <w:br/>
        <w:t>1998, Reports 1998. Asimismo, cfr. Human Rights Committee,  General  Comment</w:t>
        <w:br/>
        <w:t>No. 6/16; Suárez  Guerrero  v.  Colombia,  No.  45/1979;  Herrera  Rubio  v.</w:t>
        <w:br/>
        <w:t>Colombia 161/1983; Sanjuán brothers v. Colombia, No. 181/1984;  Baboeram  et</w:t>
        <w:br/>
        <w:t>al. v. Suriname, Nos. 146, 148-154/1983; Bleier  v.  Uruguay,  No.  30/1978;</w:t>
        <w:br/>
        <w:t>Dermit  Barbato  v.  Uruguay,  No.  84/1981;  Miango  Muiyo  v.  Zaire,  No.</w:t>
        <w:br/>
        <w:t>194/1985.</w:t>
        <w:br/>
        <w:br/>
        <w:t>[213] Cfr. Caso de la “Masacre de Mapiripán”, supra nota  7,  párrs.  219  y</w:t>
        <w:br/>
        <w:t>223; Caso de la Comunidad Moiwana, supra nota 7, párr. 145, y  Caso  de  los</w:t>
        <w:br/>
        <w:t>Hermanos Gómez Paquiyauri, supra nota 188, párr. 131.</w:t>
        <w:br/>
        <w:br/>
        <w:t>[214] Cfr. Caso de la “Masacre de Mapiripán”, supra nota 7, párr. 223;  Caso</w:t>
        <w:br/>
        <w:t>de la Comunidad Moiwana, supra nota 7,  párr.  146;  Caso  de  las  Hermanas</w:t>
        <w:br/>
        <w:t>Serrano Cruz. Sentencia de 1 de marzo de 2005. Serie C No. 120, párr. 61,  y</w:t>
        <w:br/>
        <w:t>Caso Bulacio, supra nota 192, párr. 112.</w:t>
        <w:br/>
        <w:br/>
        <w:t>[215]       Cfr. Caso de la “Masacre de  Mapiripán”,  supra  nota  7,  párr.</w:t>
        <w:br/>
        <w:t>237; Caso de la Comunidad Moiwana, supra nota 7, párr. 203, y Caso  Hermanas</w:t>
        <w:br/>
        <w:t>Serrano Cruz, supra nota 214, párr. 170.</w:t>
        <w:br/>
        <w:br/>
        <w:t>[216] Cfr. Caso de la “Masacre de Mapiripán”, supra nota 7, párr. 219;  Caso</w:t>
        <w:br/>
        <w:t>de la Comunidad Moiwana, supra nota 7, párr. 147, y  Caso  Hermanas  Serrano</w:t>
        <w:br/>
        <w:t>Cruz, supra nota 214, párr. 63.</w:t>
        <w:br/>
        <w:br/>
        <w:t>[217] Cfr. Caso de la “Masacre de Mapiripán”, supra nota 7, párr. 219;  Caso</w:t>
        <w:br/>
        <w:t>de la Comunidad Moiwana, supra nota 7, párr. 146, y  Caso  Hermanas  Serrano</w:t>
        <w:br/>
        <w:t>Cruz. supra nota 214, párr. 61.</w:t>
        <w:br/>
        <w:br/>
        <w:t>[218]       Cfr. Caso de la “Masacre de Mapiripán”,  supra  nota  7,  párrs.</w:t>
        <w:br/>
        <w:t>137 y 232; Caso Huilca Tecse. Sentencia de 3 de marzo de 2005. Serie  C  No.</w:t>
        <w:br/>
        <w:t>121, párr. 66; Caso “Instituto de Reeducación del  Menor”,  supra  nota  17,</w:t>
        <w:br/>
        <w:t>párr. 158; Caso de los Hermanos Gómez  Paquiyauri,  supra  nota  188,  párr.</w:t>
        <w:br/>
        <w:t>129, y Caso 19 Comerciantes, supra nota 192, párr. 153.</w:t>
        <w:br/>
        <w:br/>
        <w:t>[219] Cfr. Caso García Asto y Ramírez Rojas, supra nota 10, párr. 170;  Caso</w:t>
        <w:br/>
        <w:t>de la “Masacre de Mapiripán”,  supra  nota  7,  párr.  238,  y  Caso  de  la</w:t>
        <w:br/>
        <w:t>Comunidad Moiwana, supra nota 7, párr. 153.</w:t>
        <w:br/>
        <w:br/>
        <w:t>[220] Cfr. Caso de la “Masacre de Mapiripán”, supra nota 7, párr. 238;  Caso</w:t>
        <w:br/>
        <w:t>de la Comunidad Moiwana, supra nota 7,  párr.  153,  y  Caso  Juan  Humberto</w:t>
        <w:br/>
        <w:t>Sánchez, supra nota 189, párr. 134.</w:t>
        <w:br/>
        <w:br/>
        <w:t>[221]       Cfr. Caso de la “Masacre de  Mapiripán”,  supra  nota  7,  párr.</w:t>
        <w:br/>
        <w:t>238; Caso de los Hermanos Gómez Paquiyauri, supra nota  188,  párr.  130,  y</w:t>
        <w:br/>
        <w:t>Caso Myrna Mack Chang, supra nota 197, párr. 156.</w:t>
        <w:br/>
        <w:br/>
        <w:t>[222]       Cfr. European Court of Human Rights, (Chamber), Ergi v.  Turkey,</w:t>
        <w:br/>
        <w:t>judgment of 28.07.1998, Reports of Judgments and Decisions,  n.  81,  paras.</w:t>
        <w:br/>
        <w:t>85-86.</w:t>
        <w:br/>
        <w:br/>
        <w:t>[223]       Cfr. European Court of Human Rights, Akkoç v.  Turkey,  judgment</w:t>
        <w:br/>
        <w:t>of 10 October 2000, paras. 77 to 99; Kiliç v. Turkey, judgment of  28  March</w:t>
        <w:br/>
        <w:t>2000, paras. 78 to 83.</w:t>
        <w:br/>
        <w:br/>
        <w:t>[224]       Cfr. Caso Gómez Palomino, supra nota 10, párr. 60;  Caso  de  la</w:t>
        <w:br/>
        <w:t>“Masacre de Mapiripán”, supra nota 7, párrs.  144  y  146,  y  Caso  de  las</w:t>
        <w:br/>
        <w:t>Hermanas Serrano Cruz, supra nota 214, párrs. 113 y 114.</w:t>
        <w:br/>
        <w:br/>
        <w:t>[225]       Cfr. Caso Gómez Palomino, supra nota 10, párr. 60,  Caso  de  la</w:t>
        <w:br/>
        <w:t>“Masacre de Mapiripán”, supra nota 7, párrs.  144  y  146,  y  Caso  de  las</w:t>
        <w:br/>
        <w:t>Hermanas Serrano Cruz, supra nota 214, párr 113 y 114.</w:t>
        <w:br/>
        <w:br/>
        <w:t>[226] Cfr. Caso de la “Masacre de Mapiripán”, supra nota 7, párr. 145;  Caso</w:t>
        <w:br/>
        <w:t>de la Comunidad Moiwana, supra nota 7, párr. 94,  y  Caso  de  las  Hermanas</w:t>
        <w:br/>
        <w:t>Serrano Cruz, supra nota 214,  párrs. 113 a 115.</w:t>
        <w:br/>
        <w:br/>
        <w:t>[227]       Cfr. Caso Blanco Romero y otros, supra nota 10, párr.  59;  Caso</w:t>
        <w:br/>
        <w:t>Gómez Palomino, supra nota 10, párr. 61, y Caso 19 Comerciantes, supra  nota</w:t>
        <w:br/>
        <w:t>192, párr. 211.</w:t>
        <w:br/>
        <w:br/>
        <w:t>[228] Cfr. Caso Palamara Iribarne, supra nota 11,  párr.  163;  Caso  de  la</w:t>
        <w:br/>
        <w:t>Comunidad Moiwana, supra nota 7, párr. 142, y Caso de las  Hermanas  Serrano</w:t>
        <w:br/>
        <w:t>Cruz, supra nota 214,  párr. 76.</w:t>
        <w:br/>
        <w:br/>
        <w:t>[229]       Cfr. Caso de la “Masacre de  Mapiripán”,  supra  nota  7,  párr.</w:t>
        <w:br/>
        <w:t>216; Caso de las Hermanas Serrano Cruz, supra nota 214, párr. 66, y Caso  19</w:t>
        <w:br/>
        <w:t>Comerciantes, supra nota 192, párr. 188.</w:t>
        <w:br/>
        <w:br/>
        <w:t>[230]       Cfr. Caso García Asto y Ramírez  Rojas,  supra  nota  10,  párr.</w:t>
        <w:br/>
        <w:t>166; Caso de la “Masacre de Mapiripán”, supra nota 7, párr. 217, y  Caso  de</w:t>
        <w:br/>
        <w:t>la Comunidad Moiwana, supra  nota  7,  párr.  160.  En  igual  sentido  cfr.</w:t>
        <w:br/>
        <w:t>European Court of Human Rights.  Wimmer v. Germany, no. 60534/00, §  23,  24</w:t>
        <w:br/>
        <w:t>May 2005; Panchenko v. Russia, no. 45100/98,  §  129,  8  February  2005,  y</w:t>
        <w:br/>
        <w:t>Todorov v. Bulgaria, no. 39832/98, § 45, 18 January 2005.</w:t>
        <w:br/>
        <w:br/>
        <w:t>[231]       Cfr. Caso de la “Masacre de  Mapiripán”,  supra  nota  7,  párr.</w:t>
        <w:br/>
        <w:t>214.  En igual sentido, Caso García Asto y Ramírez  Rojas,  supra  nota  10,</w:t>
        <w:br/>
        <w:t>párr. 167.</w:t>
        <w:br/>
        <w:br/>
        <w:t>[232] Cfr. acta de levantamiento  de  cadáveres  de  12  de  abril  de  1990</w:t>
        <w:br/>
        <w:t>emitida por el Juzgado 19 de Instrucción Criminal  Radicado  (expediente  de</w:t>
        <w:br/>
        <w:t>anexos al escrito de solicitudes y argumentos,  tomo  V,  anexo  7.2,  folio</w:t>
        <w:br/>
        <w:t>1643).</w:t>
        <w:br/>
        <w:br/>
        <w:t>[233] Cfr. Caso de la “Masacre de Mapiripán”, supra nota 7, párr. 224;  Caso</w:t>
        <w:br/>
        <w:t>de la Comunidad Moiwana, supra nota 7,  párr.  149,  y  Caso  Juan  Humberto</w:t>
        <w:br/>
        <w:t>Sánchez, supra nota 189, párr. 127 y 132. En igual sentido, Manual Sobre  la</w:t>
        <w:br/>
        <w:t>Prevención  e  Investigación  Efectiva   de   Ejecuciones   Extrajudiciales,</w:t>
        <w:br/>
        <w:t>Arbitrarias y Sumarias de las Naciones Unidas, Doc. E/ST/CSDHA/.12 (1991).</w:t>
        <w:br/>
        <w:br/>
        <w:t>[234]       Cfr. Caso Palamara Iribarne, supra nota 11, párr. 124;  Caso  de</w:t>
        <w:br/>
        <w:t>la “Masacre de Mapiripán”, supra nota 7, párr. 202,  y  Caso  Lori  Berenson</w:t>
        <w:br/>
        <w:t>Mejía. Sentencia de 25 de noviembre de 2004. Serie C No. 119, párr. 142.</w:t>
        <w:br/>
        <w:br/>
        <w:t>[235] Cfr. alegatos finales escritos presentados por el  Estado  (expediente</w:t>
        <w:br/>
        <w:t>de fondo, tomo IV, pág. 129, folio 1009).</w:t>
        <w:br/>
        <w:br/>
        <w:t>[236]       Cfr. sentencia C-358 de 5 de agosto  de  1997,  emitida  por  la</w:t>
        <w:br/>
        <w:t>Corte Constitucional, pág. 33.</w:t>
        <w:br/>
        <w:br/>
        <w:t>[237]       Cfr. informe conjunto  del  Relator  Especial  encargado  de  la</w:t>
        <w:br/>
        <w:t>cuestión de la  tortura,  Sr.  Nigel  S.  Rodley,  y  del  Relator  Especial</w:t>
        <w:br/>
        <w:t>encargado de la cuestión de  las  ejecuciones  extrajudiciales,  sumarias  o</w:t>
        <w:br/>
        <w:t>arbitrarias, Sr. Barce  Waly  Ndiaye,  presentado  en  cumplimiento  de  las</w:t>
        <w:br/>
        <w:t>resoluciones 1994/37 y 1994/82  de  la  Comisión  de  Derechos  Humanos  del</w:t>
        <w:br/>
        <w:t>Consejo Económico y Social de Naciones  Unidas.   Visita  de  los  Relatores</w:t>
        <w:br/>
        <w:t>Especiales a la República de Colombia del 17  al  26  de  octubre  de  1994,</w:t>
        <w:br/>
        <w:t>E/CN.4/1995/111 de 16 de enero de 1995, párr. 98.</w:t>
        <w:br/>
        <w:br/>
        <w:t>[238]       Cfr. informe conjunto  del  Relator  Especial  encargado  de  la</w:t>
        <w:br/>
        <w:t>cuestión de la  tortura,  Sr.  Nigel  S.  Rodley,  y  del  Relator  Especial</w:t>
        <w:br/>
        <w:t>encargado de la cuestión de  las  ejecuciones  extrajudiciales,  sumarias  o</w:t>
        <w:br/>
        <w:t>arbitrarias, Sr. Barce  Waly  Ndiaye,  presentado  en  cumplimiento  de  las</w:t>
        <w:br/>
        <w:t>resoluciones 1994/37 y 1994/82  de  la  Comisión  de  Derechos  Humanos  del</w:t>
        <w:br/>
        <w:t>Consejo Económico y Social de Naciones  Unidas.   Visita  de  los  Relatores</w:t>
        <w:br/>
        <w:t>Especiales a la República de Colombia del 17  al  26  de  octubre  de  1994,</w:t>
        <w:br/>
        <w:t>E/CN.4/1995/111 de 16 de enero de 1995, párr. 99.</w:t>
        <w:br/>
        <w:br/>
        <w:t>[239]       Cfr. Caso de la “Masacre de  Mapiripán”,  supra  nota  7,  párr.</w:t>
        <w:br/>
        <w:t>214.</w:t>
        <w:br/>
        <w:br/>
        <w:t>[240]       Cfr. Caso de la “Masacre de  Mapiripán”,  supra  nota  7,  párr.</w:t>
        <w:br/>
        <w:t>211.</w:t>
        <w:br/>
        <w:br/>
        <w:t>[241] Cfr. European Court of Human Rights. Yasa v. Turkey [GC], judgment  of</w:t>
        <w:br/>
        <w:t>2 September 1998, Reports of Judgments and Decisions 1998-VI,  §  74.  Texto</w:t>
        <w:br/>
        <w:t>original en inglés:</w:t>
        <w:br/>
        <w:br/>
        <w:t xml:space="preserve">  "an administrative-law action is a remedy based on the  strict  liability</w:t>
        <w:br/>
        <w:t xml:space="preserve">  of the State, in particular for the illegal acts  of  its  agents,  whose</w:t>
        <w:br/>
        <w:t xml:space="preserve">  identification is not, by  definition,  a  prerequisite  to  bringing  an</w:t>
        <w:br/>
        <w:t xml:space="preserve">  action of this nature. However, the investigations which the  Contracting</w:t>
        <w:br/>
        <w:t xml:space="preserve">  States are obliged […] to conduct in cases of fatal assault must be  able</w:t>
        <w:br/>
        <w:t xml:space="preserve">  to lead to the identification and punishment of  those  responsible  […].</w:t>
        <w:br/>
        <w:t xml:space="preserve">  That obligation cannnot be satisfied  merely  by  awarding  damages  […].</w:t>
        <w:br/>
        <w:t xml:space="preserve">  Otherwise, […] the State's obligation  to  seek  those  guilty  of  fatal</w:t>
        <w:br/>
        <w:t xml:space="preserve">  assault might thereby disappear".</w:t>
        <w:br/>
        <w:br/>
        <w:t>[242] Cfr. European Court of Human Rights. Kaya v. Turkey [GC], judgment  of</w:t>
        <w:br/>
        <w:t>19 February 1998, Reports of Judgments and Decisions 1998-I, § 105.</w:t>
        <w:br/>
        <w:br/>
        <w:t>[243]       Cfr. Caso Palamara Iribarne,  supra  nota  11,  párr.  68;  Caso</w:t>
        <w:br/>
        <w:t>Ricardo Canese, supra nota 211, párr. 77, y La  Colegiación  Obligatoria  de</w:t>
        <w:br/>
        <w:t>Periodistas (arts. 13 y 29 Convención  Americana  sobre  Derechos  Humanos).</w:t>
        <w:br/>
        <w:t>Opinión Consultiva OC-5/85 del 13 de noviembre  de  1985.  Serie  A  No.  5,</w:t>
        <w:br/>
        <w:t>párrs. 53 y 54.</w:t>
        <w:br/>
        <w:br/>
        <w:t>[244]       Cfr. Caso Palamara Iribarne,  supra  nota  11,  párr.  68;  Caso</w:t>
        <w:br/>
        <w:t>Ivcher Bronstein. Sentencia de 6 de febrero de 2001. Serie C No.  74,  párr.</w:t>
        <w:br/>
        <w:t>152, y La Colegiación Obligatoria de Periodistas, supra nota 243, párr. 54.</w:t>
        <w:br/>
        <w:br/>
        <w:t>[245]       Cfr. Caso Blanco Romero y otros, supra nota 10, párr.  95;  Caso</w:t>
        <w:br/>
        <w:t>Gómez Palomino,  supra  nota  10,  párr.  78,  y  Caso  de  la  “Masacre  de</w:t>
        <w:br/>
        <w:t>Mapiripán”, supra nota 7, párr. 297.</w:t>
        <w:br/>
        <w:br/>
        <w:t>[246]       Cfr. Caso Blanco Romero y otros, supra nota 10, párr.  62;  Caso</w:t>
        <w:br/>
        <w:t>de las Hermanas Serrano Cruz, supra nota 214, párr. 62, y Caso Masacre  Plan</w:t>
        <w:br/>
        <w:t>de Sánchez. Reparaciones (art.  63.1  Convención  Americana  sobre  Derechos</w:t>
        <w:br/>
        <w:t>Humanos). Sentencia de 19 de noviembre de 2004. Serie C No. 116, párr. 97.</w:t>
        <w:br/>
        <w:br/>
        <w:t>[247] Cfr. Caso Blanco Romero y otros, supra nota 10, párr. 67; Caso  García</w:t>
        <w:br/>
        <w:t>Asto y Ramírez Rojas, supra nota 10,  párr.  246,  y  Caso  Gómez  Palomino,</w:t>
        <w:br/>
        <w:t>supra nota 10, párr. 112.</w:t>
        <w:br/>
        <w:br/>
        <w:t>[248] Cfr. Caso Blanco Romero y otros, supra nota 10, párr. 68; Caso  García</w:t>
        <w:br/>
        <w:t>Asto y Ramírez Rojas supra nota 10, párr. 247, y Caso Gómez Palomino,  supra</w:t>
        <w:br/>
        <w:t>nota 10, párr. 112.</w:t>
        <w:br/>
        <w:br/>
        <w:t>[249]       Cfr. Caso Blanco Romero y otros, supra nota 10, párr.  69;  Caso</w:t>
        <w:br/>
        <w:t>García Asto y Ramírez  Rojas,  supra  nota  10,  párr.  248,  y  Caso  Gómez</w:t>
        <w:br/>
        <w:t>Palomino, supra nota 10, párr. 113.</w:t>
        <w:br/>
        <w:br/>
        <w:t>[250]       Cfr. Caso Blanco Romero y otros, supra nota 10, párr.  69;  Caso</w:t>
        <w:br/>
        <w:t>García Asto y Ramírez  Rojas,  supra  nota  10,  párr.  248,  y  Caso  Gómez</w:t>
        <w:br/>
        <w:t>Palomino, supra nota 10, párr. 113.</w:t>
        <w:br/>
        <w:br/>
        <w:t>[251]       Cfr. Caso Blanco Romero y otros, supra nota 10, párr.  70;  Caso</w:t>
        <w:br/>
        <w:t>Gómez Palomino, supra nota 10, párr. 114, y Caso  Palamara  Iribarne,  supra</w:t>
        <w:br/>
        <w:t>nota 11, párr. 235.</w:t>
        <w:br/>
        <w:br/>
        <w:t>[252]       Cfr. Caso de la “Masacre de  Mapiripán”,  supra  nota  7,  párr.</w:t>
        <w:br/>
        <w:t>257; Caso de la Comunidad Moiwana, supra nota 7, párr. 178, y  Caso  Masacre</w:t>
        <w:br/>
        <w:t>Plan de Sánchez, supra nota 246, párr. 63.</w:t>
        <w:br/>
        <w:br/>
        <w:t>[253]       Cfr. Caso Blanco Romero y otros, supra nota 10, párr.  72;  Caso</w:t>
        <w:br/>
        <w:t>de  la  “Masacre  de  Mapiripán”,  supra  nota  7,  párr.  259,  y  Caso  19</w:t>
        <w:br/>
        <w:t>Comerciantes, supra nota 192, párr. 230.</w:t>
        <w:br/>
        <w:br/>
        <w:t>[254] Cfr. Caso Blanco Romero y otros, supra nota 10, párr. 78;  Caso  Gómez</w:t>
        <w:br/>
        <w:t>Palomino, supra nota 10, párr. 124; Caso Palamara Iribarne, supra  nota  11,</w:t>
        <w:br/>
        <w:t>párr. 238.</w:t>
        <w:br/>
        <w:br/>
        <w:t>[255]       Cfr. Caso de la “Masacre de  Mapiripán”,  supra  nota  7,  párr.</w:t>
        <w:br/>
        <w:t>276;  Caso “Instituto de Reeducación del Menor”, supra nota 17,  párr.  288;</w:t>
        <w:br/>
        <w:t>Caso Molina Theissen. Sentencia de 4 de mayo  de  2004.  Serie  C  No.  106,</w:t>
        <w:br/>
        <w:t>párr. 57, y Caso Bulacio, supra nota 192, párr. 84.</w:t>
        <w:br/>
        <w:br/>
        <w:t>[256] Cfr. Caso Blanco Romero y otros, supra nota 10, párr. 80; Caso  García</w:t>
        <w:br/>
        <w:t>Asto y Ramírez Rojas, supra nota 10,  párr.  261,  y  Caso  Gómez  Palomino,</w:t>
        <w:br/>
        <w:t>supra nota 10, párr. 125.</w:t>
        <w:br/>
        <w:br/>
        <w:t>[257] Cfr. Caso Blanco Romero y otros, supra nota 10, párr. 86; Caso  García</w:t>
        <w:br/>
        <w:t>Asto y Ramírez Rojas, supra nota 10,  párr.  267,  y  Caso  Gómez  Palomino,</w:t>
        <w:br/>
        <w:t>supra nota 10, párr. 130.</w:t>
        <w:br/>
        <w:br/>
        <w:t>[258]       Cfr. Caso de la “Masacre de  Mapiripán”,  supra  nota  7,  párr.</w:t>
        <w:br/>
        <w:t>283; Caso Tibi, supra nota 192, párr. 244, y Caso “Instituto de  Reeducación</w:t>
        <w:br/>
        <w:t>del Menor”, supra nota 17, párr. 300.</w:t>
        <w:br/>
        <w:br/>
        <w:t>[259] Cfr. Caso de las Hermanas Serrano Cruz, supra  nota  214,  párr.  159;</w:t>
        <w:br/>
        <w:t>Caso de los Hermanos Gómez Paquiyauri, supra nota 188, párr. 218, y Caso  19</w:t>
        <w:br/>
        <w:t>Comerciantes, supra nota 192, párr. 249.</w:t>
        <w:br/>
        <w:br/>
        <w:t>[260]       Cfr. Caso 19 Comerciantes,  supra  nota  192,  párr.  229;  Caso</w:t>
        <w:br/>
        <w:t>Maritza Urrutia, supra nota 190, párr. 169; Caso  Myrna  Mack  Chang,  supra</w:t>
        <w:br/>
        <w:t>nota 197, párrs. 245 y 264, y Caso Bulacio, supra nota 192, párr. 98.</w:t>
        <w:br/>
        <w:t>[261] Cfr. Caso Blanco Romero y otros, supra nota 10, párr. 87; Caso  García</w:t>
        <w:br/>
        <w:t>Asto y Ramírez Rojas, supra nota 10,  párr.  268,  y  Caso  Gómez  Palomino,</w:t>
        <w:br/>
        <w:t>supra nota 10, párr. 131.</w:t>
        <w:br/>
        <w:br/>
        <w:t>[262] Cfr. Caso Blanco Romero y otros, supra nota 10, párr. 93; Caso  García</w:t>
        <w:br/>
        <w:t>Asto y Ramírez Rojas, supra nota 10,  párr.  276,  y  Caso  Gómez  Palomino,</w:t>
        <w:br/>
        <w:t>supra nota 10, párr. 136.</w:t>
        <w:br/>
        <w:br/>
        <w:t>[263]       Cfr. Caso Gómez Palomino, supra nota 10, párr. 76;  Caso  de  la</w:t>
        <w:br/>
        <w:t>“Masacre de Mapiripán”, supra nota 7, párr. 297,  y  Caso  de  la  Comunidad</w:t>
        <w:br/>
        <w:t>Moiwana, supra nota 7, párr. 203.</w:t>
        <w:br/>
        <w:br/>
        <w:t>[264]       Cfr. Caso Blanco Romero y otros, supra nota 10, párr.  95;  Caso</w:t>
        <w:br/>
        <w:t>de la “Masacre de Mapiripán”,  supra  nota  7,  párr.  297,  y  Caso  de  la</w:t>
        <w:br/>
        <w:t>Comunidad Moiwana, supra nota 7, párr. 204.</w:t>
        <w:br/>
        <w:br/>
        <w:t>[265]       Cfr. Caso de la Masacre de “Plan de Sánchez”,  supra  nota  246,</w:t>
        <w:br/>
        <w:t>párr. 105.</w:t>
        <w:br/>
        <w:br/>
        <w:t>[266]       Cfr. Caso Blanco Romero y otros, supra nota 10, párr. 101;  Caso</w:t>
        <w:br/>
        <w:t>García Asto y  Ramírez  Rojas  supra  nota  10,  párr.  282,  y  Caso  Gómez</w:t>
        <w:br/>
        <w:t>Palomino, supra nota 10, párr. 142.</w:t>
        <w:br/>
        <w:br/>
        <w:t>[267]       Cfr. Caso Blanco Romero y otros, supra nota 10, párr. 114;  Caso</w:t>
        <w:br/>
        <w:t>García Asto y  Ramírez  Rojas  supra  nota  10,  párr.  286,  y  Caso  Gómez</w:t>
        <w:br/>
        <w:t>Palomino, supra nota 10, párr. 150.</w:t>
        <w:br/>
        <w:br/>
        <w:t>[268]       Cfr. Caso de la “Masacre de  Mapiripán”,  supra  nota  7,  párr.</w:t>
        <w:br/>
        <w:t>325; Caso Yatama. Sentencia de 23 de junio de 2005. Serie C No.  127,  párr.</w:t>
        <w:br/>
        <w:t>265, y Caso Carpio Nicolle y otros. Sentencia de 22 de  noviembre  de  2004.</w:t>
        <w:br/>
        <w:t>Serie C No. 117, párr. 145.</w:t>
        <w:br/>
        <w:br/>
        <w:t>[269].      Cf., sobre este punto específico,  recientemente,  A.A.  Cançado</w:t>
        <w:br/>
        <w:t>Trindade, "La Convention Américaine relative aux Droits  de  l'Homme  et  le</w:t>
        <w:br/>
        <w:t>droit international général", in Droit international, droits de  l'homme  et</w:t>
        <w:br/>
        <w:t>juridictions  internationales  (eds.  G.  Cohen-Jonathan  y  J.-F.  Flauss),</w:t>
        <w:br/>
        <w:t>Bruxelles, Bruylant, 2004, pp. 59-71.</w:t>
        <w:br/>
        <w:br/>
        <w:t>[270].      Tradición jurídica ésta que, en medio  a  todos  los  conflictos</w:t>
        <w:br/>
        <w:t>que afligen el país, sigue viva en los estudios que desarrollan  las  nuevas</w:t>
        <w:br/>
        <w:t>generaciones de juristas colombianos, que se dedican a cultivar temas de  la</w:t>
        <w:br/>
        <w:t>mayor relevancia, como, e.g., el de la justicia transicional (incluyendo  la</w:t>
        <w:br/>
        <w:t>memoria colectiva,  reparación,  justicia  y  democracia);  cf.,  e.g.,  los</w:t>
        <w:br/>
        <w:t>ensayos al respecto, de  varios  autores,  in:  7  Revista  Estudios  Socio-</w:t>
        <w:br/>
        <w:t>Jurídicos -  Universidad  del  Rosario/Bogotá  (agosto  de  2005)  -  número</w:t>
        <w:br/>
        <w:t>especial, pp. 21-40 y 200-543.</w:t>
        <w:br/>
        <w:br/>
        <w:t>[271].      En mi Voto Razonado en el célebre caso de "La  Última  Tentación</w:t>
        <w:br/>
        <w:t>de Cristo" (Olmedo  Bustos  y  Otros  versus  Chile,  fondo,  Sentencia  del</w:t>
        <w:br/>
        <w:t>05.02.2001), sostuve que "la  responsabilidad  internacional  de  un  Estado</w:t>
        <w:br/>
        <w:t>Parte en un tratado de derechos humanos surge al momento  de  la  ocurrencia</w:t>
        <w:br/>
        <w:t>de un hecho -  acto  u  omisión  -  ilícito  internacional  (tempus  commisi</w:t>
        <w:br/>
        <w:t>delicti), imputable a dicho Estado, en violación del  tratado  en  cuestión"</w:t>
        <w:br/>
        <w:t>(párr. 40). Del mismo modo, en mi  Voto  Disidente  en  el  caso  El  Amparo</w:t>
        <w:br/>
        <w:t>(interpretación  de  Sentencia,  1997),  al  sostener   la   tesis   de   la</w:t>
        <w:br/>
        <w:t>responsabilidad internacional objetiva del Estado, mantuve  mi  posición  en</w:t>
        <w:br/>
        <w:t>el sentido de que el tempus commisi delicti es el del  puro  inicio  de  una</w:t>
        <w:br/>
        <w:t>situación de violación de los derechos de la persona humana (párr. 5).</w:t>
        <w:br/>
        <w:br/>
        <w:t>[272].      Párrs. 14, 2 y 6-7 del referido Voto.</w:t>
        <w:br/>
        <w:br/>
        <w:t>[273].      Cf., e.g., mis Votos Razonados en las Sentencias  en  cuanto  al</w:t>
        <w:br/>
        <w:t>fondo, del 24.01.1998, párr.  28,  y  sobre  reparaciones,  del  22.01.1999,</w:t>
        <w:br/>
        <w:t>párr. 40, en el caso Blake versus Guatemala; y cf.  A.A.  Cançado  Trindade,</w:t>
        <w:br/>
        <w:t>Tratado de Direito  Internacional  dos  Direitos  Humanos,  vol.  II,  Porto</w:t>
        <w:br/>
        <w:t>Alegre/Brasil, S.A. Fabris Ed., 1999, pp. 412-420.</w:t>
        <w:br/>
        <w:br/>
        <w:t>[274].      Cf. párrs. 2-3 del referido Voto.</w:t>
        <w:br/>
        <w:br/>
        <w:t>[275].      En este mismo Voto, me permití  precisar  que  "por  definición,</w:t>
        <w:br/>
        <w:t>todas las normas del jus cogens  generan  necesariamente  obligaciones  erga</w:t>
        <w:br/>
        <w:t>omnes. Mientras el jus cogens  es  un  concepto  de  derecho  material,  las</w:t>
        <w:br/>
        <w:t>obligaciones erga omnes se refieren a la  estructura  de  su  desempeño  por</w:t>
        <w:br/>
        <w:t>parte de todas las entidades y todos los individuos obligados. A su vez,  no</w:t>
        <w:br/>
        <w:t>todas las obligaciones erga omnes se refieren necesariamente  a  normas  del</w:t>
        <w:br/>
        <w:t>jus cogens" (párr. 80).</w:t>
        <w:br/>
        <w:br/>
        <w:t>[276].      CtIADH, caso  Blake  versus  Guatemala  (Fondo),  Sentencia  del</w:t>
        <w:br/>
        <w:t>24.01.1998, Voto Razonado del Juez A.A. Cançado Trindade, párr.  26,  y  cf.</w:t>
        <w:br/>
        <w:t>párrs. 27-30.</w:t>
        <w:br/>
        <w:br/>
        <w:t>[277].      Cf., al respecto, en general,  la  resolución  adoptada  por  el</w:t>
        <w:br/>
        <w:t>Institut de Droit  International  (I.D.I.)  en  la  sesión  de  Santiago  de</w:t>
        <w:br/>
        <w:t>Compostela de 1989 (artículo 1), in: I.D.I., 63 Annuaire  de  l'Institut  de</w:t>
        <w:br/>
        <w:t>Droit International (1989)-II, pp. 286 y 288-289.</w:t>
        <w:br/>
        <w:br/>
        <w:t>[278].       Que  he  buscado  sintetizar  recientemente;  cf.,  v.g.,  A.A.</w:t>
        <w:br/>
        <w:t>Cançado Trindade,  "The  Case-Law  of  the  Inter-American  Court  of  Human</w:t>
        <w:br/>
        <w:t>Rights: An Overview", in Studi di Diritto  Internazionale  in  Onore  di  G.</w:t>
        <w:br/>
        <w:t>Arangio-Ruiz, vol. III, Napoli, Edit. Scientifica, 2004, pp. 1873-1898.</w:t>
        <w:br/>
        <w:br/>
        <w:t>[279].       Cf. CtIADH, Sentencias sobre  los  casos  Hilaire,  Benjamin  y</w:t>
        <w:br/>
        <w:t>Otros, y Constantine y Otros versus  Trinidad  y  Tobago  (del  01.09.2001),</w:t>
        <w:br/>
        <w:t>Votos Razonados del Juez A.A. Cançado Trindade, párrs. 21-33  (en  los  tres</w:t>
        <w:br/>
        <w:t>Votos).</w:t>
        <w:br/>
        <w:br/>
        <w:t>[280].      UNESCO, Los Derechos del Hombre  -  Estudios  y  Comentarios  en</w:t>
        <w:br/>
        <w:t>torno a la Nueva Declaración  Universal,  México/  Buenos  Aires,  Fondo  de</w:t>
        <w:br/>
        <w:t>Cultura Económica, 1949, pp. 233-246.</w:t>
        <w:br/>
        <w:br/>
        <w:t>[281].      Para un relato, cf. A.A. Cançado Trindade,  Tratado  de  Direito</w:t>
        <w:br/>
        <w:t>Internacional dos Direitos Humanos, vol. I, 2a.  ed.,  Porto  Alegre/Brasil,</w:t>
        <w:br/>
        <w:t>S.A. Fabris Ed., 2003, capítulo I, pp. 51-77.</w:t>
        <w:br/>
        <w:br/>
        <w:t>[282].      Dicha iniciativa latinoamericana se  influenció  fuertemente  en</w:t>
        <w:br/>
        <w:t>los principios que rigen el recurso de amparo,  ya  entonces  consagrado  en</w:t>
        <w:br/>
        <w:t>las legislaciones nacionales de muchos países de la región.  Tanto  fue  así</w:t>
        <w:br/>
        <w:t>que, en la Conferencia de Bogotá de abril de 1948, la  referida  Declaración</w:t>
        <w:br/>
        <w:t>Americana  tuvo  su  artículo  XVIII  adoptado  por  unanimidad  de  las  21</w:t>
        <w:br/>
        <w:t>Delegaciones presentes. Sobre el  legado  de  la  Declaración  Americana  de</w:t>
        <w:br/>
        <w:t>1948, cf. A.A. Cançado Trindade, "O Legado da Declaração Universal  de  1948</w:t>
        <w:br/>
        <w:t>e o Futuro da Proteção  Internacional  dos  Direitos  Humanos",  14  Anuario</w:t>
        <w:br/>
        <w:t>Hispano-Luso-Americano de Derecho Internacional (1999) pp. 197-238.</w:t>
        <w:br/>
        <w:br/>
        <w:t>[283].      Cf. A. Verdoodt, Naissance et signification  de  la  Déclaration</w:t>
        <w:br/>
        <w:t>Universelle des Droits de l'Homme, Louvain, Nauwelaerts,  [1963],  pp.  116-</w:t>
        <w:br/>
        <w:t>119; A. Eide et  alii,  The  Universal  Declaration  of  Human  Rights  -  A</w:t>
        <w:br/>
        <w:t>Commentary, Oslo, Scandinavian University Press, 1992, pp.  124-126  e  143-</w:t>
        <w:br/>
        <w:t>144; R. Cassin,  "Quelques  souvenirs  sur  la  Déclaration  Universelle  de</w:t>
        <w:br/>
        <w:t>1948", 15 Revue de droit contemporain (1968) n. 1, p.  10;  R.  Cassin,  "La</w:t>
        <w:br/>
        <w:t>Déclaration Universelle et la mise en oeuvre  des  droits  de  l'homme",  79</w:t>
        <w:br/>
        <w:t>Recueil des Cours de l'Académie de Droit International  de  La  Haye  (1951)</w:t>
        <w:br/>
        <w:t>pp. 328-329.</w:t>
        <w:br/>
        <w:br/>
        <w:t>[284].       Convención Americana sobre  Derechos  Humanos,  artículo  1(1);</w:t>
        <w:br/>
        <w:t>Convención Europea de  Derechos  Humanos,  artículo  1;  Pacto  de  Derechos</w:t>
        <w:br/>
        <w:t>Civiles y Políticos de Naciones Unidas, artículo 2(1).</w:t>
        <w:br/>
        <w:br/>
        <w:t>[285].      Sobre la protección judicial y las garantías del debido  proceso</w:t>
        <w:br/>
        <w:t>legal bajo la Convención Americana, cf. A. A. Cançado Trindade,  "The  Right</w:t>
        <w:br/>
        <w:t>to a Fair Trial under the American  Convention  on  Human  Rights",  in  The</w:t>
        <w:br/>
        <w:t>Right to Fair Trial in International and  Comparative  Perspective  (ed.  A.</w:t>
        <w:br/>
        <w:t>Byrnes), Hong Kong, University of Hong Kong, 1997, pp.  4-11;  A.A.  Cançado</w:t>
        <w:br/>
        <w:t>Trindade, "Judicial Protection and Guarantees in the Recent Case-Law of  the</w:t>
        <w:br/>
        <w:t>Inter-American Court of Human Rights", in  Liber  Amicorum  in  Memoriam  of</w:t>
        <w:br/>
        <w:t>Judge J.M. Ruda, The Hague, Kluwer, 2000, pp. 527-535.</w:t>
        <w:br/>
        <w:br/>
        <w:t>[286].      A jurisprudência tanto da antiga  Corte  Permanente  de  Justiça</w:t>
        <w:br/>
        <w:t>Internacional (CPJI) como da Corte Internacional de Justiça  (CIJ)  assinala</w:t>
        <w:br/>
        <w:t>que as obrigações internacionais devem ser cumpridas de boa fé, não  podendo</w:t>
        <w:br/>
        <w:t>os Estados invocar, como justificativa para seu descumprimento,  disposições</w:t>
        <w:br/>
        <w:t>de direito constitucional ou interno.  CPJI,  caso  das  Comunidades  Greco-</w:t>
        <w:br/>
        <w:t>Búlgaras (1930), Série B, n. 17, p. 32; CPJI, caso dos Nacionais Polacos  de</w:t>
        <w:br/>
        <w:t>Danzig (1931), Série A/B, n. 44, p. 24; CPJI, caso das Zonas Livres  (1932),</w:t>
        <w:br/>
        <w:t>Série A/B, n. 46, p. 167;  CIJ,  caso  da  Aplicabilidade  da  Obrigação  de</w:t>
        <w:br/>
        <w:t>Arbitrar sob o Convênio de Sede das Nações Unidas (caso da Missão  da  OLP),</w:t>
        <w:br/>
        <w:t>ICJ Reports (1988) pp. 31-32, par. 47.</w:t>
        <w:br/>
        <w:br/>
        <w:t>[287].      Corte Interamericana de Derechos Humanos (CtIADH), Serie  C,  n.</w:t>
        <w:br/>
        <w:t>45, Solicitud de Revisión de la Sentencia  del  29.01.1997,  Resolución  del</w:t>
        <w:br/>
        <w:t>13.09.1997, pp. 3-25.</w:t>
        <w:br/>
        <w:br/>
        <w:t>[288].      CtIADH, Sentencia del 29.01.1997  (reparaciones),  Serie  C,  n.</w:t>
        <w:br/>
        <w:t>31, pp. 3-43.</w:t>
        <w:br/>
        <w:br/>
        <w:t>[289].       Su importancia fue señalada, por ejemplo, en el Informe  de  la</w:t>
        <w:br/>
        <w:t>Comisión de Juristas de la OEA para Nicaragua, de 04.02.1994, pp. 100 y 106-</w:t>
        <w:br/>
        <w:t>107, párrs. 143 y  160,  publicado  seis  años  después;  cf.  A.A.  Cançado</w:t>
        <w:br/>
        <w:t>Trindade, E. Ferrero Costa y A. Gómez-Robledo,  "Gobernabilidad  Democrática</w:t>
        <w:br/>
        <w:t>y Consolidación Institucional: El Control Internacional y Constitucional  de</w:t>
        <w:br/>
        <w:t>los Interna Corporis - Informe de la Comisión de Juristas  de  la  OEA  para</w:t>
        <w:br/>
        <w:t>Nicaragua (04.02.1994)", 67 Boletín de la Academia de Ciencias  Políticas  y</w:t>
        <w:br/>
        <w:t>Sociales (2000) n. 137, pp. 603-669.</w:t>
        <w:br/>
        <w:br/>
        <w:t>[290].      Al momento  en  que,  paralelamente,  la  Comisión  de  Derechos</w:t>
        <w:br/>
        <w:t>Humanos de Naciones Unidas todavía  preparaba  el  Proyecto  de  Declaración</w:t>
        <w:br/>
        <w:t>Universal (de mayo de 1947 hasta  junio  de  1948),  como  relatado,  en  un</w:t>
        <w:br/>
        <w:t>fragmento de memoria, por el rapporteur de la  Comisión  (René  Cassin);  la</w:t>
        <w:br/>
        <w:t>inserción de la disposición sobre el derecho a un recurso efectivo ante  las</w:t>
        <w:br/>
        <w:t>jurisdicciones  nacionales  en  la  Declaración  Universal   (artículo   8),</w:t>
        <w:br/>
        <w:t>inspirado en la disposición  correspondiente  de  la  Declaración  Americana</w:t>
        <w:br/>
        <w:t>(artículo XVIII), se efectuó en los debates subsiguientes (de  1948)  de  la</w:t>
        <w:br/>
        <w:t>III Comisión de la Asamblea General  de  Naciones  Unidas.  Cf.  R.  Cassin,</w:t>
        <w:br/>
        <w:t>"Quelques souvenirs sur la Déclaration Universelle de  1948",  15  Revue  de</w:t>
        <w:br/>
        <w:t>droit contemporain (1968) n. 1, p. 10.</w:t>
        <w:br/>
        <w:br/>
        <w:t>[291].      Cf. infra.</w:t>
        <w:br/>
        <w:br/>
        <w:t>[292].       La  cuestión  de  la  eficacia  de  los  recursos  internos  se</w:t>
        <w:br/>
        <w:t>encuentra íntimamente ligada a la propia administración de justicia y  a  la</w:t>
        <w:br/>
        <w:t>operación  de  los  órganos  nacionales   competentes   para   reparar   las</w:t>
        <w:br/>
        <w:t>violaciones de los derechos protegidos.</w:t>
        <w:br/>
        <w:br/>
        <w:t>[293].      Énfasis acrecentado.</w:t>
        <w:br/>
        <w:br/>
        <w:t>[294].       Cf. nota (4) supra.</w:t>
        <w:br/>
        <w:br/>
        <w:t>[295].      Como consta  de  la  transcripción  de  la  referida  audiencia,</w:t>
        <w:br/>
        <w:t>depositada en los archivos de la Corte y enviada a  las  partes  en  el  cas</w:t>
        <w:br/>
        <w:t>d'espèce.</w:t>
        <w:br/>
        <w:br/>
        <w:t>[296].      I.-A. Court H.R., Series A, n. 9, 1987, pp. 23-41.</w:t>
        <w:br/>
        <w:br/>
        <w:t>[297].       Paragraph 41.</w:t>
        <w:br/>
        <w:br/>
        <w:t>[298].      Cf. A.A. Cançado Trindade, "The Right to a Fair Trial under  the</w:t>
        <w:br/>
        <w:t>American Convention on  Human  Rights",  in  The  Right  to  Fair  Trial  in</w:t>
        <w:br/>
        <w:t>International and Comparative Perspective (ed. A. Byrnes), Hong  Kong/China,</w:t>
        <w:br/>
        <w:t>University of Hong Kong, 1997, pp. 4-11.</w:t>
        <w:br/>
        <w:br/>
        <w:t>[299].       Y cf. also, en el  mismo  sentido,  sus  Sentencias  sobre  los</w:t>
        <w:br/>
        <w:t>casos Niñas Yean y Bosico versus República Domicana (del  08.09.2005,  párr.</w:t>
        <w:br/>
        <w:t>201), y Palamara Iribarne versus Chile (del 22.11.2005, párrs. 120-189.</w:t>
        <w:br/>
        <w:br/>
        <w:t>[300].       Párrs. 50 y 52 de la referida Sentencia.</w:t>
        <w:br/>
        <w:br/>
        <w:t>[301].      Párr. 201 de la referida Sentencia (énfasis agregado).</w:t>
        <w:br/>
        <w:br/>
        <w:t>[302].       Cf., sobre el referido caso de los "Niños de la  Calle",  e.g.:</w:t>
        <w:br/>
        <w:t>CEJIL, Crianças e Adolescentes - Jurisprudência da Corte  Interamericana  de</w:t>
        <w:br/>
        <w:t>Direitos Humanos, Rio  de  Janeiro,  CEJIL/Brasil,  2003,  pp.  7-237;  Casa</w:t>
        <w:br/>
        <w:t>Alianza,  Los  Pequeños  Mártires...,  San  José   de   Costa   Rica,   Casa</w:t>
        <w:br/>
        <w:t>Alianza/A.L., 2004, pp. 13-196; entre varias otras  publicaciones  sobre  el</w:t>
        <w:br/>
        <w:t>caso en aprecio.</w:t>
        <w:br/>
        <w:br/>
        <w:t>[303].       Párr. 224 de la referida Sentencia (énfasis  agregado),  y  cf.</w:t>
        <w:br/>
        <w:t>párr. 225.</w:t>
        <w:br/>
        <w:br/>
        <w:t>[304].      A. Camus, Le mythe de Sisyphe, Paris, Gallimard, 1942, p. 168.</w:t>
        <w:br/>
        <w:br/>
        <w:t>[305].      A.A. Cançado Trindade,  Tratado  de  Direito  Internacional  dos</w:t>
        <w:br/>
        <w:t>Direitos Humanos, tomo II, Porto Alegre/Brasil, S.A. Fabris  Ed.,  1999,  p.</w:t>
        <w:br/>
        <w:t>67, párr. 70.</w:t>
        <w:br/>
        <w:br/>
        <w:t>[306].      Cf. ibid., cap. XI, pp. 23-200.</w:t>
        <w:br/>
        <w:br/>
        <w:t>[307].      Cf., en ese sentido, la novena Opinión Consultiva de la  CtIADH,</w:t>
        <w:br/>
        <w:t>sobre Garantías Judiciales en Estados de Emergencia (1987).</w:t>
        <w:br/>
        <w:br/>
        <w:t>[308].      A.A. Cançado Trindade, Tratado..., tomo II, op.  cit.  supra  n.</w:t>
        <w:br/>
        <w:t>(11), pp. 32-33 y 192.</w:t>
        <w:br/>
        <w:br/>
        <w:t>[309].      Ibid., pp. 32-34; y cf. también R. Bernhardt, "Thoughts  on  the</w:t>
        <w:br/>
        <w:t>Interpretation of Human Rights Treaties", in Protecting  Human  Rights:  The</w:t>
        <w:br/>
        <w:t>European Dimension - Studies in Honour of G.J. Wiarda (eds.  F.  Matscher  y</w:t>
        <w:br/>
        <w:t>H. Petzold), Köln, C. Heymanns, 1988, pp. 66-67 y 70;71;  Erik  Suy,  "Droit</w:t>
        <w:br/>
        <w:t>des  traités  et  droits  de  l'homme",  in  Völkerrecht  als  Rechtsordnung</w:t>
        <w:br/>
        <w:t>Internationale Gerichtsbarkeit Menschenrechte - Festschrift  für  H.  Mosler</w:t>
        <w:br/>
        <w:t>(eds. R. Bernhardt et alii), Berlin, Springer-Verlag, 1983, pp. 935-947;  J.</w:t>
        <w:br/>
        <w:t>Velu y R. Ergec, La Convention européenne des droits de l'homme,  Bruxelles,</w:t>
        <w:br/>
        <w:t>Bruylant, 1990, p. 51.</w:t>
        <w:br/>
        <w:br/>
        <w:t>[310].      P. Mertens, Le droit de recours effectif  devant  les  instances</w:t>
        <w:br/>
        <w:t>nationales en cas de violation d'un droit  de  l'homme,  Bruxelles,  Éd.  de</w:t>
        <w:br/>
        <w:t>l'Univ. de Bruxelles, 1973, pp. 19-20, 24-25 y 27-29, y cf. pp. 37-39.</w:t>
        <w:br/>
        <w:br/>
        <w:t>[311].      Ibid., p. 93.</w:t>
        <w:br/>
        <w:br/>
        <w:t>[312].       L.-E.  Pettiti,  E.  Decaux  y  P.-H.  Imbert,  La   Convention</w:t>
        <w:br/>
        <w:t>Européenne des droits de l'homme, Paris, Economica, 1995, pp. 455-474.</w:t>
        <w:br/>
        <w:br/>
        <w:t>[313].      Para ejemplos, cf. M. de Salvia, Compendium de  la  CEDH  -  Les</w:t>
        <w:br/>
        <w:t>principes  directeurs  de  la  jurisprudence  relative   à   la   Convention</w:t>
        <w:br/>
        <w:t>européenne des droits de l'homme, Kehl/Strasbourg, Éd. Engel, 1998, p.  280.</w:t>
        <w:br/>
        <w:t>- Desde  el  inicio,  la  Corte  Europea  ha  rechazada  una  interpretación</w:t>
        <w:br/>
        <w:t>restrictiva del artículo 6  de  la  Convención  europea,  dada  su  posición</w:t>
        <w:br/>
        <w:t>"central" y "prominente" en la misma, y por estar vinculado  a  los  propios</w:t>
        <w:br/>
        <w:t>principios  generales  del  derecho,  entre   los   cuales   "el   principio</w:t>
        <w:br/>
        <w:t>fundamental del rule of  law";  A.  Grotrian,  Article  6  of  the  European</w:t>
        <w:br/>
        <w:t>Convention on Human Rights - The Right to a Fair  Trial,  Strasbourg,  C.E.,</w:t>
        <w:br/>
        <w:t>1994, p. 6.</w:t>
        <w:br/>
        <w:br/>
        <w:t>[314].      D.J. Harris, M. O'Boyle y  C.  Warbrick,  Law  of  the  European</w:t>
        <w:br/>
        <w:t>Convention on Human Rights, London, Butterworths, 1995, p. 461.</w:t>
        <w:br/>
        <w:br/>
        <w:t>[315].       A. Drzemczewski  y  C.  Giakoumopoulos,  "Article  13",  in  La</w:t>
        <w:br/>
        <w:t>Convention européenne des  droits  de  l'Homme  -  Commentaire  article  par</w:t>
        <w:br/>
        <w:t>article (eds. L.-E. Pettiti, E. Decaux y P.-H.  Imbert),  Paris,  Economica,</w:t>
        <w:br/>
        <w:t>1995, pp. 474.</w:t>
        <w:br/>
        <w:br/>
        <w:t>[316].      J.-F. Flauss, "Les nouvelles frontières  du  procès  équitable",</w:t>
        <w:br/>
        <w:t>in Les nouveaux développements du procès équitable au sens de la  Convention</w:t>
        <w:br/>
        <w:t>Européenne des Droits de l'Homme  (Actes  du  Colloque  du  22  mars  1996),</w:t>
        <w:br/>
        <w:t>Bruxelles, Bruylant, 1996, pp. 88-89.</w:t>
        <w:br/>
        <w:br/>
        <w:t>[317].        G.  Cohen-Jonathan,  "Conclusions   générales   des   nouveaux</w:t>
        <w:br/>
        <w:t>développements du procès équitable au sens de la Convention  Européenne  des</w:t>
        <w:br/>
        <w:t>Droits de l'Homme", in ibid., p. 172.</w:t>
        <w:br/>
        <w:br/>
        <w:t>[318].       Cf. también A.A. Cançado Trindade, "El Derecho de Acceso  a  la</w:t>
        <w:br/>
        <w:t>Justicia Internacional y las Condiciones para Su Realización en  el  Sistema</w:t>
        <w:br/>
        <w:t>Interamericano de Protección  de  los  Derechos  Humanos",  37  Revista  del</w:t>
        <w:br/>
        <w:t>Instituto Interamericano de Derechos Humanos (2003) pp. 53-83; A.A.  Cançado</w:t>
        <w:br/>
        <w:t>Trindade, "Hacia la Consolidación de la Capacidad Jurídica Internacional  de</w:t>
        <w:br/>
        <w:t>los  Peticionarios  en  el  Sistema  Interamericano  de  Protección  de  los</w:t>
        <w:br/>
        <w:t>Derechos Humanos", 37  Revista  del  Instituto  Interamericano  de  Derechos</w:t>
        <w:br/>
        <w:t>Humanos (2003) pp. 13-52.</w:t>
        <w:br/>
        <w:br/>
        <w:t>[319].      En ese sentido, cf. E.A. Alkema, "Access to  Justice  under  the</w:t>
        <w:br/>
        <w:t>ECHR  and  Judicial  Policy  -  A  Netherlands  View",  in  Afmaelisrit  pór</w:t>
        <w:br/>
        <w:t>Vilhjálmsson, Reykjavík, Bókaútgafa Orators, 2000, pp. 21-37.</w:t>
        <w:br/>
        <w:br/>
        <w:t>[320].      A.A. Cançado Trindade,  Tratado  de  Direito  Internacional  dos</w:t>
        <w:br/>
        <w:t>Direitos Humanos, tomo III, Porto  Alegre/Brasil,  S.A.  Fabris  Ed.,  2002,</w:t>
        <w:br/>
        <w:t>cap. XX, p. 524, párr. 187.</w:t>
        <w:br/>
        <w:br/>
        <w:t>[321].      E.g., artículo 75 del Protocolo I (de 1977) a  las  Convenciones</w:t>
        <w:br/>
        <w:t>de Ginebra (de 1949) sobre Derecho Internacional Humanitario.</w:t>
        <w:br/>
        <w:br/>
        <w:t>[322].      Cf., también en ese sentido, e.g., M. El Kouhene, Les  garanties</w:t>
        <w:br/>
        <w:t>fondamentales de la personne en Droit  humanitaire  et  droits  de  l'homme,</w:t>
        <w:br/>
        <w:t>Dordrecht, Nijhoff, 1986, pp. 97, 145, 148, 161 y 241.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