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     Caso López Álvarez Vs. Honduras</w:t>
        <w:br/>
        <w:br/>
        <w:br/>
        <w:t xml:space="preserve">                      Sentencia de 1 de febrero de 2006</w:t>
        <w:br/>
        <w:t xml:space="preserve">                       (Fondo, Reparaciones y Costas)</w:t>
        <w:br/>
        <w:br/>
        <w:br/>
        <w:br/>
        <w:t>En el caso López Álvarez,</w:t>
        <w:br/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jueces(: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Jueza, y</w:t>
        <w:br/>
        <w:t xml:space="preserve">      Manuel E. Ventura Robles, Juez;</w:t>
        <w:br/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br/>
        <w:br/>
        <w:br/>
        <w:br/>
        <w:t>de conformidad con el artículo 62.3 y 63.1 de la Convención Americana  sobre</w:t>
        <w:br/>
        <w:t>Derechos Humanos (en adelante “la Convención” o “la  Convención  Americana”)</w:t>
        <w:br/>
        <w:t>y con los artículos 29, 31,  56,  y  58  del  Reglamento  de  la  Corte  (en</w:t>
        <w:br/>
        <w:t>adelante “el Reglamento”), dicta la presente Sentencia.</w:t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El 7 de julio de 2003, de conformidad con lo dispuesto en los  artículos  51</w:t>
        <w:br/>
        <w:t>y 61 de la Convención Americana,  la  Comisión  Interamericana  de  Derechos</w:t>
        <w:br/>
        <w:t>Humanos (en adelante “la Comisión Interamericana” o “la  Comisión”)  sometió</w:t>
        <w:br/>
        <w:t>ante la Corte una demanda contra la República de Honduras (en  adelante  “el</w:t>
        <w:br/>
        <w:t>Estado” u “Honduras”), la  cual  se  originó  en  la  denuncia  No.  12.387,</w:t>
        <w:br/>
        <w:t>recibida en la Secretaría de la Comisión el 13 de diciembre de 2000.</w:t>
        <w:br/>
        <w:br/>
        <w:br/>
        <w:t>La Comisión presentó la demanda con el fin de que la Corte decidiera  si  el</w:t>
        <w:br/>
        <w:t>Estado violó los artículos 5 (Derecho a la Integridad Personal), 7  (Derecho</w:t>
        <w:br/>
        <w:t>a la Libertad Personal), 8 (Garantías Judiciales), 25 (Protección  Judicial)</w:t>
        <w:br/>
        <w:t>y 24 (Igualdad ante la Ley) de la Convención Americana, en relación con  las</w:t>
        <w:br/>
        <w:t>obligaciones  establecidas  en   los   artículos   2   (Deber   de   Adoptar</w:t>
        <w:br/>
        <w:t>Disposiciones  de  Derecho  Interno)  y  1.1  (Obligación  de  Respetar  los</w:t>
        <w:br/>
        <w:t>Derechos) de dicho tratado, en perjuicio del  señor  Alfredo  López  Álvarez</w:t>
        <w:br/>
        <w:t>(en adelante “Alfredo López Álvarez”,  “señor  López  Álvarez”  o  “presunta</w:t>
        <w:br/>
        <w:t>víctima”), miembro de una comunidad garífuna hondureña.  La Comisión  señaló</w:t>
        <w:br/>
        <w:t>que: a) la presunta víctima fue privada de su  libertad  personal  a  partir</w:t>
        <w:br/>
        <w:t>del 27 de abril de 1997, fecha  en  la  que  fue  detenida  por  posesión  y</w:t>
        <w:br/>
        <w:t>tráfico ilícito de estupefacientes; b) el 7 de noviembre  del  año  2000  el</w:t>
        <w:br/>
        <w:t>juez que conocía la causa dictó sentencia condenatoria en contra  del  señor</w:t>
        <w:br/>
        <w:t>López Alvarez que fue anulada  el  2  de  mayo  de  2001  por  la  Corte  de</w:t>
        <w:br/>
        <w:t>Apelaciones de la Ceiba; ésta ordenó retrotraer el juicio  a  la  etapa  del</w:t>
        <w:br/>
        <w:t>sumario, y c) el 13 de enero de 2003 el Tribunal de primera instancia  dictó</w:t>
        <w:br/>
        <w:t>nueva sentencia, confirmada por la Corte de Apelaciones  de  la  Ceiba,  que</w:t>
        <w:br/>
        <w:t>absolvió al señor López  Álvarez;  sin  embargo,  éste  permaneció  detenido</w:t>
        <w:br/>
        <w:t>hasta el 26 de agosto de 2003.</w:t>
        <w:br/>
        <w:br/>
        <w:br/>
        <w:t>Asimismo, la Comisión solicitó  a  la  Corte  que,  de  conformidad  con  el</w:t>
        <w:br/>
        <w:t>artículo 63.1 de la Convención,  ordenara  al  Estado  adoptar  determinadas</w:t>
        <w:br/>
        <w:t>medidas de reparación  indicadas  en  la  demanda.   Por  último,  pidió  al</w:t>
        <w:br/>
        <w:t>Tribunal que ordenara al Estado el pago de las costas y gastos generados  en</w:t>
        <w:br/>
        <w:t>la tramitación del caso en la jurisdicción interna y ante  los  órganos  del</w:t>
        <w:br/>
        <w:t>sistema interamericano.</w:t>
        <w:br/>
        <w:br/>
        <w:t xml:space="preserve">                                     II</w:t>
        <w:br/>
        <w:t xml:space="preserve">                                 Competencia</w:t>
        <w:br/>
        <w:br/>
        <w:t>La Corte es competente para conocer el presente caso,  en  los  términos  de</w:t>
        <w:br/>
        <w:t>los artículos 62 y 63.1 de la  Convención,  en  razón  de  que  Honduras  es</w:t>
        <w:br/>
        <w:t>Estado Parte en la Convención Americana desde el 8 de septiembre de  1977  y</w:t>
        <w:br/>
        <w:t>reconoció la competencia contenciosa de la  Corte  el  9  de  septiembre  de</w:t>
        <w:br/>
        <w:t>1981.</w:t>
        <w:br/>
        <w:br/>
        <w:t xml:space="preserve">                                     III</w:t>
        <w:br/>
        <w:t xml:space="preserve">                       Procedimiento ante la Comisión</w:t>
        <w:br/>
        <w:br/>
        <w:t>El 13 de diciembre de 2000 la Organización  Fraternal  Negra  Hondureña  (en</w:t>
        <w:br/>
        <w:t>adelante  “OFRANEH”  o  “la  peticionaria”),  representada  por  la   señora</w:t>
        <w:br/>
        <w:t>Gregoria Flores  Martínez,  presentó  ante  la  Comisión  Interamericana  la</w:t>
        <w:br/>
        <w:t>denuncia correspondiente a los hechos de este caso.</w:t>
        <w:br/>
        <w:br/>
        <w:t>El 3 de diciembre de 2001 la Comisión Interamericana aprobó  el  Informe  de</w:t>
        <w:br/>
        <w:t>Admisibilidad No. 124/01, mediante el cual declaró admisible  el  caso.   En</w:t>
        <w:br/>
        <w:t>esa oportunidad, la Comisión se puso a disposición  de  las  partes  con  el</w:t>
        <w:br/>
        <w:t>objeto de alcanzar una solución amistosa.  El  13  de  febrero  de  2002  el</w:t>
        <w:br/>
        <w:t>Estado informó que se negaba a aceptar el ofrecimiento de solución  amistosa</w:t>
        <w:br/>
        <w:t>de la Comisión sobre la base de lo planteado por la peticionaria.</w:t>
        <w:br/>
        <w:br/>
        <w:t>7.    El 8 de marzo de 2002, durante el 114º Período Ordinario  de  Sesiones</w:t>
        <w:br/>
        <w:t>de la Comisión  Interamericana,  se  llevó  a  cabo  una  audiencia  con  la</w:t>
        <w:br/>
        <w:t>presencia del Estado y  miembros  de  OFRANEH,  en  la  que  se  recibió  el</w:t>
        <w:br/>
        <w:t>testimonio de dos testigos ofrecidos por la peticionaria.</w:t>
        <w:br/>
        <w:br/>
        <w:t xml:space="preserve">   8. El 4 de marzo de 2003, durante el 117º Período Ordinario  de  Sesiones</w:t>
        <w:br/>
        <w:t xml:space="preserve">      de la Comisión, ésta aprobó el Informe de Fondo No. 18/03, conforme al</w:t>
        <w:br/>
        <w:t xml:space="preserve">      artículo 50 de la Convención, en el que recomendó al Estado:</w:t>
        <w:br/>
        <w:br/>
        <w:t xml:space="preserve">   1. Disponer la inmediata libertad del señor Alfredo López Álvarez.</w:t>
        <w:br/>
        <w:br/>
        <w:br/>
        <w:t xml:space="preserve">   2. Adoptar las medidas necesarias para que se dicte sentencia firme en el</w:t>
        <w:br/>
        <w:t xml:space="preserve">      juicio seguido  en  contra  del  señor  López  Álvarez,  con  estricta</w:t>
        <w:br/>
        <w:t xml:space="preserve">      sujeción a los derechos humanos consagrados en la Convención.</w:t>
        <w:br/>
        <w:br/>
        <w:br/>
        <w:t xml:space="preserve">   3. Investigar las  irregularidades  enunciadas  en  el  presente  informe</w:t>
        <w:br/>
        <w:t xml:space="preserve">      respecto de la detención y posterior procesamiento  de  Alfredo  López</w:t>
        <w:br/>
        <w:t xml:space="preserve">      Álvarez.</w:t>
        <w:br/>
        <w:br/>
        <w:br/>
        <w:t xml:space="preserve">   4. Reformar la legislación interna que vulnera los  derechos  consagrados</w:t>
        <w:br/>
        <w:t xml:space="preserve">      en la Convención Americana, en especial aquellas normas que limitan  o</w:t>
        <w:br/>
        <w:t xml:space="preserve">      restringen el derecho a la libertad provisional de los procesados.</w:t>
        <w:br/>
        <w:br/>
        <w:br/>
        <w:t xml:space="preserve">   5. Reparar a la víctima las  consecuencias  de  las  violaciones  de  los</w:t>
        <w:br/>
        <w:t xml:space="preserve">      derechos humanos enunciados.</w:t>
        <w:br/>
        <w:br/>
        <w:br/>
        <w:t xml:space="preserve">   6. Adoptar las medidas necesarias para evitar que  en  el  futuro  no  se</w:t>
        <w:br/>
        <w:t xml:space="preserve">      produzcan hechos similares, conforme al deber de prevención y garantía</w:t>
        <w:br/>
        <w:t xml:space="preserve">      de los hechos fundamentales reconocidos en la Convención Americana.</w:t>
        <w:br/>
        <w:br/>
        <w:br/>
        <w:t>9.    El 7 de marzo de 2003 la Comisión transmitió el Informe de  Fondo  No.</w:t>
        <w:br/>
        <w:t>18/03 al Estado y le otorgó un plazo de dos meses para  informar  sobre  las</w:t>
        <w:br/>
        <w:t>medidas que adoptara con el fin de cumplir las  recomendaciones  formuladas.</w:t>
        <w:br/>
        <w:t>Ese mismo día la Comisión comunicó  a  la  peticionaria  la  aprobación  del</w:t>
        <w:br/>
        <w:t>referido informe y le solicitó que presentara, dentro del plazo de  un  mes,</w:t>
        <w:br/>
        <w:t>su posición sobre el planteamiento del caso a la Corte.</w:t>
        <w:br/>
        <w:br/>
        <w:t>10.   El 10 de abril de 2003 OFRANEH solicitó a la  Comisión  que  sometiera</w:t>
        <w:br/>
        <w:t>el caso ante la Corte, en el supuesto de que el Estado no cumpliera con  las</w:t>
        <w:br/>
        <w:t>recomendaciones formuladas en su informe.</w:t>
        <w:br/>
        <w:br/>
        <w:t>11.   El 7 de julio de 2003 el Estado, luego de dos prórrogas, remitió a  la</w:t>
        <w:br/>
        <w:t>Comisión su respuesta a las recomendaciones del Informe de Fondo No.  18/03,</w:t>
        <w:br/>
        <w:t>en la cual indicó, inter alia, que: a) el  señor  López  Álvarez  continuaba</w:t>
        <w:br/>
        <w:t>privado de libertad y estaba pendiente un recurso  de  casación  interpuesto</w:t>
        <w:br/>
        <w:t>en contra de la sentencia que confirmó su absolución; b) en  virtud  de  las</w:t>
        <w:br/>
        <w:t>normas de derecho interno era imposible otorgar  la  libertad  inmediata  al</w:t>
        <w:br/>
        <w:t>señor López Álvarez; c) se  pediría  a  la  Corte  Suprema  de  Justicia  de</w:t>
        <w:br/>
        <w:t>Honduras la pronta resolución del  caso;  d)  el  cambio  de  una  sentencia</w:t>
        <w:br/>
        <w:t>condenatoria a una sentencia absolutoria se debía, según la fiscalía, a  que</w:t>
        <w:br/>
        <w:t>alguien había manipulado  las  evidencias  en  el  juzgado  sustituyendo  la</w:t>
        <w:br/>
        <w:t>cocaína decomisada al imputado por otra sustancia; e)  se  investigaron  las</w:t>
        <w:br/>
        <w:t>supuestas irregularidades señaladas en el informe de fondo  con  respecto  a</w:t>
        <w:br/>
        <w:t>la detención y  procesamiento  del  señor  López  Álvarez  y  estaba  siendo</w:t>
        <w:br/>
        <w:t>investigada la sustitución de  la  cocaína  decomisada;  f)  se  reformó  la</w:t>
        <w:br/>
        <w:t>legislación procesal penal en el año  2002,  en  lo  que  se  refiere  a  la</w:t>
        <w:br/>
        <w:t>legislación interna  que  limita  o  restringe  el  derecho  a  la  libertad</w:t>
        <w:br/>
        <w:t>provisional de los procesados; g) la reparación de las consecuencias de  las</w:t>
        <w:br/>
        <w:t>supuestas violaciones a los  derechos  humanos  se  deduciría  una  vez  que</w:t>
        <w:br/>
        <w:t>concluya el proceso, y h) procede declarar inadmisible  el  caso.   En  nota</w:t>
        <w:br/>
        <w:t>separada de la misma fecha Honduras solicitó a la  Comisión  que  rectifique</w:t>
        <w:br/>
        <w:t>el Informe de Fondo N° 18/03 en consideración a los argumentos expuestos.</w:t>
        <w:br/>
        <w:br/>
        <w:t xml:space="preserve">                                     IV</w:t>
        <w:br/>
        <w:t xml:space="preserve">                         Procedimiento ante la Corte</w:t>
        <w:br/>
        <w:br/>
        <w:t>12.   El 7 de julio de 2003 la Comisión Interamericana presentó  la  demanda</w:t>
        <w:br/>
        <w:t>ante la Corte, adjuntó prueba documental  y  ofreció  prueba  testimonial  y</w:t>
        <w:br/>
        <w:t>pericial.  La Comisión designó delegados a Julio Prado  Vallejo  y  Santiago</w:t>
        <w:br/>
        <w:t>Canton, y  asesores  legales  a  Isabel  Madariaga,  Martha  Braga  y  Ariel</w:t>
        <w:br/>
        <w:t>Dulitzky[1].</w:t>
        <w:br/>
        <w:br/>
        <w:t>13.   El 1 de agosto de 2003 la Secretaría de  la  Corte  (en  adelante  “la</w:t>
        <w:br/>
        <w:t>Secretaría”), previo examen  preliminar  de  la  demanda  realizado  por  el</w:t>
        <w:br/>
        <w:t>Presidente de la Corte (en  adelante  “el  Presidente”),  notificó  ésta  al</w:t>
        <w:br/>
        <w:t>Estado  e  informó  sobre   los   plazos   para   contestarla   y   designar</w:t>
        <w:br/>
        <w:t>representación en  el  proceso.  Ese  mismo  día  la  Secretaría,  siguiendo</w:t>
        <w:br/>
        <w:t>instrucciones del Presidente, informó al Estado de su derecho a designar  un</w:t>
        <w:br/>
        <w:t>juez ad hoc para la consideración del caso.</w:t>
        <w:br/>
        <w:br/>
        <w:t>14.   El 4 de agosto de 2003, según lo dispuesto en  el  artículo  35.1.d  y</w:t>
        <w:br/>
        <w:t>35.1.e del Reglamento, la Secretaría notificó la demanda a  OFRANEH,  en  su</w:t>
        <w:br/>
        <w:t>condición de representante de  la  presunta  víctima[2]  (en  adelante  “los</w:t>
        <w:br/>
        <w:t>representantes”) y le informó  sobre  el  plazo  para  la  presentación  del</w:t>
        <w:br/>
        <w:t>escrito de solicitudes,  argumentos  y  pruebas  (en  adelante  “escrito  de</w:t>
        <w:br/>
        <w:t>solicitudes y argumentos”).</w:t>
        <w:br/>
        <w:br/>
        <w:t>15.   El 30 de septiembre de 2003 el Estado designó Agente al  señor  Jacobo</w:t>
        <w:br/>
        <w:t>Cálix Hernández y Agente Alterna a la señora Argentina Wellerman  Ugarte[3].</w:t>
        <w:br/>
        <w:t xml:space="preserve"> El 4 de diciembre de 2003 el Estado informó  que  el  señor  Álvaro  Agüero</w:t>
        <w:br/>
        <w:t>Lacayo, Embajador de Honduras ante el Gobierno de Costa Rica, fue  designado</w:t>
        <w:br/>
        <w:t>Agente en sustitución del señor Jacobo Cálix Hernández.</w:t>
        <w:br/>
        <w:br/>
        <w:t>16.   El 20 de noviembre de 2003 OFRANEH y el Centro por la  Justicia  y  el</w:t>
        <w:br/>
        <w:t>Derecho  Internacional  (en  adelante   “CEJIL”),   en   su   condición   de</w:t>
        <w:br/>
        <w:t>representantes de la presunta víctima, remitieron su escrito de  solicitudes</w:t>
        <w:br/>
        <w:t>y argumentos, al cual acompañaron  prueba  documental  y  ofrecieron  prueba</w:t>
        <w:br/>
        <w:t>testimonial  y  pericial.   Los  representantes  alegaron,  además  de   los</w:t>
        <w:br/>
        <w:t>derechos indicados por la  Comisión  Interamericana  en  la  demanda  (supra</w:t>
        <w:br/>
        <w:t>párr. 2), que el Estado  violó  también  los  derechos  consagrados  en  los</w:t>
        <w:br/>
        <w:t>artículos 13 (Libertad de Pensamiento  y  de  Expresión),  16  (Libertad  de</w:t>
        <w:br/>
        <w:t>Asociación) y 17 (Protección a la Familia) de la  Convención,  en  perjuicio</w:t>
        <w:br/>
        <w:t>de la presunta víctima, y el artículo 5 (Derecho a la  Integridad  Personal)</w:t>
        <w:br/>
        <w:t>del mismo instrumento,  en  perjuicio  de  los  familiares  de  la  presunta</w:t>
        <w:br/>
        <w:t>víctima.</w:t>
        <w:br/>
        <w:br/>
        <w:t>17.   El  15  de  diciembre  de  2003  el  Estado  presentó  su  escrito  de</w:t>
        <w:br/>
        <w:t>contestación de la demanda y  observaciones  al  escrito  de  solicitudes  y</w:t>
        <w:br/>
        <w:t>argumentos (en adelante “escrito de contestación de  la  demanda”),  adjuntó</w:t>
        <w:br/>
        <w:t>prueba documental y ofreció prueba testimonial y pericial.</w:t>
        <w:br/>
        <w:br/>
        <w:t>18.   El 22 de abril de 2004  Honduras  informó  a  este  Tribunal  que  las</w:t>
        <w:br/>
        <w:t>partes involucradas en el caso “hab[ían] iniciado  un  proceso  de  solución</w:t>
        <w:br/>
        <w:t>amistosa, a través de [OFRANEH], de cuyo  resultado  har[ía]  saber  a  [la]</w:t>
        <w:br/>
        <w:t>Corte en su oportunidad”.   El  12  de  abril  de  2005  los  representantes</w:t>
        <w:br/>
        <w:t>indicaron que OFRANEH había presentado al Estado una propuesta  de  solución</w:t>
        <w:br/>
        <w:t>amistosa el 13 de enero de  2004;  nuevamente,  el  7  de  febrero  de  2005</w:t>
        <w:br/>
        <w:t>OFRANEH y CEJIL presentaron al Estado una  propuesta  de  solución  amistosa</w:t>
        <w:br/>
        <w:t>del caso.  Señalaron, además, que el 17 de febrero de  2005  Honduras  acusó</w:t>
        <w:br/>
        <w:t>recibo de ésta e informó que “envia[ría sus] comentarios al  respecto  […]”.</w:t>
        <w:br/>
        <w:br/>
        <w:br/>
        <w:t>19.   El 11 de mayo de 2005 el Presidente requirió a los  señores  Secundino</w:t>
        <w:br/>
        <w:t>Torres Amaya, Juan Edgardo  García,  Ernesta[4]  Cayetano  Zúñiga  y  Andrés</w:t>
        <w:br/>
        <w:t>Pavón Murillo, propuestos como testigos por la  Comisión;  Gilberto  Antonio</w:t>
        <w:br/>
        <w:t>Sánchez Chandías, propuesto como testigo  por  los  representantes,  y  José</w:t>
        <w:br/>
        <w:t>Mario  Salgado  Montalbán,  Dennis  Heriberto  Rodríguez  Rodríguez,  Darwin</w:t>
        <w:br/>
        <w:t>Valladares y José Roberto Cabrera Martínez, propuestos como testigos por  el</w:t>
        <w:br/>
        <w:t>Estado, que prestaran testimonios a través de  declaraciones  rendidas  ante</w:t>
        <w:br/>
        <w:t>fedatario público (affidávit).  También  requirió  a  la  señora  Débora  S.</w:t>
        <w:br/>
        <w:t>Munczek, propuesta como perito por los representantes, y al señor Dennis  A.</w:t>
        <w:br/>
        <w:t>Castro Bobadilla,  propuesto  como  perito  por  el  Estado,  que  aportaran</w:t>
        <w:br/>
        <w:t>dictámenes  a  través  de  declaraciones  rendidas  ante  fedatario  público</w:t>
        <w:br/>
        <w:t>(affidávit).  Asimismo, el Presidente convocó a las partes a  una  audiencia</w:t>
        <w:br/>
        <w:t>pública que se celebraría en la sede de la  Corte  Interamericana  a  partir</w:t>
        <w:br/>
        <w:t>del 28 de junio de 2005, para escuchar las  declaraciones  testimoniales  de</w:t>
        <w:br/>
        <w:t>Alfredo López Álvarez,  Teresa  Reyes  Reyes  y  Gregoria  Flores  Martínez,</w:t>
        <w:br/>
        <w:t>propuestos por la Comisión  Interamericana  y  por  los  representantes;  el</w:t>
        <w:br/>
        <w:t>testimonio de Álvaro Raúl Cerrato Arias,  propuesto  por  el  Estado,  y  el</w:t>
        <w:br/>
        <w:t>dictamen de Milton Jiménez Puerto, propuesto como perito por la  Comisión  y</w:t>
        <w:br/>
        <w:t>por los representantes, así como los alegatos finales orales sobre  fondo  y</w:t>
        <w:br/>
        <w:t>eventuales reparaciones y costas.   Además,  el  Presidente  informó  a  las</w:t>
        <w:br/>
        <w:t>partes que contaban con plazo hasta el 29 de julio de  2005  para  presentar</w:t>
        <w:br/>
        <w:t>alegatos  finales  escritos  en  relación  con   el   fondo   y   eventuales</w:t>
        <w:br/>
        <w:t>reparaciones y costas.</w:t>
        <w:br/>
        <w:br/>
        <w:t>20.   El 20 de mayo de 2005 los representantes informaron que desistían  del</w:t>
        <w:br/>
        <w:t>peritaje de la señora Débora S. Munzcek.</w:t>
        <w:br/>
        <w:br/>
        <w:t>21.   El 1 de junio de 2005 la Comisión Interamericana presentó  las  cuatro</w:t>
        <w:br/>
        <w:t>declaraciones rendidas ante fedatario público (affidávit) (supra párr. 19).</w:t>
        <w:br/>
        <w:br/>
        <w:t>22.   El 1 de junio de 2005 el Estado presentó  tres  declaraciones  juradas</w:t>
        <w:br/>
        <w:t>de los testigos, rendidas ante fedatario público (affidávits), e indicó  que</w:t>
        <w:br/>
        <w:t>“del testigo Darwin Valladares fue  imposible  obtener  su  declaración,  [y</w:t>
        <w:br/>
        <w:t>que] la misma situación se  dio  con  el  perito  Dennis  Castro  Bobadilla”</w:t>
        <w:br/>
        <w:t>(supra párr. 19).</w:t>
        <w:br/>
        <w:br/>
        <w:t>23.   El 8 de junio de 2005,  luego  de  una  prórroga,  los  representantes</w:t>
        <w:br/>
        <w:t>presentaron la declaración rendida ante fedatario  público  por  el  testigo</w:t>
        <w:br/>
        <w:t>Gilberto Sánchez Chandías (supra párr. 19).</w:t>
        <w:br/>
        <w:br/>
        <w:t>24.   Los días 17 y 20 de junio de 2005 los  representantes  y  la  Comisión</w:t>
        <w:br/>
        <w:t>presentaron, respectivamente, observaciones a diversos testimonios  rendidos</w:t>
        <w:br/>
        <w:t>ante  fedatario  público  proporcionados   por   el   Estado   y   por   los</w:t>
        <w:br/>
        <w:t>representantes.</w:t>
        <w:br/>
        <w:br/>
        <w:t>25.   Los días 28 y 29 de junio  de  2005  la  Corte  celebró  la  audiencia</w:t>
        <w:br/>
        <w:t>pública sobre fondo y eventuales reparaciones y costas, en la  cual  recibió</w:t>
        <w:br/>
        <w:t>las declaraciones de los testigos (infra párrs. 40.1.a, 40.1.b y  40.1.c)  y</w:t>
        <w:br/>
        <w:t>el dictamen del perito (infra  párr.  40.2.a)  propuestos  por  las  partes.</w:t>
        <w:br/>
        <w:t>Asimismo, escuchó los alegatos finales de la Comisión, los representantes  y</w:t>
        <w:br/>
        <w:t>el Estado.  En la audiencia pública comparecieron ante la Corte: a)  por  la</w:t>
        <w:br/>
        <w:t>Comisión Interamericana, los señores  Evelio  Fernández  y  Santiago  Canton</w:t>
        <w:br/>
        <w:t>como delegados, y las señoras Isabel Madariaga y Lilly  Ching,  y  el  señor</w:t>
        <w:br/>
        <w:t>Víctor H. Madrigal como asesores; b) por los representantes de  la  presunta</w:t>
        <w:br/>
        <w:t>víctima, las señoras Soraya Long, Gisela de León y Gabriela  Citroni,  y  el</w:t>
        <w:br/>
        <w:t>señor Luis Francisco Cervantes  G.,  de  CEJIL,  y  c)  por  el  Estado,  el</w:t>
        <w:br/>
        <w:t>Embajador Álvaro Agüero Lacayo como Agente y la señora Argentina  Wellermann</w:t>
        <w:br/>
        <w:t>como Agente Alterna; el señor Sergio Zavala Leiva, Procurador General de  la</w:t>
        <w:br/>
        <w:t>República de Honduras; la señora Sandra Ponce,  Fiscal  Especial;  el  señor</w:t>
        <w:br/>
        <w:t>Germán Siverstrutti, asesor de la Procuraduría General de  la  República,  y</w:t>
        <w:br/>
        <w:t>el señor Roberto Ramos Bustos, Director General de Asuntos Especiales.</w:t>
        <w:br/>
        <w:br/>
        <w:t>26.   El 30 de junio de  2005  el  Estado  presentó  la  declaración  jurada</w:t>
        <w:br/>
        <w:t>rendida por el señor Álvaro Raúl Cerrato Arias, propuesto como  testigo  por</w:t>
        <w:br/>
        <w:t>el Estado, debido a que no fue  posible  la  comparencia  de  éste  ante  la</w:t>
        <w:br/>
        <w:t>Corte.</w:t>
        <w:br/>
        <w:br/>
        <w:t>27.   El 29 de julio de 2005 la Comisión y  los  representantes  presentaron</w:t>
        <w:br/>
        <w:t>sus  alegatos  finales  escritos.   Los  representantes  adjuntaron   varios</w:t>
        <w:br/>
        <w:t>anexos.</w:t>
        <w:br/>
        <w:br/>
        <w:t>28.   El 16 de agosto  de  2005  el  Estado  presentó  escrito  de  alegatos</w:t>
        <w:br/>
        <w:t>finales escritos.  Esta presentación fue extemporánea, ya que el plazo  para</w:t>
        <w:br/>
        <w:t>hacerlo había vencido el 29 de julio de 2005.</w:t>
        <w:br/>
        <w:br/>
        <w:t>29.   El 6 de octubre de 2005 la  Secretaría,  siguiendo  instrucciones  del</w:t>
        <w:br/>
        <w:t>Presidente, requirió a la  Comisión,  a  los  representantes  y  al  Estado,</w:t>
        <w:br/>
        <w:t>diversos documentos como prueba para  mejor  resolver,  de  acuerdo  con  el</w:t>
        <w:br/>
        <w:t>artículo 45 del Reglamento.</w:t>
        <w:br/>
        <w:br/>
        <w:t>30.   El 24 de octubre de 2005 los representantes presentaron la mayoría  de</w:t>
        <w:br/>
        <w:t>los documentos solicitados como  prueba  para  mejor  resolver.   El  27  de</w:t>
        <w:br/>
        <w:t>octubre de 2005 la Comisión  comunicó  a  la  Corte  que  entendía  que  los</w:t>
        <w:br/>
        <w:t>representantes de la presunta víctima presentarían los elementos  de  prueba</w:t>
        <w:br/>
        <w:t>requeridos por el Tribunal y que permanecía a disposición de la Corte en  el</w:t>
        <w:br/>
        <w:t>caso de que algún elemento continuase pendiente de presentación.   El  4  de</w:t>
        <w:br/>
        <w:t>noviembre de 2005 el Estado presentó parte  de  los  documentos  solicitados</w:t>
        <w:br/>
        <w:t>como prueba para mejor resolver.</w:t>
        <w:br/>
        <w:br/>
        <w:t>31.   El 4 de noviembre de 2005 la Secretaría requirió a la Comisión, a  los</w:t>
        <w:br/>
        <w:t>representantes y al  Estado,  siguiendo  instrucciones  del  Presidente,  de</w:t>
        <w:br/>
        <w:t>acuerdo con el artículo 45 del Reglamento, diversos documentos  como  prueba</w:t>
        <w:br/>
        <w:t>para mejor resolver. Ese mismo  día  el  Estado  remitió  varios  documentos</w:t>
        <w:br/>
        <w:t>solicitados como prueba para mejor resolver.</w:t>
        <w:br/>
        <w:br/>
        <w:t>32.   El 10 y 11 de noviembre de 2005 los representantes y  la  Comisión  se</w:t>
        <w:br/>
        <w:t>refirieron a la prueba para mejor resolver solicitada.  El 16  de  noviembre</w:t>
        <w:br/>
        <w:t>de 2005 se reiteró al Estado la petición de la prueba para  mejor  resolver.</w:t>
        <w:br/>
        <w:t>El 24 de noviembre de 2005 el Estado remitió la prueba para mejor resolver.</w:t>
        <w:br/>
        <w:br/>
        <w:br/>
        <w:t xml:space="preserve">                                      V</w:t>
        <w:br/>
        <w:br/>
        <w:br/>
        <w:t xml:space="preserve">                            Medidas Provisionales</w:t>
        <w:br/>
        <w:br/>
        <w:br/>
        <w:t>33.   El 30 de mayo de 2005 los representantes sometieron un  escrito  a  la</w:t>
        <w:br/>
        <w:t>Corte Interamericana, en el cual señalaron que la  señora  Gregoria  Flores,</w:t>
        <w:br/>
        <w:t>Coordinadora General de la OFRANEH, “se dirigía, en compañía del  Licenciado</w:t>
        <w:br/>
        <w:t>[Christian Alexander Callejas Escoto], asesor legal  de  esta  organización,</w:t>
        <w:br/>
        <w:t>de La Ceiba hacia la comunidad de Triunfo de  la  Cruz,  con  el  objeto  de</w:t>
        <w:br/>
        <w:t>recabar las declaraciones que deb[ía]n ser presentadas  por  affidávit  como</w:t>
        <w:br/>
        <w:t>parte de este proceso. […M]ientras se encontraban detenidos en una bomba  de</w:t>
        <w:br/>
        <w:t>gasolina un hombre, que  después  sería  identificado  como  el  guardia  de</w:t>
        <w:br/>
        <w:t>seguridad de este establecimiento, [habría] dispar[ado]  hacia  el  interior</w:t>
        <w:br/>
        <w:t>del vehículo [en donde ella se encontraba] hiriendo a la  señora  Flores  en</w:t>
        <w:br/>
        <w:t>el brazo derecho […y] algunas de las esquirlas también [la]  alcanzaron  […]</w:t>
        <w:br/>
        <w:t>en el costado del abdomen”.  Informaron, además, que el guardia  les  señaló</w:t>
        <w:br/>
        <w:t>que “[habría] disparado  el  arma  pues  se  encontraba  persiguiendo  a  un</w:t>
        <w:br/>
        <w:t>ladrón[; s]in embargo, ni la  señora  Flores,  ni  el  Licenciado  Callejas,</w:t>
        <w:br/>
        <w:t>alcanzaron a ver a la persona que supuestamente  perseguía”,  y  solicitaron</w:t>
        <w:br/>
        <w:t>que el Tribunal “valore la situación expuesta, y determine si  es  necesario</w:t>
        <w:br/>
        <w:t>tomar medidas que garanticen  la  seguridad  de  los  testigos,  peritos,  y</w:t>
        <w:br/>
        <w:t>miembros de OFRANEH involucrados en el trámite del caso”.</w:t>
        <w:br/>
        <w:br/>
        <w:t>34.   El 13 de junio de 2005 la Corte requirió al Estado que  adoptara,  sin</w:t>
        <w:br/>
        <w:t>dilación,  las  medidas  necesarias  para  proteger  la  vida  e  integridad</w:t>
        <w:br/>
        <w:t>personal del señor Alfredo López Álvarez, y  de  las  señoras  Teresa  Reyes</w:t>
        <w:br/>
        <w:t>Reyes y Gregoria Flores Martínez, quienes comparecerían como  testigos  ante</w:t>
        <w:br/>
        <w:t>la Corte en la audiencia pública que se celebraría a partir del 28 de  junio</w:t>
        <w:br/>
        <w:t>de 2005[5].</w:t>
        <w:br/>
        <w:br/>
        <w:t>35.   El 21 de septiembre de 2005 la Corte ordenó ampliar, inter  alia,  las</w:t>
        <w:br/>
        <w:t>medidas necesarias para proteger la vida y  la  integridad  personal  de  la</w:t>
        <w:br/>
        <w:t>madre y de las hijas de la señora Gregoria Flores Martínez[6].</w:t>
        <w:br/>
        <w:br/>
        <w:br/>
        <w:t xml:space="preserve">                                     VI</w:t>
        <w:br/>
        <w:br/>
        <w:t xml:space="preserve">                                   Prueba</w:t>
        <w:br/>
        <w:br/>
        <w:br/>
        <w:t>36.   En materia  probatoria  rige  el  principio  del  contradictorio,  que</w:t>
        <w:br/>
        <w:t>respeta el derecho de defensa  de  las  partes.   Este  principio  se  halla</w:t>
        <w:br/>
        <w:t>recogido en el artículo 44 del Reglamento, en lo que atañe a la  oportunidad</w:t>
        <w:br/>
        <w:t>para el ofrecimiento de la prueba, con el fin de  que  haya  igualdad  entre</w:t>
        <w:br/>
        <w:t>las partes[7].</w:t>
        <w:br/>
        <w:br/>
        <w:t>37.   La Corte ha  señalado  anteriormente,  en  cuanto  a  la  recepción  y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  considera  que  los  tribunales  internacionales  tienen   la</w:t>
        <w:br/>
        <w:t>potestad de apreciar y valorar las pruebas  según  las  reglas  de  la  sana</w:t>
        <w:br/>
        <w:t>crítica y ha evitado adoptar una rígida  determinación  del  quantum  de  la</w:t>
        <w:br/>
        <w:t>prueba necesaria para fundar  un  fallo.   Este  criterio  es  especialmente</w:t>
        <w:br/>
        <w:t>válido en relación con los tribunales internacionales de  derechos  humanos,</w:t>
        <w:br/>
        <w:t>que disponen de amplia flexibilidad  en  la  valoración  de  la  prueba,  de</w:t>
        <w:br/>
        <w:t>acuerdo con las reglas de la lógica y  con  base  en  la  experiencia,  para</w:t>
        <w:br/>
        <w:t>determinar la responsabilidad internacional del Estado[8].</w:t>
        <w:br/>
        <w:br/>
        <w:t>38.   Con fundamento en  lo  anterior,  la  Corte  procederá  a  examinar  y</w:t>
        <w:br/>
        <w:t>valorar el conjunto de los elementos que conforman el acervo probatorio  del</w:t>
        <w:br/>
        <w:t>presente caso.</w:t>
        <w:br/>
        <w:br/>
        <w:t xml:space="preserve">                            A) Prueba Documental</w:t>
        <w:br/>
        <w:br/>
        <w:t>39.   La Comisión, los representantes y el  Estado  remitieron  determinadas</w:t>
        <w:br/>
        <w:t>declaraciones y un peritaje, que se resumen a continuación, en  respuesta  a</w:t>
        <w:br/>
        <w:t>la Resolución del Presidente de 11 de mayo de 2005 (supra párr. 19).</w:t>
        <w:br/>
        <w:br/>
        <w:br/>
        <w:br/>
        <w:t xml:space="preserve">                                Declaraciones</w:t>
        <w:br/>
        <w:br/>
        <w:t>1)    Propuestos por la Comisión Interamericana y los representantes</w:t>
        <w:br/>
        <w:br/>
        <w:t xml:space="preserve">     a) Ernesta Cayetano Zúñiga, residente del pueblo garífuna  de  Triunfo</w:t>
        <w:br/>
        <w:t xml:space="preserve">        de la Cruz</w:t>
        <w:br/>
        <w:br/>
        <w:t>Conoce a Alfredo López Álvarez  desde  que  era  un  niño.  El  señor  López</w:t>
        <w:br/>
        <w:t>Álvarez ha participado como dirigente  del  Comité  de  Defensa  de  Tierras</w:t>
        <w:br/>
        <w:t>Triunfeñas (en adelante “CODETT”).  Dicho señor recibió amenazas.  Una  vez,</w:t>
        <w:br/>
        <w:t>cuando estaba con la declarante, fue detenido por  agentes  de  la  policía.</w:t>
        <w:br/>
        <w:t>Luego lo dejaron en  libertad  sin  haberlo  acusado.   En  esa  ocasión  la</w:t>
        <w:br/>
        <w:t>declarante no avisó a  nadie.  La  testigo  considera  que  el  señor  López</w:t>
        <w:br/>
        <w:t>Álvarez fue detenido por su  lucha  por  las  tierras  y  que  lo  difamaron</w:t>
        <w:br/>
        <w:t>acusándolo de venta  de  drogas.   La  detención  del  señor  López  Álvarez</w:t>
        <w:br/>
        <w:t>interrumpió momentáneamente la lucha por las tierras, que  se  reanudó  poco</w:t>
        <w:br/>
        <w:t>después.</w:t>
        <w:br/>
        <w:br/>
        <w:t xml:space="preserve">     b) Secundino Torres Amaya, residente del pueblo garífuna  del  Triunfo</w:t>
        <w:br/>
        <w:t xml:space="preserve">        de la Cruz, y presidente del CODETT</w:t>
        <w:br/>
        <w:br/>
        <w:t>Existen muchos problemas de tierra en la Comunidad de Triunfo  de  la  Cruz.</w:t>
        <w:br/>
        <w:t>La Municipalidad de Tela ha vendido tierra garífuna a la empresa Marbella  y</w:t>
        <w:br/>
        <w:t>utilizando  “un  contrato  con  los  franciscanos”  pretendió  quedarse  con</w:t>
        <w:br/>
        <w:t>tierras que pertenecen  al  pueblo  garífuna.   Todos  estos  problemas  han</w:t>
        <w:br/>
        <w:t>afectado negativamente a la comunidad, ya que  se  ha  reducido  el  espacio</w:t>
        <w:br/>
        <w:t>geográfico de la población garífuna, creando un  ambiente  de  desconfianza,</w:t>
        <w:br/>
        <w:t>impunidad y confrontación entre los miembros de la comunidad.</w:t>
        <w:br/>
        <w:br/>
        <w:t>Desde hace diez o  doce  años  conoce  al  señor  López  Álvarez,  quien  se</w:t>
        <w:br/>
        <w:t>desempeñaba como marinero, electricista y Presidente del  CODETT.   Miembros</w:t>
        <w:br/>
        <w:t>de este comité han sido  amenazados  por  personas  dentro  y  fuera  de  la</w:t>
        <w:br/>
        <w:t>comunidad, por el trabajo realizado en defensa de las tierras;  algunos  han</w:t>
        <w:br/>
        <w:t>sido enjuiciados criminalmente; existen órdenes de captura  contra  miembros</w:t>
        <w:br/>
        <w:t>del CODETT.  Han muerto cinco dirigentes comunales y un  menor  involucrados</w:t>
        <w:br/>
        <w:t>en movimientos de lucha por la tierra.  El  testigo  atribuye  la  detención</w:t>
        <w:br/>
        <w:t>del señor López Álvarez a la lucha por la defensa de las tierras.</w:t>
        <w:br/>
        <w:br/>
        <w:t xml:space="preserve">      c) Juan Edgardo García, residente de la comunidad garífuna de  Triunfo</w:t>
        <w:br/>
        <w:t xml:space="preserve">      de la Cruz</w:t>
        <w:br/>
        <w:br/>
        <w:t>Conoce al señor Alfredo López Álvarez desde hace dieciséis años,  y  en  ese</w:t>
        <w:br/>
        <w:t>tiempo se ha dado cuenta de amenazas anónimas contra dicho  señor.   Destacó</w:t>
        <w:br/>
        <w:t>un incidente ocurrido hace nueve años: se enteró de que  trataron  de  matar</w:t>
        <w:br/>
        <w:t>al señor López Álvarez,  pero  los  autores  se  confundieron  y  dispararon</w:t>
        <w:br/>
        <w:t>contra una persona que  viajaba  en  un  carro  igual  al  del  señor  López</w:t>
        <w:br/>
        <w:t>Álvarez.</w:t>
        <w:br/>
        <w:br/>
        <w:t xml:space="preserve">      d) Andrés Pavón Murillo, Presidente del Comité para la Defensa de  los</w:t>
        <w:br/>
        <w:t xml:space="preserve">      Derechos Humanos en Honduras (en adelante “CODEH”)</w:t>
        <w:br/>
        <w:br/>
        <w:br/>
        <w:t>Conoció al señor Alfredo  López  Álvarez  como  dirigente  de  la  comunidad</w:t>
        <w:br/>
        <w:t>garífuna, y posteriormente se dio  cuenta  de  que  había  sido  privado  de</w:t>
        <w:br/>
        <w:t>libertad bajo condiciones “no transparentes”.  En  el  año  2001  un  equipo</w:t>
        <w:br/>
        <w:t>técnico del CODEH visitó el presidio de  Tela  para  desarrollar  un  taller</w:t>
        <w:br/>
        <w:t>sobre los derechos humanos de los presos.  En aquella reunión  se  logró  la</w:t>
        <w:br/>
        <w:t>organización de los  individuos  privados  de  libertad  y  el  señor  López</w:t>
        <w:br/>
        <w:t>Álvarez  fue  nombrado  miembro  directivo  de  la  organización.   Por   su</w:t>
        <w:br/>
        <w:t>participación en ésta, el señor López Álvarez fue objeto de hostigamiento  y</w:t>
        <w:br/>
        <w:t>persecución, al grado de  prohibírsele  comunicarse  en  su  propia  lengua.</w:t>
        <w:br/>
        <w:t>Ulteriormente fue trasladado al presidio de Puerto  Cortés,  alejado  de  su</w:t>
        <w:br/>
        <w:t>familia.  Se le advirtió que sería sometido a tratos  crueles  si  volvía  a</w:t>
        <w:br/>
        <w:t>participar en la organización de los detenidos.</w:t>
        <w:br/>
        <w:br/>
        <w:t>2)    Propuesto por los representantes</w:t>
        <w:br/>
        <w:br/>
        <w:t xml:space="preserve">     a) Gilberto Antonio Sánchez Chandías, ex Fiscal Auxiliar y Especial en</w:t>
        <w:br/>
        <w:t xml:space="preserve">        la Fiscalía de Etnias y Patrimonio Cultural</w:t>
        <w:br/>
        <w:br/>
        <w:t>En su condición de Fiscal Especial recibió denuncias de toda  índole,  entre</w:t>
        <w:br/>
        <w:t>ellas las  relacionadas  con  la  muerte  con  alevosía  de  dirigentes  que</w:t>
        <w:br/>
        <w:t>luchaban por la tierra.  Las denuncias se presentaban ante  las  autoridades</w:t>
        <w:br/>
        <w:t>competentes, pero generalmente se  acusaba  a  los  autores  materiales  con</w:t>
        <w:br/>
        <w:t>investigaciones técnicas muy débiles, por lo que éstos quedaban en  libertad</w:t>
        <w:br/>
        <w:t>y los autores intelectuales permanecían en la  impunidad  absoluta.   Cuando</w:t>
        <w:br/>
        <w:t>las investigaciones alcanzaban a personas de “capas  sociales[,]  económicas</w:t>
        <w:br/>
        <w:t>y políticas del sector”, éstas denunciaban a los agentes ante  sus  jefes  y</w:t>
        <w:br/>
        <w:t>se  creaban  campañas  de  desprestigio  en  contra  de  las   instituciones</w:t>
        <w:br/>
        <w:t>involucradas.  El testigo señaló que la lengua que  se  acostumbra  utilizar</w:t>
        <w:br/>
        <w:t>en las denuncias es el español; los operadores de la justicia no hablan  las</w:t>
        <w:br/>
        <w:t>lenguas de las comunidades indígenas.   El  señor  Sánchez  Chandías  indicó</w:t>
        <w:br/>
        <w:t>además que en las penitenciarias y en los centros de  detención  pública  se</w:t>
        <w:br/>
        <w:t>golpea los indígenas y negros cuando hablan  su  propia  lengua,  porque  se</w:t>
        <w:br/>
        <w:t>presume que algo traman; se les recomienda  hablar  en  español.  Los  malos</w:t>
        <w:br/>
        <w:t>tratos en los  centros  de  detención  son  comunes  para  los  privados  de</w:t>
        <w:br/>
        <w:t>libertad, y ello es de conocimiento público.</w:t>
        <w:br/>
        <w:br/>
        <w:t>3)    Propuestos por el Estado</w:t>
        <w:br/>
        <w:br/>
        <w:t xml:space="preserve">     a) José Mario Salgado Montalbán,  abogado,  fiscal  de  turno  en  las</w:t>
        <w:br/>
        <w:t xml:space="preserve">        oficinas locales del Ministerio  Público  de  la  Ciudad  de  Tela,</w:t>
        <w:br/>
        <w:t xml:space="preserve">        Atlántida</w:t>
        <w:br/>
        <w:br/>
        <w:t>El  declarante  recuerda  que  el  último  domingo  de  abril  de  1997  los</w:t>
        <w:br/>
        <w:t>detectives de la Dirección de Lucha contra el Narcotráfico  asignados  a  la</w:t>
        <w:br/>
        <w:t>ciudad de Ceiba, Atlántida, le manifestaron haber realizado un operativo  en</w:t>
        <w:br/>
        <w:t>la playa en las inmediaciones del Hotel Puerto Rico, y  que  como  resultado</w:t>
        <w:br/>
        <w:t>de aquél habían incautado  dos  paquetes  que  supuestamente  contenían  dos</w:t>
        <w:br/>
        <w:t>kilos de cocaína.  Los agentes detuvieron a tres  hombres,  entre  ellos  al</w:t>
        <w:br/>
        <w:t>señor Alfredo López Álvarez, a  quien  también  le  fueron  decomisados  “un</w:t>
        <w:br/>
        <w:t>puchito de marihuana y una  porción  de  cocaína”.   Posteriormente,  en  su</w:t>
        <w:br/>
        <w:t>condición de fiscal de turno, redactó la denuncia que  fue  presentada  ante</w:t>
        <w:br/>
        <w:t>el Juzgado de Letras Seccional de Tela.  Remitió a los  imputados  al  mismo</w:t>
        <w:br/>
        <w:t>juzgado,  donde  fueron  “indagados”  y  enviados  al  centro  penal.    Las</w:t>
        <w:br/>
        <w:t>sustancias decomisadas fueron remitidas  a  la  Dirección  Noroccidental  de</w:t>
        <w:br/>
        <w:t>Medicina Forense para el análisis correspondiente, que resultó positivo  con</w:t>
        <w:br/>
        <w:t>respecto a cocaína en un 97.4% de pureza, lo que concuerda con la prueba  de</w:t>
        <w:br/>
        <w:t>campo realizada al momento de la incautación.  Aunque  no  conoció  todo  el</w:t>
        <w:br/>
        <w:t>caso,  debido  a  que  fue  trasladado  a  la  ciudad  de  San  Pedro  Sula,</w:t>
        <w:br/>
        <w:t>posteriormente se enteró de que la droga  había  sido  sustituida  por  otra</w:t>
        <w:br/>
        <w:t>sustancia.  Cuando se  hizo  la  detención  hubo  plena  prueba  de  haberse</w:t>
        <w:br/>
        <w:t>cometido un delito e indicio racional para considerar a los responsables  de</w:t>
        <w:br/>
        <w:t>dicho ilícito.</w:t>
        <w:br/>
        <w:br/>
        <w:t xml:space="preserve">      b) Dennis Heriberto Rodríguez Rodríguez, ex  agente  de  la  Dirección</w:t>
        <w:br/>
        <w:t xml:space="preserve">      General de Investigación Criminal del Ministerio Público (en  adelante</w:t>
        <w:br/>
        <w:t xml:space="preserve">      “Dirección de Investigación Criminal” o “la DIC”)</w:t>
        <w:br/>
        <w:br/>
        <w:t>Como agente de la DIC remitió a los  señores  Alfredo  López  Álvarez,  Luis</w:t>
        <w:br/>
        <w:t>Ángel Acosta y Sunny Loreto Cubas al Juzgado de Letras  Seccional  de  Tela,</w:t>
        <w:br/>
        <w:t>Atlántida, junto con las  evidencias  recogidas,  que  consistieron  en  dos</w:t>
        <w:br/>
        <w:t>kilos de cocaína envueltos en forros de hule y  con  “tape”.   Presenció  la</w:t>
        <w:br/>
        <w:t>prueba de  campo,  la  cual  dio  resultado  positivo.   Posteriormente,  el</w:t>
        <w:br/>
        <w:t>Laboratorio Toxicológico de San Pedro Sula confirmó que las muestras  tenían</w:t>
        <w:br/>
        <w:t>más de 90% de pureza.  Antes de la detención,  la  fiscalía  recibió  varias</w:t>
        <w:br/>
        <w:t>llamadas denunciando a los detenidos como traficantes de drogas, por lo  que</w:t>
        <w:br/>
        <w:t>el Fiscal José Mario Salgado llamó a los agentes de la  Dirección  de  Lucha</w:t>
        <w:br/>
        <w:t>contra  el  Narcotráfico  para  que  se   agilizaran   las   investigaciones</w:t>
        <w:br/>
        <w:t>pertinentes.  Considera que la muestra decomisada  fue  cambiada  cuando  el</w:t>
        <w:br/>
        <w:t>juzgado se trasladó de un edificio a otro y que no se hizo  un  buen  manejo</w:t>
        <w:br/>
        <w:t>de la evidencia.</w:t>
        <w:br/>
        <w:br/>
        <w:t xml:space="preserve">      c) José Roberto Cabrera Martínez, ex agente de la Dirección  de  Lucha</w:t>
        <w:br/>
        <w:t xml:space="preserve">      contra el Narcotráfico</w:t>
        <w:br/>
        <w:br/>
        <w:t>Practicó la detención del señor Alfredo López Álvarez.   Con  ella  concluyó</w:t>
        <w:br/>
        <w:t>una investigación iniciada a finales  de  marzo  de  1997,  a  raíz  de  una</w:t>
        <w:br/>
        <w:t>llamada telefónica en la cual  se  informaba  que  aquél  estaba  traficando</w:t>
        <w:br/>
        <w:t>drogas.  Se procedió entonces a  dar  seguimiento  al  señor  López  Álvarez</w:t>
        <w:br/>
        <w:t>durante dos semanas y se recabaron indicios de que se reunía con  individuos</w:t>
        <w:br/>
        <w:t>relacionados con el tráfico de drogas.  Posteriormente,  obtuvo  información</w:t>
        <w:br/>
        <w:t>de que el 27 de abril de 1997 el señor López  Álvarez  tenía  drogas  en  su</w:t>
        <w:br/>
        <w:t>poder, por lo que fue interceptado conjuntamente con los  señores  Acosta  y</w:t>
        <w:br/>
        <w:t>Loreto Cubas.  Los agentes revisaron el automóvil que  éstos  conducían;  en</w:t>
        <w:br/>
        <w:t>el asiento trasero encontraron dos paquetes  que  contenían  aproximadamente</w:t>
        <w:br/>
        <w:t>un kilo de cocaína cada uno, y entonces se realizó una prueba de campo,  que</w:t>
        <w:br/>
        <w:t>resultó positiva.  Una vez en las oficinas de la Dirección de  Investigación</w:t>
        <w:br/>
        <w:t>Criminal se tomó la declaración de Alfredo López  Álvarez,  quien  reconoció</w:t>
        <w:br/>
        <w:t>que le habían entregado dos paquetes de cocaína en su casa y que Luis  Ángel</w:t>
        <w:br/>
        <w:t>Acosta le ofreció conseguirle comprador. Si lograba  vender  esa  droga,  le</w:t>
        <w:br/>
        <w:t>pagarían diez mil lempiras por cada paquete.  Posteriormente, se entregó  la</w:t>
        <w:br/>
        <w:t>evidencia debidamente embalada al fiscal; quedó depositada  en  el  Juzgado.</w:t>
        <w:br/>
        <w:t>Está seguro de que se encontró droga  en  el  momento  de  la  detención  de</w:t>
        <w:br/>
        <w:t>Alfredo López Álvarez, según las  pruebas  de  campo  practicadas  en  ambos</w:t>
        <w:br/>
        <w:t>paquetes, e ignora qué pudo haber sucedido después con esa evidencia.</w:t>
        <w:br/>
        <w:br/>
        <w:t xml:space="preserve">      d) Álvaro Raúl Cerrato Arias, Juez  Supernumerario  de  Letras  de  la</w:t>
        <w:br/>
        <w:t xml:space="preserve">      Ciudad de Tela, Departamento de Atlántida en el año 1997</w:t>
        <w:br/>
        <w:br/>
        <w:t>Conoció la causa abierta contra los señores  Alfredo  López  Álvarez,  Sunny</w:t>
        <w:br/>
        <w:t>Loreto Cubas y Luis Ángel Acosta Vargas, incoada por la comisión del  delito</w:t>
        <w:br/>
        <w:t>de tráfico de drogas y estupefacientes  en  perjuicio  de  la  salud  de  la</w:t>
        <w:br/>
        <w:t>población de Honduras.  El juicio en contra  de  los  imputados  se  tramitó</w:t>
        <w:br/>
        <w:t>dentro de los parámetros legales vigentes en la época de  su  procesamiento.</w:t>
        <w:br/>
        <w:t>Indicó que desde la detención de los imputados  hasta  el  28  de  abril  de</w:t>
        <w:br/>
        <w:t>1998,  fecha  señalada  para  la  incineración  de  la  droga,  ésta   quedó</w:t>
        <w:br/>
        <w:t>resguardada en una bodega del Juzgado  de  Letras  de  Tela.    Se  citó  al</w:t>
        <w:br/>
        <w:t>Fiscal del Ministerio Público del despacho,  y  a  representantes  de  otros</w:t>
        <w:br/>
        <w:t>departamentos del Ministerio Público, de la Policía Nacional, del  Instituto</w:t>
        <w:br/>
        <w:t>Hondureño  para  la   Prevención   y   el   Tratamiento   del   Alcoholismo,</w:t>
        <w:br/>
        <w:t>Farmacodependencia y Drogadicción  y  a  miembros  de  la  prensa  para  que</w:t>
        <w:br/>
        <w:t>presenciaran la incineración de la sustancia.  En aquel momento se volvió  a</w:t>
        <w:br/>
        <w:t>efectuar el peritaje sobre ésta droga y resultó ser otra  sustancia  inocua.</w:t>
        <w:br/>
        <w:t>Por encontrarse el juicio en la etapa del plenario, los  defensores  de  los</w:t>
        <w:br/>
        <w:t>imputados presentaron pruebas para agotar el procedimiento.  No  conoció  el</w:t>
        <w:br/>
        <w:t>desarrollo posterior de la causa, porque presentó  su  renuncia  irrevocable</w:t>
        <w:br/>
        <w:t>por motivos de salud.</w:t>
        <w:br/>
        <w:br/>
        <w:br/>
        <w:t xml:space="preserve">                      B) Prueba Testimonial y Pericial</w:t>
        <w:br/>
        <w:br/>
        <w:t>40.   Los días 28 y 29 de junio  de  2005  la  Corte  recibió  en  audiencia</w:t>
        <w:br/>
        <w:t>pública las  declaraciones  de  los  testigos  propuestos  por  la  Comisión</w:t>
        <w:br/>
        <w:t>Interamericana y los representantes y el dictamen del perito  propuesto  por</w:t>
        <w:br/>
        <w:t>los representantes (supra párrs. 19 y  25).   A  continuación,  el  Tribunal</w:t>
        <w:br/>
        <w:t>resume las partes relevantes de dichas declaraciones.</w:t>
        <w:br/>
        <w:br/>
        <w:t xml:space="preserve">                                 Testimonios</w:t>
        <w:br/>
        <w:br/>
        <w:t>1)    Propuestos por la Comisión y los representantes</w:t>
        <w:br/>
        <w:br/>
        <w:t xml:space="preserve">      a) Gregoria Flores Martínez, ex Presidente de OFRANEH</w:t>
        <w:br/>
        <w:br/>
        <w:t>Resaltó que la comunidad garífuna hondureña  ha  tenido  que  emprender  una</w:t>
        <w:br/>
        <w:t>lucha para  defender  sus  tierras,  debido  a  que  a  partir  de  1990  la</w:t>
        <w:br/>
        <w:t>ampliación del casco urbano de  las  alcaldías  municipales  desencadenó  un</w:t>
        <w:br/>
        <w:t>proceso  de  venta  de  tierras  a  empresarios  que   ha   dado   lugar   a</w:t>
        <w:br/>
        <w:t>hostigamientos y violaciones  de  derechos  humanos  en  la  comunidad;  por</w:t>
        <w:br/>
        <w:t>ejemplo: la destrucción de los cultivos y la  quema  de  cultivos  de  coco,</w:t>
        <w:br/>
        <w:t>para así forzar el abandono de esas tierras, el asesinato de  52  dirigentes</w:t>
        <w:br/>
        <w:t>indígenas y negros acusados de usurpar  la  tierra,  órdenes  de  captura  y</w:t>
        <w:br/>
        <w:t>proceso en contra de compañeros, y amenazas a  Alfredo  López  Álvarez  para</w:t>
        <w:br/>
        <w:t>que detuviera las acciones de defensa de la tierra  que  estaba  llevando  a</w:t>
        <w:br/>
        <w:t>cabo como presidente del CODETT, de la Junta Directiva de OFRANEH  y  de  la</w:t>
        <w:br/>
        <w:t>coordinación de la  unidad  de  patronatos  garífunas  del  sector  de  Tela</w:t>
        <w:br/>
        <w:t>(UPAGAT).  Cree que las amenazas y atentados sufridos por  los  miembros  de</w:t>
        <w:br/>
        <w:t>la comunidad son parte de una estrategia del  Estado  para  expulsar  a  sus</w:t>
        <w:br/>
        <w:t>comunidades de sus tierras.   Ella  también  fue  víctima  de  amenazas.  Un</w:t>
        <w:br/>
        <w:t>guarda disparó contra el automóvil en el cual se encontraba la testigo y  la</w:t>
        <w:br/>
        <w:t>hirió, supuestamente porque estaba siguiendo a un ladrón.</w:t>
        <w:br/>
        <w:br/>
        <w:t>El día de la detención del señor Alfredo López Álvarez, fue  a  la  casa  de</w:t>
        <w:br/>
        <w:t>ese señor y vio  que  el  automóvil  estaba  destapado  y  con  las  llantas</w:t>
        <w:br/>
        <w:t>ponchadas, la bodega de herramientas  y  la  casa  estaban  abiertas,  había</w:t>
        <w:br/>
        <w:t>destrozos en los pisos, colchones, muebles y  el  cielo  raso.  Cuando  ella</w:t>
        <w:br/>
        <w:t>estaba en la casa, salían personas que se llevaban algunos papeles.   Luego,</w:t>
        <w:br/>
        <w:t>junto con la señora Teresa Reyes Reyes, emprendieron una búsqueda del  señor</w:t>
        <w:br/>
        <w:t>Alfredo López Álvarez, a quien encontraron  horas  después  detenido  en  la</w:t>
        <w:br/>
        <w:t>Fiscalía, aparentemente golpeado, porque tenía las manos hinchadas.</w:t>
        <w:br/>
        <w:br/>
        <w:br/>
        <w:t xml:space="preserve">      b) Alfredo López Álvarez, presunta víctima</w:t>
        <w:br/>
        <w:br/>
        <w:t>Al momento de su detención desempeñaba los cargos de coordinador del  Comité</w:t>
        <w:br/>
        <w:t>Pro Defensa de la Tierras de Triunfo de la Cruz (CODETT), como  tesorero  de</w:t>
        <w:br/>
        <w:t>la Confederación de Pueblos Indígenas y Vicepresidente de  OFRANEH.   El  26</w:t>
        <w:br/>
        <w:t>de abril de 1994 fue interceptado por elementos de la Seguridad  de  Tela  y</w:t>
        <w:br/>
        <w:t>llevado al departamento de investigación militar para  ser  investigado  por</w:t>
        <w:br/>
        <w:t>posesión de droga y por la problemática de la tierra.  Mencionó  que  el  27</w:t>
        <w:br/>
        <w:t>de abril de 1997 se dirigió a Tela con un mecánico, que no pudo arreglar  el</w:t>
        <w:br/>
        <w:t>vehículo que utilizaba para los menesteres de la comunidad.   Al  llegar  al</w:t>
        <w:br/>
        <w:t>pueblo, cuando iban  a  bajar  del  vehículo,  grupos  armados  rodearon  el</w:t>
        <w:br/>
        <w:t>automóvil; sacaron al mecánico y al testigo y  los  tiraron  al  suelo  boca</w:t>
        <w:br/>
        <w:t>abajo, poniéndoles los pies sobre la cabeza y la espalda.   Los  agentes  de</w:t>
        <w:br/>
        <w:t>la  Dirección  de  Investigación  Criminal  de  Tela  los   esposaron,   sin</w:t>
        <w:br/>
        <w:t>presentarles ninguna orden judicial, y los llevaron a  las  oficinas  de  la</w:t>
        <w:br/>
        <w:t>DIC.  Ahí fue sometido a una detallada inspección física, para  lo  cual  un</w:t>
        <w:br/>
        <w:t>agente policial asignó otro recluso que estaba  detenido,  y  posteriormente</w:t>
        <w:br/>
        <w:t>fue interrogado y coaccionado para reconocer como suyos dos paquetes que  le</w:t>
        <w:br/>
        <w:t>fueron presentados.  Necesitaba  que  le  “aflojaran  los  grilletes  porque</w:t>
        <w:br/>
        <w:t>tenían aprisionadas  las  muñecas,  estaba  sangrando”.  No  le  permitieron</w:t>
        <w:br/>
        <w:t>comunicarse con  ningún  abogado  ni  con  familiares.   Rindió  declaración</w:t>
        <w:br/>
        <w:t>indagatoria en presencia de la secretaria del Juzgado  de  Letras  Seccional</w:t>
        <w:br/>
        <w:t>de Tela, tras 24 horas de hallarse detenido; cinco  días  después  firmó  un</w:t>
        <w:br/>
        <w:t>poder al abogado Víctor Manuel Vargas Navarro.</w:t>
        <w:br/>
        <w:br/>
        <w:t>Las condiciones de detención en el Centro Penal de  Tela  eran  degradantes.</w:t>
        <w:br/>
        <w:t>En un cuarto diseñado para albergar a 40  personas  convivían  300  reclusos</w:t>
        <w:br/>
        <w:t>condenados y con prisión preventiva y no se  contaba  con  atención  médica.</w:t>
        <w:br/>
        <w:t>En este centro penal  inicialmente  se  le  permitió  hablar  en  su  idioma</w:t>
        <w:br/>
        <w:t>materno, con algunas limitantes, pero al final le fue totalmente prohibido.</w:t>
        <w:br/>
        <w:br/>
        <w:t>A raíz de las denuncias en contra del director del centro  penitenciario  se</w:t>
        <w:br/>
        <w:t>formó el Comité para  la  Defensa  de  los  Derechos  de  los  Reclusos  (en</w:t>
        <w:br/>
        <w:t>adelante “CODIN”); el señor López Alvarez fue electo vicepresidente  de  ese</w:t>
        <w:br/>
        <w:t>Comité. Por su participación  en  esta  organización  fue  trasladado  a  la</w:t>
        <w:br/>
        <w:t>Penitenciaría Nacional de Támara,  sin  advertencia  alguna.   En  el  nuevo</w:t>
        <w:br/>
        <w:t>centro penal la situación empeoró.  La lejanía  de  sus  familiares  impedía</w:t>
        <w:br/>
        <w:t>que éstos lo visitaran, no había asistencia médica, el área  del  reclusorio</w:t>
        <w:br/>
        <w:t>era más reducida y no contaba con letrinas.</w:t>
        <w:br/>
        <w:br/>
        <w:t>Durante  su  detención,  la  comunidad  garífuna  permaneció  en  un  estado</w:t>
        <w:br/>
        <w:t>vulnerable. Varios proyectos se perdieron, incluyendo la instalación de  una</w:t>
        <w:br/>
        <w:t>biblioteca pública  y  la  construcción  de  un  centro  de  capacitación  y</w:t>
        <w:br/>
        <w:t>alfabetización de ancianos.  Aun después de ser  liberado,  su  familia,  su</w:t>
        <w:br/>
        <w:t>comunidad y él mismo han sido hostigados.</w:t>
        <w:br/>
        <w:br/>
        <w:t>Durante los años que  estuvo  privado  de  libertad,  nunca  fue  notificado</w:t>
        <w:br/>
        <w:t>personalmente  de  alguna  sentencia,  y  tampoco  tuvo  la  oportunidad  de</w:t>
        <w:br/>
        <w:t>presentarse ante un juez.  Manifestó que “durante  ese  tiempo  sólo  pud[o]</w:t>
        <w:br/>
        <w:t>ver culatas, armas de fuego, ‘pisotones’, maltrato de  todo  orden”,  y  que</w:t>
        <w:br/>
        <w:t>“nunca hubo ninguna presencia de autoridad legítima en el acto”.</w:t>
        <w:br/>
        <w:br/>
        <w:t xml:space="preserve">      c)    Teresa Reyes Reyes, compañera de hogar de la presunta víctima</w:t>
        <w:br/>
        <w:br/>
        <w:t>Al igual que su compañero, se  desempeñaba  en  la  defensa  del  territorio</w:t>
        <w:br/>
        <w:t>garífuna como secretaria  y  miembro  del  CODETT  y  de  OFRANEH.   Por  su</w:t>
        <w:br/>
        <w:t>participación en la defensa de la tierras, la testigo  y  su  compañero  han</w:t>
        <w:br/>
        <w:t>sufrido amenazas.  Se ha dictado  auto  de  prisión  en  su  contra  por  la</w:t>
        <w:br/>
        <w:t>presunta usurpación de un terreno en  disputa.   El  día  en  que  el  señor</w:t>
        <w:br/>
        <w:t>Alfredo López Álvarez fue detenido, ella lo encontró en la Fiscalía  en  muy</w:t>
        <w:br/>
        <w:t>mal estado, golpeado, parecía como  que  hubiera  matado  a  alguien  o  que</w:t>
        <w:br/>
        <w:t>hubiese cometido un  grave  delito;  tenía  grietas  en  los  tobillos,  las</w:t>
        <w:br/>
        <w:t>esposas apretadas y  estaba  inflamado  y  sangrando  en  las  muñecas.   La</w:t>
        <w:br/>
        <w:t>testigo encontró su casa completamente “violentada” y  en  mal  estado;  los</w:t>
        <w:br/>
        <w:t>vecinos le dijeron que había sido la policía.</w:t>
        <w:br/>
        <w:br/>
        <w:t>Al inicio del encarcelamiento de su compañero en el Centro  Penal  de  Tela,</w:t>
        <w:br/>
        <w:t>ella le llevaba agua y comida todos  los  días.   Cuando  lo  visitaba,  los</w:t>
        <w:br/>
        <w:t>guardias de la cárcel les prohibían realizar algunas actividades propias  de</w:t>
        <w:br/>
        <w:t>la comunidad garífuna, como hablar el idioma,  y  por  ende,  no  se  podían</w:t>
        <w:br/>
        <w:t>comunicar  libremente  acerca  del  trabajo  de  la  comunidad.   Luego,   y</w:t>
        <w:br/>
        <w:t>especialmente después de su traslado a la Penitenciaría Nacional de  Támara,</w:t>
        <w:br/>
        <w:t>se le dificultó visitarlo a menudo; ya que se hallaba a tres  horas  más  de</w:t>
        <w:br/>
        <w:t>camino  y  su  situación  económica  era  precaria.   No   les   permitieron</w:t>
        <w:br/>
        <w:t>comunicarse telefónicamente.  Durante  el  tiempo  en  que  el  señor  López</w:t>
        <w:br/>
        <w:t>Álvarez estuvo detenido,  la  situación  económica  de  la  testigo  se  vio</w:t>
        <w:br/>
        <w:t>menoscabada, ya que ella subsistía  económicamente  gracias  al  trabajo  de</w:t>
        <w:br/>
        <w:t>aquél.</w:t>
        <w:br/>
        <w:br/>
        <w:t>En los seis años que  el  señor  Alfredo  López  Álvarez  estuvo  preso,  su</w:t>
        <w:br/>
        <w:t>familia vivió atemorizada. Cuatro compañeros más  fueron  detenidos  durante</w:t>
        <w:br/>
        <w:t>ese  tiempo,  y  su  casa  fue  allanada   en   varias   ocasiones.    Dicho</w:t>
        <w:br/>
        <w:t>hostigamiento y la detención del señor  López  Álvarez  ha  traumado  a  sus</w:t>
        <w:br/>
        <w:t>hijos.  Tuvo que sostener a la familia trabajando con CODETT y OFRANEH,  así</w:t>
        <w:br/>
        <w:t>como aceptando contribuciones de sus familiares.</w:t>
        <w:br/>
        <w:br/>
        <w:t>Considera que el señor López Álvarez  fue  detenido  para  separarlo  de  la</w:t>
        <w:br/>
        <w:t>defensa de la tierra de la comunidad garífuna, porque ha sido  el  dirigente</w:t>
        <w:br/>
        <w:t>que ha trabajado más duro en la defensa de la colectividad y ha  pertenecido</w:t>
        <w:br/>
        <w:t>a casi todas las organizaciones de reivindicación comunitaria.   Después  de</w:t>
        <w:br/>
        <w:t>ser liberado, el señor López Álvarez se  reincorporó  a  la  lucha  por  las</w:t>
        <w:br/>
        <w:t>tierras triunfeñas por solicitud de los miembros de la comunidad.</w:t>
        <w:br/>
        <w:br/>
        <w:t xml:space="preserve">                                  Peritaje</w:t>
        <w:br/>
        <w:br/>
        <w:t>2)    Propuesto por la Comisión y los representantes</w:t>
        <w:br/>
        <w:br/>
        <w:t xml:space="preserve">   a) Milton Danilo Jiménez Puerto, abogado</w:t>
        <w:br/>
        <w:br/>
        <w:br/>
        <w:t>En el caso del señor Alfredo  López  Álvarez  hubo  violación  de  garantías</w:t>
        <w:br/>
        <w:t>establecidas en tratados y convenciones de los que Honduras  es  parte.   La</w:t>
        <w:br/>
        <w:t>ley establecía que el imputado solamente podía nombrar defensor una vez  que</w:t>
        <w:br/>
        <w:t>había sido “indagado”, de modo que en la etapa investigativa del proceso  ni</w:t>
        <w:br/>
        <w:t>siquiera tenía acceso  al  conocimiento  pleno  de  los  cargos  que  se  le</w:t>
        <w:br/>
        <w:t>atribuían.   No  se  permitió  al  imputado  comparecer  ante  la  autoridad</w:t>
        <w:br/>
        <w:t>judicial que se  encargaría  de  su  juzgamiento.   Se  le  debió  notificar</w:t>
        <w:br/>
        <w:t>personalmente algunas resoluciones.  La Constitución  Política  de  Honduras</w:t>
        <w:br/>
        <w:t>(en adelante “la Constitución”) y la Ley de  Amparo  de  1936  (en  adelante</w:t>
        <w:br/>
        <w:t>“Ley de Amparo”), establecen que  la  orden  legal  de  detención  debe  ser</w:t>
        <w:br/>
        <w:t>emitida por escrito, salvo en situaciones de flagrancia.   En  el  caso  del</w:t>
        <w:br/>
        <w:t>señor López Álvarez había una investigación previa a su detención,  respecto</w:t>
        <w:br/>
        <w:t>de  la  cual  las  autoridades  policiales  debieron  haber   informado   al</w:t>
        <w:br/>
        <w:t>Ministerio Público.</w:t>
        <w:br/>
        <w:br/>
        <w:t>Hay disposición constitucional clara sobre  separación  entre  procesados  y</w:t>
        <w:br/>
        <w:t>condenados.  En el ámbito carcelario no  existe  ninguna  disposición  legal</w:t>
        <w:br/>
        <w:t>que restrinja el derecho de una persona de expresarse en su lengua  materna.</w:t>
        <w:br/>
        <w:br/>
        <w:br/>
        <w:t>Distintos órganos del Ministerio Público y de la Dirección de  Investigación</w:t>
        <w:br/>
        <w:t>Criminal se encargan de mantener la cadena de custodia de una muestra de  la</w:t>
        <w:br/>
        <w:t>sustancia decomisada, cuya extracción debe realizarse  en  presencia  de  un</w:t>
        <w:br/>
        <w:t>juez, del actuario y del procesado a través de su defensor.   En  este  caso</w:t>
        <w:br/>
        <w:t>hubo un informe técnico del que se desprendió que el material  analizado  no</w:t>
        <w:br/>
        <w:t>era estupefaciente o droga.  Esto debió determinar la liberación  del  señor</w:t>
        <w:br/>
        <w:t>López Álvarez, por solicitud de la defensa o por  actuación  de  oficio  del</w:t>
        <w:br/>
        <w:t>Juez, por disposiciones contenidas en el Código  de  Procedimientos  Penales</w:t>
        <w:br/>
        <w:t>de Honduras (en adelante “Código  de  Procedimientos  Penales”)  vigente  en</w:t>
        <w:br/>
        <w:t>aquel momento.</w:t>
        <w:br/>
        <w:br/>
        <w:t>La Constitución, en vigor a partir de 1982, establece la posibilidad de  que</w:t>
        <w:br/>
        <w:t>una persona, aun siendo sometida a juicio, pudiera ser oída en libertad  una</w:t>
        <w:br/>
        <w:t>vez que rindiera caución o garantía suficiente para ello.  Sin  embargo,  el</w:t>
        <w:br/>
        <w:t>Código de Procedimientos Penales que estuvo vigente hasta  febrero  de  2002</w:t>
        <w:br/>
        <w:t>limitaba este derecho solamente a los acusados  por  delitos  cuya  pena  no</w:t>
        <w:br/>
        <w:t>fuera mayor de 5 años.  La Ley del Reo Sin Condena se  aplicaba  a  personas</w:t>
        <w:br/>
        <w:t>que no habían sido condenadas y que ya  habían  cumplido  un  tercio  de  la</w:t>
        <w:br/>
        <w:t>media de la pena  que  tendrían  en  el  caso  de  que  fueran  considerados</w:t>
        <w:br/>
        <w:t>culpables, salvo ciertas excepciones, como  los  crímenes  de  narcotráfico,</w:t>
        <w:br/>
        <w:t>por el que estaba siendo procesado el señor López Álvarez.</w:t>
        <w:br/>
        <w:br/>
        <w:t>Para dictar auto de  prisión  bajo  la  legislación  vigente  en  1997,  era</w:t>
        <w:br/>
        <w:t>necesario que concurrieran dos requisitos: plena prueba de la  comisión  del</w:t>
        <w:br/>
        <w:t>delito e indicio razonable de la participación de una persona  en  éste;  en</w:t>
        <w:br/>
        <w:t>el presente caso no  concurrían  dichos  requisitos.  Hubo  irregularidades,</w:t>
        <w:br/>
        <w:t>como el excesivo abuso de las nulidades  por  parte  del  representante  del</w:t>
        <w:br/>
        <w:t>Ministerio Público y la admisión  de  pruebas  absolutamente  impertinentes.</w:t>
        <w:br/>
        <w:t>En cuanto al recurso de amparo interpuesto, la Corte de  Apelaciones  de  la</w:t>
        <w:br/>
        <w:t>Ceiba lo rechazó; simplemente lo declaró sin lugar, que es  como  si  no  lo</w:t>
        <w:br/>
        <w:t>hubiera admitido.</w:t>
        <w:br/>
        <w:br/>
        <w:t>Finalmente, considera que la legislación adoptada  en  el  2002  implica  un</w:t>
        <w:br/>
        <w:t>gran avance con respecto a la vigente en 1997, pero los procesados  conforme</w:t>
        <w:br/>
        <w:t>al procedimiento anterior no pueden  gozar  de  los  beneficios  de  medidas</w:t>
        <w:br/>
        <w:t>sustitutivas de la prisión preventiva contenidas  en  la  nueva  legislación</w:t>
        <w:br/>
        <w:t>penal.</w:t>
        <w:br/>
        <w:br/>
        <w:t xml:space="preserve">                         C) Valoración de la Prueba</w:t>
        <w:br/>
        <w:br/>
        <w:br/>
        <w:t>Valoración de la Prueba Documental</w:t>
        <w:br/>
        <w:br/>
        <w:t>41.    En  este  caso,  como  en  otros[9],  el  Tribunal  admite  el  valor</w:t>
        <w:br/>
        <w:t>probatorio de los documentos presentados oportunamente  por  las  partes,  o</w:t>
        <w:br/>
        <w:t>como prueba para mejor resolver de conformidad con  el  artículo  45  de  su</w:t>
        <w:br/>
        <w:t>Reglamento, que no fueron controvertidos ni objetados, y  cuya  autenticidad</w:t>
        <w:br/>
        <w:t>no fue puesta en duda.</w:t>
        <w:br/>
        <w:br/>
        <w:t>42.   La Corte agrega al acervo probatorio, de conformidad con  el  artículo</w:t>
        <w:br/>
        <w:t>45.1 del Reglamento y por estimarlos útiles para  resolver  este  caso,  los</w:t>
        <w:br/>
        <w:t>documentos aportados por los  representantes  como  anexos  a  sus  alegatos</w:t>
        <w:br/>
        <w:t>finales escritos[10] (supra párr. 27); los documentos del  Estado  aportados</w:t>
        <w:br/>
        <w:t>como anexos en su escrito de 28 de  junio  de  2005[11],  y  los  documentos</w:t>
        <w:br/>
        <w:t>presentados durante la audiencia pública celebrada  ante  la  Corte  por  la</w:t>
        <w:br/>
        <w:t>señora Gregoria Flores Martínez  y  el  señor  Alfredo  López  Álvarez,  que</w:t>
        <w:br/>
        <w:t>conocieron todas las partes presentes en dicha audiencia[12].</w:t>
        <w:br/>
        <w:br/>
        <w:t>43.   En aplicación de lo dispuesto en el artículo 45.1 del  Reglamento,  la</w:t>
        <w:br/>
        <w:t>Corte incorpora al acervo probatorio del  caso  los  documentos  presentados</w:t>
        <w:br/>
        <w:t>por los representantes que fueron requeridos por  el  Tribunal  como  prueba</w:t>
        <w:br/>
        <w:t>para mejor resolver[13] (supra párrs. 30 y  32).   La  Comisión  indicó  que</w:t>
        <w:br/>
        <w:t>entendía  que  los  representantes  presentarían  los  elementos  de  prueba</w:t>
        <w:br/>
        <w:t>requeridos por la Corte y que quedaba a disposición ésta en el caso  de  que</w:t>
        <w:br/>
        <w:t>algún elemento continuase pendiente de  presentación.   El  Estado  presentó</w:t>
        <w:br/>
        <w:t>también parte de la prueba para mejor resolver solicitada (supra  párrs.  31</w:t>
        <w:br/>
        <w:t>y 32)[14].</w:t>
        <w:br/>
        <w:br/>
        <w:t>44.    Asimismo,  la  Corte  agrega  los  siguientes  documentos  al  acervo</w:t>
        <w:br/>
        <w:t>probatorio,  en  aplicación  del   artículo   45.1   del   Reglamento,   por</w:t>
        <w:br/>
        <w:t>considerarlos útiles para la resolución de este  caso:  a)  Ley  de  Amparo,</w:t>
        <w:br/>
        <w:t>Decreto No. 009- 1936, promulgada el  14  de  abril  de  1996;  b)  Naciones</w:t>
        <w:br/>
        <w:t>Unidas, “El Racismo, la Discriminación Racial,  la  Xenofobia  y  todas  las</w:t>
        <w:br/>
        <w:t>Formas de Discriminación”, informe del Sr. Doudou  Diène,  Relator  Especial</w:t>
        <w:br/>
        <w:t>sobre  las  formas  contemporáneas  de   racismo,   discriminación   racial,</w:t>
        <w:br/>
        <w:t>xenofobia y formas conexas de intolerancia. Adición – MISIÓN A HONDURAS.  UN</w:t>
        <w:br/>
        <w:t>Doc. E/CN.4/2005/18/Add.5, de 22 de  marzo  de  2005;  c)  Naciones  Unidas,</w:t>
        <w:br/>
        <w:t>Comisión de Derechos Humanos, Civil  and  Political  Rights,  Including  the</w:t>
        <w:br/>
        <w:t>Questions of: Independence of  the  Judiciary,  Administration  of  Justice,</w:t>
        <w:br/>
        <w:t>Impunity, Report of the Special Rapporteur on  the  independence  of  judges</w:t>
        <w:br/>
        <w:t>and lawyers, Leandro Despouy, submitted in  accordance  with  Commission  on</w:t>
        <w:br/>
        <w:t>Human  Rights  resolution  2003/43.  Addendum  –  Situations   in   specific</w:t>
        <w:br/>
        <w:t>countries or territories. UN Doc. E/CN.4/2004/60/Add.1, de  4  de  marzo  de</w:t>
        <w:br/>
        <w:t>2004; d)  Naciones  Unidas,  Comisión  de  Derechos  Humanos,  Human  Rights</w:t>
        <w:br/>
        <w:t>Defenders, Report submitted by Ms. Hina Jilani,  Special  Representative  of</w:t>
        <w:br/>
        <w:t>the Secretary-General on the situation of human rights  defenders.  Addendum</w:t>
        <w:br/>
        <w:t>– Summary of cases transmitted to Governments and replies received. UN  Doc.</w:t>
        <w:br/>
        <w:t>E/CN.4/2004/94/Add.3, de 23 de marzo de 2004; e) Naciones  Unidas,  Comisión</w:t>
        <w:br/>
        <w:t>de Derechos Humanos,  Human  Rights  Defenders,  Report  submitted  by  Hina</w:t>
        <w:br/>
        <w:t>Jilani, Special Representative of  the  Secretary-General  on  human  rights</w:t>
        <w:br/>
        <w:t>defenders,  in  accordance  with  Commission  on  Human  Rights   resolution</w:t>
        <w:br/>
        <w:t>2000/61.  Addendum  –  Communications  to  and  from  Governments.  UN  Doc.</w:t>
        <w:br/>
        <w:t>E/CN.4/2003/104/Add.1, de  20  de  febrero  de  2003;  f)  Naciones  Unidas,</w:t>
        <w:br/>
        <w:t>Comisión  de  Derechos  Humanos,  Los  Derechos  Humanos  y  las  Cuestiones</w:t>
        <w:br/>
        <w:t>Indígenas, Informe del Relator Especial sobre la situación de  los  derechos</w:t>
        <w:br/>
        <w:t>humanos y  las  libertades  fundamentales  de  los  indígenas,  Sr.  Rodolfo</w:t>
        <w:br/>
        <w:t>Stavenhagen. Adición – Análisis de  la  situación  de  los  países  y  otras</w:t>
        <w:br/>
        <w:t>actividades del Relator Especial. UN. Doc. E/CN.4/2005/88/Add.1,  de  16  de</w:t>
        <w:br/>
        <w:t>febrero de 2005; g) Naciones Unidas, Comisión de  Derechos  Humanos,  Report</w:t>
        <w:br/>
        <w:t>of  the  Special  Representative  of  the  Secretary-General,  Hina  Jilani.</w:t>
        <w:br/>
        <w:t>Addendum  –  Summary  of  cases  transmitted  to  Governments  and   replies</w:t>
        <w:br/>
        <w:t>received. UN  Doc.  E/CN.4/2005/101/Add.1,  de  16  de  marzo  de  2005;  h)</w:t>
        <w:br/>
        <w:t>Naciones Unidas,  Programa  de  las  Naciones  Unidas  para  el  Desarrollo,</w:t>
        <w:br/>
        <w:t>Oficina de Honduras. Informe Nacional sobre  Desarrollo  Humano  2003,  ISBN</w:t>
        <w:br/>
        <w:t>99926-676-0-5; i) UNESCO, Obra maestra del patrimonio oral e  inmaterial  de</w:t>
        <w:br/>
        <w:t>la humanidad –  “La  lengua,  la  danza  y  la  música  de  los  garífunas”,</w:t>
        <w:br/>
        <w:t>disponible           en:           http://www.unesco.org/culture/intangible-</w:t>
        <w:br/>
        <w:t>heritage/masterpiece_annex.php?lg=es&amp;id=1, acceso en 13 de octubre de  2005,</w:t>
        <w:br/>
        <w:t>y j) United Nations.  Human  Rights  Committee.  Considerations  of  Reports</w:t>
        <w:br/>
        <w:t>submitted by Status parties  under  article  4º  of  the  Covenant.  Inicial</w:t>
        <w:br/>
        <w:t>Report, Honduras. UN Doc. CCPR/C/HND/2005/1, de 26 de abril de 2005.</w:t>
        <w:br/>
        <w:t>45.    Respecto  de  las  declaraciones  rendidas  ante  fedatario   público</w:t>
        <w:br/>
        <w:t>(affidávit) por los  testigos  Ernesta  Cayetano  Zúñiga,  Secundino  Torres</w:t>
        <w:br/>
        <w:t>Amaya, Juan Edgardo García, Andrés Pavón Murillo, Gilberto  Antonio  Sánchez</w:t>
        <w:br/>
        <w:t>Chandias,  José  Mario  Salgado  Montalbán,   Dennis   Heriberto   Rodríguez</w:t>
        <w:br/>
        <w:t>Rodríguez, y José Roberto Cabrera Martínez  (supra  párrs.  39.1.b,  39.1.c,</w:t>
        <w:br/>
        <w:t>39.1.a, 39.1.d, 39.2.a, 39.3.a, 39.3.b y 39.3.c), la  Corte  las  admite  en</w:t>
        <w:br/>
        <w:t>cuanto concuerden con su objeto y las  valora  en  el  conjunto  del  acervo</w:t>
        <w:br/>
        <w:t>probatorio y con aplicación de las reglas de la sana  crítica,  considerando</w:t>
        <w:br/>
        <w:t>las observaciones a  las  declaraciones  de  los  señores  Gilberto  Antonio</w:t>
        <w:br/>
        <w:t>Sánchez Chandías, José Mario Salgado Montalbán, Dennis  Heriberto  Rodríguez</w:t>
        <w:br/>
        <w:t>Rodríguez y José Roberto Cabrera Martínez, presentadas  por  la  Comisión  y</w:t>
        <w:br/>
        <w:t>los representantes (supra párr. 24).</w:t>
        <w:br/>
        <w:br/>
        <w:t>46.   En lo que se refiere a la declaración rendida ante  fedatario  público</w:t>
        <w:br/>
        <w:t>(affidávit) por el señor Álvaro  Raúl  Cerrato  Arias  (supra  párrs.  26  y</w:t>
        <w:br/>
        <w:t>39.3.d), esta Corte hace notar  que  dicho  declarante  fue  convocado  para</w:t>
        <w:br/>
        <w:t>comparecer en la audiencia pública  del  presente  caso.   No  obstante,  el</w:t>
        <w:br/>
        <w:t>Estado comunicó a la Corte que el señor Cerrato Arias no comparecería en  la</w:t>
        <w:br/>
        <w:t>referida audiencia, por lo que el Tribunal autorizó al Estado a remitir  una</w:t>
        <w:br/>
        <w:t>declaración jurada.  En razón de ello,  esta  Corte  admite  la  declaración</w:t>
        <w:br/>
        <w:t>jurada, y la valora en el conjunto del acervo probatorio.</w:t>
        <w:br/>
        <w:br/>
        <w:t>47.   Este Tribunal  observa  que  la  declaración  rendida  ante  fedatario</w:t>
        <w:br/>
        <w:t>público (affidávit) por el testigo Darwin Valladares y el dictamen  pericial</w:t>
        <w:br/>
        <w:t>del señor Dennis A. Castro Bobadilla, propuestos por  el  Estado,  y  de  la</w:t>
        <w:br/>
        <w:t>señora Débora S. Munczek, propuesta por los representantes, ordenados en  la</w:t>
        <w:br/>
        <w:t>Resolución de la Corte de 11 de mayo de 2005 (supra párrs. 19, 20 y 22),  no</w:t>
        <w:br/>
        <w:t>fueron aportados por éstos.</w:t>
        <w:br/>
        <w:br/>
        <w:t>48.    El  escrito  de  alegatos   finales   del   Estado   fue   presentado</w:t>
        <w:br/>
        <w:t>extemporáneamente; por ello, el Tribunal no lo incorpora a la  causa  (supra</w:t>
        <w:br/>
        <w:t>párr. 28).</w:t>
        <w:br/>
        <w:br/>
        <w:t>49.   En cuanto a los documentos de prensa presentados por las partes,  este</w:t>
        <w:br/>
        <w:t>Tribunal  considera  que  podrían  ser  apreciados  cuando  recojan   hechos</w:t>
        <w:br/>
        <w:t>públicos y notorios o declaraciones de funcionarios  del  Estado,  o  cuando</w:t>
        <w:br/>
        <w:t>corroboren aspectos relacionados con el caso[15].</w:t>
        <w:br/>
        <w:br/>
        <w:t>Valoración de la Prueba Testimonial y Pericial</w:t>
        <w:br/>
        <w:br/>
        <w:t>50.   Respecto de la declaración rendida por el señor Alfredo López  Álvarez</w:t>
        <w:br/>
        <w:t>(supra párr. 40.1.b), este Tribunal la admite en  cuanto  concuerde  con  su</w:t>
        <w:br/>
        <w:t>objeto señalado en la Resolución de 11 de mayo de  2005  (supra  párr.  19).</w:t>
        <w:br/>
        <w:t>Dado  que  la  presunta  víctima  tiene  interés  directo  en  el  caso,  su</w:t>
        <w:br/>
        <w:t>declaración no puede ser evaluada aisladamente,  sino  en  el  conjunto  del</w:t>
        <w:br/>
        <w:t>acervo  probatorio,  aplicando  las  reglas  de  la   sana   crítica.    Las</w:t>
        <w:br/>
        <w:t>manifestaciones de  las  presuntas  víctimas  tienen  valor  especial,  pues</w:t>
        <w:br/>
        <w:t>proporcionan  información  relevante  sobre   las   consecuencias   de   las</w:t>
        <w:br/>
        <w:t>violaciones que hubieran sido perpetradas en su contra[16].</w:t>
        <w:br/>
        <w:br/>
        <w:t>51.   El Tribunal admite, igualmente, la declaración rendida por  la  señora</w:t>
        <w:br/>
        <w:t>Teresa Reyes Reyes (supra párr. 40.1.c), en cuanto concuerde con  el  objeto</w:t>
        <w:br/>
        <w:t>de la declaración, y la valora en el conjunto  del  acervo  probatorio.   La</w:t>
        <w:br/>
        <w:t>Corte estima que por tratarse de un familiar de la presunta víctima y  tener</w:t>
        <w:br/>
        <w:t>interés directo en este caso, sus manifestaciones no  pueden  ser  valoradas</w:t>
        <w:br/>
        <w:t>en forma aislada, sino dentro del conjunto de las pruebas del  proceso.  Las</w:t>
        <w:br/>
        <w:t>declaraciones de los familiares de las  presuntas  víctimas  son  útiles  en</w:t>
        <w:br/>
        <w:t>cuanto al fondo y las reparaciones, en la medida en que  proporcionen  mayor</w:t>
        <w:br/>
        <w:t>información  sobre  las   consecuencias   de   las   presuntas   violaciones</w:t>
        <w:br/>
        <w:t>perpetradas[17].</w:t>
        <w:br/>
        <w:br/>
        <w:t>52.   Respecto al testimonio de la señora Gregoria  Flores  Martínez  (supra</w:t>
        <w:br/>
        <w:t>párr. 40.1.a) y al dictamen del señor Milton  Jiménez  Puerto  (supra  párr.</w:t>
        <w:br/>
        <w:t>40.2.a), este Tribunal los admite por estimar que son útiles  para  resolver</w:t>
        <w:br/>
        <w:t>el presente caso y considerando las observaciones realizadas por  el  Estado</w:t>
        <w:br/>
        <w:t>en sus alegatos finales orales respecto  de  la  declaración  de  la  señora</w:t>
        <w:br/>
        <w:t>Flores Martínez, y los incorpora al acervo probatorio aplicando  las  reglas</w:t>
        <w:br/>
        <w:t>de la sana crítica.</w:t>
        <w:br/>
        <w:br/>
        <w:t>53.   En los términos mencionados, la Corte apreciará  el  valor  probatorio</w:t>
        <w:br/>
        <w:t>de los  documentos,  declaraciones  y  peritajes  aportados  por  escrito  o</w:t>
        <w:br/>
        <w:t>rendidos ante ella.  Las pruebas presentadas durante  el  proceso  han  sido</w:t>
        <w:br/>
        <w:t>integradas a un solo acervo, que se considera como un todo[18].</w:t>
        <w:br/>
        <w:br/>
        <w:t xml:space="preserve">                                     VII</w:t>
        <w:br/>
        <w:t xml:space="preserve">                               Hechos Probados</w:t>
        <w:br/>
        <w:br/>
        <w:t>54.    Con  fundamento  en  las  pruebas  aportadas   y   considerando   las</w:t>
        <w:br/>
        <w:t>manifestaciones formuladas por las partes, la Corte considera  probados  los</w:t>
        <w:br/>
        <w:t>siguientes hechos:</w:t>
        <w:br/>
        <w:br/>
        <w:t>Antecedentes – Contexto General</w:t>
        <w:br/>
        <w:br/>
        <w:t>Respecto de la Comunidad Garífuna y la problemática de la tierra</w:t>
        <w:br/>
        <w:br/>
        <w:t>54.1. Honduras tiene una  composición  multiétnica  y  pluricultural.   Está</w:t>
        <w:br/>
        <w:t>integrada por mestizos, indígenas y afrodescendientes.   Los  garífunas  son</w:t>
        <w:br/>
        <w:t>afrodescendientes mestizados con indígenas, cuyo  origen  remonta  al  siglo</w:t>
        <w:br/>
        <w:t>XVIII y cuyas aldeas hondureñas se  desarrollaron  en  la  Costa  Norte  del</w:t>
        <w:br/>
        <w:t>litoral atlántico.  Su economía está conformada, entre otros, por  la  pesca</w:t>
        <w:br/>
        <w:t>artesanal, la cría de ganado vacuno, el cultivo de arroz, banano y yuca,  la</w:t>
        <w:br/>
        <w:t>producción artesanal de artefactos para la pesca.   La  poligamia  masculina</w:t>
        <w:br/>
        <w:t>es admisible dentro de la cultura garífuna.   Los  garífunas,  como  minoría</w:t>
        <w:br/>
        <w:t>étnica, poseen una cultura propia, que  ha  tenido  gran  influencia  en  el</w:t>
        <w:br/>
        <w:t>desarrollo de la cultura hondureña[19].</w:t>
        <w:br/>
        <w:br/>
        <w:t>54.2. Han existido divergencias  respecto  del  derecho  sobre  tierras  que</w:t>
        <w:br/>
        <w:t>habrían sido tituladas a favor de miembros de comunidades garífunas[20].</w:t>
        <w:br/>
        <w:br/>
        <w:t>54.3. Han habido denuncias  de  amenazas  y  atentados  contra  la  vida  de</w:t>
        <w:br/>
        <w:t>defensores de los derechos humanos de los garífunas[21].</w:t>
        <w:br/>
        <w:br/>
        <w:t>Respecto del señor Alfredo López Álvarez,  su  familia  y  su  participación</w:t>
        <w:br/>
        <w:t>como líder comunitario</w:t>
        <w:br/>
        <w:t>54.4. El señor Alfredo López Álvarez nació el 10 de abril  de  1951,  en  el</w:t>
        <w:br/>
        <w:t>municipio El Progreso, Departamento de Yoro, Honduras.  Al  momento  de  los</w:t>
        <w:br/>
        <w:t>hechos residía  en  la  aldea  de  Triunfo  de  la  Cruz,  ciudad  de  Tela,</w:t>
        <w:br/>
        <w:t>Departamento de Atlántida, y se dedicaba a realizar trabajos  independientes</w:t>
        <w:br/>
        <w:t>como electricista y en construcción[22].</w:t>
        <w:br/>
        <w:t>54.5. La señora Teresa Reyes Reyes  convivía  con  el  señor  Alfredo  López</w:t>
        <w:br/>
        <w:t>Álvarez cuando ocurrieron los hechos del caso y aún es  su  compañera.   Los</w:t>
        <w:br/>
        <w:t>hijos de ambos son Alfa Barauda López Reyes, Suamein Alfred  López  Reyes  y</w:t>
        <w:br/>
        <w:t>Gustavo Narciso López Reyes. Además, el señor Alfredo  López  Álvarez  tiene</w:t>
        <w:br/>
        <w:t>los siguientes hijos: Alfred Omaly López Suazo, Deikel Yanell  López  Suazo,</w:t>
        <w:br/>
        <w:t>Iris Tatiana López Bermúdez[23],  José  Álvarez  Martínez,  y  Joseph  López</w:t>
        <w:br/>
        <w:t>Harolstohn.  Asimismo, la señora Teresa Reyes  Reyes  también  es  madre  de</w:t>
        <w:br/>
        <w:t>José Jaime Reyes Reyes y María Marcelina Reyes Reyes[24].</w:t>
        <w:br/>
        <w:t>54.6. El señor Catarino López y la señora Apolonia Álvarez  Aranda  son  los</w:t>
        <w:br/>
        <w:t>padres del señor Alfredo López Álvarez[25].  Algunos  de  los  hermanos  del</w:t>
        <w:br/>
        <w:t>señor López Álvarez son:  Alba  Luz  García  Álvarez,  Mirna  Suyapa  García</w:t>
        <w:br/>
        <w:t>Álvarez, Rina Maribel García Álvarez,  Marcia  Migdalia  García  Álvarez,  y</w:t>
        <w:br/>
        <w:t>Joel Enrique García Álvarez[26].</w:t>
        <w:br/>
        <w:t>54.7. El señor Alfredo  López  Álvarez  fue  dirigente  de  la  Organización</w:t>
        <w:br/>
        <w:t>Fraternal Negra de Honduras (OFRANEH) y de la Confederación de  los  Pueblos</w:t>
        <w:br/>
        <w:t>Autóctonos de Honduras (CONPAH) durante más  de  tres  años,  así  como  del</w:t>
        <w:br/>
        <w:t>Comité Defensa  de  Tierras  Triunfeñas  (CODETT)[27].   Al  momento  de  su</w:t>
        <w:br/>
        <w:t>detención,  el  27  de  abril  de  1997,  era   presidente   de   CODETT   y</w:t>
        <w:br/>
        <w:t>vicepresidente de OFRANEH[28].</w:t>
        <w:br/>
        <w:t>54.8. El señor Alfredo López Álvarez, mientras estuvo detenido en el  Centro</w:t>
        <w:br/>
        <w:t>Penal de Tela, era miembro del Comité de Defensa  de  los  Derechos  de  los</w:t>
        <w:br/>
        <w:t>Internos (CODIN), establecido en doce centros penales  de  Honduras,  en  el</w:t>
        <w:br/>
        <w:t>marco del Convenio Interinstitucional entre la Secretaría de Seguridad y  el</w:t>
        <w:br/>
        <w:t>Comité para la Defensa de los Derechos Humanos en Honduras (CODEH)[29].</w:t>
        <w:br/>
        <w:br/>
        <w:t>Respecto de la detención del señor Alfredo López Álvarez</w:t>
        <w:br/>
        <w:br/>
        <w:t>54.9. El 31 de marzo de 1997 la Dirección de Investigación Criminal  recibió</w:t>
        <w:br/>
        <w:t>una llamada telefónica de una persona no identificada, quien indicó que  “el</w:t>
        <w:br/>
        <w:t>señor Sunny Loreto Cubas era vendedor de  cocaína  en  grandes  cantidades”.</w:t>
        <w:br/>
        <w:t>En esa fecha, oficiales de la Dirección de la Lucha Contra  el  Narcotráfico</w:t>
        <w:br/>
        <w:t>“empezaron a realizar las pesquisas del caso,  recibiéndose  otras  llamadas</w:t>
        <w:br/>
        <w:t>telefónicas sobre los movimientos del acusado, [señor Sunny Loreto  Cubas]”.</w:t>
        <w:br/>
        <w:t xml:space="preserve"> El 27 de abril de 1997 la DIC  recibió  una  nueva  llamada  telefónica  de</w:t>
        <w:br/>
        <w:t>“fuente no identificada”, que señaló que ese mismo  día  “[el  señor]  Sunny</w:t>
        <w:br/>
        <w:t>Loreto  [Cubas]  se  encontra[ría]  con   dos   personas   en   la   playa”.</w:t>
        <w:br/>
        <w:t>Consecuentemente, los oficiales Fabricio  Lupiac,  Darwin  Valladares,  Alex</w:t>
        <w:br/>
        <w:t>Wilmer Bejarano,  Roberto  Cabrera,  Omar  Discua  y  Angel  Reyes  montaron</w:t>
        <w:br/>
        <w:t>vigilancia en las inmediaciones del  Hotel  Puerto  Rico,  ciudad  de  Tela,</w:t>
        <w:br/>
        <w:t>Honduras[30].</w:t>
        <w:br/>
        <w:br/>
        <w:t>54.10.      El 27 de abril de 1997 el señor Alfredo López Álvarez  buscó  al</w:t>
        <w:br/>
        <w:t>señor Luis  Ángel  Acosta,  mecánico,  para  obtener  la  reparación  de  su</w:t>
        <w:br/>
        <w:t>automóvil, que no funcionaba.  Aquél le informó que sería  preciso  remolcar</w:t>
        <w:br/>
        <w:t>el automóvil para repararlo.  Dado que no era posible trasladar el  vehículo</w:t>
        <w:br/>
        <w:t>en ese momento a la ciudad de Tela, la presunta víctima “tomó un jalón”  con</w:t>
        <w:br/>
        <w:t>el señor Acosta,  hacia  las  cercanías  del  Hotel  Puerto  Rico  en  dicha</w:t>
        <w:br/>
        <w:t>población[31].</w:t>
        <w:br/>
        <w:br/>
        <w:t>54.11.      El mismo 27 de abril de 1997, en horas de  la  tarde,  oficiales</w:t>
        <w:br/>
        <w:t>de la Lucha contra el Narcotráfico revisaron el vehículo en el que  viajaban</w:t>
        <w:br/>
        <w:t>los señores Alfredo López Álvarez  y  Luis  Ángel  Acosta  y  encontraron  y</w:t>
        <w:br/>
        <w:t>decomisaron dos  paquetes  que  contenían  un  polvo  blanco.   Seguidamente</w:t>
        <w:br/>
        <w:t>detuvieron a dichos señores en el estacionamiento  del  Hotel  Puerto  Rico.</w:t>
        <w:br/>
        <w:t>Al momento de la detención el señor Alfredo López Álvarez no  fue  informado</w:t>
        <w:br/>
        <w:t>de sus derechos como detenido, ni de los hechos que se  le  imputaban.   Ese</w:t>
        <w:br/>
        <w:t>día los Oficiales de la DIC detuvieron al señor Sunny Loreto  Cubas  en  las</w:t>
        <w:br/>
        <w:t>cercanías del Hotel Puerto Rico[32].</w:t>
        <w:br/>
        <w:br/>
        <w:t>54.12.      Cuando el señor López Álvarez fue detenido por los  funcionarios</w:t>
        <w:br/>
        <w:t>del Estado se le obligó a acostarse en el piso y  unos  agentes  se  pararon</w:t>
        <w:br/>
        <w:t>sobre su espalda.  Con  posterioridad  a  su  detención  fue  llevado  a  la</w:t>
        <w:br/>
        <w:t>oficina de la Dirección de Investigación Criminal, donde se  le  exigió  que</w:t>
        <w:br/>
        <w:t>se quitara la ropa; estando desnudo, fue sometido a una inspección  corporal</w:t>
        <w:br/>
        <w:t>realizada por otro detenido[33].</w:t>
        <w:br/>
        <w:br/>
        <w:t>54.13.      En la noche del 27 de abril  de  1997  la  señora  Teresa  Reyes</w:t>
        <w:br/>
        <w:t>Reyes se enteró de la detención de Alfredo López Álvarez.  Dado que éste  no</w:t>
        <w:br/>
        <w:t>regresó de la ciudad de Tela, sus familiares y miembros de la  comunidad  se</w:t>
        <w:br/>
        <w:t>preocuparon y salieron a buscarlo.  Lo  encontraron  en  la  oficina  de  la</w:t>
        <w:br/>
        <w:t>Dirección de Investigación Criminal.  No se permitió a la  presunta  víctima</w:t>
        <w:br/>
        <w:t>hablar con su compañera cuando ésta llegó a dicha oficina[34].</w:t>
        <w:br/>
        <w:br/>
        <w:t>54.14.       El  27  de  abril  de  1997  el  señor  Alfredo  López  Álvarez</w:t>
        <w:br/>
        <w:t>permaneció en  la  Dirección  de  Investigación  Criminal  con  las  esposas</w:t>
        <w:br/>
        <w:t>apretadas, lo que provocó que sus muñecas sangraran y se inflamaran,  y  fue</w:t>
        <w:br/>
        <w:t>coaccionado para declarase culpable de los hechos que se le  imputaban.   No</w:t>
        <w:br/>
        <w:t>recibió atención médica por el maltrato físico al que fue sometido[35].</w:t>
        <w:br/>
        <w:br/>
        <w:t>Respecto del proceso judicial seguido contra el señor Alfredo López  Álvarez</w:t>
        <w:br/>
        <w:br/>
        <w:br/>
        <w:t>54.15.      El 28 de  abril  de  1997,  dentro  de  las  veinticuatro  horas</w:t>
        <w:br/>
        <w:t>siguientes a la detención, el señor Dennis H. Rodríguez  Rodríguez,  oficial</w:t>
        <w:br/>
        <w:t>de investigación de la Dirección  de  Investigación  Criminal,  puso  “a  la</w:t>
        <w:br/>
        <w:t>Orden de[l] Juzgado [de Letras Seccional] a los señores: Luis Ángel  Acosta,</w:t>
        <w:br/>
        <w:t>[Sunny] Loreto Cubas y Alfredo López, por  suponérseles  responsable[s]  del</w:t>
        <w:br/>
        <w:t>Delito de [‘]POSESION Y TRAFICO DE ESTUPEFACIENTE[S’]  en  perjuicio  de  LA</w:t>
        <w:br/>
        <w:t>SALUBRIDAD PUBLICA DEL ESTADO  DE  HONDURAS”,  y  remitió  como  “prueba  de</w:t>
        <w:br/>
        <w:t>convicción] lo que supuestamente eran “DOS KILOS DE COCAINA,  Y  UN  CARRUCO</w:t>
        <w:br/>
        <w:t>DE ‘MARIHUANA’, [y] UNA BOLSITA  CONTENIENDO  UNA  PIEDRA  SUPUESTAMENTE  DE</w:t>
        <w:br/>
        <w:t>CRACK”[36].</w:t>
        <w:br/>
        <w:br/>
        <w:t>54.16.      El 29 de abril de 1997 el Juzgado de Letras  Seccional  de  Tela</w:t>
        <w:br/>
        <w:t>inició el sumario, admitió la remisión de los encausados Luis Ángel  Acosta,</w:t>
        <w:br/>
        <w:t>Sunny Loreto Cubas y Alfredo López Álvarez, y de “dos kilos de  cocaína,  un</w:t>
        <w:br/>
        <w:t>carruco de Marihuana y una piedra supuestamente [de] crack”, en carácter  de</w:t>
        <w:br/>
        <w:t>piezas de convicción, instruyó que se tomara la  declaración  indagatoria  a</w:t>
        <w:br/>
        <w:t>los encausados, y los remitió al Centro Penal de Tela  por  “el  término  de</w:t>
        <w:br/>
        <w:t>Ley para inquirir”.  Para la evaluación de las piezas  de  convicción  y  su</w:t>
        <w:br/>
        <w:t>evaluación económica, remitió aquéllas al Departamento de  Medicina  Forense</w:t>
        <w:br/>
        <w:t>de la ciudad de San Pedro de Sula, “a fin de que determin[ara] la pureza  de</w:t>
        <w:br/>
        <w:t>la cocaína, y si la  [c]antidad  decomisada  [supuestamente]  de  [c]ocaína,</w:t>
        <w:br/>
        <w:t>[m]arihuana y la  piedra  supuestamente  de  crack,  se  le  considera  para</w:t>
        <w:br/>
        <w:t>consumo o para tráfico”, y nombró peritos para  ese  efecto.   A  partir  de</w:t>
        <w:br/>
        <w:t>esta  fecha  las  referidas  piezas  de  convicción  permanecieron  bajo  la</w:t>
        <w:br/>
        <w:t>custodia del Juzgado de Letras Seccional de Tela[37].</w:t>
        <w:br/>
        <w:br/>
        <w:t>54.17.      El 29 de abril de 1997 el señor  Alfredo  López  Álvarez  rindió</w:t>
        <w:br/>
        <w:t>declaración indagatoria en el Juzgado de Letras Seccional de  Tela  ante  la</w:t>
        <w:br/>
        <w:t>Jueza Reina Isabel Najera, y la secretaria del juzgado, Adela  E.  Mejía  de</w:t>
        <w:br/>
        <w:t>Murillo, sin la presencia de un abogado defensor[38].</w:t>
        <w:br/>
        <w:br/>
        <w:t>54.18.      El mismo 29 de abril de 1997  el  señor  Alfredo  López  Álvarez</w:t>
        <w:br/>
        <w:t>confirió poder de representación al señor Víctor Manuel Vargas Navarro.   El</w:t>
        <w:br/>
        <w:t>instrumento correspondiente fue recibido el  30  de  abril  de  1997  en  el</w:t>
        <w:br/>
        <w:t>Juzgado de Letras Seccional de Tela que lo admitió el 2  de  mayo  de  1997.</w:t>
        <w:br/>
        <w:t>El señor Alfredo López Álvarez  designó  nuevos  representantes  durante  el</w:t>
        <w:br/>
        <w:t>juicio penal seguido en su contra.  En el  curso  de  éste,  sus  defensores</w:t>
        <w:br/>
        <w:t>fueron notificados de diversos actos judiciales[39].</w:t>
        <w:br/>
        <w:br/>
        <w:t>54.19.      El 30 de abril de 1997 el señor José  Mario  Salgado  Montalbán,</w:t>
        <w:br/>
        <w:t>fiscal del Ministerio Público de Honduras, presentó ante la Juez  de  Letras</w:t>
        <w:br/>
        <w:t>Seccional de Tela una denuncia  en  contra  de  los  señores  Alfredo  López</w:t>
        <w:br/>
        <w:t>Álvarez, Luis Ángel Acosta Vargas  y  Sunny  Loreto  Cubas  “por  suponerlos</w:t>
        <w:br/>
        <w:t>responsables de los delitos de ‘posesión, venta y tráfico  de  cocaína’,  en</w:t>
        <w:br/>
        <w:t>perjuicio de la salud pública de la población del Estado de Honduras”[40].</w:t>
        <w:br/>
        <w:br/>
        <w:t>54.20.      El 2 de mayo de 1997 el Juzgado  de  Letras  Seccional  de  Tela</w:t>
        <w:br/>
        <w:t>decretó auto de  prisión  contra  los  señores  Luis  Ángel  Acosta  Vargas,</w:t>
        <w:br/>
        <w:t>Alfredo López Álvarez y Sunny Loreto Cubas, “por el  delito  de  posesión  y</w:t>
        <w:br/>
        <w:t>tráfico ilícito de estupefacientes, en perjuicio de  la  salud  pública  del</w:t>
        <w:br/>
        <w:t>Estado de Honduras[; h]echo que tuvo verificativo el  día  domingo  [27]  de</w:t>
        <w:br/>
        <w:t>[abril de 1997, aproximadamente a] las dos [o] tres de la tarde,  frente  al</w:t>
        <w:br/>
        <w:t>Hotel Puerto Rico de [la ciudad de Tela]”.  Dicho auto determinó la  prisión</w:t>
        <w:br/>
        <w:t>preventiva  de  los  inculpados  con  base  en  los  elementos   de   prueba</w:t>
        <w:br/>
        <w:t>suministrados  por  los  funcionarios  de  la  Dirección  de   Investigación</w:t>
        <w:br/>
        <w:t>Criminal en oficio de 28 de abril  de  1997.   En  esa  oportunidad,  no  se</w:t>
        <w:br/>
        <w:t>permitió al  señor  Alfredo  López  Álvarez  otorgar  caución  para  obtener</w:t>
        <w:br/>
        <w:t>libertad provisional.   Se  notificó  a  la  presunta  víctima  el  auto  de</w:t>
        <w:br/>
        <w:t>prisión, pero  aquélla  se  rehusó  a  firmarlo.   El  señor  López  Álvarez</w:t>
        <w:br/>
        <w:t>permaneció detenido en el Centro Penal de Tela[41].</w:t>
        <w:br/>
        <w:br/>
        <w:t>54.21.      De acuerdo con la normativa vigente en Honduras  al  momento  de</w:t>
        <w:br/>
        <w:t>los hechos, la detención judicial para inquirir no  podía  exceder  de  seis</w:t>
        <w:br/>
        <w:t>días contados a partir de la fecha en que  se  produjera.   En  el  presente</w:t>
        <w:br/>
        <w:t>caso, el 29 de abril  de  1997  se  declaró  la  detención  judicial  de  la</w:t>
        <w:br/>
        <w:t>presunta víctima y se abrió “el término para inquirir”.  El auto de  prisión</w:t>
        <w:br/>
        <w:t>preventiva se dictó el 2 de mayo de 1997 (supra párrs. 54.16 y 54.20)[42].</w:t>
        <w:br/>
        <w:br/>
        <w:t>54.22.      “En atención al oficio de 2 de  mayo  de  1997  del  Juzgado  de</w:t>
        <w:br/>
        <w:t>Letras Seccional de Tela”, el Ministerio  Público  realizó  el  análisis  de</w:t>
        <w:br/>
        <w:t>“una muestra [de  la  evidencia  incautada  a]  los  encausados  Luis  Ángel</w:t>
        <w:br/>
        <w:t>Acosta, [Sunny] Loreto y Alfredo López Álvarez” (supra párrs.  54.11,  54.15</w:t>
        <w:br/>
        <w:t>y 54.16) y el 14 de mayo de 1997 el departamento  antes  señalado  dictaminó</w:t>
        <w:br/>
        <w:t>lo siguiente:</w:t>
        <w:br/>
        <w:br/>
        <w:t xml:space="preserve">      A) Peso neto de la  muestra:  1.8  gramo[;  r]esultado:  positivo  por</w:t>
        <w:br/>
        <w:t xml:space="preserve">      cannabinoides[; c]onclusión: según la cantidad incautada la  evidencia</w:t>
        <w:br/>
        <w:t xml:space="preserve">      se considera para consumo personal inmediato.</w:t>
        <w:br/>
        <w:br/>
        <w:br/>
        <w:t xml:space="preserve">      B) Peso neto de la  muestra:  1.5  gramos[;  p]olvo  blanco:  positivo</w:t>
        <w:br/>
        <w:t xml:space="preserve">      [para] cocaína 94.7% pureza[; p]iedra blanca: positivo [para]  cocaína</w:t>
        <w:br/>
        <w:t xml:space="preserve">      95% pureza[;c]onclusión: según la cantidad incautada en el oficio[.]</w:t>
        <w:br/>
        <w:t xml:space="preserve">      2 kilogramos, la evidencia se considera para tráfico.</w:t>
        <w:br/>
        <w:t xml:space="preserve">      Nota: la evidencia se destruy[ó] durante el análisis[43].</w:t>
        <w:br/>
        <w:br/>
        <w:t>54.23.      El 19 de junio de 1997 el Juzgado de Letras  Seccional  de  Tela</w:t>
        <w:br/>
        <w:t>ordenó elevar el proceso a etapa plenaria, dando traslado a las partes  para</w:t>
        <w:br/>
        <w:t>que formalizaran la acusación y  contestaran  los  cargos,  respectivamente,</w:t>
        <w:br/>
        <w:t>dentro del término de ley.  El 25 de julio de 1997 el mismo juzgado  declaró</w:t>
        <w:br/>
        <w:t>la nulidad parcial del referido auto, ya que en  el  proceso  no  se  habían</w:t>
        <w:br/>
        <w:t>practicado algunas pruebas solicitadas oportunamente por las partes[44].</w:t>
        <w:br/>
        <w:br/>
        <w:t>54.24.      El 4 de agosto de 1997 el señor Alfredo López  Álvarez  solicitó</w:t>
        <w:br/>
        <w:t>ante el Juzgado de Letras Seccional  de  Tela  la  revocación  del  auto  de</w:t>
        <w:br/>
        <w:t>prisión preventiva dictado el 2 de mayo de 1997 (supra párr. 54.20).   El  7</w:t>
        <w:br/>
        <w:t>de agosto de 1997 el referido  Juzgado  consideró  sin  lugar  la  solicitud</w:t>
        <w:br/>
        <w:t>interpuesta por la presunta víctima, por considerar ajustado  a  derecho  el</w:t>
        <w:br/>
        <w:t>auto de prisión[45].</w:t>
        <w:br/>
        <w:br/>
        <w:t>54.25 El 8 de octubre de  1997  el  Juzgado  de  Letras  Seccional  de  Tela</w:t>
        <w:br/>
        <w:t>consideró agotado el informativo sumarial, abrió el juicio a plenario y  dio</w:t>
        <w:br/>
        <w:t>traslado a las partes para que formalizaran la acusación y  contestaran  los</w:t>
        <w:br/>
        <w:t>cargos, en sus casos[46].</w:t>
        <w:br/>
        <w:br/>
        <w:t>54.26.      El 6 de abril de 1998 el Juzgado de  Letras  Seccional  de  Tela</w:t>
        <w:br/>
        <w:t>declaró cerrado el primer período probatorio  de  diez  días  y  abierto  el</w:t>
        <w:br/>
        <w:t>segundo período probatorio de treinta días para evacuar la prueba  propuesta</w:t>
        <w:br/>
        <w:t>en tiempo y forma por las partes[47].</w:t>
        <w:br/>
        <w:br/>
        <w:t>54.27.      El 13 de abril de 1998, el Juzgado de Letras Seccional de  Tela,</w:t>
        <w:br/>
        <w:t>en razón de que se había acreditado en autos  “la  [c]antidad,  [c]alidad  y</w:t>
        <w:br/>
        <w:t>[p]ureza de  la  droga  incautada  a  los  [p]rocesados  Luis  Ángel  Acosta</w:t>
        <w:br/>
        <w:t>[Vargas], [Sunny] Loreto Cubas Y Alfredo  López  [Álvarez];  y  establecidos</w:t>
        <w:br/>
        <w:t>debidamente los  dictámenes  y  peritajes  respectivos”,  determinó  que  se</w:t>
        <w:br/>
        <w:t>procediera a destruir la droga.  El 28 de abril de 1998, fecha  fijada  para</w:t>
        <w:br/>
        <w:t>la destrucción, cuando “se procedía a incinerar los dos kilos de  cocaína[,]</w:t>
        <w:br/>
        <w:t>evidencia de la  presente  causa,  al  realizar  la  prueba  de  campo  [que</w:t>
        <w:br/>
        <w:t>determinaba la Ley] por peritos [del Laboratorio Criminalístico  y  Ciencias</w:t>
        <w:br/>
        <w:t>Forenses del Ministerio Público] el resultado  fue  negativo”.   De  acuerdo</w:t>
        <w:br/>
        <w:t>con el dictamen emitido por dicho Laboratorio  el  4  de  mayo  de  1998  el</w:t>
        <w:br/>
        <w:t>material examinado constaba de “[t]res  (3)  bolsas  plásticas,  conteniendo</w:t>
        <w:br/>
        <w:t>polvo blanco”, sobre el cual se realizó el análisis conforme la  metodología</w:t>
        <w:br/>
        <w:t>de pruebas de coloración, para identificación y determinación de  la  pureza</w:t>
        <w:br/>
        <w:t>de la muestra[48].</w:t>
        <w:br/>
        <w:br/>
        <w:t>54.28.      El 9 de septiembre de 1998 el Juzgado  de  Letras  Seccional  de</w:t>
        <w:br/>
        <w:t>Tela determinó la nulidad absoluta de las  actuaciones  a  partir  inclusive</w:t>
        <w:br/>
        <w:t>del auto de 6 de abril de 1998 (supra párr. 54.26),  en  virtud  de  existir</w:t>
        <w:br/>
        <w:t>irregularidades   procesales   en   la   evacuación   de    los    elementos</w:t>
        <w:br/>
        <w:t>probatorios[49].</w:t>
        <w:br/>
        <w:br/>
        <w:t>54.29.      El 24 de septiembre de 1998 el Juzgado de  Letras  Seccional  de</w:t>
        <w:br/>
        <w:t>Tela, considerando  la  nulidad  absoluta  decretada  (supra  párr.  54.28),</w:t>
        <w:br/>
        <w:t>declaró cerrado definitivamente el primer período probatorio de diez días  y</w:t>
        <w:br/>
        <w:t>abierto el segundo período probatorio  de  treinta  días  para  evacuar  los</w:t>
        <w:br/>
        <w:t>medios de prueba propuestos por las partes[50].</w:t>
        <w:br/>
        <w:br/>
        <w:t>54.30.      El 22 de febrero de 1999 el Juzgado de Letras Seccional de  Tela</w:t>
        <w:br/>
        <w:t>declaró definitivamente cerrado el segundo  período  probatorio  de  treinta</w:t>
        <w:br/>
        <w:t>días y dio traslado a las  partes  para  que  formalizaran  sus  respectivas</w:t>
        <w:br/>
        <w:t>conclusiones.  El 10 de marzo de  1999  dicho  Juzgado  decretó  la  nulidad</w:t>
        <w:br/>
        <w:t>absoluta de lo actuado a partir de la  fecha  en  que  se  dio  traslado  al</w:t>
        <w:br/>
        <w:t>Ministerio Público para que formulara conclusiones, ya que el referido  auto</w:t>
        <w:br/>
        <w:t>de  22  de  febrero  no  se  había  notificado  al  agente  titular  de   la</w:t>
        <w:br/>
        <w:t>Procuraduría General de la República[51].</w:t>
        <w:br/>
        <w:br/>
        <w:t>54.31.      El 20 de octubre de 2000 el Juzgado de Letras Seccional de  Tela</w:t>
        <w:br/>
        <w:t>resolvió que habiendo transcurrido el  tiempo  suficiente  y  no  pudiéndose</w:t>
        <w:br/>
        <w:t>localizar a los  testigos  designados,  pertenecientes  a  la  Dirección  de</w:t>
        <w:br/>
        <w:t>Investigación Criminal, resultaba conveniente citar a las  partes  para  oír</w:t>
        <w:br/>
        <w:t>sentencia definitiva[52].</w:t>
        <w:br/>
        <w:br/>
        <w:t>54.32.      El 7 de noviembre de 2000 el  Juzgado  de  Letras  Seccional  de</w:t>
        <w:br/>
        <w:t>Tela dictó sentencia condenatoria por el delito de  posesión  y  tráfico  de</w:t>
        <w:br/>
        <w:t>estupefacientes en  perjuicio  de  los  procesados,  señores  Alfredo  López</w:t>
        <w:br/>
        <w:t>Álvarez y Luis Ángel Acosta, y de sobreseimiento en relación  con  el  señor</w:t>
        <w:br/>
        <w:t>Sunny Loreto Cubas, quien falleció el 25 de junio  de  1999.   El  fallo  se</w:t>
        <w:br/>
        <w:t>fundamentó en la descripción testimonial de lo ocurrido el 27  de  abril  de</w:t>
        <w:br/>
        <w:t>1997 y en el análisis realizado el  14  de  mayo  de  1997  a  la  sustancia</w:t>
        <w:br/>
        <w:t>incautada en la detención.  La  sentencia  condenó  a  los  procesados  Luis</w:t>
        <w:br/>
        <w:t>Ángel Acosta  y  Alfredo  López  Álvarez  “a  cumplir  en  la  Penitenciaría</w:t>
        <w:br/>
        <w:t>Nacional de Támara […], previo abono  del  tiempo  que  han  permanecido  en</w:t>
        <w:br/>
        <w:t>efectiva prisión[,] la pena de quince años de reclusión[,…] [y  les  impuso]</w:t>
        <w:br/>
        <w:t>una multa de un millón de  lempiras”.   Dicha  sentencia  no  especificó  la</w:t>
        <w:br/>
        <w:t>sanción para cada uno de los condenados[53].</w:t>
        <w:br/>
        <w:br/>
        <w:t>54.33.      El 16 de noviembre de 2000 el señor Elvin Javier Varela  Rapola,</w:t>
        <w:br/>
        <w:t>abogado de los señores Alfredo López Álvarez y  Luis  Ángel  Acosta,  en  el</w:t>
        <w:br/>
        <w:t>acto de notificación de la sentencia de 7 de noviembre  de  2000,  interpuso</w:t>
        <w:br/>
        <w:t>ante el Juzgado  de  Letras  Seccional  de  Tela  recurso  de  reposición  y</w:t>
        <w:br/>
        <w:t>subsidiariamente de apelación contra la sentencia condenatoria[54].   El  20</w:t>
        <w:br/>
        <w:t>de noviembre de 2000 el Juzgado de Letras  Seccional  de  Tela  declaró  sin</w:t>
        <w:br/>
        <w:t>lugar el recurso de reposición y admitió el de apelación, que  fue  remitido</w:t>
        <w:br/>
        <w:t>a la Corte de Apelaciones de la Ceiba[55].  El 2 de mayo de  2001  la  Corte</w:t>
        <w:br/>
        <w:t>de Apelaciones  de  la  Ceiba  resolvió  declarar,  de  oficio,  la  nulidad</w:t>
        <w:br/>
        <w:t>absoluta de las actuaciones a partir inclusive,  del  auto  de  fecha  8  de</w:t>
        <w:br/>
        <w:t>octubre de 1997 por irregularidades procesales  que  constituían  “violación</w:t>
        <w:br/>
        <w:t>de normas de obligatorio cumplimiento”, en virtud, entre otros  motivos,  de</w:t>
        <w:br/>
        <w:t>que a) en la sentencia  condenatoria  de  7  de  noviembre  de  2000  no  se</w:t>
        <w:br/>
        <w:t>determinó la participación de cada uno de los imputados en la  comisión  del</w:t>
        <w:br/>
        <w:t>delito, y en la parte resolutiva no se determinó o aclaró la  pena  impuesta</w:t>
        <w:br/>
        <w:t>a cada uno de ellos (supra párr. 54.32); b) las piezas que deben  formar  el</w:t>
        <w:br/>
        <w:t>proceso no fueron numeradas sucesivamente según el  orden  de  presentación;</w:t>
        <w:br/>
        <w:t>c) se pidió como prueba para mejor proveer la práctica de reconstrucción  de</w:t>
        <w:br/>
        <w:t>hechos, que no fue evacuada a pesar de haberse señalado  dos  audiencias  al</w:t>
        <w:br/>
        <w:t>efecto; d) hubo dilaciones innecesarias en la  recepción  de  declaraciones;</w:t>
        <w:br/>
        <w:t>e) no se agotó la investigación de los hechos, porque el Ministerio  Público</w:t>
        <w:br/>
        <w:t>y el Juez no cuidaron de llevar o hacer comparecer a los agentes  antidrogas</w:t>
        <w:br/>
        <w:t>que practicaron el operativo; f) en la audiencia de  careo  se  juramentó  a</w:t>
        <w:br/>
        <w:t>uno de los procesados, lo que  constituye  una  violación  a  las  garantías</w:t>
        <w:br/>
        <w:t>constitucionales, como son el derecho a la defensa y al  debido  proceso,  y</w:t>
        <w:br/>
        <w:t>g) se  citó  indebidamente  a  las  partes  dos  veces  para  oír  sentencia</w:t>
        <w:br/>
        <w:t>definitiva.  Dicha Corte determinó que se devolviera la causa al Juzgado  de</w:t>
        <w:br/>
        <w:t>origen, a  efecto  de  que  se  subsanaran  las  faltas  apuntadas  quedando</w:t>
        <w:br/>
        <w:t>subsistentes y válidos los poderes conferidos  a  las  partes  y  “para  los</w:t>
        <w:br/>
        <w:t>efectos legales consiguientes”[56].</w:t>
        <w:br/>
        <w:br/>
        <w:t>54.34.      El 20 de julio de 2001 la señora Teresa  Reyes  Reyes  interpuso</w:t>
        <w:br/>
        <w:t>recurso de exhibición personal a favor de los señores Alfredo López  Álvarez</w:t>
        <w:br/>
        <w:t>y Luis  Ángel  Acosta  ante  la  Corte  de  Apelaciones  de  la  Ceiba,  con</w:t>
        <w:br/>
        <w:t>fundamento en que dicha Corte de Apelaciones  había  resuelto  “declarar  de</w:t>
        <w:br/>
        <w:t>oficio la nulidad absoluta de actuaciones a partir, inclusive, del  auto  de</w:t>
        <w:br/>
        <w:t>08 de octubre de 1997, […] a efectos que se  subsan[aran]  las  faltas[,  y]</w:t>
        <w:br/>
        <w:t>que es claro que en  el  presente  caso  se  ha[bía]  producido  un  retardo</w:t>
        <w:br/>
        <w:t>excesivo e injustificado en la tramitación de  la  causa  penal  contra  los</w:t>
        <w:br/>
        <w:t>agraviados y con motivo de ello […] su detención se  ha[bía]  convertido  en</w:t>
        <w:br/>
        <w:t>ilegal”[57].</w:t>
        <w:br/>
        <w:br/>
        <w:t>54.35.      El 23 de julio de 2001 la  Corte  de  Apelaciones  de  la  Ceiba</w:t>
        <w:br/>
        <w:t>declaró improcedente el recurso interpuesto por la señora Reyes  Reyes,  con</w:t>
        <w:br/>
        <w:t>base en que la actuación procesal de declarar de manera oficiosa la  nulidad</w:t>
        <w:br/>
        <w:t>de actuaciones a infracciones  procedimentales  “no  constitu[yó]  violación</w:t>
        <w:br/>
        <w:t>[de] las garantías constitucionales”, y que “no apareci[ó]  por  otra  parte</w:t>
        <w:br/>
        <w:t>que los  supuestos  agraviados  est[uvieran]  detenidos  ilegalmente  o  que</w:t>
        <w:br/>
        <w:t>est[uvieran]  siendo  objeto  de  vejaciones  o  gravámenes  por   autoridad</w:t>
        <w:br/>
        <w:t>alguna”[58].</w:t>
        <w:br/>
        <w:br/>
        <w:t>54.36 El 16 de enero de 2002 el señor  José  Luis  Mejía  Herrera,  defensor</w:t>
        <w:br/>
        <w:t>público del señor Alfredo López Álvarez solicitó la revocación del  auto  de</w:t>
        <w:br/>
        <w:t>prisión de 2 de  mayo  de  1997  (supra  párr.  54.20)  y  su  excarcelación</w:t>
        <w:br/>
        <w:t>inmediata  con  fundamento,  en  que  “no  exist[ían]  elementos  de  prueba</w:t>
        <w:br/>
        <w:t>legalmente válidos para considerar  plenamente  establecido  el  cuerpo  del</w:t>
        <w:br/>
        <w:t>delito, […] ya que siempre existirá la duda razonable en el sentido  que  si</w:t>
        <w:br/>
        <w:t>la sustancia que supuestamente se les incautó es o no es  cocaína”.   El  24</w:t>
        <w:br/>
        <w:t>de enero de 2002 el Juzgado de Letras Seccional de Tela  declaró  sin  lugar</w:t>
        <w:br/>
        <w:t>la solicitud de revocación del auto  de  prisión,  ya  que  las  diligencias</w:t>
        <w:br/>
        <w:t>ordenadas con posterioridad  al  8  de  octubre  de  1997  no  tenían  valor</w:t>
        <w:br/>
        <w:t>jurídico[59].</w:t>
        <w:br/>
        <w:br/>
        <w:t>54.37.      El 30 de enero de 2002 el señor  Luis  Mejía  Herrera,  defensor</w:t>
        <w:br/>
        <w:t>público del señor Alfredo López Álvarez, en el acto de  la  notificación  de</w:t>
        <w:br/>
        <w:t>la decisión de 24 de enero de 2002, interpuso  ante  el  Juzgado  de  Letras</w:t>
        <w:br/>
        <w:t>Seccional de Tela recurso de  reposición  y  subsidiariamente  de  apelación</w:t>
        <w:br/>
        <w:t>contra la referida decisión.  El 1  de  febrero  de  2002  la  solicitud  de</w:t>
        <w:br/>
        <w:t>reposición fue declarada sin lugar y el recurso de apelación fue admitido  y</w:t>
        <w:br/>
        <w:t>remitido a la Corte de Apelaciones de la Ceiba.  El 18 de junio de  2002  la</w:t>
        <w:br/>
        <w:t>Corte  de  Apelaciones  de  la  Ceiba  declaró  sin   lugar   la   apelación</w:t>
        <w:br/>
        <w:t>interpuesta, para que  “continuar[a]  el  juicio  hasta  dictarse  sentencia</w:t>
        <w:br/>
        <w:t>definitiva”[60].</w:t>
        <w:br/>
        <w:br/>
        <w:t>54.38.      El 30 de julio de 2002 el Juzgado de Letras  Seccional  de  Tela</w:t>
        <w:br/>
        <w:t>elevó  el  juicio  a  plenario  y  dio  traslado  a  las  partes  para   que</w:t>
        <w:br/>
        <w:t>formalizaran la acusación y contestaran los cargos  dentro  del  término  de</w:t>
        <w:br/>
        <w:t>Ley.  El 30 de agosto de 2002 dicho juzgado abrió el  juicio  a  prueba  por</w:t>
        <w:br/>
        <w:t>veinte días.  El 5 de noviembre de 2002 el Juzgado de  Letras  Seccional  de</w:t>
        <w:br/>
        <w:t>Tela señaló que continuaba el traslado para que las  partes  formularan  sus</w:t>
        <w:br/>
        <w:t>respectivas conclusiones[61].</w:t>
        <w:br/>
        <w:br/>
        <w:t>54.39.       El 26 de noviembre de 2002 el señor José  Luis  Mejía  Herrera,</w:t>
        <w:br/>
        <w:t>defensor público del señor Alfredo López  Álvarez  solicitó  al  Juzgado  de</w:t>
        <w:br/>
        <w:t>Letras Seccional de Tela que se dictara a  su  favor  sentencia  absolutoria</w:t>
        <w:br/>
        <w:t>con base en que, entre otros argumentos, la supuesta droga  incautada  había</w:t>
        <w:br/>
        <w:t>sido encontrada dentro de un vehículo  que  no  pertenecía  al  señor  López</w:t>
        <w:br/>
        <w:t>Álvarez ni era conducido  por  éste;  que  no  puede  considerarse  como  el</w:t>
        <w:br/>
        <w:t>propietario ni poseedor ilegítimo de  la  sustancia  que  se  dijo  que  era</w:t>
        <w:br/>
        <w:t>cocaína; que como lo expresa la  fiscalía  únicamente  se  le  decomisó  una</w:t>
        <w:br/>
        <w:t>piedra de crack, que una vez analizada resultó para consumo personal, y  que</w:t>
        <w:br/>
        <w:t>se había planteado duda razonable sobre la existencia de la supuesta  droga,</w:t>
        <w:br/>
        <w:t>ya que el primer dictamen no había establecido ninguna  cadena  de  custodia</w:t>
        <w:br/>
        <w:t>sobre los dos supuestos kilos de cocaína.  El 27 de  noviembre  de  2002  el</w:t>
        <w:br/>
        <w:t>mencionado Juzgado citó a las partes para dictar sentencia[62].</w:t>
        <w:br/>
        <w:br/>
        <w:t>54.40.      El 13 de enero de 2003 el Juzgado de Letras  Seccional  de  Tela</w:t>
        <w:br/>
        <w:t>dictó sentencia absolutoria a favor de los señores Alfredo López  Álvarez  y</w:t>
        <w:br/>
        <w:t>Luis Ángel Acosta, y sobreseyó la causa seguida en contra  del  señor  Sunny</w:t>
        <w:br/>
        <w:t>Loreto Cubas, con fundamento en que “no se estableció la cadena de  custodia</w:t>
        <w:br/>
        <w:t>con la evidencia decomisada, por lo que a la fecha no existe la  certeza  de</w:t>
        <w:br/>
        <w:t>si la muestra enviada al laboratorio toxicológico y que resultó positivo  se</w:t>
        <w:br/>
        <w:t>sustrajo de los dos kilos de  polvo  blanco  decomisados  a  los  imputados,</w:t>
        <w:br/>
        <w:t>puesto que no consta[ba] en autos quién realizó tal diligencia o si fue  que</w:t>
        <w:br/>
        <w:t>la misma fue suplantada posteriormente y al practicase nuevamente la  prueba</w:t>
        <w:br/>
        <w:t>resultó que no era  cocaína.   Existiendo  en  consecuencia  dos  dictámenes</w:t>
        <w:br/>
        <w:t>toxicológicos con resultados distintos  y  tratándose  aparentemente  de  la</w:t>
        <w:br/>
        <w:t>misma evidencia no quedando en esta forma comprobado el cuerpo  del  delito.</w:t>
        <w:br/>
        <w:t>[…] [A]l existir dos dictámenes toxicológicos distintos,  existe  duda  para</w:t>
        <w:br/>
        <w:t>determinar cual de los dos es el  que  efectivamente  fue  practicado  a  la</w:t>
        <w:br/>
        <w:t>evidencia decomisada en la presente causa”[63].</w:t>
        <w:br/>
        <w:br/>
        <w:t>54.41.      El 20 de enero de 2003 el Ministerio Público  interpuso  recurso</w:t>
        <w:br/>
        <w:t>de apelación ante la Corte de Apelaciones de la Ceiba  contra  la  sentencia</w:t>
        <w:br/>
        <w:t>absolutoria dictada por el Juzgado de Letras Seccional de Tela.   El  23  de</w:t>
        <w:br/>
        <w:t>enero de 2003 ese Juzgado admitió el recurso. El  29  de  mayo  de  2003  la</w:t>
        <w:br/>
        <w:t>Corte de Apelaciones confirmó la sentencia  absolutoria  con  fundamento  en</w:t>
        <w:br/>
        <w:t>que “de la valoración de la prueba agregada al juicio no  se  deriva[ba]  la</w:t>
        <w:br/>
        <w:t>conclusión  de  que  los  imputados  h[ubiesen]  participado  en  un   hecho</w:t>
        <w:br/>
        <w:t>constitutivo de delito […]”.  Agregó el fallo que “aún cuando es cierto  que</w:t>
        <w:br/>
        <w:t>en el proceso aparecen las  declaraciones  de  los  agentes  policiales  que</w:t>
        <w:br/>
        <w:t>participaron en la  captura  de  los  procesados,  las  mismas  difieren  en</w:t>
        <w:br/>
        <w:t>detalles o accidentes esenciales y por consiguiente no merecen crédito”.  […</w:t>
        <w:br/>
        <w:t>E]n el caso  de  que  se  aceptase  que  los  paquetes  [decomisados  en  la</w:t>
        <w:br/>
        <w:t>detención] que figuran como piezas de convicción en el presente  juicio  les</w:t>
        <w:br/>
        <w:t>fueron incautados a los procesados, impediría determinar si  en  efecto  los</w:t>
        <w:br/>
        <w:t>mismos contenían una sustancia prohibida, por no poderse saber cual  de  las</w:t>
        <w:br/>
        <w:t>dos muestras analizadas fue verdaderamente tomada de dichos paquetes  […  y]</w:t>
        <w:br/>
        <w:t>en virtud de que de la valoración de la prueba  agregada  al  juicio  no  se</w:t>
        <w:br/>
        <w:t>deriva[ba] la conclusión de que los imputados h[ubiesen] participado  en  un</w:t>
        <w:br/>
        <w:t>hecho constitutivo de delito […],  es  evidente  que  procede  confirmar  la</w:t>
        <w:br/>
        <w:t>sentencia [absolutoria]”[64].</w:t>
        <w:br/>
        <w:br/>
        <w:t>54.42.      En junio de 2003 el Ministerio Público  anunció  un  recurso  de</w:t>
        <w:br/>
        <w:t>casación contra la decisión de la Corte de Apelaciones de la Ceiba  ante  la</w:t>
        <w:br/>
        <w:t>Corte Suprema  de  Justicia  de  Honduras.   El  31  de  julio  de  2003  el</w:t>
        <w:br/>
        <w:t>Ministerio Público desistió del recurso.  El 14 de agosto de  2003  la  Sala</w:t>
        <w:br/>
        <w:t>Penal de la Corte Suprema de Justicia  tuvo  “por  separado  el  recurso  de</w:t>
        <w:br/>
        <w:t>casación por  infracción  de  ley  anunciado”  ante  la  referida  Corte  de</w:t>
        <w:br/>
        <w:t>Apelaciones, y como firme la sentencia dictada el 29 de mayo de 2003[65].</w:t>
        <w:br/>
        <w:br/>
        <w:t xml:space="preserve">                                      *</w:t>
        <w:br/>
        <w:t xml:space="preserve">                                   *     *</w:t>
        <w:br/>
        <w:br/>
        <w:t>54.43.      El 22 de marzo de  2001  el  señor  Alfredo  López  Álvarez  fue</w:t>
        <w:br/>
        <w:t>trasladado del Centro Penal de Tela a la Penitenciaría Nacional  de  Támara,</w:t>
        <w:br/>
        <w:t>en la ciudad de Puerto Cortés, en horas de la  madrugada.   Mientras  dormía</w:t>
        <w:br/>
        <w:t>fue despertado  y  conducido  semidesnudo  en  la  “paila”  de  un  vehículo</w:t>
        <w:br/>
        <w:t>policial pick up[66].</w:t>
        <w:br/>
        <w:br/>
        <w:t>54.44.      Este traslado impidió al señor Alfredo López  Álvarez  continuar</w:t>
        <w:br/>
        <w:t>su labor como vicepresidente del Comité para la Defensa de los  Derechos  de</w:t>
        <w:br/>
        <w:t>los Reclusos (CODIN) en el Centro Penal de Tela.   Otros  cuatro  dirigentes</w:t>
        <w:br/>
        <w:t>del CODIN también fueron trasladados, y cada uno de ellos fue enviado  a  un</w:t>
        <w:br/>
        <w:t>centro penal diferente[67].</w:t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>54.45.      El señor Alfredo López Álvarez permaneció detenido  inicialmente</w:t>
        <w:br/>
        <w:t>los días 27 y  28  de  abril  de  1997  en  la  Dirección  de  Investigación</w:t>
        <w:br/>
        <w:t>Criminal.  El 28 de abril de 1997 fue puesto  a  la  orden  del  Juzgado  de</w:t>
        <w:br/>
        <w:t>Letras Seccional de Tela.  El 29 de los mismos mes y  año  fue  remitido  al</w:t>
        <w:br/>
        <w:t>Centro Penal de Tela.  El 2 de mayo dicho  juzgado  dictó  auto  de  prisión</w:t>
        <w:br/>
        <w:t>preventiva,  por  lo  que   el   señor   López   Álvarez   siguió   detenido</w:t>
        <w:br/>
        <w:t>ininterrumpidamente desde esa fecha, primero en el Centro Penal  de  Tela  y</w:t>
        <w:br/>
        <w:t>luego en la Penitenciaría Nacional de Támara,  hasta  el  26  de  agosto  de</w:t>
        <w:br/>
        <w:t>2003, cuando  fue  puesto  en  libertad[68].   La  presunta  víctima  estuvo</w:t>
        <w:br/>
        <w:t>privado de libertad durante seis años  y  cuatro  meses  ó  setenta  y  seis</w:t>
        <w:br/>
        <w:t>meses[69].</w:t>
        <w:br/>
        <w:br/>
        <w:t>Respecto de las condiciones carcelarias  a  que  estuvo  sometido  el  señor</w:t>
        <w:br/>
        <w:t>Alfredo López Álvarez</w:t>
        <w:br/>
        <w:br/>
        <w:t>54.46.      Honduras aprobó la Ley del Reo Sin Condena  en  consideración  a</w:t>
        <w:br/>
        <w:t>que “en las cárceles y centros penales del país se  enc[ontraban]  recluidas</w:t>
        <w:br/>
        <w:t>muchas personas que, pese  al  considerable  tiempo  transcurrido  desde  la</w:t>
        <w:br/>
        <w:t>fecha de su detención, aún no ha[bían] sido condenadas ni absueltas por  los</w:t>
        <w:br/>
        <w:t>juzgados y tribunales de justicia”.  En el sistema  procesal  penal  vigente</w:t>
        <w:br/>
        <w:t>en 1997 no se establecía en ningún caso un  plazo  máximo  para  la  prisión</w:t>
        <w:br/>
        <w:t>preventiva[70].</w:t>
        <w:br/>
        <w:br/>
        <w:t>54.47.      En los centros donde permaneció detenida la presunta víctima  no</w:t>
        <w:br/>
        <w:t>existía un sistema de clasificación de reclusos; no había  separación  entre</w:t>
        <w:br/>
        <w:t>procesados y condenados.  Durante su prisión preventiva en el  Centro  Penal</w:t>
        <w:br/>
        <w:t>de Tela y en la Penitenciaria Nacional de Támara,  el  señor  Alfredo  López</w:t>
        <w:br/>
        <w:t>Álvarez estuvo recluido junto con la población condenada[71].</w:t>
        <w:br/>
        <w:br/>
        <w:t>54.48.      Durante el período de detención en el Centro Penal de Tela y  en</w:t>
        <w:br/>
        <w:t>la Penitenciaría Nacional de Támara, en  la  ciudad  de  Puerto  Cortés,  la</w:t>
        <w:br/>
        <w:t>presunta víctima fue sometida a condiciones de  detención  insalubres  y  de</w:t>
        <w:br/>
        <w:t>hacinamiento.   Ambos  establecimientos  penales  estaban  sobrepoblados   y</w:t>
        <w:br/>
        <w:t>carecían de  condiciones  higiénicas  adecuadas.   El  señor  Alfredo  López</w:t>
        <w:br/>
        <w:t>Álvarez tuvo que compartir una celda reducida  con  numerosas  personas,  no</w:t>
        <w:br/>
        <w:t>tenía cama para su reposo y debió dormir en el suelo, por algún tiempo.   No</w:t>
        <w:br/>
        <w:t>recibía alimentación adecuada.  Además, en el Centro Penal de Tela no  había</w:t>
        <w:br/>
        <w:t>agua potable, y en ocasiones la presunta víctima tenía  que  esperar  a  que</w:t>
        <w:br/>
        <w:t>lloviera para bañarse[72].</w:t>
        <w:br/>
        <w:br/>
        <w:t>54.49.      A principios del año 2000 el director del Centro Penal  de  Tela</w:t>
        <w:br/>
        <w:t>prohibió a la población garífuna recluida en  dicho  penal,  en  la  que  se</w:t>
        <w:br/>
        <w:t>incluía el señor Alfredo  López  Álvarez,  hablar  el  garífuna,  su  lengua</w:t>
        <w:br/>
        <w:t>materna, con los demás reclusos que la conocían y con las  personas  que  lo</w:t>
        <w:br/>
        <w:t>visitaban[73].</w:t>
        <w:br/>
        <w:br/>
        <w:br/>
        <w:t>Respecto de los daños materiales e inmateriales causados  al  señor  Alfredo</w:t>
        <w:br/>
        <w:t>López Álvarez y a sus familiares</w:t>
        <w:br/>
        <w:br/>
        <w:br/>
        <w:t>54.50.      Al momento de su  detención,  el  señor  Alfredo  López  Álvarez</w:t>
        <w:br/>
        <w:t>trabajaba en forma independiente  como  electricista  y  en  actividades  de</w:t>
        <w:br/>
        <w:t>construcción.  Como consecuencia de los hechos dejó  de  percibir  ingresos,</w:t>
        <w:br/>
        <w:t>lo que le causó daños materiales.  La presunta víctima  no  contaba  con  un</w:t>
        <w:br/>
        <w:t>salario fijo mensual.  Sostenía a su compañera Teresa Reyes  Reyes  y  a  su</w:t>
        <w:br/>
        <w:t>familia[74].</w:t>
        <w:br/>
        <w:br/>
        <w:t>54.51.      El señor López Álvarez estuvo privado de libertad  durante  seis</w:t>
        <w:br/>
        <w:t>años y cuatro meses en los centros penales de  Tela  y  Támara,  tiempo  que</w:t>
        <w:br/>
        <w:t>permaneció detenido junto  con  los  condenados,  siendo  él  procesado,  en</w:t>
        <w:br/>
        <w:t>condiciones carcelarias de hacinamiento  e  insalubridad.   Se  le  prohibió</w:t>
        <w:br/>
        <w:t>hablar su idioma materno.  Además, recibió maltratos físicos al  momento  de</w:t>
        <w:br/>
        <w:t>su  detención,  durante  el  tiempo  que  permaneció  en  la  Dirección   de</w:t>
        <w:br/>
        <w:t>Investigación Criminal, y estuvo lejos de su familia  (supra  párrs.  54.12,</w:t>
        <w:br/>
        <w:t>54.14, 54.47, 54.48 y 54.49), todo lo cual afectó su dignidad  e  integridad</w:t>
        <w:br/>
        <w:t>personal, y le causó daños inmateriales[75].</w:t>
        <w:br/>
        <w:br/>
        <w:t>54.52.      La señora Teresa Reyes Reyes, compañera del señor Alfredo  López</w:t>
        <w:br/>
        <w:t>Álvarez, se vió afectada por cuanto tuvo  que  mantener  a  la  familia  sin</w:t>
        <w:br/>
        <w:t>contar con su apoyo por  la  detención  de  la  presunta  víctima.   Además,</w:t>
        <w:br/>
        <w:t>realizó diversos  gastos  relacionados  con  los  traslados  a  los  centros</w:t>
        <w:br/>
        <w:t>penitenciarios,  alimentación  y  estadía,  lo   que   le   ocasionó   daños</w:t>
        <w:br/>
        <w:t>materiales.   Igualmente,  algunos  hermanos   del   señor   López   Álvarez</w:t>
        <w:br/>
        <w:t>incurrieron en gastos como consecuencia de la detención de este[76].</w:t>
        <w:br/>
        <w:br/>
        <w:t>54.53.      La detención y las condiciones  en  que  permaneció  privado  de</w:t>
        <w:br/>
        <w:t>libertad el señor Alfredo López Álvarez en  los  centros  penitenciarios  de</w:t>
        <w:br/>
        <w:t>Tela y de Támara y otros hechos derivados de esa situación, tales como:  que</w:t>
        <w:br/>
        <w:t>señora Teresa Reyes Reyes estaba embarazada al momento de la  detención  del</w:t>
        <w:br/>
        <w:t>señor López Álvarez; que, además, tuvo que hacerse cargo de  sus  hijos  sin</w:t>
        <w:br/>
        <w:t>el apoyo de su padre; que aquéllos no han contado  con  la  cercanía  de  la</w:t>
        <w:br/>
        <w:t>figura paterna, e incluso tres de ellos,  Alfa  Barauda,  Suamein  Alfred  y</w:t>
        <w:br/>
        <w:t>Gustavo Narciso, todos López Reyes, nacieron cuando su padre  se  encontraba</w:t>
        <w:br/>
        <w:t>detenido, y el hecho de que la  presunta  víctima  permaneció  bajo  prisión</w:t>
        <w:br/>
        <w:t>preventiva por más de seis años, ha causado sufrimiento  y  sentimientos  de</w:t>
        <w:br/>
        <w:t>impotencia a la señora Teresa Reyes  Reyes,  a  los  hijos  de  la  presunta</w:t>
        <w:br/>
        <w:t>víctima con dicha señora y a  los  hijos  de  ésta  última.   Además,  dicha</w:t>
        <w:br/>
        <w:t>situación también afectó a los otros hijos  del  señor  López  Álvarez,  así</w:t>
        <w:br/>
        <w:t>como a los padres y a algunos de los hermanos de la presunta víctima[77].</w:t>
        <w:br/>
        <w:br/>
        <w:t>Respecto de la representación del  señor  Alfredo  López  Álvarez  ante  las</w:t>
        <w:br/>
        <w:t>instancias nacionales y ante el sistema interamericano y  gastos  efectuados</w:t>
        <w:br/>
        <w:t>en dichos trámites</w:t>
        <w:br/>
        <w:br/>
        <w:t>54.54.      La Organización Fraternal Negra Hondureña (OFRANEH) incurrió  en</w:t>
        <w:br/>
        <w:t>gastos  relacionados  con  las  diversas   diligencias   administrativas   y</w:t>
        <w:br/>
        <w:t>judiciales realizadas en el ámbito de la jurisdicción interna[78].</w:t>
        <w:br/>
        <w:br/>
        <w:t>54.55.      La presunta víctima y sus familiares han sido  representados  en</w:t>
        <w:br/>
        <w:t>el trámite ante la Comisión Interamericana  por  la  Organización  Fraternal</w:t>
        <w:br/>
        <w:t>Negra Hondureña (OFRANEH) y ante la Corte por OFRANEH y por  el  Centro  por</w:t>
        <w:br/>
        <w:t>la Justicia y el Derecho Internacional (CEJIL),  que  han  realizado  gastos</w:t>
        <w:br/>
        <w:t>relacionados con esta representación[79].</w:t>
        <w:br/>
        <w:t xml:space="preserve">                                    VIII</w:t>
        <w:br/>
        <w:t xml:space="preserve">             Violación del artículo 7 de la Convención Americana</w:t>
        <w:br/>
        <w:t xml:space="preserve">                 en relación con el artículo 1.1 de la misma</w:t>
        <w:br/>
        <w:t xml:space="preserve">   (Derecho a la Libertad Personal y Obligación de Respetar los Derechos)</w:t>
        <w:br/>
        <w:br/>
        <w:t>55.   Alegatos de la Comisión</w:t>
        <w:br/>
        <w:br/>
        <w:t xml:space="preserve">      a) Respecto de las características de la detención:</w:t>
        <w:br/>
        <w:br/>
        <w:t xml:space="preserve">     i) el señor López Álvarez fue detenido por agentes del Estado el 27 de</w:t>
        <w:br/>
        <w:t xml:space="preserve">        abril de 1997 sin orden judicial expedida por autoridad competente.</w:t>
        <w:br/>
        <w:t xml:space="preserve">         El Estado no  ha  demostrado  que  se  trataba  de  una  detención</w:t>
        <w:br/>
        <w:t xml:space="preserve">        infragranti; los agentes a cargo de la detención buscaban  personas</w:t>
        <w:br/>
        <w:t xml:space="preserve">        con características físicas  diferentes  de  las  del  señor  López</w:t>
        <w:br/>
        <w:t xml:space="preserve">        Álvarez y no se ha probado su participación en los hechos que se le</w:t>
        <w:br/>
        <w:t xml:space="preserve">        imputaban.  Existen indicios para considerar que  la  privación  de</w:t>
        <w:br/>
        <w:t xml:space="preserve">        libertad del señor López Álvarez fue realizada con el  objetivo  de</w:t>
        <w:br/>
        <w:t xml:space="preserve">        inhibirlo  de  su  participación  como  defensor  de  las   tierras</w:t>
        <w:br/>
        <w:t xml:space="preserve">        comunitarias de su pueblo, y que del procedimiento penal seguido en</w:t>
        <w:br/>
        <w:t xml:space="preserve">        contra de la presunta víctima se desprende que  los  tribunales  de</w:t>
        <w:br/>
        <w:t xml:space="preserve">        justicia no investigaron la posibilidad de que la potestad  pública</w:t>
        <w:br/>
        <w:t xml:space="preserve">        pudiera  haber  sido  utilizada  para   fines   distintos   a   los</w:t>
        <w:br/>
        <w:t xml:space="preserve">        establecidos en el ordenamiento jurídico, mediante actos dotados de</w:t>
        <w:br/>
        <w:t xml:space="preserve">        apariencia legal, que tendieron a privar al señor López Álvarez  de</w:t>
        <w:br/>
        <w:t xml:space="preserve">        su libertad personal, y</w:t>
        <w:br/>
        <w:br/>
        <w:br/>
        <w:t xml:space="preserve">    ii) no se realizaron pruebas de campo a  la  supuesta  droga  incautada</w:t>
        <w:br/>
        <w:t xml:space="preserve">        cuando se hizo la detención.  Tanto los funcionarios del Ministerio</w:t>
        <w:br/>
        <w:t xml:space="preserve">        Público como la jueza que ordenó el sumario prejuzgaron  acerca  de</w:t>
        <w:br/>
        <w:t xml:space="preserve">        la naturaleza de dicha sustancia.</w:t>
        <w:br/>
        <w:br/>
        <w:br/>
        <w:t xml:space="preserve">      b) Respecto de la prisión preventiva</w:t>
        <w:br/>
        <w:br/>
        <w:br/>
        <w:t xml:space="preserve">     i) en razón de lo  dispuesto  en  el  Código  Penal  y  el  Código  de</w:t>
        <w:br/>
        <w:t xml:space="preserve">        Procedimientos Penales en sus artículos 425 y 433, respectivamente,</w:t>
        <w:br/>
        <w:t xml:space="preserve">        y de la aplicación de aquéllos, se excluyó al señor  López  Álvarez</w:t>
        <w:br/>
        <w:t xml:space="preserve">        del beneficio de libertad bajo caución, y</w:t>
        <w:br/>
        <w:br/>
        <w:t xml:space="preserve">    ii) el tribunal de primera instancia absolvió al señor López Álvarez el</w:t>
        <w:br/>
        <w:t xml:space="preserve">        13 de enero de 2003, y la sentencia fue confirmada el 29 de mayo de</w:t>
        <w:br/>
        <w:t xml:space="preserve">        ese mismo año, pese  a  lo  cual  la  presunta  víctima  permaneció</w:t>
        <w:br/>
        <w:t xml:space="preserve">        privada de libertad hasta el 26 de agosto de 2003.</w:t>
        <w:br/>
        <w:br/>
        <w:t>56.   Alegatos de los representantes</w:t>
        <w:br/>
        <w:br/>
        <w:t xml:space="preserve">      a) Respecto de las características de la detención</w:t>
        <w:br/>
        <w:br/>
        <w:br/>
        <w:t xml:space="preserve">     i)  la  detención  del  señor  López  Álvarez   tuvo   como   objetivo</w:t>
        <w:br/>
        <w:t xml:space="preserve">        involucrarlo en un delito que no cometió y obligarlo  a  declararse</w:t>
        <w:br/>
        <w:t xml:space="preserve">        culpable de los hechos que se le imputaban, y</w:t>
        <w:br/>
        <w:br/>
        <w:br/>
        <w:t xml:space="preserve">    ii) las autoridades competentes no produjeron elementos adicionales  de</w:t>
        <w:br/>
        <w:t xml:space="preserve">        prueba después de la detención para otorgar legalidad a la  prisión</w:t>
        <w:br/>
        <w:t xml:space="preserve">        preventiva, que fue arbitraria, ya que no  existía  ningún  indicio</w:t>
        <w:br/>
        <w:t xml:space="preserve">        consistente, unívoco y directo que  arrojara  presunciones  graves,</w:t>
        <w:br/>
        <w:t xml:space="preserve">        precisas y concordantes en contra del señor López Álvarez.</w:t>
        <w:br/>
        <w:br/>
        <w:t xml:space="preserve">      b) el señor López Álvarez no fue notificado sin demora de  los  cargos</w:t>
        <w:br/>
        <w:t xml:space="preserve">      en su contra;</w:t>
        <w:br/>
        <w:br/>
        <w:t xml:space="preserve">      c) el señor López Álvarez no pudo obtener su libertad bajo caución,  y</w:t>
        <w:br/>
        <w:t xml:space="preserve">      permaneció detenido  por  setenta  y  seis  meses,  en  violación  del</w:t>
        <w:br/>
        <w:t xml:space="preserve">      artículo 7.5 de la Convención.  En la  práctica,  la  garantía  de  la</w:t>
        <w:br/>
        <w:t xml:space="preserve">      revisión judicial de la detención significa el envío del expediente al</w:t>
        <w:br/>
        <w:t xml:space="preserve">      juez de la causa para que éste decida sobre la pertinencia  de  dictar</w:t>
        <w:br/>
        <w:t xml:space="preserve">      una orden de detención provisional, y</w:t>
        <w:br/>
        <w:br/>
        <w:br/>
        <w:t xml:space="preserve">      d)     los  recursos  de  amparo  de  libertad  o  de  hábeas   corpus</w:t>
        <w:br/>
        <w:t xml:space="preserve">      interpuestos para proteger los derechos de la presunta víctima  fueron</w:t>
        <w:br/>
        <w:t xml:space="preserve">      infructuosos; esto constituye una violación conjunta de los  artículos</w:t>
        <w:br/>
        <w:t xml:space="preserve">      7.6 y 25.1 de la Convención Americana.</w:t>
        <w:br/>
        <w:br/>
        <w:br/>
        <w:t>57.   Alegatos del Estado</w:t>
        <w:br/>
        <w:br/>
        <w:br/>
        <w:t xml:space="preserve">      Es falsa la afirmación de que la detención del señor López Álvarez fue</w:t>
        <w:br/>
        <w:t xml:space="preserve">      consecuencia de un montaje realizado en virtud de  su  desempeño  como</w:t>
        <w:br/>
        <w:t xml:space="preserve">      dirigente social, ya que antes del juicio penal seguido en  su  contra</w:t>
        <w:br/>
        <w:t xml:space="preserve">      se desarrolló un procedimiento policial e investigativo para  capturar</w:t>
        <w:br/>
        <w:t xml:space="preserve">      a la presunta víctima infragranti.</w:t>
        <w:br/>
        <w:br/>
        <w:t>Consideraciones de la Corte</w:t>
        <w:br/>
        <w:br/>
        <w:t>58.   El artículo 7 de la Convención Americana dispone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5. Toda persona detenida o retenida debe ser llevada, sin demora, ante un</w:t>
        <w:br/>
        <w:t xml:space="preserve">      juez u otro funcionario autorizado por la ley para  ejercer  funciones</w:t>
        <w:br/>
        <w:t xml:space="preserve">      judiciales y tendrá derecho a ser juzgada dentro de un plazo razonable</w:t>
        <w:br/>
        <w:t xml:space="preserve">      o a ser puesta en libertad, sin perjuicio de que continúe el  proceso.</w:t>
        <w:br/>
        <w:t xml:space="preserve">      Su libertad podrá estar  condicionada  a  garantías  que  aseguren  su</w:t>
        <w:br/>
        <w:t xml:space="preserve">      comparecencia en el juicio.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fueran  ilegales.   En  los  Estados  Partes</w:t>
        <w:br/>
        <w:t xml:space="preserve">      cuyas leyes prevén que toda persona que  se  viera  amenazada  de  ser</w:t>
        <w:br/>
        <w:t xml:space="preserve">      privada de su libertad tiene derecho a recurrir a un juez  o  tribunal</w:t>
        <w:br/>
        <w:t xml:space="preserve">      competente a fin de que éste decida sobre la legalidad de tal amenaza,</w:t>
        <w:br/>
        <w:t xml:space="preserve">      dicho recurso no puede  ser  restringido  ni  abolido.   Los  recursos</w:t>
        <w:br/>
        <w:t xml:space="preserve">      podrán interponerse por sí o por otra persona.</w:t>
        <w:br/>
        <w:br/>
        <w:br/>
        <w:t xml:space="preserve">      […]</w:t>
        <w:br/>
        <w:br/>
        <w:br/>
        <w:t>59.   La Corte ha señalado que la  protección  de  la  libertad  salvaguarda</w:t>
        <w:br/>
        <w:t>tanto la libertad física de las personas como su seguridad personal, en  una</w:t>
        <w:br/>
        <w:t>situación en que la ausencia  de  garantías  puede  subvertir  la  regla  de</w:t>
        <w:br/>
        <w:t>derecho y privar a los detenidos de protección legal[80].</w:t>
        <w:br/>
        <w:br/>
        <w:t>60.   El artículo 7.2 de la Convención establece las condiciones  materiales</w:t>
        <w:br/>
        <w:t>y formales para la privación de libertad[81].</w:t>
        <w:br/>
        <w:br/>
        <w:t>61.   El artículo 84 de la Constitución Política vigente  cuando  se  detuvo</w:t>
        <w:br/>
        <w:t>al señor Alfredo López Álvarez establece que</w:t>
        <w:br/>
        <w:br/>
        <w:t xml:space="preserve">      [n]adie podrá ser arrestado o  detenido  sino  en  virtud  de  mandato</w:t>
        <w:br/>
        <w:t xml:space="preserve">      escrito de autoridad competente, expedido con las formalidades legales</w:t>
        <w:br/>
        <w:t xml:space="preserve">      y por motivo previamente establecido en la Ley.</w:t>
        <w:br/>
        <w:t xml:space="preserve">      No obstante, el delincuente  in-fraganti  puede  ser  aprehendido  por</w:t>
        <w:br/>
        <w:t xml:space="preserve">      cualquier persona para el único efecto de entregarlo a la autoridad.</w:t>
        <w:br/>
        <w:t xml:space="preserve">      El arrestado o detenido debe ser informado  en  el  acto  y  con  toda</w:t>
        <w:br/>
        <w:t xml:space="preserve">      claridad de sus derechos y de los hechos que se le imputan; y  además,</w:t>
        <w:br/>
        <w:t xml:space="preserve">      la autoridad debe permitirle comunicar su detención a  un  pariente  o</w:t>
        <w:br/>
        <w:t xml:space="preserve">      persona de su elección.</w:t>
        <w:br/>
        <w:br/>
        <w:t>62.   El artículo 11 del Código de Procedimientos Penales, Decreto  No.  189</w:t>
        <w:br/>
        <w:t>de 1984, vigente en la época de los hechos, establecía que</w:t>
        <w:br/>
        <w:br/>
        <w:t xml:space="preserve">      [e]l  delincuente  infraganti  puede  ser  aprehendido  por  cualquier</w:t>
        <w:br/>
        <w:t xml:space="preserve">      persona para  el  único  efecto  de  entregarlo  a  la  autoridad.  El</w:t>
        <w:br/>
        <w:t xml:space="preserve">      arrestado o detenido deberá ser informado en el acto con toda claridad</w:t>
        <w:br/>
        <w:t xml:space="preserve">      de sus derechos y de los hechos  que  se  le  imputan;  y  además,  la</w:t>
        <w:br/>
        <w:t xml:space="preserve">      autoridad debe permitirle comunicar  su  detención  a  un  pariente  o</w:t>
        <w:br/>
        <w:t xml:space="preserve">      persona de su elección.  Se  entenderá  delincuente  infraganti  quien</w:t>
        <w:br/>
        <w:t xml:space="preserve">      fuere hallado en el acto mismo de perpetrar el delito o de  acabar  de</w:t>
        <w:br/>
        <w:t xml:space="preserve">      cometerlo, o bien cuando todavía lo persigue el  clamor  popular  como</w:t>
        <w:br/>
        <w:t xml:space="preserve">      autor o cómplice, o se  le  sorprende  con  las  armas,  instrumentos,</w:t>
        <w:br/>
        <w:t xml:space="preserve">      efectos o papeles que hicieren presumir ser tal. […]</w:t>
        <w:br/>
        <w:br/>
        <w:t>63.   De conformidad con los referidos artículos 84 de la Constitución y  11</w:t>
        <w:br/>
        <w:t>del Código de Procedimientos Penales, vigentes al momento de los hechos,  se</w:t>
        <w:br/>
        <w:t>concluye que para  detener  a  una  persona  es  preciso  que  exista  orden</w:t>
        <w:br/>
        <w:t>judicial, salvo que se trate de flagrante delito.</w:t>
        <w:br/>
        <w:br/>
        <w:t>64.   En la detención infraganti legítima es preciso que exista  un  control</w:t>
        <w:br/>
        <w:t>judicial inmediato de dicha detención, como medida  tendiente  a  evitar  la</w:t>
        <w:br/>
        <w:t>arbitrariedad o ilegalidad de la medida.</w:t>
        <w:br/>
        <w:br/>
        <w:t>65.   En el presente caso, de acuerdo con  los  hechos  establecidos  (supra</w:t>
        <w:br/>
        <w:t>párr. 54.11), el señor Alfredo López Álvarez  fue  detenido  en  condiciones</w:t>
        <w:br/>
        <w:t>que permiten suponer, razonablemente, la flagrancia requerida para  ese  fin</w:t>
        <w:br/>
        <w:t>por la legislación interna, tomando en cuenta  que  la  detención  coincidió</w:t>
        <w:br/>
        <w:t>con el decomiso por parte de los agentes del Estado de una sustancia con  la</w:t>
        <w:br/>
        <w:t>apariencia de ser una droga prohibida; por ello, la detención no fue  ilegal</w:t>
        <w:br/>
        <w:t>en si misma.</w:t>
        <w:br/>
        <w:br/>
        <w:t xml:space="preserve">                                      *</w:t>
        <w:br/>
        <w:t xml:space="preserve">                                   *     *</w:t>
        <w:br/>
        <w:br/>
        <w:t>66.    El  artículo  7.3  de  la   Convención   prohíbe   la   detención   o</w:t>
        <w:br/>
        <w:t>encarcelamiento por métodos que pueden ser legales, pero que en la  práctica</w:t>
        <w:br/>
        <w:t>resultan irrazonables,  o  carentes  de  proporcionalidad[82].   Además,  la</w:t>
        <w:br/>
        <w:t>detención podrá tornarse arbitraria  si  en  su  curso  se  producen  hechos</w:t>
        <w:br/>
        <w:t>atribuibles al Estado que sean incompatibles con el respeto a  los  derechos</w:t>
        <w:br/>
        <w:t>humanos del detenido.</w:t>
        <w:br/>
        <w:br/>
        <w:t>67.   La prisión preventiva está limitada por los principios  de  legalidad,</w:t>
        <w:br/>
        <w:t>presunción de inocencia, necesidad  y  proporcionalidad,  indispensables  en</w:t>
        <w:br/>
        <w:t>una sociedad democrática[83].  Constituye la medida más severa que se  puede</w:t>
        <w:br/>
        <w:t>imponer al imputado, y por ello  debe  aplicarse  excepcionalmente[84].   La</w:t>
        <w:br/>
        <w:t>regla debe ser la libertad del procesado mientras se resuelve acerca  de  su</w:t>
        <w:br/>
        <w:t>responsabilidad penal.</w:t>
        <w:br/>
        <w:br/>
        <w:t>68.   La legitimidad de la prisión preventiva no proviene solamente  de  que</w:t>
        <w:br/>
        <w:t>la ley permite aplicarla en ciertas hipótesis  generales.   La  adopción  de</w:t>
        <w:br/>
        <w:t>esa medida cautelar requiere un juicio de  proporcionalidad  entre  aquélla,</w:t>
        <w:br/>
        <w:t>los elementos de convicción para dictarla y los hechos  que  se  investigan.</w:t>
        <w:br/>
        <w:t>Si no hay proporcionalidad, la medida será arbitraria.</w:t>
        <w:br/>
        <w:br/>
        <w:t>69.   Del artículo 7.3 de la Convención se desprende la  obligación  estatal</w:t>
        <w:br/>
        <w:t>de  no  restringir  la  libertad  del  detenido  más  allá  de  los  límites</w:t>
        <w:br/>
        <w:t>estrictamente necesarios para asegurar que aquél no impedirá  el  desarrollo</w:t>
        <w:br/>
        <w:t>eficiente de las investigaciones ni eludirá la acción  de  la  justicia[85].</w:t>
        <w:br/>
        <w:t>Las características personales del supuesto autor y la gravedad  del  delito</w:t>
        <w:br/>
        <w:t>que se le imputa no son, por  si  mismos,  justificación  suficiente  de  la</w:t>
        <w:br/>
        <w:t>prisión preventiva. La prisión  preventiva  es  una  medida  cautelar  y  no</w:t>
        <w:br/>
        <w:t>punitiva[86]. Se  infringe  la  Convención  cuando  se  priva  de  libertad,</w:t>
        <w:br/>
        <w:t>durante   un   período   excesivamente   prolongado,   y   por   lo    tanto</w:t>
        <w:br/>
        <w:t>desproporcionado, a  personas  cuya  responsabilidad  criminal  no  ha  sido</w:t>
        <w:br/>
        <w:t>establecida.  Esto equivale a anticipar la pena[87].</w:t>
        <w:br/>
        <w:br/>
        <w:t>70.   Conforme al artículo 71 de la  Constitución  de  Honduras,  cuando  se</w:t>
        <w:br/>
        <w:t>practica  una  detención,  la  persona  no  puede  permanecer  detenida   ni</w:t>
        <w:br/>
        <w:t>incomunicada por más de 24 horas sin ser puesta a la orden de  la  autoridad</w:t>
        <w:br/>
        <w:t>competente, la cual  debe  emitir  una  orden  de  detención  judicial  para</w:t>
        <w:br/>
        <w:t>inquirir, que no podrá exceder de  seis  días.   En  el  presente  caso,  el</w:t>
        <w:br/>
        <w:t>Juzgado de Letras Seccional de Tela dictó  auto  de  prisión  preventiva  en</w:t>
        <w:br/>
        <w:t>contra del señor Alfredo López Álvarez, el 2 de mayo  de  1997,  cinco  días</w:t>
        <w:br/>
        <w:t>después de la detención.</w:t>
        <w:br/>
        <w:br/>
        <w:t>71.   Una vez dictada la prisión preventiva,  la  sustancia  decomisada  fue</w:t>
        <w:br/>
        <w:t>objeto de dos análisis, de  acuerdo  con  los  dictámenes  emitidos  por  el</w:t>
        <w:br/>
        <w:t>Ministerio Público, uno el 14 de mayo de 1997 y otro el 4 de mayo  de  1998,</w:t>
        <w:br/>
        <w:t>respectivamente,  cuyos  resultados  fueron  contradictorios  (supra  párrs.</w:t>
        <w:br/>
        <w:t>54.22 y 54.27).</w:t>
        <w:br/>
        <w:br/>
        <w:t>72.   El primer dictamen sostuvo que la sustancia  decomisada  era  cocaína;</w:t>
        <w:br/>
        <w:t>el segundo manifestó lo contrario.   El  señor  Alfredo  López  Álvarez  fue</w:t>
        <w:br/>
        <w:t>procesado por delito de tráfico de drogas.  En estos casos el  procesamiento</w:t>
        <w:br/>
        <w:t>se basa en la existencia de una sustancia prohibida, lo que fue  desvirtuado</w:t>
        <w:br/>
        <w:t>en el segundo dictamen.</w:t>
        <w:br/>
        <w:br/>
        <w:t>73.   El tribunal de la  causa  no  evaluó  oportunamente  la  contradicción</w:t>
        <w:br/>
        <w:t>probatoria conforme a los parámetros de  la  legislación  interna  y  de  la</w:t>
        <w:br/>
        <w:t>Convención Americana, a fin de precisar si se mantenían las condiciones  que</w:t>
        <w:br/>
        <w:t>justificaran la prisión preventiva del señor López Álvarez.</w:t>
        <w:br/>
        <w:br/>
        <w:t>74.   No fue sino hasta el 13 de enero de 2003, casi cinco años  después  de</w:t>
        <w:br/>
        <w:t>aparecer el problema probatorio el 4 de mayo de 1998, cuando el  Juzgado  de</w:t>
        <w:br/>
        <w:t>Letras Seccional de Tela se manifestó sobre la contradicción de la prueba  y</w:t>
        <w:br/>
        <w:t>dictó sentencia absolutoria a favor del  señor  Alfredo  López  Álvarez  con</w:t>
        <w:br/>
        <w:t>fundamento  en  que  “exist[ieron  …]  dos  dictámenes   toxicológicos   con</w:t>
        <w:br/>
        <w:t>resultados distintos y tratándose […] de la misma  evidencia  no  qued[ó  …]</w:t>
        <w:br/>
        <w:t>comprobado el cuerpo del delito”  (supra  párr.  54.40).   Dicho  fallo  fue</w:t>
        <w:br/>
        <w:t>confirmado el 29 de mayo de 2003 (supra párr. 54.41)  por  sentencia  de  la</w:t>
        <w:br/>
        <w:t>Corte de Apelaciones de la Ceiba, la cual señaló que</w:t>
        <w:br/>
        <w:br/>
        <w:t xml:space="preserve">      […] en el caso de que se aceptase que los paquetes [decomisados en  la</w:t>
        <w:br/>
        <w:t xml:space="preserve">      detención] que figuran como piezas de convicción en el presente juicio</w:t>
        <w:br/>
        <w:t xml:space="preserve">      les fueron incautados a los procesados,  impediría  determinar  si  en</w:t>
        <w:br/>
        <w:t xml:space="preserve">      efecto los mismos contenían una sustancia prohibida,  por  no  poderse</w:t>
        <w:br/>
        <w:t xml:space="preserve">      saber cual de las dos muestras analizadas fue verdaderamente tomada de</w:t>
        <w:br/>
        <w:t xml:space="preserve">      dichos paquetes [… y] en virtud de que de la valoración de  la  prueba</w:t>
        <w:br/>
        <w:t xml:space="preserve">      agregada al juicio no se deriva[ba] la conclusión de que los imputados</w:t>
        <w:br/>
        <w:t xml:space="preserve">      h[ubiesen] participado en un hecho  constitutivo  de  delito  […],  es</w:t>
        <w:br/>
        <w:t xml:space="preserve">      evidente que procede confirmar la sentencia [absolutoria].</w:t>
        <w:br/>
        <w:br/>
        <w:t>75.   Al mantener a la presunta víctima bajo  prisión  preventiva  en  tales</w:t>
        <w:br/>
        <w:t>condiciones,  se  violó  su  derecho  a  no  ser  sometido  a  detención   o</w:t>
        <w:br/>
        <w:t>encarcelamiento arbitrario e ilegal.</w:t>
        <w:br/>
        <w:br/>
        <w:t xml:space="preserve">                                      *</w:t>
        <w:br/>
        <w:t xml:space="preserve">                                   *     *</w:t>
        <w:br/>
        <w:br/>
        <w:t>76.   El artículo 178 del Código de Procedimientos Penales de  Honduras,  en</w:t>
        <w:br/>
        <w:t>la época de los hechos, disponía que</w:t>
        <w:br/>
        <w:br/>
        <w:t xml:space="preserve">      [n]o podrá proveerse auto de prisión sin que preceda plena  prueba  de</w:t>
        <w:br/>
        <w:t xml:space="preserve">      haberse cometido un crimen o simple delito  que  merezca  la  pena  de</w:t>
        <w:br/>
        <w:t xml:space="preserve">      privación de la libertad y sin que resulte indicio racional  de  quien</w:t>
        <w:br/>
        <w:t xml:space="preserve">      sea  su  autor.  […  S]e  estima  como  indicio  todo  hecho,  acto  o</w:t>
        <w:br/>
        <w:t xml:space="preserve">      circunstancia que sirva al Juez Instructor para adquirir la convicción</w:t>
        <w:br/>
        <w:t xml:space="preserve">      de que una persona ha participado en la comisión de un delito.</w:t>
        <w:br/>
        <w:br/>
        <w:t>77.   El Código de Procedimientos Penales de Honduras  distinguía  entre  el</w:t>
        <w:br/>
        <w:t>grado de convicción necesario para detener  en  flagrancia,  que  se  podría</w:t>
        <w:br/>
        <w:t>hacer con apoyo en la mera presunción de haber  cometido  un  delito  (supra</w:t>
        <w:br/>
        <w:t>párr. 62), y el necesario para emitir un auto de prisión  preventiva.   Este</w:t>
        <w:br/>
        <w:t>debía fundarse, según la ley interna, en “plena prueba” de  la  materialidad</w:t>
        <w:br/>
        <w:t>del delito e “indicio racional” de su autoría,  es  decir,  en  pruebas  más</w:t>
        <w:br/>
        <w:t>determinantes que las necesarias para detener en flagrante delito.</w:t>
        <w:br/>
        <w:br/>
        <w:t>78.   La Jueza de la causa dictó auto de prisión preventiva  en  contra  del</w:t>
        <w:br/>
        <w:t>señor Alfredo López Álvarez “por el delito de posesión y tráfico ilícito  de</w:t>
        <w:br/>
        <w:t>estupefacientes, en perjuicio de la salud pública del Estado  de  Honduras”,</w:t>
        <w:br/>
        <w:t>con base en el “hecho que tuvo verificativo el día  domingo  [27]  de  abril</w:t>
        <w:br/>
        <w:t>[de 1997]”, es decir, en que el señor Alfredo López Álvarez fue detenido  en</w:t>
        <w:br/>
        <w:t>flagrante delito por agentes de la policía.  La autoridad judicial  no  tuvo</w:t>
        <w:br/>
        <w:t>en cuenta nuevos elementos  de  prueba  que  justificaran  la  prisión  sino</w:t>
        <w:br/>
        <w:t>consideró solamente los mismos elementos que  sustentaron  la  detención  en</w:t>
        <w:br/>
        <w:t>flagrancia (supra párr. 54.11 y 54.20).</w:t>
        <w:br/>
        <w:br/>
        <w:t>79.   En las circunstancias del presente caso, lo anterior  contraviene  los</w:t>
        <w:br/>
        <w:t>principios y las normas aplicables a la prisión preventiva, de  acuerdo  con</w:t>
        <w:br/>
        <w:t>la Convención Americana y la legislación interna  pertinente  (supra  párrs.</w:t>
        <w:br/>
        <w:t>67, 68, 69 y 77).</w:t>
        <w:br/>
        <w:br/>
        <w:t>80.   Por otra parte, los mismos criterios y normas  que  se  aplican  a  la</w:t>
        <w:br/>
        <w:t>prisión preventiva deben dar  contenido  a  la  legislación  que  la  regule</w:t>
        <w:br/>
        <w:t>(supra párrs. 67, 68 y 69).</w:t>
        <w:br/>
        <w:br/>
        <w:t>81.   En el presente caso, pese a que el artículo 93 de la  Constitución  de</w:t>
        <w:br/>
        <w:t>Honduras determina que “[a]ún con auto de  prisión,  ninguna  persona  puede</w:t>
        <w:br/>
        <w:t>ser llevada a la cárcel ni detenida […], si otorga caución  suficiente”,  el</w:t>
        <w:br/>
        <w:t>artículo  433  del  Código  de  Procedimientos  Penales  sólo  permitía   la</w:t>
        <w:br/>
        <w:t>concesión de dicho beneficio en el supuesto de delitos  que  “no  merezca[n]</w:t>
        <w:br/>
        <w:t>pena de reclusión que pase de cinco años”.  La pena  aplicable  por  tráfico</w:t>
        <w:br/>
        <w:t>ilícito de drogas, del que se acusó a la presunta víctima, era de  15  a  20</w:t>
        <w:br/>
        <w:t>años de reclusión.  En razón de ello, la privación de la libertad a que  fue</w:t>
        <w:br/>
        <w:t>sometido el señor Alfredo López  Álvarez  fue  también  consecuencia  de  lo</w:t>
        <w:br/>
        <w:t>dispuesto en la legislación procesal penal.  Dicha legislación  ignoraba  la</w:t>
        <w:br/>
        <w:t>necesidad,  consagrada  en  la  Convención  Americana,  de  que  la  prisión</w:t>
        <w:br/>
        <w:t>preventiva se justificara en el caso concreto, a través de  una  ponderación</w:t>
        <w:br/>
        <w:t>de los elementos que concurran en éste, y que en ningún caso  la  aplicación</w:t>
        <w:br/>
        <w:t>de tal medida cautelar sea determinada por el tipo de delito que  se  impute</w:t>
        <w:br/>
        <w:t>al individuo.</w:t>
        <w:br/>
        <w:br/>
        <w:t xml:space="preserve">                                      *</w:t>
        <w:br/>
        <w:t xml:space="preserve">                                   *     *</w:t>
        <w:br/>
        <w:br/>
        <w:t>82.   En lo que se refiere a la alegada violación del  artículo  7.4  de  la</w:t>
        <w:br/>
        <w:t>Convención, este Tribunal reitera que los representantes  de  las  presuntas</w:t>
        <w:br/>
        <w:t>víctimas pueden alegar derechos distintos a los señalados por  la  Comisión,</w:t>
        <w:br/>
        <w:t>siempre en relación con los hechos considerados en la demanda formulada  por</w:t>
        <w:br/>
        <w:t>ésta[88].</w:t>
        <w:br/>
        <w:br/>
        <w:t>83.   El derecho de la persona detenida o retenida de ser informada  de  las</w:t>
        <w:br/>
        <w:t>razones de su detención y notificada, sin demora, de los  cargos  formulados</w:t>
        <w:br/>
        <w:t>en su contra está consagrado en el artículo 7.4 de la Convención  Americana,</w:t>
        <w:br/>
        <w:t>que no distingue entre la detención efectuada por orden judicial  y  la  que</w:t>
        <w:br/>
        <w:t>se practica infragranti.  Por ello se puede concluir  que  el  arrestado  en</w:t>
        <w:br/>
        <w:t>flagrante delito conserva aquel derecho.</w:t>
        <w:br/>
        <w:br/>
        <w:t>84.   Tomando en cuenta que esa información permite el adecuado  derecho  de</w:t>
        <w:br/>
        <w:t>defensa, es posible sostener que la obligación  de  informar  a  la  persona</w:t>
        <w:br/>
        <w:t>sobre los motivos y las razones de su detención y acerca de sus derechos  no</w:t>
        <w:br/>
        <w:t>admite excepciones y debe ser observado independientemente de  la  forma  en</w:t>
        <w:br/>
        <w:t>que ocurra la detención.</w:t>
        <w:br/>
        <w:br/>
        <w:t>85.   El artículo 84 de la Constitución  de  Honduras  también  dispone  tal</w:t>
        <w:br/>
        <w:t>garantía al establecer con  respecto  a  cualquier  forma  de  privación  de</w:t>
        <w:br/>
        <w:t>libertad, incluida la  que  ocurre  por  flagrancia,  que  “el  arrestado  o</w:t>
        <w:br/>
        <w:t>detenido debe ser informado en el acto y con toda claridad de  sus  derechos</w:t>
        <w:br/>
        <w:t>y de los hechos que se le imputan; y además, la  autoridad  debe  permitirle</w:t>
        <w:br/>
        <w:t>comunicar su detención a un pariente o persona de su elección”.</w:t>
        <w:br/>
        <w:br/>
        <w:t>86.   En el caso sub judice quedó demostrado que las  autoridades  estatales</w:t>
        <w:br/>
        <w:t>que detuvieron al señor Alfredo López Álvarez no le notificaron las  razones</w:t>
        <w:br/>
        <w:t>de su detención ni los cargos formulados en su contra (supra  párr.  54.11).</w:t>
        <w:br/>
        <w:t>En tal virtud, el  Estado  violó  el  artículo  7.4  de  la  Convención,  en</w:t>
        <w:br/>
        <w:t>perjuicio del señor Alfredo López Álvarez.</w:t>
        <w:br/>
        <w:br/>
        <w:t xml:space="preserve">                                      *</w:t>
        <w:br/>
        <w:t xml:space="preserve">                                   *     *</w:t>
        <w:br/>
        <w:br/>
        <w:t>87.   Conforme al artículo 7.5  de  la  Convención  y  de  acuerdo  con  los</w:t>
        <w:br/>
        <w:t>principios de control judicial e inmediación procesal, la  persona  detenida</w:t>
        <w:br/>
        <w:t>o retenida debe ser llevada, sin demora, ante un juez o  autoridad  judicial</w:t>
        <w:br/>
        <w:t>competente.  Esto es esencial para la protección del derecho a  la  libertad</w:t>
        <w:br/>
        <w:t>personal y de otros derechos, como la vida y  la  integridad  personal.   El</w:t>
        <w:br/>
        <w:t>simple conocimiento judicial de que una persona está detenida  no  satisface</w:t>
        <w:br/>
        <w:t>esa  garantía;  el  detenido  debe   comparecer   personalmente   y   rendir</w:t>
        <w:br/>
        <w:t>declaración ante el juez o autoridad competente[89].</w:t>
        <w:br/>
        <w:br/>
        <w:t>88.   La inmediata  revisión  judicial  de  la  detención  tiene  particular</w:t>
        <w:br/>
        <w:t>relevancia cuando se  aplica  a  capturas  infraganti  (supra  párr.  64)  y</w:t>
        <w:br/>
        <w:t>constituye un deber del Estado para garantizar los derechos del detenido.</w:t>
        <w:br/>
        <w:br/>
        <w:t>89.   En el presente caso la Comisión y los representantes alegaron  que  el</w:t>
        <w:br/>
        <w:t>señor López Álvarez no fue llevado ante un  juez  competente.   La  presunta</w:t>
        <w:br/>
        <w:t>víctima manifestó, durante la audiencia pública celebrada en la  Corte,  que</w:t>
        <w:br/>
        <w:t>rindió su declaración indagatoria ante la secretaria del Juzgado  de  Letras</w:t>
        <w:br/>
        <w:t>Seccional de Tela, a quien conocía, y agregó que en  ningún  momento,  a  lo</w:t>
        <w:br/>
        <w:t>largo del proceso, fue presentada ante un juez (supra párr. 40.1.b).</w:t>
        <w:br/>
        <w:br/>
        <w:t>90.   Por su parte,  el  Estado  sostuvo  que  durante  la  vigencia  de  la</w:t>
        <w:br/>
        <w:t>legislación anterior, que se aplicó a  la  presunta  víctima,  “sí  era  muy</w:t>
        <w:br/>
        <w:t>frecuente, […] y era [la] práctica que las declaraciones, fueran […]  en  la</w:t>
        <w:br/>
        <w:t>mayoría, […] rendidas ante escribientes o secretarios del Juzgado,  lo  cual</w:t>
        <w:br/>
        <w:t>ocurría no sólo en Honduras […]”, pero que en el caso sub judice,  el  señor</w:t>
        <w:br/>
        <w:t>López Álvarez compareció ante el juez al rendir su declaración  indagatoria,</w:t>
        <w:br/>
        <w:t>y que el acta levantada al efecto, se  encuentra  suscrita  por   el  propio</w:t>
        <w:br/>
        <w:t>funcionario judicial, el imputado y la secretaria del juzgado.</w:t>
        <w:br/>
        <w:br/>
        <w:t>91.   En el presente caso ha quedado demostrado que el 28 de abril  de  1997</w:t>
        <w:br/>
        <w:t>el Ministerio Público puso a disposición del Juzgado de Letras Seccional  de</w:t>
        <w:br/>
        <w:t>Tela al señor López Álvarez, y que el  29  de  abril  de  1997  la  presunta</w:t>
        <w:br/>
        <w:t>víctima  rindió  declaración  indagatoria  ante  la  Jueza  del   mencionado</w:t>
        <w:br/>
        <w:t>Juzgado, conforme aparece en el acta respectiva (supra párr. 54.17),  en  la</w:t>
        <w:br/>
        <w:t>que constan las firmas de la Jueza Reina Isabel Najera,  la  secretaria  del</w:t>
        <w:br/>
        <w:t>juzgado, señora Adela E. Mejía Murillo y el  señor  Alfredo  López  Álvarez,</w:t>
        <w:br/>
        <w:t>sin que exista prueba suficiente que desvirtúe la existencia o  autenticidad</w:t>
        <w:br/>
        <w:t>de la firma de la Jueza o la ausencia de ésta en la diligencia  judicial,  y</w:t>
        <w:br/>
        <w:t>por lo tanto no se acredita la existencia de una violación del artículo  7.5</w:t>
        <w:br/>
        <w:t>de la Convención.</w:t>
        <w:br/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>92.   En relación con el derecho de todo detenido a recurrir ante un juez  o</w:t>
        <w:br/>
        <w:t>tribunal competente, consagrado en el artículo  7.6  de  la  Convención,  la</w:t>
        <w:br/>
        <w:t>Corte ha considerado que “los procedimientos de hábeas corpus  y  de  amparo</w:t>
        <w:br/>
        <w:t>son aquellas garantías  judiciales  indispensables  para  la  protección  de</w:t>
        <w:br/>
        <w:t>varios derechos cuya suspensión está vedada por el artículo 27.2  y  sirven,</w:t>
        <w:br/>
        <w:t>además, para preservar la legalidad en una sociedad democrática”[90].</w:t>
        <w:br/>
        <w:br/>
        <w:t>93.    De acuerdo a los  hechos,  la  presunta  víctima  interpuso  diversos</w:t>
        <w:br/>
        <w:t>recursos con el objeto de que se revocara la  prisión  preventiva  y  se  le</w:t>
        <w:br/>
        <w:t>otorgara la libertad, incluido  el  de  exhibición  personal  (supra  párrs.</w:t>
        <w:br/>
        <w:t>54.24, 54.34 y 54.36), los cuales resultaron infructuosos.</w:t>
        <w:br/>
        <w:br/>
        <w:t>94.   En lo que se refiere al recurso de hábeas corpus, en el presente  caso</w:t>
        <w:br/>
        <w:t>la señora Teresa Reyes lo  interpuso,  a  nombre  del  señor  Alfredo  López</w:t>
        <w:br/>
        <w:t>Álvarez, el 20 de julio de 2001, para “resolver la libertad  personal  de[l]</w:t>
        <w:br/>
        <w:t>agraviado[…]”.  Dicho recurso se fundamentó en que  “se  ha[bría]  producido</w:t>
        <w:br/>
        <w:t>un retardo injustificado en la tramitación de la  causa  penal  contra  [el]</w:t>
        <w:br/>
        <w:t>agraviado[…] y con  motivo  de  ello  se  sost[enía]  que  su  detención  se</w:t>
        <w:br/>
        <w:t>ha[bría] convertido en ilegal”, ya que “desde la fecha que  se  puso  a  los</w:t>
        <w:br/>
        <w:t>imputados en disposición judicial, hasta [el momento  de  interposición  del</w:t>
        <w:br/>
        <w:t>habeas corpus], ha[bía] transcurrido más  de  50  meses,  situación  que  se</w:t>
        <w:br/>
        <w:t>agrava por el fallo de nulidad dispuesto por la […]  Corte  [de  Apelaciones</w:t>
        <w:br/>
        <w:t>de la Ceiba dictado el 2 de mayo de 2001]” (supra párrs. 54.33 y 54.34).</w:t>
        <w:br/>
        <w:br/>
        <w:t>95.   El 23 de julio de 2001 la Corte de Apelaciones  de  la  Ceiba  decidió</w:t>
        <w:br/>
        <w:t>“sin lugar dicho recurso[,] por improcedente”.  A este respecto,  se  limitó</w:t>
        <w:br/>
        <w:t>a señalar que la declaración de nulidad “no constitu[yó] violación [de]  las</w:t>
        <w:br/>
        <w:t>garantías constitucionales”, y que “no apareci[ó] por  otra  parte  que  los</w:t>
        <w:br/>
        <w:t>supuestos agraviados est[uvieran] detenidos ilegalmente o  que  est[uvieran]</w:t>
        <w:br/>
        <w:t>siendo objeto de vejaciones o gravámenes por autoridad alguna” (supra  párr.</w:t>
        <w:br/>
        <w:t>54.35).</w:t>
        <w:br/>
        <w:br/>
        <w:t>96.   El análisis por la autoridad competente de  un  recurso  judicial  que</w:t>
        <w:br/>
        <w:t>controvierte la legalidad de la privación de libertad no puede  reducirse  a</w:t>
        <w:br/>
        <w:t>una mera formalidad,  sino  debe  examinar  las  razones  invocadas  por  el</w:t>
        <w:br/>
        <w:t>demandante y  manifestarse  expresamente  sobre  ellas,  de  acuerdo  a  los</w:t>
        <w:br/>
        <w:t>parámetros establecidos por la Convención Americana.</w:t>
        <w:br/>
        <w:br/>
        <w:t>97.   Al examinar el recurso  de  hábeas  corpus  la  Corte  de  Apelaciones</w:t>
        <w:br/>
        <w:t>omitió pronunciarse sobre lo alegado por la presunta víctima en  el  sentido</w:t>
        <w:br/>
        <w:t>de que el plazo de detención era excesivo y podría constituir una  violación</w:t>
        <w:br/>
        <w:t>de la Convención.  Esta omisión muestra que el recurso no fue  efectivo,  en</w:t>
        <w:br/>
        <w:t>el caso concreto, para combatir la violación aducida.</w:t>
        <w:br/>
        <w:br/>
        <w:t>98.   La Corte considera que los diversos  recursos  interpuestos  en  dicho</w:t>
        <w:br/>
        <w:t>proceso no fueron  efectivos  para  hacer  cesar  la  prisión  preventiva  y</w:t>
        <w:br/>
        <w:t>disponer la libertad de la presunta víctima.</w:t>
        <w:br/>
        <w:br/>
        <w:t xml:space="preserve">                                      *</w:t>
        <w:br/>
        <w:t xml:space="preserve">                                   *     *</w:t>
        <w:br/>
        <w:br/>
        <w:t>99.   Las anteriores consideraciones llevan a la Corte  a  concluir  que  el</w:t>
        <w:br/>
        <w:t>Estado tiene responsabilidad por la violación  del  derecho  a  la  libertad</w:t>
        <w:br/>
        <w:t>personal consagrado  en  el  artículo  7.1,  7.2,  7.3,  7.4  y  7.6  de  la</w:t>
        <w:br/>
        <w:t>Convención Americana, en relación con el artículo 1.1 de dicho  tratado,  en</w:t>
        <w:br/>
        <w:t>perjuicio del señor Alfredo López Álvarez.</w:t>
        <w:br/>
        <w:br/>
        <w:br/>
        <w:t xml:space="preserve">                                     IX</w:t>
        <w:br/>
        <w:t xml:space="preserve">            Violación del artículo 5.1 de la Convención Americana</w:t>
        <w:br/>
        <w:t xml:space="preserve">                 en relación con el artículo 1.1 de la misma</w:t>
        <w:br/>
        <w:t xml:space="preserve">  (Derecho a la Integridad Personal y Obligación de Respetar los Derechos)</w:t>
        <w:br/>
        <w:br/>
        <w:t>100.  Alegatos de la Comisión:</w:t>
        <w:br/>
        <w:br/>
        <w:t xml:space="preserve">      a) Respecto a la integridad física y moral de la presunta víctima:</w:t>
        <w:br/>
        <w:br/>
        <w:t xml:space="preserve">        i) el señor López  Álvarez  denunció  haber  sido  coaccionado  por</w:t>
        <w:br/>
        <w:t xml:space="preserve">        agentes  de  la  policía  en  las  oficinas  de  la  Dirección   de</w:t>
        <w:br/>
        <w:t xml:space="preserve">        Investigación Criminal, mediante maltrato físico y psicológico para</w:t>
        <w:br/>
        <w:t xml:space="preserve">        que se incriminara.  Sin embargo, no consta que los  tribunales  de</w:t>
        <w:br/>
        <w:t xml:space="preserve">        justicia hayan instado a los funcionarios  competentes  a  realizar</w:t>
        <w:br/>
        <w:t xml:space="preserve">        una investigación sobre los hechos denunciados;</w:t>
        <w:br/>
        <w:br/>
        <w:br/>
        <w:t xml:space="preserve">    ii) se impidió al señor López  Álvarez  hablar  en  su  lengua  materna</w:t>
        <w:br/>
        <w:t xml:space="preserve">        mientras se encontraba en el Centro Penal de Tela, y se le  inhibió</w:t>
        <w:br/>
        <w:t xml:space="preserve">        su participación en el Comité de Defensa de  los  Derechos  de  los</w:t>
        <w:br/>
        <w:t xml:space="preserve">        Internos  (CODIN),  al  habérsele  trasladado  a  la  Penitenciaría</w:t>
        <w:br/>
        <w:t xml:space="preserve">        Nacional de  Támara,  en  Puerto  Cortés,  lo  que  constituye  una</w:t>
        <w:br/>
        <w:t xml:space="preserve">        trasgresión al derecho a la integridad personal;</w:t>
        <w:br/>
        <w:br/>
        <w:br/>
        <w:t xml:space="preserve">   iii) el señor Alfredo López Álvarez fue sometido a un período de prisión</w:t>
        <w:br/>
        <w:t xml:space="preserve">        preventiva  que  escapa  a   cualquier   parámetro   razonable,   y</w:t>
        <w:br/>
        <w:t xml:space="preserve">        posteriormente se le absolvió con base en hechos acaecidos en  1998</w:t>
        <w:br/>
        <w:t xml:space="preserve">        y que constaban en el proceso penal seguido  en  su  contra.   Esto</w:t>
        <w:br/>
        <w:t xml:space="preserve">        equivale a la aplicación de un tratamiento inhumano que  afectó  la</w:t>
        <w:br/>
        <w:t xml:space="preserve">        dignidad e integridad personal de la presunta víctima,  y  ocasionó</w:t>
        <w:br/>
        <w:t xml:space="preserve">        una grave alteración en el curso que habría seguido su vida, y</w:t>
        <w:br/>
        <w:br/>
        <w:br/>
        <w:t xml:space="preserve">    iv) el señor López Álvarez fue sometido a tortura psicológica  continua</w:t>
        <w:br/>
        <w:t xml:space="preserve">        durante más de seis años, por haber sido privado  de  libertad,  no</w:t>
        <w:br/>
        <w:t xml:space="preserve">        obstante ser inocente.</w:t>
        <w:br/>
        <w:br/>
        <w:t xml:space="preserve">      b) el señor Alfredo López Álvarez fue recluido en compañía de personas</w:t>
        <w:br/>
        <w:t xml:space="preserve">      condenadas.</w:t>
        <w:br/>
        <w:br/>
        <w:t>101.  Alegatos de los representantes:</w:t>
        <w:br/>
        <w:br/>
        <w:t xml:space="preserve">      a) Respecto de la  integridad  física,  psíquica  y  moral  del  señor</w:t>
        <w:br/>
        <w:t xml:space="preserve">      Alfredo López Álvarez:</w:t>
        <w:br/>
        <w:br/>
        <w:br/>
        <w:t xml:space="preserve">        i) las violaciones a la integridad física,  psíquica  y  moral  del</w:t>
        <w:br/>
        <w:t xml:space="preserve">        señor López Álvarez son consecuencia del trato inhumano sufrido  al</w:t>
        <w:br/>
        <w:t xml:space="preserve">        momento de su detención; de la falta de tratamiento psicológico  de</w:t>
        <w:br/>
        <w:t xml:space="preserve">        las secuelas  de  dicho  trato;  de  haber  sido  coaccionado  para</w:t>
        <w:br/>
        <w:t xml:space="preserve">        declarar en su contra; de la falta  de  asistencia  médica;  de  la</w:t>
        <w:br/>
        <w:t xml:space="preserve">        reclusión en un centro de prisión para condenados,  aunque  tuviera</w:t>
        <w:br/>
        <w:t xml:space="preserve">        la calidad de procesado, y de la prohibición de hablar en su idioma</w:t>
        <w:br/>
        <w:t xml:space="preserve">        materno en el Centro Penal de Tela;</w:t>
        <w:br/>
        <w:br/>
        <w:br/>
        <w:t xml:space="preserve">    ii) el señor López  Álvarez  fue  sometido  a  condiciones  carcelarias</w:t>
        <w:br/>
        <w:t xml:space="preserve">        “misérrimas”, que empeoraron con su  traslado  a  la  Penitenciaría</w:t>
        <w:br/>
        <w:t xml:space="preserve">        Nacional de Támara, y</w:t>
        <w:br/>
        <w:br/>
        <w:br/>
        <w:t xml:space="preserve">   iii) el traslado del señor López Álvarez a la Penitenciaría Nacional  de</w:t>
        <w:br/>
        <w:t xml:space="preserve">        Támara sirvió al propósito de desarticular un comité de defensa  de</w:t>
        <w:br/>
        <w:t xml:space="preserve">        los derechos humanos de los internos, y estuvo acompañado de  trato</w:t>
        <w:br/>
        <w:t xml:space="preserve">        inhumano y degradante en perjuicio de la presunta víctima, a  quien</w:t>
        <w:br/>
        <w:t xml:space="preserve">        se alejó de su familia y su comunidad.</w:t>
        <w:br/>
        <w:br/>
        <w:t xml:space="preserve">      b) no se dio al señor López  Álvarez  un  tratamiento  adecuado  a  su</w:t>
        <w:br/>
        <w:t xml:space="preserve">      condición de procesado, y</w:t>
        <w:br/>
        <w:br/>
        <w:br/>
        <w:t xml:space="preserve">      c) se ha  vulnerado  el  derecho  a  la  integridad  psíquica  de  los</w:t>
        <w:br/>
        <w:t xml:space="preserve">      familiares del señor Alfredo López Álvarez como  consecuencia  directa</w:t>
        <w:br/>
        <w:t xml:space="preserve">      de la detención ilegal y arbitraria de éste, la angustia  generada  al</w:t>
        <w:br/>
        <w:t xml:space="preserve">      observar las secuelas de violencia que sufrió;  la  separación  de  la</w:t>
        <w:br/>
        <w:t xml:space="preserve">      familia, que se vio agravada por la distancia física entre el lugar de</w:t>
        <w:br/>
        <w:t xml:space="preserve">      detención y de residencia de los integrantes de aquélla; la  falta  de</w:t>
        <w:br/>
        <w:t xml:space="preserve">      investigación y sanción de los responsables de los hechos; la lentitud</w:t>
        <w:br/>
        <w:t xml:space="preserve">      y  arbitrariedades  del  procedimiento  penal.    Todo   ello   generó</w:t>
        <w:br/>
        <w:t xml:space="preserve">      sufrimiento, angustia, inseguridad, frustración e  impotencia  en  los</w:t>
        <w:br/>
        <w:t xml:space="preserve">      familiares de la presunta víctima, razón por la  que  solicitaron  que</w:t>
        <w:br/>
        <w:t xml:space="preserve">      los parientes cercanos, padres, compañera, hijos  y  algunos  hermanos</w:t>
        <w:br/>
        <w:t xml:space="preserve">      fuesen considerados víctimas en el presente caso.</w:t>
        <w:br/>
        <w:br/>
        <w:t>102.  Alegatos del Estado:</w:t>
        <w:br/>
        <w:br/>
        <w:br/>
        <w:t xml:space="preserve">   a) el traslado  del  señor  Alfredo  López  Álvarez  a  la  Penitenciaría</w:t>
        <w:br/>
        <w:t xml:space="preserve">      Nacional de Támara, en la ciudad Puerto Cortés, no fue arbitrario;  se</w:t>
        <w:br/>
        <w:t xml:space="preserve">      ordenó para proteger su vida e  integridad  física,  ya  que  mantenía</w:t>
        <w:br/>
        <w:t xml:space="preserve">      disputas con otros detenidos, y</w:t>
        <w:br/>
        <w:br/>
        <w:br/>
        <w:t xml:space="preserve">   b) “en los centros penales de prácticamente  toda  la  República  […]  la</w:t>
        <w:br/>
        <w:t xml:space="preserve">      verdad es que las condiciones [de detención] no son las mejores”.</w:t>
        <w:br/>
        <w:br/>
        <w:t>Consideraciones de la Corte</w:t>
        <w:br/>
        <w:br/>
        <w:t>103.  El artículo 5 establece, en lo conducente, que: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br/>
        <w:t xml:space="preserve">      […]</w:t>
        <w:br/>
        <w:br/>
        <w:br/>
        <w:t xml:space="preserve">      4.    Los procesados deben estar separados de los condenados, salvo en</w:t>
        <w:br/>
        <w:t xml:space="preserve">      circunstancias excepcionales,  y  serán  sometidos  a  un  tratamiento</w:t>
        <w:br/>
        <w:t xml:space="preserve">      adecuado a su condición de personas no condenadas.</w:t>
        <w:br/>
        <w:br/>
        <w:br/>
        <w:t xml:space="preserve">      […]</w:t>
        <w:br/>
        <w:br/>
        <w:br/>
        <w:t>104.   Este Tribunal ha señalado que una “persona  ilegalmente  detenida  se</w:t>
        <w:br/>
        <w:t>encuentra en una situación agravada de vulnerabilidad, de la cual  surge  un</w:t>
        <w:br/>
        <w:t>riesgo cierto de que se le vulneren otros derechos, como  el  derecho  a  la</w:t>
        <w:br/>
        <w:t>integridad física y a ser tratada con dignidad”[91].  Además,  la  Corte  ha</w:t>
        <w:br/>
        <w:t>indicado que la restricción de derechos del detenido, como  consecuencia  de</w:t>
        <w:br/>
        <w:t>la privación de libertad o efecto  colateral  de  ésta,  debe  limitarse  de</w:t>
        <w:br/>
        <w:t>manera rigurosa; sólo se justifica  la  restricción  de  un  derecho  humano</w:t>
        <w:br/>
        <w:t>cuando  es  absolutamente  necesaria  en  el  contexto   de   una   sociedad</w:t>
        <w:br/>
        <w:t>democrática[92].</w:t>
        <w:br/>
        <w:br/>
        <w:t>105.  Los organismos internacionales de protección de los  derechos  humanos</w:t>
        <w:br/>
        <w:t>han establecido que los detenidos tienen derecho a vivir en  condiciones  de</w:t>
        <w:br/>
        <w:t>detención compatibles  con  su  dignidad  personal  y  que  el  Estado  debe</w:t>
        <w:br/>
        <w:t>garantizarles el derecho a la integridad personal[93].</w:t>
        <w:br/>
        <w:br/>
        <w:t>106.  El Estado es garante de los derechos de los detenidos, y debe  ofrecer</w:t>
        <w:br/>
        <w:t>a éstos condiciones de vida  compatibles  con  su  dignidad[94].   La  Corte</w:t>
        <w:br/>
        <w:t>Europea de Derechos Humanos ha indicado que</w:t>
        <w:br/>
        <w:br/>
        <w:t xml:space="preserve">      según [el artículo 3 de la Convención], el Estado  debe  asegurar  que</w:t>
        <w:br/>
        <w:t xml:space="preserve">      una persona esté detenida en condiciones que sean compatibles  con  el</w:t>
        <w:br/>
        <w:t xml:space="preserve">      respeto a su dignidad humana, que la manera y el método de ejercer  la</w:t>
        <w:br/>
        <w:t xml:space="preserve">      medida no le someta a  angustia  o  dificultad  que  exceda  el  nivel</w:t>
        <w:br/>
        <w:t xml:space="preserve">      inevitable de sufrimiento intrínseco a la detención, y que, dadas  las</w:t>
        <w:br/>
        <w:t xml:space="preserve">      exigencias prácticas del encarcelamiento, su salud y  bienestar  estén</w:t>
        <w:br/>
        <w:t xml:space="preserve">      asegurados  adecuadamente,  brindándole,   entre   otras   cosas,   la</w:t>
        <w:br/>
        <w:t xml:space="preserve">      asistencia médica requerida[95].</w:t>
        <w:br/>
        <w:br/>
        <w:t>a)    Detención y custodia en la Dirección de Investigación Criminal</w:t>
        <w:br/>
        <w:br/>
        <w:t>107.  Este Tribunal considera que los actos cometidos por  los  agentes  del</w:t>
        <w:br/>
        <w:t>Estado en contra del señor Alfredo López Álvarez con motivo de su  detención</w:t>
        <w:br/>
        <w:t>y custodia a los que se alude en  el  capítulo  de  hechos  probados  de  la</w:t>
        <w:br/>
        <w:t>presente Sentencia (supra párrs. 54.12  y  54.14)  no  se  ajustaron  a  las</w:t>
        <w:br/>
        <w:t>previsiones contenidas en los artículos 5.1 y 5.2 de la Convención.</w:t>
        <w:br/>
        <w:br/>
        <w:t>b)    Condiciones de detención</w:t>
        <w:br/>
        <w:br/>
        <w:t>108.  Está probado que durante la detención del señor Alfredo López  Álvarez</w:t>
        <w:br/>
        <w:t>en los centros penales de Tela y de Támara había sobrepoblación  carcelaria;</w:t>
        <w:br/>
        <w:t>la presunta víctima se encontraba en situación de  hacinamiento  permanente;</w:t>
        <w:br/>
        <w:t>estuvo en una celda reducida, habitada  por  numerosos  reclusos;  tuvo  que</w:t>
        <w:br/>
        <w:t>dormir en el suelo durante un largo período; no contó con  una  alimentación</w:t>
        <w:br/>
        <w:t>adecuada  ni  agua   potable,   ni   dispuso   de   condiciones   higiénicas</w:t>
        <w:br/>
        <w:t>indispensables (supra párr. 54.48).</w:t>
        <w:br/>
        <w:br/>
        <w:t>109.  En la audiencia pública celebrada el 28  de  junio  de  2005  ante  la</w:t>
        <w:br/>
        <w:t>Corte, el Estado no sólo reconoció que el señor Alfredo López  Álvarez  pasó</w:t>
        <w:br/>
        <w:t>“penurias” durante su detención, sino manifestó que “en los centros  penales</w:t>
        <w:br/>
        <w:t>de prácticamente toda la República […] la verdad es que las  condiciones  no</w:t>
        <w:br/>
        <w:t>son las mejores”.</w:t>
        <w:br/>
        <w:br/>
        <w:t>110.  De lo anteriormente expuesto se desprende que la presunta  víctima  no</w:t>
        <w:br/>
        <w:t>fue tratada con el debido respeto a su dignidad  humana,  y  que  el  Estado</w:t>
        <w:br/>
        <w:t>incumplió los deberes que le corresponden en su condición de garante de  los</w:t>
        <w:br/>
        <w:t>derechos de los detenidos.</w:t>
        <w:br/>
        <w:br/>
        <w:t>d)    Falta de separación entre  procesados  y  condenados  en  los  centros</w:t>
        <w:br/>
        <w:t>penales</w:t>
        <w:br/>
        <w:br/>
        <w:br/>
        <w:t>111.  El artículo 5.4 de la Convención Americana  establece  que  “salvo  en</w:t>
        <w:br/>
        <w:t>circunstancias excepcionales”, los procesados deben estar separados  de  los</w:t>
        <w:br/>
        <w:t>sentenciados, y ser sometidos a un tratamiento adecuado a su  condición[96].</w:t>
        <w:br/>
        <w:br/>
        <w:br/>
        <w:br/>
        <w:t>112.  Está demostrado que en los  centros  penitenciarios  en  donde  estuvo</w:t>
        <w:br/>
        <w:t>recluido  el  señor  Alfredo  López  Álvarez  no   regía   un   sistema   de</w:t>
        <w:br/>
        <w:t>clasificación de los detenidos. Durante más de seis años y cuatro  meses  en</w:t>
        <w:br/>
        <w:t>que  estuvo  privado  de  libertad,  permaneció  en  compañía  de   reclusos</w:t>
        <w:br/>
        <w:t>condenados, sin que el Estado haya  invocado  y  probado  la  existencia  de</w:t>
        <w:br/>
        <w:t>circunstancias excepcionales (supra párr. 54.47).</w:t>
        <w:br/>
        <w:br/>
        <w:t xml:space="preserve">                                      *</w:t>
        <w:br/>
        <w:t xml:space="preserve">                                   *     *</w:t>
        <w:br/>
        <w:br/>
        <w:t>113.   Las anteriores consideraciones llevan a la Corte a  concluir  que  el</w:t>
        <w:br/>
        <w:t>Estado tiene responsabilidad por la violación del derecho  a  la  integridad</w:t>
        <w:br/>
        <w:t>personal, consagrado en el  artículo  5.1,  5.2,  y  5.4  de  la  Convención</w:t>
        <w:br/>
        <w:t>Americana, en  relación  con  el  artículo  1.1  de  dicho  instrumento,  en</w:t>
        <w:br/>
        <w:t>perjuicio del señor Alfredo López Álvarez.</w:t>
        <w:br/>
        <w:br/>
        <w:t xml:space="preserve">                                      *</w:t>
        <w:br/>
        <w:t xml:space="preserve">                                   *     *</w:t>
        <w:br/>
        <w:br/>
        <w:t>114.  Los representantes alegaron  la  violación  del  artículo  5.1  de  la</w:t>
        <w:br/>
        <w:t>Convención por la vulneración de la  integridad  psíquica  y  moral  de  los</w:t>
        <w:br/>
        <w:t>familiares más cercanos al señor Alfredo López Álvarez (supra párr. 101.c).</w:t>
        <w:br/>
        <w:br/>
        <w:t>115.  Aunque la Comisión Interamericana no alegó dicha violación,  la  Corte</w:t>
        <w:br/>
        <w:t>ha  establecido  que  las  presuntas  víctimas,   sus   familiares   o   sus</w:t>
        <w:br/>
        <w:t>representantes, pueden invocar derechos diferentes de  los  comprendidos  en</w:t>
        <w:br/>
        <w:t>la demanda de la Comisión, sobre la base de los hechos presentados por  ésta</w:t>
        <w:br/>
        <w:t>(supra párr. 82).</w:t>
        <w:br/>
        <w:br/>
        <w:t>116.  Este Tribunal reconoce la situación que atravesaron la  señora  Teresa</w:t>
        <w:br/>
        <w:t>Reyes Reyes, compañera de la presunta víctima, y los hijos de ambos y de  la</w:t>
        <w:br/>
        <w:t>señora Reyes Reyes.  Como consecuencia  de  la  detención  del  señor  López</w:t>
        <w:br/>
        <w:t>Álvarez  durante  más  de  seis  años,  la  señora  Reyes  Reyes  asumió  la</w:t>
        <w:br/>
        <w:t>responsabilidad de velar por su familia sin el apoyo de su  compañero;  tuvo</w:t>
        <w:br/>
        <w:t>tres embarazos mientras la presunta víctima estaba detenida, y  padeció  las</w:t>
        <w:br/>
        <w:t>precarias condiciones de  los  centros  penitenciarios  cuando  visitaba  al</w:t>
        <w:br/>
        <w:t>señor Alfredo López Álvarez; esta situación se  agravó  cuando  la  presunta</w:t>
        <w:br/>
        <w:t>víctima fue trasladada a la Penitenciaría Nacional  de  Támara.   Los  hijos</w:t>
        <w:br/>
        <w:t>del señor López Álvarez y de la señora Reyes Reyes, así como  los  de  ésta,</w:t>
        <w:br/>
        <w:t>no han contado con la cercanía de la figura paterna y han  sufrido  por  las</w:t>
        <w:br/>
        <w:t>consecuencias emocionales y  económicas  de  la  situación  que  padeció  la</w:t>
        <w:br/>
        <w:t>presunta víctima.  La señora Reyes Reyes manifestó ante  la  Corte  que  sus</w:t>
        <w:br/>
        <w:t>hijos están intranquilos  y  traumatizados  (supra  párrs.  40.1.b,  40.1.c,</w:t>
        <w:br/>
        <w:t>54.5, 54.52 y 54.53).</w:t>
        <w:br/>
        <w:br/>
        <w:t>117.  Este Tribunal considera razonablemente demostrado que los otros  hijos</w:t>
        <w:br/>
        <w:t>del señor Alfredo  López  Álvarez,  así  como  los  padres  de  la  presunta</w:t>
        <w:br/>
        <w:t>víctima, se vieron afectados por lo sucedido al señor López  Álvarez  en  el</w:t>
        <w:br/>
        <w:t>presente  caso,  ya  que  sufrieron  durante  más  de  seis  años  por   las</w:t>
        <w:br/>
        <w:t>condiciones carcelarias y la arbitrariedad de la detención padecidas por  la</w:t>
        <w:br/>
        <w:t>presunta víctima (supra párrs. 54.5, 54.6 y 54.53).</w:t>
        <w:br/>
        <w:br/>
        <w:t>118.  Asimismo, la Corte estima demostrado  que  ha  habido  un  vínculo  de</w:t>
        <w:br/>
        <w:t>cercanía de cuatro hermanas y uno de los hermanos del señor  López  Álvarez,</w:t>
        <w:br/>
        <w:t>en particular, porque  Alba  Luz,  Rina  Maribel,  Marcia  Migdali,  y  Joel</w:t>
        <w:br/>
        <w:t>Enrique, todos de apellidos García Álvarez, visitaron a su hermano  mientras</w:t>
        <w:br/>
        <w:t>estuvo detenido en Tela y Támara, y conocieron las  condiciones  carcelarias</w:t>
        <w:br/>
        <w:t>padecidas por éste (supra párrs. 54.6 y 54.53).</w:t>
        <w:br/>
        <w:br/>
        <w:t>119.  Esta  Corte  ha  señalado  que  los  familiares  de  las  víctimas  de</w:t>
        <w:br/>
        <w:t>violaciones de  derechos  humanos  pueden  ser,  a  su  vez,  víctimas.   Ha</w:t>
        <w:br/>
        <w:t>considerado violado el derecho a la  integridad  psíquica  y  moral  de  los</w:t>
        <w:br/>
        <w:t>familiares de las víctimas por el  sufrimiento causado por  las  violaciones</w:t>
        <w:br/>
        <w:t>perpetradas contra sus  seres  queridos  y  las  posteriores  actuaciones  u</w:t>
        <w:br/>
        <w:t>omisiones  de  las  autoridades  estatales[97].   En  consideración  de   lo</w:t>
        <w:br/>
        <w:t>expuesto, este Tribunal estima que ha sido afectada la  integridad  personal</w:t>
        <w:br/>
        <w:t>de determinados familiares del señor Alfredo López Álvarez.</w:t>
        <w:br/>
        <w:br/>
        <w:t>120.   Las anteriores consideraciones llevan a la Corte a  concluir  que  el</w:t>
        <w:br/>
        <w:t>Estado tiene responsabilidad por la violación del derecho  a  la  integridad</w:t>
        <w:br/>
        <w:t>personal consagrado en el  artículo  5.1  de  la  Convención  Americana,  en</w:t>
        <w:br/>
        <w:t>relación con el artículo 1.1 de dicho tratado, en  perjuicio  de  la  señora</w:t>
        <w:br/>
        <w:t>Teresa Reyes Reyes, compañera del  señor  López  Álvarez;  de  Alfa  Barauda</w:t>
        <w:br/>
        <w:t>López Reyes, Suamein Alfred López  Reyes  y  Gustavo  Narciso  López  Reyes,</w:t>
        <w:br/>
        <w:t>hijos de la señora Reyes Reyes y del señor López Álvarez;  de  Alfred  Omaly</w:t>
        <w:br/>
        <w:t>López Suazo, Deikel Yanell López Suazo, Iris Tatiana  López  Bermúdez,  José</w:t>
        <w:br/>
        <w:t>Álvarez Martínez y Joseph López Harolstohn, hijos de la presunta víctima,  y</w:t>
        <w:br/>
        <w:t>de José Jaime Reyes Reyes y María Marcelina Reyes Reyes, hijos de la  señora</w:t>
        <w:br/>
        <w:t>Teresa Reyes Reyes, quienes serán considerados  también  como  hijos  de  la</w:t>
        <w:br/>
        <w:t>presunta víctima; de Apolonia Álvarez Aranda y Catarino  López,  padres  del</w:t>
        <w:br/>
        <w:t>señor López Álvarez, y  de  sus  hermanas  y  su  hermano:  Alba  Luz,  Rina</w:t>
        <w:br/>
        <w:t>Maribel, Marcia Migdali, Mirna Suyapa y Joel  Enrique,  todos  de  apellidos</w:t>
        <w:br/>
        <w:t>García Álvarez.</w:t>
        <w:br/>
        <w:br/>
        <w:t xml:space="preserve">                                      *</w:t>
        <w:br/>
        <w:t xml:space="preserve">                                   *     *</w:t>
        <w:br/>
        <w:br/>
        <w:t>121.  Por otra parte, los representantes de la presunta víctima alegaron  la</w:t>
        <w:br/>
        <w:t>violación del artículo 17.1 de la Convención, que consagra la  Protección  a</w:t>
        <w:br/>
        <w:t>la Familia, aduciendo que el traslado del señor Alfredo López Álvarez  a  la</w:t>
        <w:br/>
        <w:t>Penitenciaría Nacional de Támara agravó el alejamiento de éste  en  relación</w:t>
        <w:br/>
        <w:t>con su familia y su comunidad. Indicaron que la  presunta  víctima  no  pudo</w:t>
        <w:br/>
        <w:t>desplegar  actividades  laborales   mientras   permaneció   detenida,   dejó</w:t>
        <w:br/>
        <w:t>desprotegida a su familia y no estuvo con ésta en  momentos  difíciles.   Ni</w:t>
        <w:br/>
        <w:t>la Comisión ni el Estado se refirieron a esta violación.</w:t>
        <w:br/>
        <w:br/>
        <w:t>122.  Los hechos  alegados  por  los  representantes  como  violatorios  del</w:t>
        <w:br/>
        <w:t>artículo 17 de la  Convención  ya  fueron  examinados  en  relación  con  el</w:t>
        <w:br/>
        <w:t>derecho a la integridad personal del señor Alfredo López Álvarez  y  de  sus</w:t>
        <w:br/>
        <w:t>familiares (supra párrs. 113 al 120), por lo que la Corte no se  pronunciará</w:t>
        <w:br/>
        <w:t>sobre la alegada violación de este precepto.</w:t>
        <w:br/>
        <w:br/>
        <w:br/>
        <w:t xml:space="preserve">                                      X</w:t>
        <w:br/>
        <w:t xml:space="preserve">        Violación de los artículos 8 y 25 de la Convención Americana</w:t>
        <w:br/>
        <w:t xml:space="preserve">                 en relación con el artículo 1.1 de la misma</w:t>
        <w:br/>
        <w:t xml:space="preserve">   (Garantías Judiciales, Protección Judicial y Obligación de Respetar los</w:t>
        <w:br/>
        <w:t xml:space="preserve">                                  Derechos)</w:t>
        <w:br/>
        <w:br/>
        <w:t>123.  Alegatos de la Comisión:</w:t>
        <w:br/>
        <w:br/>
        <w:t xml:space="preserve">      a)    respecto del plazo razonable, los Estados deben  tener  especial</w:t>
        <w:br/>
        <w:t xml:space="preserve">      atención cuando se trata de juicios donde  hay  personas  sometidas  a</w:t>
        <w:br/>
        <w:t xml:space="preserve">      prisión preventiva. El procedimiento penal  seguido  contra  el  señor</w:t>
        <w:br/>
        <w:t xml:space="preserve">      Alfredo López Álvarez duró más de setenta meses, por lo que el  Estado</w:t>
        <w:br/>
        <w:t xml:space="preserve">      ha violado en perjuicio de la presunta víctima  el  derecho  al  plazo</w:t>
        <w:br/>
        <w:t xml:space="preserve">      razonable para el juzgamiento;</w:t>
        <w:br/>
        <w:br/>
        <w:t xml:space="preserve">      b)    la simplicidad fáctica  y  jurídica  de  los  cargos  formulados</w:t>
        <w:br/>
        <w:t xml:space="preserve">      contra  el  imputado,  y   la   conducta   procesal   de   éste,   que</w:t>
        <w:br/>
        <w:t xml:space="preserve">      permanentemente  impulsó  el  procedimiento  a  través  de   recursos,</w:t>
        <w:br/>
        <w:t xml:space="preserve">      incluyendo el de exhibición personal, con el objeto de que el tribunal</w:t>
        <w:br/>
        <w:t xml:space="preserve">      interno se pronunciara sobre los derechos alegados y  le  otorgara  su</w:t>
        <w:br/>
        <w:t xml:space="preserve">      libertad, contrasta con la conducta de las autoridades judiciales, que</w:t>
        <w:br/>
        <w:t xml:space="preserve">      en seis años de proceso no probaron la efectiva  participación  de  la</w:t>
        <w:br/>
        <w:t xml:space="preserve">      presunta víctima en el delito que se le imputaba, y ni  la  existencia</w:t>
        <w:br/>
        <w:t xml:space="preserve">      del cuerpo del delito;</w:t>
        <w:br/>
        <w:br/>
        <w:br/>
        <w:t xml:space="preserve">      c)    la prolongada prisión preventiva a la que ha estado sometido  el</w:t>
        <w:br/>
        <w:t xml:space="preserve">      señor  López  Álvarez,  implica  que  el  Estado   ha   presumido   su</w:t>
        <w:br/>
        <w:t xml:space="preserve">      culpabilidad y lo ha tratado como culpable de delito, en contravención</w:t>
        <w:br/>
        <w:t xml:space="preserve">      del principio de presunción de inocencia consagrado en la  Convención,</w:t>
        <w:br/>
        <w:t xml:space="preserve">      que también se encuentra estipulado en el artículo  6  del  Código  de</w:t>
        <w:br/>
        <w:t xml:space="preserve">      Procedimientos Penales;</w:t>
        <w:br/>
        <w:br/>
        <w:t xml:space="preserve">      d)    los tribunales hondureños absolvieron al inculpado,  después  de</w:t>
        <w:br/>
        <w:t xml:space="preserve">      seis años de juicio  y  privación  de  libertad.   En  ese  tiempo  no</w:t>
        <w:br/>
        <w:t xml:space="preserve">      atendieron los argumentos planteados por la  defensa  de  la  presunta</w:t>
        <w:br/>
        <w:t xml:space="preserve">      víctima.  Los recursos interpuestos por ésta fueron infructuosos,  con</w:t>
        <w:br/>
        <w:t xml:space="preserve">      violación del derecho a la protección judicial, y</w:t>
        <w:br/>
        <w:br/>
        <w:br/>
        <w:t xml:space="preserve">      e)     la presunta víctima no fue asistida por un abogado  durante  su</w:t>
        <w:br/>
        <w:t xml:space="preserve">      declaración ante el Tribunal.</w:t>
        <w:br/>
        <w:br/>
        <w:t>124.  Alegatos de los representantes:</w:t>
        <w:br/>
        <w:br/>
        <w:t xml:space="preserve">      a)    el Estado violó el artículo 8.1 de la Convención por  encarcelar</w:t>
        <w:br/>
        <w:t xml:space="preserve">      al señor Alfredo López Álvarez por más de seis años  y  cuatro  meses,</w:t>
        <w:br/>
        <w:t xml:space="preserve">      así como por la inobservancia del plazo razonable para la  emisión  de</w:t>
        <w:br/>
        <w:t xml:space="preserve">      sentencia;</w:t>
        <w:br/>
        <w:br/>
        <w:br/>
        <w:t xml:space="preserve">      b) la excesiva duración de  la  prisión  preventiva  del  señor  López</w:t>
        <w:br/>
        <w:t xml:space="preserve">      Álvarez comporta una violación a la presunción de inocencia;</w:t>
        <w:br/>
        <w:br/>
        <w:br/>
        <w:t xml:space="preserve">      c)     las  autoridades  incumplieron  los  plazos  legales  para   la</w:t>
        <w:br/>
        <w:t xml:space="preserve">      tramitación del juicio, lo  que  produjo  la  demora  excesiva  en  la</w:t>
        <w:br/>
        <w:t xml:space="preserve">      decisión de la causa, y</w:t>
        <w:br/>
        <w:br/>
        <w:br/>
        <w:t xml:space="preserve">      d)    no se otorgó asistencia letrada al señor López  Álvarez  durante</w:t>
        <w:br/>
        <w:t xml:space="preserve">      los  primeros  momentos  de  su  detención,  ni  al  momento   de   su</w:t>
        <w:br/>
        <w:t xml:space="preserve">      declaración; tampoco le fue designado un  defensor  de  oficio  cuando</w:t>
        <w:br/>
        <w:t xml:space="preserve">      carecía de abogado; además, fue  coaccionado  para  que  se  declarara</w:t>
        <w:br/>
        <w:t xml:space="preserve">      culpable del delito que se le imputaba.</w:t>
        <w:br/>
        <w:br/>
        <w:t>125.  Alegatos del Estado:</w:t>
        <w:br/>
        <w:br/>
        <w:t xml:space="preserve">      a)    hubo buena fe  por  parte  de  las  autoridades  estatales  para</w:t>
        <w:br/>
        <w:t xml:space="preserve">      resolver el presente caso.  Se intentó evitar que la Fiscalía  General</w:t>
        <w:br/>
        <w:t xml:space="preserve">      de la República interpusiera un recurso de  casación  ante  el  máximo</w:t>
        <w:br/>
        <w:t xml:space="preserve">      Tribunal de Justicia.  La libertad inmediata del señor  López  Álvarez</w:t>
        <w:br/>
        <w:t xml:space="preserve">      sólo podía darse después del desistimiento del recurso de casación;</w:t>
        <w:br/>
        <w:br/>
        <w:t xml:space="preserve">      b)    el juicio en contra del señor López Álvarez  fue  tramitado  con</w:t>
        <w:br/>
        <w:t xml:space="preserve">      todas las garantías y derechos que  la  ley  confiere,  y  no  existen</w:t>
        <w:br/>
        <w:t xml:space="preserve">      evidencias de que hubiese violación  de  derechos.   Por  ejemplo,  la</w:t>
        <w:br/>
        <w:t xml:space="preserve">      Corte de Apelaciones  de  la  Ceiba  anuló  de  oficio  parte  de  las</w:t>
        <w:br/>
        <w:t xml:space="preserve">      acusaciones  como  consecuencia  de  la  supuesta  sustitución  de  la</w:t>
        <w:br/>
        <w:t xml:space="preserve">      sustancia incautada por otro polvo, lo que  determinó  la  emisión  de</w:t>
        <w:br/>
        <w:t xml:space="preserve">      sentencia absolutoria, y</w:t>
        <w:br/>
        <w:br/>
        <w:t xml:space="preserve">      c)    durante la vigencia de la legislación anterior al  año  2002  no</w:t>
        <w:br/>
        <w:t xml:space="preserve">      había inmediación, las  diligencias  judiciales  no  eran  practicadas</w:t>
        <w:br/>
        <w:t xml:space="preserve">      siempre por jueces, sino por otros funcionarios judiciales,  pero  eso</w:t>
        <w:br/>
        <w:t xml:space="preserve">      no aconteció en el caso del señor Alfredo López Álvarez.</w:t>
        <w:br/>
        <w:br/>
        <w:br/>
        <w:t>Consideraciones de la Corte</w:t>
        <w:br/>
        <w:br/>
        <w:t>a)    Plazo razonable del proceso penal</w:t>
        <w:br/>
        <w:br/>
        <w:t>126.  El artículo 8.1 de la Convención Americana dispone que</w:t>
        <w:br/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127.  El artículo 25.1 de la Convención establece que</w:t>
        <w:br/>
        <w:br/>
        <w:t xml:space="preserve">      [t]oda persona tiene derecho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128.  El derecho de acceso a la justicia  implica  que  la  solución  de  la</w:t>
        <w:br/>
        <w:t>controversia se produzca en  tiempo  razonable[98];  una  demora  prolongada</w:t>
        <w:br/>
        <w:t>puede llegar a constituir, por sí misma,  una  violación  de  las  garantías</w:t>
        <w:br/>
        <w:t>judiciales[99].</w:t>
        <w:br/>
        <w:br/>
        <w:t>129.  El plazo razonable al que se refiere el artículo 8.1 de la  Convención</w:t>
        <w:br/>
        <w:t>se debe apreciar en relación con la duración total del  procedimiento  penal</w:t>
        <w:br/>
        <w:t>que se  desarrolla  en  contra  de  cierto  imputado,  hasta  que  se  dicta</w:t>
        <w:br/>
        <w:t>sentencia definitiva[100].  En materia penal este plazo comienza  cuando  se</w:t>
        <w:br/>
        <w:t>presenta el primer acto de procedimiento dirigido en contra  de  determinada</w:t>
        <w:br/>
        <w:t>persona como probable responsable de cierto delito.</w:t>
        <w:br/>
        <w:br/>
        <w:t>130.  En el presente caso el primer acto de  procedimiento  se  dio  con  la</w:t>
        <w:br/>
        <w:t>aprehensión del señor Alfredo López Álvarez  ocurrida  el  27  de  abril  de</w:t>
        <w:br/>
        <w:t>1997, fecha a partir de la cual se debe apreciar el  plazo,  aún  cuando  en</w:t>
        <w:br/>
        <w:t>este punto se trate del plazo para la realización del proceso,  no  para  la</w:t>
        <w:br/>
        <w:t>duración  de  la  detención,  en  virtud  de  que  aquella  fue  la  primera</w:t>
        <w:br/>
        <w:t>diligencia de que  se  tiene  noticia  en  el  conjunto  de  los  actos  del</w:t>
        <w:br/>
        <w:t>procedimiento  penal  correspondiente  al   señor   López   Álvarez.    Para</w:t>
        <w:br/>
        <w:t>determinar si el plazo fue razonable es  preciso  tomar  en  cuenta  que  el</w:t>
        <w:br/>
        <w:t>proceso concluye cuando se dicta sentencia firme; en este  momento  concluye</w:t>
        <w:br/>
        <w:t>el ejercicio de la jurisdicción de conocimiento[101].  En materia  penal  el</w:t>
        <w:br/>
        <w:t>plazo debe comprender todo el  procedimiento,  incluyendo  los  recursos  de</w:t>
        <w:br/>
        <w:t>instancia que pudieran presentarse.</w:t>
        <w:br/>
        <w:br/>
        <w:t>131.  El 13 de enero de 2003 el Juzgado de Letras Seccional  de  Tela  dictó</w:t>
        <w:br/>
        <w:t>sentencia absolutoria a favor del señor Alfredo  López  Álvarez,  fallo  que</w:t>
        <w:br/>
        <w:t>fue confirmado el 29 de mayo de 2003 por  la  Corte  de  Apelaciones  de  la</w:t>
        <w:br/>
        <w:t>Ceiba.  En junio de  2003  el  Ministerio  Público  anunció  un  recurso  de</w:t>
        <w:br/>
        <w:t>casación contra la sentencia de la Corte de Apelaciones  de  la  Ceiba,  del</w:t>
        <w:br/>
        <w:t>que desistió el 31 de julio de 2003.  El 14 de agosto de 2003 la Sala  Penal</w:t>
        <w:br/>
        <w:t>de la Corte Suprema de Justicia tuvo “por separado el  recurso  de  casación</w:t>
        <w:br/>
        <w:t>por infracción de ley anunciado” ante la referida Corte  de  Apelaciones,  y</w:t>
        <w:br/>
        <w:t>confirmó la sentencia dictada el  29  de  mayo  de  2003.   El  señor  López</w:t>
        <w:br/>
        <w:t>Álvarez fue puesto en libertad el 26 de agosto de 2003 (supra párrs.  54.40,</w:t>
        <w:br/>
        <w:t>54.41, 54.42 y 54.45).</w:t>
        <w:br/>
        <w:br/>
        <w:t>132.  Para examinar si en este proceso el plazo  fue  razonable,  según  los</w:t>
        <w:br/>
        <w:t>términos  del  artículo  8.1  de  la  Convención,   la   Corte   tomará   en</w:t>
        <w:br/>
        <w:t>consideración tres  elementos:  a)  complejidad  del  asunto,  b)  actividad</w:t>
        <w:br/>
        <w:t>procesal del interesado y c) conducta de las autoridades judiciales[102].</w:t>
        <w:br/>
        <w:br/>
        <w:t>133.   El caso no revestía complejidad especial.  Sólo había dos  encausados</w:t>
        <w:br/>
        <w:t>(supra párr. 54.32).   Se  disponía  de  la  sustancia  cuya  identificación</w:t>
        <w:br/>
        <w:t>determinaría  la  pertinencia  del  enjuiciamiento.   No   aparece   en   el</w:t>
        <w:br/>
        <w:t>expediente que el señor López Álvarez realizara diligencias  que  retrasaran</w:t>
        <w:br/>
        <w:t>o entorpecieran la tramitación de la causa.</w:t>
        <w:br/>
        <w:br/>
        <w:t>134.  Por otro lado, en el proceso penal se dictaron  por  lo  menos  cuatro</w:t>
        <w:br/>
        <w:t>nulidades debido a diversas irregularidades procesales: una parcial, el  día</w:t>
        <w:br/>
        <w:t>25 de julio de 1997 y, tres absolutas los días 9 de septiembre de  1998,  10</w:t>
        <w:br/>
        <w:t>de marzo de 1999 y 2 de mayo de 2001 (supra párrs.  54.23,  54.28,  54.30  y</w:t>
        <w:br/>
        <w:t>54.33).</w:t>
        <w:br/>
        <w:br/>
        <w:t>135.   Las  nulidades,  que  sirvieron   al   propósito   de   adecuar   los</w:t>
        <w:br/>
        <w:t>procedimientos  al  debido  proceso,  fueron  motivadas  por  la  falta   de</w:t>
        <w:br/>
        <w:t>diligencia en la actuación de las autoridades judiciales  que  conducían  la</w:t>
        <w:br/>
        <w:t>causa.   El  juez  interno,  al  realizar  las  actuaciones   posteriormente</w:t>
        <w:br/>
        <w:t>anuladas, incumplió el deber de  dirigir  el  proceso  conforme  a  derecho.</w:t>
        <w:br/>
        <w:t>Esto determinó que la presunta víctima fuese obligada a esperar más de  seis</w:t>
        <w:br/>
        <w:t>años para que el Estado administrara justicia.</w:t>
        <w:br/>
        <w:br/>
        <w:t>136.  Con fundamento en las consideraciones precedentes,  y  en  el  estudio</w:t>
        <w:br/>
        <w:t>global del  proceso  penal  seguido  al  señor  Alfredo  López  Álvarez,  se</w:t>
        <w:br/>
        <w:t>advierte que éste se extendió por más de seis años.  El  Estado  no  observó</w:t>
        <w:br/>
        <w:t>el principio del plazo razonable consagrado en la Convención Americana,  por</w:t>
        <w:br/>
        <w:t>responsabilidad exclusiva de las autoridades judiciales a  quienes  competía</w:t>
        <w:br/>
        <w:t>haber administrado justicia.</w:t>
        <w:br/>
        <w:br/>
        <w:t>137.  El artículo 25.1 de la  Convención  establece  la  obligación  de  los</w:t>
        <w:br/>
        <w:t>Estados de ofrecer a todas las  personas  sometidas  a  su  jurisdicción  un</w:t>
        <w:br/>
        <w:t>recurso  judicial  efectivo  contra  actos  violatorios  de   sus   derechos</w:t>
        <w:br/>
        <w:t>fundamentales[103].  No basta con que los recursos existan  formalmente;  es</w:t>
        <w:br/>
        <w:t>necesario que sean efectivos[104], es decir, se debe brindar la  posibilidad</w:t>
        <w:br/>
        <w:t>real de interponer un recurso sencillo y rápido que permita alcanzar, en  su</w:t>
        <w:br/>
        <w:t>caso, la protección judicial requerida[105].</w:t>
        <w:br/>
        <w:br/>
        <w:t>138.  La  existencia  de  esta  garantía  “constituye  uno  de  los  pilares</w:t>
        <w:br/>
        <w:t>básicos, no sólo de la Convención  Americana,  sino  del  propio  Estado  de</w:t>
        <w:br/>
        <w:t>Derecho en una sociedad democrática en el sentido de la Convención”[106].</w:t>
        <w:br/>
        <w:br/>
        <w:t>139.  Al respecto, esta Corte ha reiterado que dicha obligación no se  agota</w:t>
        <w:br/>
        <w:t>en la existencia legal de un recurso; es necesario que éste sea idóneo  para</w:t>
        <w:br/>
        <w:t>combatir la violación, y que sea efectiva su  aplicación  por  la  autoridad</w:t>
        <w:br/>
        <w:t>competente[107].</w:t>
        <w:br/>
        <w:br/>
        <w:t>140.  En consecuencia, la Corte considera que el Estado  violó  el  artículo</w:t>
        <w:br/>
        <w:t>25 de  la  Convención  Americana,  en  perjuicio  del  señor  Alfredo  López</w:t>
        <w:br/>
        <w:t>Álvarez, dado que no le garantizó el acceso a recursos judiciales  efectivos</w:t>
        <w:br/>
        <w:t>que lo ampararan contra las violaciones a sus derechos.</w:t>
        <w:br/>
        <w:br/>
        <w:br/>
        <w:br/>
        <w:br/>
        <w:br/>
        <w:t>b)    Presunción de inocencia</w:t>
        <w:br/>
        <w:br/>
        <w:t>141.  El artículo 8.2 de la Convención dispone que</w:t>
        <w:br/>
        <w:br/>
        <w:t xml:space="preserve">      [t]oda persona inculpada de delito tiene derecho a que se presuma su</w:t>
        <w:br/>
        <w:t xml:space="preserve">      inocencia mientras no se establezca legalmente su culpabilidad.</w:t>
        <w:br/>
        <w:br/>
        <w:t>142.  En su legislación interna y en la  aplicación  de  la  misma  por  las</w:t>
        <w:br/>
        <w:t>autoridades competentes, los Estados deben observar el carácter  excepcional</w:t>
        <w:br/>
        <w:t>de la prisión preventiva y respetar el principio de presunción de  inocencia</w:t>
        <w:br/>
        <w:t>a todo lo largo del procedimiento (supra párrs. 67, 68 y 69).</w:t>
        <w:br/>
        <w:br/>
        <w:t>143.  En la presente sentencia se estableció  que  el  señor  Alfredo  López</w:t>
        <w:br/>
        <w:t>Álvarez sufrió prisión preventiva en forma ilegal y arbitraria y  permaneció</w:t>
        <w:br/>
        <w:t>privado de libertad hasta el 26  de  agosto  de  2003  (supra  párrs.  75  y</w:t>
        <w:br/>
        <w:t>54.45).</w:t>
        <w:br/>
        <w:br/>
        <w:t>144.  La presunta víctima estuvo  detenida  por  más  de  6  años,  sin  que</w:t>
        <w:br/>
        <w:t>existieran razones que justificaran la prisión preventiva (supra  párrs.  74</w:t>
        <w:br/>
        <w:t>y 78), lo que violó su derecho a que  se  le  presumiera  su  inocencia  del</w:t>
        <w:br/>
        <w:t>delito que le había sido imputado.</w:t>
        <w:br/>
        <w:br/>
        <w:t>c)    Garantías judiciales en el proceso penal</w:t>
        <w:br/>
        <w:br/>
        <w:t>145.  Esta Corte reitera que las presuntas  víctimas  o  sus  representantes</w:t>
        <w:br/>
        <w:t>pueden invocar derechos distintos a los comprendidos en  la  demanda  de  la</w:t>
        <w:br/>
        <w:t>Comisión, ateniéndose a los hechos contenidos en ésta (supra párr. 82).   En</w:t>
        <w:br/>
        <w:t>consideración a ello, la  Corte  analizará  la  violación  del  artículo  8,</w:t>
        <w:br/>
        <w:t>literales  2.b,  2.d,  2.e  y  2.g  de  la  Convención,  alegada   por   los</w:t>
        <w:br/>
        <w:t>representantes.</w:t>
        <w:br/>
        <w:br/>
        <w:t>146.  El artículo 8 establece, en lo conducente, que:</w:t>
        <w:br/>
        <w:br/>
        <w:t xml:space="preserve">      2.    […] Durante el proceso, toda persona  tiene  derecho,  en  plena</w:t>
        <w:br/>
        <w:t xml:space="preserve">      igualdad, a las siguientes garantías mínimas:</w:t>
        <w:br/>
        <w:br/>
        <w:br/>
        <w:t xml:space="preserve">           […]</w:t>
        <w:br/>
        <w:br/>
        <w:br/>
        <w:br/>
        <w:t xml:space="preserve">           b)     comunicación  previa  y  detallada  al  inculpado  de  la</w:t>
        <w:br/>
        <w:t xml:space="preserve">                 acusación formulada.</w:t>
        <w:br/>
        <w:br/>
        <w:br/>
        <w:t xml:space="preserve">           […]</w:t>
        <w:br/>
        <w:br/>
        <w:t xml:space="preserve">           d)    derecho del inculpado de defenderse personalmente o de ser</w:t>
        <w:br/>
        <w:t xml:space="preserve">                 asistido por un defensor de su elección  y  de  comunicarse</w:t>
        <w:br/>
        <w:t xml:space="preserve">                 libre y privadamente con su defensor;</w:t>
        <w:br/>
        <w:br/>
        <w:t xml:space="preserve">              e) derecho irrenunciable  de  ser  asistido  por  un  defensor</w:t>
        <w:br/>
        <w:t xml:space="preserve">                 proporcionado por el  Estado,  remunerado  o  no  según  la</w:t>
        <w:br/>
        <w:t xml:space="preserve">                 legislación interna, si el inculpado no se  defendiere  por</w:t>
        <w:br/>
        <w:t xml:space="preserve">                 sí mismo ni nombrare defensor dentro del plazo  establecido</w:t>
        <w:br/>
        <w:t xml:space="preserve">                 por la ley;</w:t>
        <w:br/>
        <w:t xml:space="preserve">           […]</w:t>
        <w:br/>
        <w:br/>
        <w:t xml:space="preserve">           g)    derecho a no ser obligado a declarar contra sí mismo ni  a</w:t>
        <w:br/>
        <w:t xml:space="preserve">                 declararse culpable[.]</w:t>
        <w:br/>
        <w:br/>
        <w:br/>
        <w:t>147.  Los Estados Partes en la Convención Americana están obligados  cumplir</w:t>
        <w:br/>
        <w:t>las reglas del debido proceso legal (artículo 8.1), dentro de la  obligación</w:t>
        <w:br/>
        <w:t>general, a cargo de los Estados, de garantizar el libre  y  pleno  ejercicio</w:t>
        <w:br/>
        <w:t>de los derechos  reconocidos  por  la  Convención  a  toda  persona  que  se</w:t>
        <w:br/>
        <w:t>encuentre bajo su jurisdicción (artículo 1.1)[108].</w:t>
        <w:br/>
        <w:br/>
        <w:t>148.    Todos   los   órganos   que    ejerzan    funciones    materialmente</w:t>
        <w:br/>
        <w:t>jurisdiccionales tienen el deber de adoptar decisiones justas basadas en  el</w:t>
        <w:br/>
        <w:t>respeto pleno a las garantías judiciales del debido proceso  estipuladas  en</w:t>
        <w:br/>
        <w:t>el artículo 8 de la Convención[109].</w:t>
        <w:br/>
        <w:br/>
        <w:t xml:space="preserve">                                      *</w:t>
        <w:br/>
        <w:t xml:space="preserve">                                   *     *</w:t>
        <w:br/>
        <w:br/>
        <w:t>149.  El artículo 8.2.b de la Convención Americana ordena a las  autoridades</w:t>
        <w:br/>
        <w:t>judiciales competentes notificar al inculpado la acusación formulada  en  su</w:t>
        <w:br/>
        <w:t>contra, sus razones y los delitos o faltas por los  cuales  se  le  atribuye</w:t>
        <w:br/>
        <w:t>responsabilidad[110].  Para que este derecho satisfaga los fines que le  son</w:t>
        <w:br/>
        <w:t>inherentes, es necesario  que  esa  notificación  ocurra  antes  de  que  el</w:t>
        <w:br/>
        <w:t>inculpado rinda su primera  declaración[111].   Esta  garantía  es  esencial</w:t>
        <w:br/>
        <w:t>para el ejercicio efectivo del derecho a la defensa.  Es preciso  considerar</w:t>
        <w:br/>
        <w:t>particularmente la aplicación de esta garantía  cuando  se  adoptan  medidas</w:t>
        <w:br/>
        <w:t>que restringen el derecho a la libertad personal, como en este caso.</w:t>
        <w:br/>
        <w:br/>
        <w:t>150.  En el presente caso, quedó  demostrado  que  el  señor  Alfredo  López</w:t>
        <w:br/>
        <w:t>Álvarez rindió su declaración indagatoria  el  29  de  abril  de  1997,  sin</w:t>
        <w:br/>
        <w:t>contar con la asistencia de un abogado defensor (supra párr. 54.17).  De  la</w:t>
        <w:br/>
        <w:t>prueba aportada consta que ese mismo día la presunta  víctima  nombró  a  su</w:t>
        <w:br/>
        <w:t>abogado defensor, cuya acreditación ante el Juzgado de Letras  Seccional  de</w:t>
        <w:br/>
        <w:t>Tela fue presentada el 30 de  abril  de  1997  y  este  Juzgado  admitió  el</w:t>
        <w:br/>
        <w:t>escrito el 2 de mayo de 1997 (supra párr. 54.18).  El citado 30 de abril  de</w:t>
        <w:br/>
        <w:t>1997 el Ministerio Público presentó ante el Juzgado de Letras  Seccional  de</w:t>
        <w:br/>
        <w:t>Tela acusación por posesión, venta y tráfico de cocaína en contra del  señor</w:t>
        <w:br/>
        <w:t>Alfredo López Álvarez y otras personas (supra párr. 54.19). Por lo  que,  el</w:t>
        <w:br/>
        <w:t>señor López Álvarez rindió su declaración indagatoria sin conocer  previa  y</w:t>
        <w:br/>
        <w:t>detalladamente la acusación formulada en su contra.</w:t>
        <w:br/>
        <w:br/>
        <w:t xml:space="preserve">                                      *</w:t>
        <w:br/>
        <w:t xml:space="preserve">                                   *     *</w:t>
        <w:br/>
        <w:br/>
        <w:t>151.  El artículo 229 del  Código  de  Procedimientos  Penales,  vigente  en</w:t>
        <w:br/>
        <w:t>1997, establecía que “[…] una  vez  que  haya  rendido  su  indagatoria,  el</w:t>
        <w:br/>
        <w:t>sindicado podrá nombrar defensor  y  se  le  permitirá  solicitar  la  copia</w:t>
        <w:br/>
        <w:t>correspondiente”.  A su vez, el artículo 253  del  mismo  Código  estipulaba</w:t>
        <w:br/>
        <w:t>que “[e]n la providencia en la  que  se  abre  a  juicio  plenario  el  Juez</w:t>
        <w:br/>
        <w:t>ordenará, en su caso, que el imputado nombre su defensor  o  que  manifieste</w:t>
        <w:br/>
        <w:t>si se le nombra de oficio.   Si  esta  manifestación  fuere  afirmativa,  de</w:t>
        <w:br/>
        <w:t>inmediato procederá a hacer el nombramiento.”</w:t>
        <w:br/>
        <w:br/>
        <w:t>152.  Se advierte que el señor López Álvarez no tuvo oportunidad  de  rendir</w:t>
        <w:br/>
        <w:t>declaración indagatoria en la  presencia  de  su  abogado,  con  quien  tuvo</w:t>
        <w:br/>
        <w:t>comunicaciones algunos días después de su detención.   En  consecuencia,  no</w:t>
        <w:br/>
        <w:t>se le garantizó el derecho  de  contar  con  abogado  defensor  conforme  al</w:t>
        <w:br/>
        <w:t>artículo 8.2.d de la Convención.</w:t>
        <w:br/>
        <w:br/>
        <w:t>153.  Por otra parte, también ha  quedado  demostrado  que  el  señor  López</w:t>
        <w:br/>
        <w:t>Álvarez hizo varios nombramientos y sustituciones de abogados  defensores  a</w:t>
        <w:br/>
        <w:t>lo largo del proceso (supra párr. 54.18), por lo que  esta  Corte  no  tiene</w:t>
        <w:br/>
        <w:t>elementos de prueba suficientes para determinar que se  vulneró  el  derecho</w:t>
        <w:br/>
        <w:t>de la presunta víctima a ser asistido por abogado defensor en  los  términos</w:t>
        <w:br/>
        <w:t>del artículo 8.2.e de la Convención.</w:t>
        <w:br/>
        <w:br/>
        <w:t>154.  Este Tribunal estima que los referidos artículos 229 y 253 del  Código</w:t>
        <w:br/>
        <w:t>de Procedimientos Penales  eran  incompatibles  con  los  parámetros  de  la</w:t>
        <w:br/>
        <w:t>Convención Americana, pero también observa que dichas normas internas ya  no</w:t>
        <w:br/>
        <w:t>se encuentran vigentes en Honduras para los procesos que  se  tramiten  bajo</w:t>
        <w:br/>
        <w:t>el actual Código de Procedimientos Penales.</w:t>
        <w:br/>
        <w:br/>
        <w:t xml:space="preserve">                                      *</w:t>
        <w:br/>
        <w:t xml:space="preserve">                                   *     *</w:t>
        <w:br/>
        <w:br/>
        <w:t>155.   El  señor  Alfredo  López  Álvarez  manifestó   en   su   declaración</w:t>
        <w:br/>
        <w:t>indagatoria  que  “fu[e]  fuertemente  coaccionado  en  la   [Dirección   de</w:t>
        <w:br/>
        <w:t>Investigación Criminal], mediante el maltrato físico  y  sicológico  con  el</w:t>
        <w:br/>
        <w:t>objetivo  de  incriminar[lo…]  con  las  interrogantes  que   [los   agentes</w:t>
        <w:br/>
        <w:t>estatales le] hacían […]”, pese a lo cual la presunta víctima no aceptó  los</w:t>
        <w:br/>
        <w:t>cargos (supra párr. 54.14).  En consideración de lo expresado por  el  señor</w:t>
        <w:br/>
        <w:t>López  Álvarez,  que  no  fue   controvertido   por   el   Estado,   y   las</w:t>
        <w:br/>
        <w:t>particularidades del presente  caso,  esta  Corte  estima  que  la  presunta</w:t>
        <w:br/>
        <w:t>víctima fue sometida  a  tales  actos  con  el  propósito  de  debilitar  su</w:t>
        <w:br/>
        <w:t>resistencia psíquica y obligarle a autoinculparse por el  hecho  que  se  le</w:t>
        <w:br/>
        <w:t>imputaba, en contravención de  lo  previsto  en  el  artículo  8.2.g  de  la</w:t>
        <w:br/>
        <w:t>Convención.</w:t>
        <w:br/>
        <w:br/>
        <w:t xml:space="preserve">                                      *</w:t>
        <w:br/>
        <w:t xml:space="preserve">                                   *     *</w:t>
        <w:br/>
        <w:br/>
        <w:t>156.  Las anteriores consideraciones llevan a la Corte  a  concluir  que  el</w:t>
        <w:br/>
        <w:t>Estado tiene responsabilidad por la violación de  los  derechos  consagrados</w:t>
        <w:br/>
        <w:t>en los artículos 8.1, 8.2, 8.2.b, 8.2.d y 8.2.g, y  25.1  de  la  Convención</w:t>
        <w:br/>
        <w:t>Americana, en relación con el artículo 1.1 de la  misma,  en  perjuicio  del</w:t>
        <w:br/>
        <w:t>señor Alfredo López Álvarez.</w:t>
        <w:br/>
        <w:br/>
        <w:br/>
        <w:t xml:space="preserve">                                     XI</w:t>
        <w:br/>
        <w:t xml:space="preserve">        Violación de los artículos 13 y 24 de la Convención Americana</w:t>
        <w:br/>
        <w:t xml:space="preserve">                 en relación con el artículo 1.1 de la misma</w:t>
        <w:br/>
        <w:t xml:space="preserve">        (Libertad de Pensamiento y de Expresión, Igualdad ante la Ley</w:t>
        <w:br/>
        <w:t xml:space="preserve">                    y Obligación de Respetar los Derechos)</w:t>
        <w:br/>
        <w:br/>
        <w:t>157.  Alegatos de la Comisión:</w:t>
        <w:br/>
        <w:br/>
        <w:t xml:space="preserve">      a)    no alegó la violación del artículo 13 de la Convención;</w:t>
        <w:br/>
        <w:br/>
        <w:br/>
        <w:t xml:space="preserve">      b)    la prohibición  general  de  discriminación  establecida  en  el</w:t>
        <w:br/>
        <w:t xml:space="preserve">      artículo 1.1 de la Convención se extiende al derecho  interno  de  los</w:t>
        <w:br/>
        <w:t xml:space="preserve">      Estados Partes,  que  se  han  comprometido  a  no  introducir  normas</w:t>
        <w:br/>
        <w:t xml:space="preserve">      discriminatorias en su ordenamiento jurídico.  Para que una distinción</w:t>
        <w:br/>
        <w:t xml:space="preserve">      en el trato no  sea  discriminatoria,  el  Estado  debe  acreditar  un</w:t>
        <w:br/>
        <w:t xml:space="preserve">      interés particularmente importante o una necesidad  social  imperiosa,</w:t>
        <w:br/>
        <w:t xml:space="preserve">      que justifiquen la distinción, y que la medida adoptada  es  la  menos</w:t>
        <w:br/>
        <w:t xml:space="preserve">      restrictiva del derecho en cuestión, y</w:t>
        <w:br/>
        <w:br/>
        <w:br/>
        <w:t xml:space="preserve">   c) se impidió al señor López Álvarez utilizar su lengua  materna  durante</w:t>
        <w:br/>
        <w:t xml:space="preserve">      su estancia  en  el  reclusorio.  El  Estado  ha  alegado  motivos  de</w:t>
        <w:br/>
        <w:t xml:space="preserve">      seguridad para justificar  dicha  restricción;  si  bien  puede  haber</w:t>
        <w:br/>
        <w:t xml:space="preserve">      razones legítimas  para  restringir  ciertos  derechos  dentro  de  un</w:t>
        <w:br/>
        <w:t xml:space="preserve">      establecimiento penal, el Estado no demostró que  la  prohibición  del</w:t>
        <w:br/>
        <w:t xml:space="preserve">      uso del idioma era  "evidentemente  necesaria"  o  que  constituía  la</w:t>
        <w:br/>
        <w:t xml:space="preserve">      medida menos restrictiva  posible.   La  prohibición  sufrida  por  la</w:t>
        <w:br/>
        <w:t xml:space="preserve">      presunta  víctima  violó  el  artículo  24  de  la  Convención  y   la</w:t>
        <w:br/>
        <w:t xml:space="preserve">      prohibición  general  de  discriminación  por   razones   de   idioma,</w:t>
        <w:br/>
        <w:t xml:space="preserve">      establecida en el artículo 1.1 de áquella.</w:t>
        <w:br/>
        <w:br/>
        <w:t>158.  Alegatos de los representantes:</w:t>
        <w:br/>
        <w:br/>
        <w:t xml:space="preserve">   a) el Estado es el garante de las personas detenidas  bajo  su  custodia,</w:t>
        <w:br/>
        <w:t xml:space="preserve">      por  lo  que  cualquier  medida  que  adopte  tendiente  a  restringir</w:t>
        <w:br/>
        <w:t xml:space="preserve">      derechos,  debe  ser  conforme  a  la  dignidad  humana,   tener   una</w:t>
        <w:br/>
        <w:t xml:space="preserve">      justificación razonable y ser la medida menos gravosa posible;</w:t>
        <w:br/>
        <w:br/>
        <w:br/>
        <w:t xml:space="preserve">      b)    el  lenguaje  es  uno  de  los  elementos  constitutivos  de  la</w:t>
        <w:br/>
        <w:t xml:space="preserve">      identidad del pueblo garífuna, por ello la libertad de expresión tiene</w:t>
        <w:br/>
        <w:t xml:space="preserve">      una dimensión individual y una social.  La prohibición dirigida  a  la</w:t>
        <w:br/>
        <w:t xml:space="preserve">      población garífuna  de  expresarse  en  su  lengua  materna,  no  tuvo</w:t>
        <w:br/>
        <w:t xml:space="preserve">      justificación y a la fecha el  Estado  no  ha  logrado  desvirtuar  la</w:t>
        <w:br/>
        <w:t xml:space="preserve">      arbitrariedad que la caracterizó, y</w:t>
        <w:br/>
        <w:br/>
        <w:br/>
        <w:t xml:space="preserve">      c)    los principios de igualdad  ante  la  ley  y  no  discriminación</w:t>
        <w:br/>
        <w:t xml:space="preserve">      pertenecen al dominio del jus cogens.  La prohibición  arbitraria  del</w:t>
        <w:br/>
        <w:t xml:space="preserve">      uso de la lengua garífuna en el  Penal  de  Tela  constituyó  un  acto</w:t>
        <w:br/>
        <w:t xml:space="preserve">      discriminatorio.  El Estado violó el derecho a  la  no  discriminación</w:t>
        <w:br/>
        <w:t xml:space="preserve">      del señor Alfredo López Álvarez.  Los representantes se  remitieron  a</w:t>
        <w:br/>
        <w:t xml:space="preserve">      los artículos 4,  5  y  28.3  del  Convenio  169  de  la  Organización</w:t>
        <w:br/>
        <w:t xml:space="preserve">      Internacional del Trabajo y al artículo  173  de  la  Constitución  de</w:t>
        <w:br/>
        <w:t xml:space="preserve">      Honduras.</w:t>
        <w:br/>
        <w:br/>
        <w:t>159.  Alegatos del Estado:</w:t>
        <w:br/>
        <w:br/>
        <w:t xml:space="preserve">      a)    deplora que al señor  López  Álvarez  se  le  haya  limitado  su</w:t>
        <w:br/>
        <w:t xml:space="preserve">      derecho y que se condujo una investigación por el  Ministerio  Público</w:t>
        <w:br/>
        <w:t xml:space="preserve">      para  deducir  responsabilidades.   Sin  embargo,  como   ha   quedado</w:t>
        <w:br/>
        <w:t xml:space="preserve">      evidenciado ante la Corte que las presuntas  víctimas  también  hablan</w:t>
        <w:br/>
        <w:t xml:space="preserve">      perfecto  español,  los  perjuicios   alegados   por   éstas   y   sus</w:t>
        <w:br/>
        <w:t xml:space="preserve">      representantes no son de la magnitud y gravedad que afirman;</w:t>
        <w:br/>
        <w:br/>
        <w:br/>
        <w:t xml:space="preserve">   b) reconoce a las minorías étnicas expresarse en su  idioma  materno.  El</w:t>
        <w:br/>
        <w:t xml:space="preserve">      Estado  tiene  en  marcha,  a  través  del  Ministerio  de  Educación,</w:t>
        <w:br/>
        <w:t xml:space="preserve">      programas para la implementación de la educación bilingüe, y</w:t>
        <w:br/>
        <w:br/>
        <w:br/>
        <w:t xml:space="preserve">      c)    respeta total y absolutamente a los pueblos  garífunas  y  demás</w:t>
        <w:br/>
        <w:t xml:space="preserve">      etnias  de  Honduras.   No  existe  ningún  tipo  de  segregación   ni</w:t>
        <w:br/>
        <w:t xml:space="preserve">      discriminación por razón de sexo, raza, religión o  condición  social.</w:t>
        <w:br/>
        <w:t xml:space="preserve">      La igualdad de trato es una garantía consagrada en la Constitución.</w:t>
        <w:br/>
        <w:br/>
        <w:t>Consideraciones de la Corte</w:t>
        <w:br/>
        <w:br/>
        <w:t>160.  Aunque la Comisión Interamericana no alegó la  violación  del  derecho</w:t>
        <w:br/>
        <w:t>del señor López Álvarez a  expresarse  en  idioma  garífuna,  las  presuntas</w:t>
        <w:br/>
        <w:t>víctimas, sus familiares o sus representantes pueden  alegar  violaciones  a</w:t>
        <w:br/>
        <w:t>propósito de los hechos considerados en la demanda  de  la  Comisión  (supra</w:t>
        <w:br/>
        <w:t>párr. 82).</w:t>
        <w:br/>
        <w:br/>
        <w:t>161.  El artículo 13 de la Convención Americana establece que:</w:t>
        <w:br/>
        <w:br/>
        <w:t xml:space="preserve">      1.    Toda persona tiene derecho a la libertad  de  pensamiento  y  de</w:t>
        <w:br/>
        <w:t xml:space="preserve">      expresión. Este derecho comprende la libertad 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     a) el respeto a los derechos o a la reputación de los demás, o</w:t>
        <w:br/>
        <w:br/>
        <w:t xml:space="preserve">           b) la protección de la seguridad nacional, el orden público o la</w:t>
        <w:br/>
        <w:t xml:space="preserve">      salud o la moral públicas.</w:t>
        <w:br/>
        <w:br/>
        <w:t xml:space="preserve">      […]</w:t>
        <w:br/>
        <w:br/>
        <w:t>162.  El artículo 24 de la Convención Americana dispone que</w:t>
        <w:br/>
        <w:br/>
        <w:t xml:space="preserve">      [t]odas las personas son iguales ante la ley. En consecuencia,  tienen</w:t>
        <w:br/>
        <w:t xml:space="preserve">      derecho, sin discriminación, a igual protección de la ley.</w:t>
        <w:br/>
        <w:br/>
        <w:t>163.  La Corte ha señalado anteriormente,  con  respecto  al  contenido  del</w:t>
        <w:br/>
        <w:t>derecho a la libertad de pensamiento y de expresión, que éste  contiene  una</w:t>
        <w:br/>
        <w:t>doble dimensión: la individual, que consiste  en  el  derecho  a  emitir  la</w:t>
        <w:br/>
        <w:t>información, y la social, que consiste en el derecho de  buscar,  recibir  y</w:t>
        <w:br/>
        <w:t>difundir informaciones e ideas de toda índole[112].  Ambos  aspectos  poseen</w:t>
        <w:br/>
        <w:t>igual importancia y deben ser garantizados plenamente  en  forma  simultánea</w:t>
        <w:br/>
        <w:t>para dar efectividad total al derecho a la  libertad  de  pensamiento  y  de</w:t>
        <w:br/>
        <w:t>expresión  en  los  términos  previstos   por   el   artículo   13   de   la</w:t>
        <w:br/>
        <w:t>Convención[113].</w:t>
        <w:br/>
        <w:br/>
        <w:t>164.  El  artículo  13.1  consagra  expresamente  la  libertad  de  difundir</w:t>
        <w:br/>
        <w:t>oralmente la información.  La Corte considera que uno de los pilares  de  la</w:t>
        <w:br/>
        <w:t>libertad de expresión es precisamente  el  derecho  a  hablar,  y  que  éste</w:t>
        <w:br/>
        <w:t>implica necesariamente el derecho de las personas a utilizar  el  idioma  de</w:t>
        <w:br/>
        <w:t>su elección en la expresión de su pensamiento.  La expresión y  la  difusión</w:t>
        <w:br/>
        <w:t>de pensamientos e ideas son indivisibles, de modo  que  una  restricción  de</w:t>
        <w:br/>
        <w:t>las posibilidades de divulgación representa  directamente,  y  en  la  misma</w:t>
        <w:br/>
        <w:t>medida, un límite al derecho de expresarse libremente[114].</w:t>
        <w:br/>
        <w:br/>
        <w:t>165.  La “necesidad” y, por ende, la legalidad de  las  restricciones  a  la</w:t>
        <w:br/>
        <w:t>libertad de  expresión  fundadas  en  el  artículo  13.2  de  la  Convención</w:t>
        <w:br/>
        <w:t>Americana, dependerá  de  que  estén  orientadas  a  satisfacer  un  interés</w:t>
        <w:br/>
        <w:t>público imperativo, que prepondere claramente sobre la necesidad social  del</w:t>
        <w:br/>
        <w:t>pleno goce del derecho que el artículo 13 garantiza.  Entre varias  opciones</w:t>
        <w:br/>
        <w:t>para alcanzar ese objetivo, debe escogerse aquélla que  restrinja  en  menor</w:t>
        <w:br/>
        <w:t>escala el derecho protegido[115].  Lo anterior se aplica  a  la  leyes,  así</w:t>
        <w:br/>
        <w:t>como a las decisiones y actos administrativos y de  cualquier  otra  índole,</w:t>
        <w:br/>
        <w:t>es decir, a toda manifestación del poder estatal.</w:t>
        <w:br/>
        <w:br/>
        <w:t>166.  En el presente caso, en el año 2000 el Director del  Centro  Penal  de</w:t>
        <w:br/>
        <w:t>Tela prohibió a la población garífuna de dicho centro penal, en la  cual  se</w:t>
        <w:br/>
        <w:t>incluía el señor Alfredo López  Álvarez,  a  hablar  en  su  idioma  materno</w:t>
        <w:br/>
        <w:t>(supra párr. 54.49).  Dicha medida negó a la presunta víctima expresarse  en</w:t>
        <w:br/>
        <w:t>el idioma de su elección.  Tal medida no  fue  justificada  por  el  Estado.</w:t>
        <w:br/>
        <w:t>Dicha prohibición lesiona la individualidad del  detenido  y  no  obedece  a</w:t>
        <w:br/>
        <w:t>condiciones de seguridad o a necesidades de tratamiento.</w:t>
        <w:br/>
        <w:br/>
        <w:t>167.  Las autoridades penitenciarias ejercen un  fuerte  control  sobre  las</w:t>
        <w:br/>
        <w:t>personas sujetas a su custodia.  Por ello,  el  Estado  debe  garantizar  la</w:t>
        <w:br/>
        <w:t>existencia de condiciones adecuadas para que la persona privada de  libertad</w:t>
        <w:br/>
        <w:t>desarrolle una vida digna, asegurándole el ejercicio de  los  derechos  cuya</w:t>
        <w:br/>
        <w:t>restricción no es  consecuencia  necesaria  de  la  privación  de  libertad,</w:t>
        <w:br/>
        <w:t>conforme a las reglas características de una sociedad democrática[116].</w:t>
        <w:br/>
        <w:br/>
        <w:t>168.  La Corte considera que la observancia de reglas en el trato  colectivo</w:t>
        <w:br/>
        <w:t>de los detenidos dentro de un centro penal,  no  concede  al  Estado  en  el</w:t>
        <w:br/>
        <w:t>ejercicio de  su  facultad  de  punir,  la  potestad  de  limitar  de  forma</w:t>
        <w:br/>
        <w:t>injustificada la libertad de las personas de expresarse por cualquier  medio</w:t>
        <w:br/>
        <w:t>y en el idioma que elijan.</w:t>
        <w:br/>
        <w:br/>
        <w:t>169.  Según los hechos de este caso, la prohibición fue dictada en  relación</w:t>
        <w:br/>
        <w:t>al idioma materno del señor Alfredo López Álvarez, el cual es  la  forma  de</w:t>
        <w:br/>
        <w:t>expresión de la  minoría  a  la  que  pertenece  la  presunta  víctima.   La</w:t>
        <w:br/>
        <w:t>prohibición adquiere por ello  una  especial  gravedad,  ya  que  el  idioma</w:t>
        <w:br/>
        <w:t>materno representa un elemento de identidad del señor Alfredo López  Álvarez</w:t>
        <w:br/>
        <w:t>como garífuna.  De ese modo, la  prohibición  afectó  su  dignidad  personal</w:t>
        <w:br/>
        <w:t>como miembro de dicha comunidad.</w:t>
        <w:br/>
        <w:br/>
        <w:t>170.  Este Tribunal ha reiterado que el principio de derecho  imperativo  de</w:t>
        <w:br/>
        <w:t>protección igualitaria y efectiva de la ley y  no  discriminación  determina</w:t>
        <w:br/>
        <w:t>que los Estados deben abstenerse de producir  regulaciones  discriminatorias</w:t>
        <w:br/>
        <w:t>o que tengan efectos  discriminatorios  en  los  diferentes  grupos  de  una</w:t>
        <w:br/>
        <w:t>población al momento de ejercer sus derechos.   Además,  los  Estados  deben</w:t>
        <w:br/>
        <w:t>combatir prácticas discriminatorias y adoptar las  medidas  necesarias  para</w:t>
        <w:br/>
        <w:t>asegurar una efectiva igualdad de todas las personas ante la ley[117].</w:t>
        <w:br/>
        <w:br/>
        <w:t>171.  Los Estados deben tomar en consideración los datos que  diferencian  a</w:t>
        <w:br/>
        <w:t>los miembros de  pueblos  indígenas  de  la  población  en  general,  y  que</w:t>
        <w:br/>
        <w:t>conforman la identidad cultural de aquéllos[118].  La lengua es uno  de  los</w:t>
        <w:br/>
        <w:t>más importantes elementos de identidad de  un  pueblo,  precisamente  porque</w:t>
        <w:br/>
        <w:t>garantiza la expresión, difusión y transmisión de su cultura.</w:t>
        <w:br/>
        <w:br/>
        <w:t>172.  En el presente caso, la restricción al ejercicio  de  la  libertad  de</w:t>
        <w:br/>
        <w:t>hablar garífuna aplicada a algunos reclusos del Centro Penal  de  Tela,  fue</w:t>
        <w:br/>
        <w:t>discriminatoria en perjuicio del señor Alfredo López Álvarez,  como  miembro</w:t>
        <w:br/>
        <w:t>de la comunidad garífuna.</w:t>
        <w:br/>
        <w:br/>
        <w:t>173.  La Corte encuentra que al prohibir  al  señor  Alfredo  López  Álvarez</w:t>
        <w:br/>
        <w:t>expresarse en el idioma de su elección, durante su detención  en  el  Centro</w:t>
        <w:br/>
        <w:t>Penal de Tela, el Estado aplicó una restricción al ejercicio de su  libertad</w:t>
        <w:br/>
        <w:t>de expresión incompatible con la garantía prevista en la Convención  y  que,</w:t>
        <w:br/>
        <w:t>a su vez, constituyó un acto discriminatorio en su contra.</w:t>
        <w:br/>
        <w:br/>
        <w:t>174.  Las anteriores consideraciones llevan a la Corte  a  concluir  que  el</w:t>
        <w:br/>
        <w:t>Estado tiene responsabilidad por la violación de los derechos a la  libertad</w:t>
        <w:br/>
        <w:t>de pensamiento y de expresión y de la igualdad ante la ley,  consagrados  en</w:t>
        <w:br/>
        <w:t>los artículos 13 y 24 de la Convención Americana, y  por  el  incumplimiento</w:t>
        <w:br/>
        <w:t>de la obligación general de respetar y garantizar los derechos y  libertades</w:t>
        <w:br/>
        <w:t>establecida en el artículo 1.1  del  mismo  instrumento,  en  perjuicio  del</w:t>
        <w:br/>
        <w:t>señor Alfredo López Álvarez.</w:t>
        <w:br/>
        <w:br/>
        <w:br/>
        <w:t xml:space="preserve">                                     XII</w:t>
        <w:br/>
        <w:t xml:space="preserve">            Violación del artículo 16 de la Convención Americana</w:t>
        <w:br/>
        <w:t xml:space="preserve">                 en relación con el artículo 1.1 de la misma</w:t>
        <w:br/>
        <w:t xml:space="preserve">       (Libertad de Asociación y Obligación de Respetar los Derechos)</w:t>
        <w:br/>
        <w:br/>
        <w:t>175.  Alegatos de los representantes:</w:t>
        <w:br/>
        <w:br/>
        <w:t xml:space="preserve">      a)    la detención del señor Alfredo López Álvarez tuvo  el  propósito</w:t>
        <w:br/>
        <w:t xml:space="preserve">      de apartarlo de sus labores como defensor de los derechos  humanos  en</w:t>
        <w:br/>
        <w:t xml:space="preserve">      su calidad de miembro del Comité  de  Tierras  y  de  la  Organización</w:t>
        <w:br/>
        <w:t xml:space="preserve">      Fraternal Negra Hondureña.  Su traslado a la Penitenciaría Nacional de</w:t>
        <w:br/>
        <w:t xml:space="preserve">      Támara, en Puerto Cortés, sirvió  a  la  finalidad  de  retirarlo  del</w:t>
        <w:br/>
        <w:t xml:space="preserve">      Comité de Defensa de los Derechos de los Internos, y</w:t>
        <w:br/>
        <w:br/>
        <w:br/>
        <w:t xml:space="preserve">      b)    las acciones de las autoridades hondureñas forman  parte  de  un</w:t>
        <w:br/>
        <w:t xml:space="preserve">      patrón  de  persecución  y  hostigamiento  contra  los  defensores  de</w:t>
        <w:br/>
        <w:t xml:space="preserve">      derechos humanos, tal persecución no se limita al  presente  caso,  ya</w:t>
        <w:br/>
        <w:t xml:space="preserve">      que le ha costado la vida a líderes indígenas de Honduras.</w:t>
        <w:br/>
        <w:br/>
        <w:t>176.  Alegatos de la Comisión:</w:t>
        <w:br/>
        <w:br/>
        <w:t xml:space="preserve">      No formuló alegatos en relación con este artículo.</w:t>
        <w:br/>
        <w:br/>
        <w:t>177.  Alegatos del Estado:</w:t>
        <w:br/>
        <w:br/>
        <w:t xml:space="preserve">     El traslado constituyó una medida de  seguridad,  dado  que  el  señor</w:t>
        <w:br/>
        <w:t xml:space="preserve">     Alfredo  López  Álvarez  y  otros   reclusos   dirigentes   de   CODIN</w:t>
        <w:br/>
        <w:t xml:space="preserve">     supuestamente mantenían disputas con  otros  detenidos  en  el  Centro</w:t>
        <w:br/>
        <w:t xml:space="preserve">     Penal de Tela.</w:t>
        <w:br/>
        <w:br/>
        <w:t>Consideraciones de la Corte</w:t>
        <w:br/>
        <w:br/>
        <w:br/>
        <w:t>178.  Si bien los representantes pueden alegar derechos no expuestos por  la</w:t>
        <w:br/>
        <w:t>Comisión en su demanda (supra párr. 82), la Corte considera que  los  hechos</w:t>
        <w:br/>
        <w:t>alegados como violatorios del artículo 16 de la Convención  no  corresponden</w:t>
        <w:br/>
        <w:t>a los supuestos previstos en ese precepto.</w:t>
        <w:br/>
        <w:br/>
        <w:br/>
        <w:br/>
        <w:t xml:space="preserve">                                    XIII</w:t>
        <w:br/>
        <w:t xml:space="preserve">                                Reparaciones</w:t>
        <w:br/>
        <w:t xml:space="preserve">                        Aplicación del artículo 63.1</w:t>
        <w:br/>
        <w:br/>
        <w:br/>
        <w:t xml:space="preserve">                            Obligación de Reparar</w:t>
        <w:br/>
        <w:br/>
        <w:br/>
        <w:t>179.  Es un principio de Derecho Internacional que  toda  violación  de  una</w:t>
        <w:br/>
        <w:t>obligación internacional que  haya  producido  daño  comporta  el  deber  de</w:t>
        <w:br/>
        <w:t>repararlo adecuadamente[119].  En sus decisiones a este respecto,  la  Corte</w:t>
        <w:br/>
        <w:t>se ha basado en el artículo 63.1 de la Convención Americana, según el cual:</w:t>
        <w:br/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180.   El  artículo  63.1  de  la  Convención  Americana  acoge  una 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ilícito imputable a  un  Estado,  surge  la</w:t>
        <w:br/>
        <w:t>responsabilidad internacional de éste, con el consecuente deber  de  reparar</w:t>
        <w:br/>
        <w:t>y hacer cesar las consecuencias de  la  violación[120].   La  obligación  de</w:t>
        <w:br/>
        <w:t>reparar se regula por el Derecho Internacional, y no puede ser modificada  o</w:t>
        <w:br/>
        <w:t>incumplida por el Estado invocando para ello  disposiciones  de  su  derecho</w:t>
        <w:br/>
        <w:t>interno[121].</w:t>
        <w:br/>
        <w:br/>
        <w:t>181.  Las reparaciones son medidas  que  tienden  a  hacer  desaparecer  los</w:t>
        <w:br/>
        <w:t>efectos de las violaciones cometidas.  Su naturaleza y su monto dependen  de</w:t>
        <w:br/>
        <w:t>las características de la violación y del  daño  ocasionado  en  los  planos</w:t>
        <w:br/>
        <w:t>material   e   inmaterial.   No   pueden   implicar    enriquecimiento    ni</w:t>
        <w:br/>
        <w:t>empobrecimiento para la víctima o sus sucesores, y  deben  guardar  relación</w:t>
        <w:br/>
        <w:t>con las violaciones declaradas en la Sentencia[122].</w:t>
        <w:br/>
        <w:br/>
        <w:t>182.  La reparación del daño ocasionado por la infracción de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 De no ser esto factible, como ocurre en la  mayoría  de</w:t>
        <w:br/>
        <w:t>los casos, entre ellos éste, el tribunal internacional  determinará  medidas</w:t>
        <w:br/>
        <w:t>para garantizar los derechos conculcados, reparar las consecuencias que  las</w:t>
        <w:br/>
        <w:t>infracciones produjeron y establecer una indemnización que compense por  los</w:t>
        <w:br/>
        <w:t>daños  ocasionados[123].   Es  necesario  añadir  las  medidas  de  carácter</w:t>
        <w:br/>
        <w:t>positivo que el Estado debe adoptar para asegurar que no se  repitan  hechos</w:t>
        <w:br/>
        <w:t>lesivos como los ocurridos en el presente caso[124].</w:t>
        <w:br/>
        <w:br/>
        <w:t xml:space="preserve">                             A)    Beneficiarios</w:t>
        <w:br/>
        <w:br/>
        <w:br/>
        <w:br/>
        <w:t>183.  Alegatos de la Comisión:</w:t>
        <w:br/>
        <w:br/>
        <w:t xml:space="preserve">      Los titulares del derecho a reparación en los  términos  del  artículo</w:t>
        <w:br/>
        <w:t xml:space="preserve">      63.1 de la Convención son Alfredo López Álvarez y su familia.</w:t>
        <w:br/>
        <w:br/>
        <w:t>184.  Alegatos de los representantes:</w:t>
        <w:br/>
        <w:br/>
        <w:t xml:space="preserve">      El Estado debe reparar al señor Alfredo López Álvarez por la violación</w:t>
        <w:br/>
        <w:t xml:space="preserve">      de los artículos 5, 7, 8, 13,  16,  17,  24  y  25  de  la  Convención</w:t>
        <w:br/>
        <w:t xml:space="preserve">      Americana en relación con el artículo 1.1 de la Convención,  así  como</w:t>
        <w:br/>
        <w:t xml:space="preserve">      por el incumplimiento del artículo 2 de la misma, y a  los  siguientes</w:t>
        <w:br/>
        <w:t xml:space="preserve">      miembros de su familia por violación del artículo  5.1  y  5.2  de  la</w:t>
        <w:br/>
        <w:t xml:space="preserve">      Convención Americana: Teresa  Reyes  Reyes,  compañera;  Alfa  Barauda</w:t>
        <w:br/>
        <w:t xml:space="preserve">      López Reyes, Suamein Alfred López Reyes, Gustavo Narciso López  Reyes,</w:t>
        <w:br/>
        <w:t xml:space="preserve">      José Álvarez Martínez, Alfred Omaly López Suazo, Deikel  Yanell  López</w:t>
        <w:br/>
        <w:t xml:space="preserve">      Suazo, Joseph López Harolstohn e  Iris  Tatiana  López  Bermúdez,  sus</w:t>
        <w:br/>
        <w:t xml:space="preserve">      hijos, y José Jaime Reyes Reyes y María Marcelina Reyes  Reyes,  hijos</w:t>
        <w:br/>
        <w:t xml:space="preserve">      de su compañera Teresa Reyes Reyes y  adoptados  por  el  señor  López</w:t>
        <w:br/>
        <w:t xml:space="preserve">      Álvarez; Apolonia Álvarez Aranda y Catarino López, sus padres, y  Alba</w:t>
        <w:br/>
        <w:t xml:space="preserve">      Luz García Álvarez, Mirna Suyapa García Álvarez, Rina  Maribel  García</w:t>
        <w:br/>
        <w:t xml:space="preserve">      Álvarez, Marcia Migdali García Álvarez y Joel Enrique García  Álvarez,</w:t>
        <w:br/>
        <w:t xml:space="preserve">      sus hermanos.</w:t>
        <w:br/>
        <w:br/>
        <w:t>185.  Alegatos del Estado:</w:t>
        <w:br/>
        <w:br/>
        <w:t xml:space="preserve">      No se refirió a los titulares de la reparación.</w:t>
        <w:br/>
        <w:br/>
        <w:t>Consideraciones de la Corte</w:t>
        <w:br/>
        <w:br/>
        <w:t>186.  La Corte considera como  “parte  lesionada”  al  señor  Alfredo  López</w:t>
        <w:br/>
        <w:t>Álvarez, en su carácter de  víctima  de  las  violaciones  de  los  derechos</w:t>
        <w:br/>
        <w:t>consagrados en los artículos  5,  7,  8,  13,  24  y  25  de  la  Convención</w:t>
        <w:br/>
        <w:t>Americana, en relación con el artículo 1.1 de ese instrumento,  por  lo  que</w:t>
        <w:br/>
        <w:t>será acreedor a las reparaciones que fije el Tribunal por concepto  de  daño</w:t>
        <w:br/>
        <w:t>material e inmaterial.</w:t>
        <w:br/>
        <w:br/>
        <w:br/>
        <w:t>187.  Asimismo, Teresa Reyes Reyes, compañera del señor López Álvarez;  Alfa</w:t>
        <w:br/>
        <w:t>Barauda López Reyes, Suamein Alfred López  Reyes  y  Gustavo  Narciso  López</w:t>
        <w:br/>
        <w:t>Reyes, hijos de la señora Reyes Reyes  y  el  señor  López  Álvarez;  Alfred</w:t>
        <w:br/>
        <w:t>Omaly López Suazo, Deikel Yanell López Suazo, Iris Tatiana  López  Bermúdez,</w:t>
        <w:br/>
        <w:t>José Álvarez Martínez y Joseph López Harolstohn, otros hijos de la  víctima;</w:t>
        <w:br/>
        <w:t>José Jaime Reyes Reyes y María Marcelina Reyes  Reyes,  hijos  Teresa  Reyes</w:t>
        <w:br/>
        <w:t>Reyes,  quienes  serán  considerados  también  como  hijos  de  la  víctima;</w:t>
        <w:br/>
        <w:t>Apolonia Álvarez Aranda y Catarino López, padres del señor López Álvarez,  y</w:t>
        <w:br/>
        <w:t>Alba Luz García Álvarez, Rina Maribel García Álvarez, Marcia Migdali  García</w:t>
        <w:br/>
        <w:t>Álvarez, Mirna Suyapa García Álvarez y  Joel  Enrique  García  Álvarez,  sus</w:t>
        <w:br/>
        <w:t>hermanos, son  víctimas  de  la  violación  del  derecho  consagrado  en  el</w:t>
        <w:br/>
        <w:t>artículo 5.1 de la Convención Americana, en relación con el artículo 1.1  de</w:t>
        <w:br/>
        <w:t>la misma (supra párr. 120).  Todos  ellos  deben  considerarse  comprendidos</w:t>
        <w:br/>
        <w:t>dentro  de  la  categoría  de  parte  lesionada  y  son  acreedores  a   las</w:t>
        <w:br/>
        <w:t>reparaciones que fije la Corte, tanto en relación con el daño material  como</w:t>
        <w:br/>
        <w:t>con el daño inmaterial, en sus casos.</w:t>
        <w:br/>
        <w:br/>
        <w:t xml:space="preserve">                                      *</w:t>
        <w:br/>
        <w:t xml:space="preserve">                                   *     *</w:t>
        <w:br/>
        <w:br/>
        <w:t>188.  Los familiares que no han comprobado el vínculo familiar con el  señor</w:t>
        <w:br/>
        <w:t>López Álvarez, y a los que la Corte considere beneficiarios de  reparaciones</w:t>
        <w:br/>
        <w:t>(supra párr. 187 e infra párrs. 201.c y 202.c) deberán presentarse  ante  el</w:t>
        <w:br/>
        <w:t>Estado dentro del plazo de un año siguiente a la fecha  de  notificación  de</w:t>
        <w:br/>
        <w:t>esta  Sentencia  y  aportar  prueba  fehaciente,  de  conformidad   con   la</w:t>
        <w:br/>
        <w:t>legislación interna, de su condición de familiares de  la  víctima,  en  los</w:t>
        <w:br/>
        <w:t>términos  del  precitado  artículo  2.15  del  Reglamento  vigente.   Dichos</w:t>
        <w:br/>
        <w:t>familiares son los hijos de la  víctima:  José  Álvarez  Martínez  y  Joseph</w:t>
        <w:br/>
        <w:t>López Harolstohn.</w:t>
        <w:br/>
        <w:br/>
        <w:br/>
        <w:t xml:space="preserve">                             B)    Daño Material</w:t>
        <w:br/>
        <w:br/>
        <w:br/>
        <w:t>189.  Alegatos de la Comisión:</w:t>
        <w:br/>
        <w:br/>
        <w:br/>
        <w:t xml:space="preserve">      Solicitó a la Corte que determine que las víctimas reciban adecuada  y</w:t>
        <w:br/>
        <w:t xml:space="preserve">      oportuna reparación que las satisfaga plenamente por  las  violaciones</w:t>
        <w:br/>
        <w:t xml:space="preserve">      cometidas, así como el pago de una justa  indemnización  compensatoria</w:t>
        <w:br/>
        <w:t xml:space="preserve">      por los daños patrimoniales.</w:t>
        <w:br/>
        <w:br/>
        <w:t>190.  Alegatos de los representantes:</w:t>
        <w:br/>
        <w:br/>
        <w:br/>
        <w:t xml:space="preserve">      a)    en cuanto al daño material indicaron que:</w:t>
        <w:br/>
        <w:br/>
        <w:br/>
        <w:t xml:space="preserve">           i)    el señor Alfredo López Álvarez  interrumpió  su  actividad</w:t>
        <w:br/>
        <w:t xml:space="preserve">           profesional  (contratista  de  construcción  y  especialista  en</w:t>
        <w:br/>
        <w:t xml:space="preserve">           electricidad) y por ello no recibió ingresos para su sustento  y</w:t>
        <w:br/>
        <w:t xml:space="preserve">           el de su familia.   Devengaba  aproximadamente  la  cantidad  de</w:t>
        <w:br/>
        <w:t xml:space="preserve">           US$400,00  (cuatrocientos  dólares  de  los  Estados  Unidos  de</w:t>
        <w:br/>
        <w:t xml:space="preserve">           América) mensuales, lo cual significaría  US$30,400,00  (treinta</w:t>
        <w:br/>
        <w:t xml:space="preserve">           mil cuatrocientos dólares de los Estados Unidos de  América)  en</w:t>
        <w:br/>
        <w:t xml:space="preserve">           los 76 meses que estuvo detenido. Solicitaron  a  la  Corte  que</w:t>
        <w:br/>
        <w:t xml:space="preserve">           sobre la base de este cálculo fije en equidad  la  indemnización</w:t>
        <w:br/>
        <w:t xml:space="preserve">           por concepto de “lucro cesante” a favor de la víctima;</w:t>
        <w:br/>
        <w:br/>
        <w:br/>
        <w:t xml:space="preserve">           ii)   los daños por pérdida del vehículo y casa  habitación  del</w:t>
        <w:br/>
        <w:t xml:space="preserve">           señor López Álvarez ascienden a US$10.000.00 (diez  mil  dólares</w:t>
        <w:br/>
        <w:t xml:space="preserve">           de los Estado Unidos de América), y</w:t>
        <w:br/>
        <w:br/>
        <w:br/>
        <w:t xml:space="preserve">           iii)  los  gastos  relacionados  con  traslado,  alimentación  y</w:t>
        <w:br/>
        <w:t xml:space="preserve">           hospedaje de los familiares, en particular, de la señora  Teresa</w:t>
        <w:br/>
        <w:t xml:space="preserve">           Reyes Reyes, de las hermanas de la  víctima,  señoras  Alba  Luz</w:t>
        <w:br/>
        <w:t xml:space="preserve">           García Álvarez, Rina Maribel García  Álvarez  y  Marcia  Migdali</w:t>
        <w:br/>
        <w:t xml:space="preserve">           García Álvarez y del hermano señor Joel Enrique  García  Álvarez</w:t>
        <w:br/>
        <w:t xml:space="preserve">           para visitar al señor López Álvarez, durante 6 años y  4  meses,</w:t>
        <w:br/>
        <w:t xml:space="preserve">           en  los  centros  penales  de  Tela  y  de   Támara,   ascienden</w:t>
        <w:br/>
        <w:t xml:space="preserve">           aproximadamente a US$12,930,56  (doce  mil  novecientos  treinta</w:t>
        <w:br/>
        <w:t xml:space="preserve">           dólares de los Estados Unidos de América con  cincuenta  y  seis</w:t>
        <w:br/>
        <w:t xml:space="preserve">           centavos).  Solicitaron que la Corte fije en  equidad  el  monto</w:t>
        <w:br/>
        <w:t xml:space="preserve">           correspondiente a este concepto,  ya  que  no  cuentan  con  los</w:t>
        <w:br/>
        <w:t xml:space="preserve">           comprobantes correspondientes y que el valor sea distribuido  en</w:t>
        <w:br/>
        <w:t xml:space="preserve">           proporciones iguales.</w:t>
        <w:br/>
        <w:br/>
        <w:br/>
        <w:t>191.  Alegatos del Estado:</w:t>
        <w:br/>
        <w:br/>
        <w:br/>
        <w:t xml:space="preserve">      Señaló que no proceden los daños materiales a los que se refiere la</w:t>
        <w:br/>
        <w:t xml:space="preserve">      demanda.</w:t>
        <w:br/>
        <w:br/>
        <w:t>Consideraciones de la Corte</w:t>
        <w:br/>
        <w:br/>
        <w:t>192.  Esta Corte entra a determinar el daño material, que supone la  pérdida</w:t>
        <w:br/>
        <w:t>o detrimento  de  los  ingresos  de  la  víctima  y,  en  su  caso,  de  sus</w:t>
        <w:br/>
        <w:t>familiares, y los gastos efectuados como consecuencia de los  hechos  en  el</w:t>
        <w:br/>
        <w:t>caso sub judice[125].  A este respecto, fijará un monto  indemnizatorio  que</w:t>
        <w:br/>
        <w:t>busque  compensar  las  consecuencias  patrimoniales  de   las   violaciones</w:t>
        <w:br/>
        <w:t>declaradas en la presente Sentencia.  Para resolver sobre el daño  material,</w:t>
        <w:br/>
        <w:t>se tendrá en cuenta el  acervo  probatorio,  la  jurisprudencia  del  propio</w:t>
        <w:br/>
        <w:t>Tribunal y los argumentos de las partes.</w:t>
        <w:br/>
        <w:br/>
        <w:t>a)    Pérdida de ingresos</w:t>
        <w:br/>
        <w:br/>
        <w:t>193.   Los  representantes  de  la  víctima  y  la  Comisión  Interamericana</w:t>
        <w:br/>
        <w:t>solicitaron indemnización por la  pérdida  de  ingresos  del  señor  Alfredo</w:t>
        <w:br/>
        <w:t>López Álvarez, y señalaron que además de las diversas actividades que  aquél</w:t>
        <w:br/>
        <w:t>realizaba en las organizaciones de las que era  integrante,  al  momento  de</w:t>
        <w:br/>
        <w:t>los  hechos  trabajaba  como   técnico   electricista   y   contratista   en</w:t>
        <w:br/>
        <w:t>construcción.  Los representantes  señalaron  que  el  señor  Alfredo  López</w:t>
        <w:br/>
        <w:t>Álvarez  percibía  un   salario   mensual   de   aproximadamente   US$400,00</w:t>
        <w:br/>
        <w:t>(cuatrocientos dólares de los Estado Unidos de América).</w:t>
        <w:br/>
        <w:br/>
        <w:t>194.  En el expediente no constan comprobantes idóneos para  determinar  con</w:t>
        <w:br/>
        <w:t>exactitud el ingreso que percibía el señor Alfredo López Álvarez al  momento</w:t>
        <w:br/>
        <w:t>de los hechos.  Tomando en  consideración  la  actividad  que  realizaba  la</w:t>
        <w:br/>
        <w:t>víctima  como  medio  de  subsistencia,  así  como  las   circunstancias   y</w:t>
        <w:br/>
        <w:t>particularidades del presente caso (supra párr.  54.4),  la  Corte  fija  en</w:t>
        <w:br/>
        <w:t>equidad US$25,000,00 (veinticinco mil  dólares  de  los  Estados  Unidos  de</w:t>
        <w:br/>
        <w:t>América) a favor del señor Alfredo López Álvarez, por  concepto  de  pérdida</w:t>
        <w:br/>
        <w:t>de ingresos, la cual le deberá ser entregada por el Estado.</w:t>
        <w:br/>
        <w:br/>
        <w:t>b)    Daño emergente</w:t>
        <w:br/>
        <w:br/>
        <w:t>195.  Considerando los  hechos  del  caso,  la  información  recibida  y  su</w:t>
        <w:br/>
        <w:t>jurisprudencia establecida, este Tribunal estima que  la  indemnización  por</w:t>
        <w:br/>
        <w:t>daño material debe comprender también:</w:t>
        <w:br/>
        <w:br/>
        <w:t xml:space="preserve">      a)    una suma de dinero correspondiente a los gastos  realizados  por</w:t>
        <w:br/>
        <w:t xml:space="preserve">      la señora Teresa Reyes Reyes para trasladarse al Centro Penal de  Tela</w:t>
        <w:br/>
        <w:t xml:space="preserve">      y posteriormente a la Penitenciaría Nacional de Támara,  para  visitar</w:t>
        <w:br/>
        <w:t xml:space="preserve">      al señor Alfredo López Álvarez, así como los gastos  relacionados  con</w:t>
        <w:br/>
        <w:t xml:space="preserve">      su alimentación, hospedaje y llamadas telefónicas (supra párr. 54.52).</w:t>
        <w:br/>
        <w:t xml:space="preserve">       A  este  respecto,  la  Corte  estima  pertinente  fijar  en  equidad</w:t>
        <w:br/>
        <w:t xml:space="preserve">      US$2,000.00 (dos mil dólares de los Estados Unidos  de  América)  como</w:t>
        <w:br/>
        <w:t xml:space="preserve">      indemnización, la cual deberá ser cancelada a dicha señora, y</w:t>
        <w:br/>
        <w:br/>
        <w:br/>
        <w:t xml:space="preserve">      b)     una  suma  de  dinero  correspondiente  a  los  gastos  en  que</w:t>
        <w:br/>
        <w:t xml:space="preserve">      incurrieron por concepto de traslados, alimentación  y  hospedaje  las</w:t>
        <w:br/>
        <w:t xml:space="preserve">      señoras Alba Luz García Álvarez, Rina Maribel García Álvarez y  Marcia</w:t>
        <w:br/>
        <w:t xml:space="preserve">      Migdali García Álvarez y el señor Joel Enrique  García  Álvarez,  para</w:t>
        <w:br/>
        <w:t xml:space="preserve">      visitar a su hermano Alfredo López Álvarez en los centros  penales  de</w:t>
        <w:br/>
        <w:t xml:space="preserve">      Tela y Támara (supra párr. 54.52).  En este  punto,  la  Corte  estima</w:t>
        <w:br/>
        <w:t xml:space="preserve">      pertinente fijar en equidad  US$8,000.00  (ocho  mil  dólares  de  los</w:t>
        <w:br/>
        <w:t xml:space="preserve">      Estados Unidos de América) que  deberán  ser  distribuidos  en  partes</w:t>
        <w:br/>
        <w:t xml:space="preserve">      iguales entre las referidas señoras Alba Luz, Rina  Maribel  y  Marcia</w:t>
        <w:br/>
        <w:t xml:space="preserve">      Migdali,  y  el  señor  Joel  Enrique,  todos  García  Álvarez,   como</w:t>
        <w:br/>
        <w:t xml:space="preserve">      indemnización por ese concepto.  Las cantidades  fijadas  deberán  ser</w:t>
        <w:br/>
        <w:t xml:space="preserve">      entregadas a cada uno, según se estableció.</w:t>
        <w:br/>
        <w:br/>
        <w:br/>
        <w:t xml:space="preserve">                            C)    Daño Inmaterial</w:t>
        <w:br/>
        <w:br/>
        <w:br/>
        <w:br/>
        <w:t>196.  Alegatos de la Comisión:</w:t>
        <w:br/>
        <w:br/>
        <w:br/>
        <w:t xml:space="preserve">      Solicitó a la Corte el pago  de  una  justa  indemnización  por  daños</w:t>
        <w:br/>
        <w:t xml:space="preserve">      extrapatrimoniales.</w:t>
        <w:br/>
        <w:br/>
        <w:t>197.  Alegatos de los representantes:</w:t>
        <w:br/>
        <w:br/>
        <w:br/>
        <w:br/>
        <w:t xml:space="preserve">        a) en cuanto al daño inmaterial señalaron:</w:t>
        <w:br/>
        <w:br/>
        <w:t xml:space="preserve">        i) la reparación debe considerar los padecimientos  de  la  víctima</w:t>
        <w:br/>
        <w:t xml:space="preserve">           por los vejámenes  contra  su  integridad  física  y  emocional,</w:t>
        <w:br/>
        <w:t xml:space="preserve">           sufridos mientras estuvo detenido, la prohibición de  expresarse</w:t>
        <w:br/>
        <w:t xml:space="preserve">           en su lengua materna, el alejamiento de su familia y su traslado</w:t>
        <w:br/>
        <w:t xml:space="preserve">           arbitrario a un centro de detención más distante.  Asimismo,  el</w:t>
        <w:br/>
        <w:t xml:space="preserve">           proceso iniciado  en  contra  de  la  presunta  víctima  por  el</w:t>
        <w:br/>
        <w:t xml:space="preserve">           supuesto delito de posesión y tráfico  de  estupefacientes,  sin</w:t>
        <w:br/>
        <w:t xml:space="preserve">           fundamento alguno, ocasionó daños a su honra y  reputación,  que</w:t>
        <w:br/>
        <w:t xml:space="preserve">           deben ser reparados por el Estado;</w:t>
        <w:br/>
        <w:br/>
        <w:t xml:space="preserve">       ii) el Estado debe pagar US $50,000,00 (cincuenta mil dólares de los</w:t>
        <w:br/>
        <w:t xml:space="preserve">           Estados Unidos de América) para reparar la afectación  física  y</w:t>
        <w:br/>
        <w:t xml:space="preserve">           psicológica  que  sufrió  el  señor   Alfredo   López   Álvarez.</w:t>
        <w:br/>
        <w:t xml:space="preserve">           Solicitaron que la Corte determine en equidad  el  “daño  moral”</w:t>
        <w:br/>
        <w:t xml:space="preserve">           causado a la señora Teresa Reyes Reyes, así como a los hijos del</w:t>
        <w:br/>
        <w:t xml:space="preserve">           señor López Álvarez, y a los de  la  señora  Reyes  Reyes.   Sin</w:t>
        <w:br/>
        <w:t xml:space="preserve">           embargo, en los alegatos finales solicitaron que la  Corte  fije</w:t>
        <w:br/>
        <w:t xml:space="preserve">           en equidad US$100,000,00 (cien mil dólares de los Estados Unidos</w:t>
        <w:br/>
        <w:t xml:space="preserve">           de América) a favor del Alfredo López Álvarez  por  concepto  de</w:t>
        <w:br/>
        <w:t xml:space="preserve">           “daño moral”; US$50,000,00 (cincuenta mil dólares de los Estados</w:t>
        <w:br/>
        <w:t xml:space="preserve">           Unidos de América) para reparar a la señora Teresa  Reyes  Reyes</w:t>
        <w:br/>
        <w:t xml:space="preserve">           por ese mismo concepto.  Pidieron finalmente,  que  el  Tribunal</w:t>
        <w:br/>
        <w:t xml:space="preserve">           fije en equidad una cantidad para los  otros  familiares  de  la</w:t>
        <w:br/>
        <w:t xml:space="preserve">           víctima, sus padres, hijos y hermanos,  por  concepto  de  “daño</w:t>
        <w:br/>
        <w:t xml:space="preserve">           moral”, y</w:t>
        <w:br/>
        <w:br/>
        <w:t xml:space="preserve">      iii)  las violaciones a los derechos  humanos  en  contra  del  señor</w:t>
        <w:br/>
        <w:t xml:space="preserve">           Alfredo López Álvarez privaron  a  éste  de  la  posibilidad  de</w:t>
        <w:br/>
        <w:t xml:space="preserve">           desarrollar su proyecto de vida, impidiéndole alcanzar las metas</w:t>
        <w:br/>
        <w:t xml:space="preserve">           personales, profesionales y familiares que  se  había  planteado</w:t>
        <w:br/>
        <w:t xml:space="preserve">           junto con su familia, en razón de lo cual solicitaron a la Corte</w:t>
        <w:br/>
        <w:t xml:space="preserve">           que, en equidad, ordene al Estado reparar  el  daño  causado  al</w:t>
        <w:br/>
        <w:t xml:space="preserve">           proyecto de vida de la presunta víctima.</w:t>
        <w:br/>
        <w:br/>
        <w:br/>
        <w:t>198.  Alegatos del Estado:</w:t>
        <w:br/>
        <w:br/>
        <w:br/>
        <w:t xml:space="preserve">      Señaló que no proceden los daños inmateriales a los que se refiere  la</w:t>
        <w:br/>
        <w:t xml:space="preserve">      demanda.</w:t>
        <w:br/>
        <w:br/>
        <w:t>Consideraciones de la Corte</w:t>
        <w:br/>
        <w:br/>
        <w:t>199.   El  daño  inmaterial  puede  comprender  los   sufrimientos   y   las</w:t>
        <w:br/>
        <w:t>aflicciones, el menoscabo de valores muy significativos para las personas  y</w:t>
        <w:br/>
        <w:t>las  alteraciones,  de  carácter  no  pecuniario,  en  las  condiciones   de</w:t>
        <w:br/>
        <w:t>existencia de la víctima.  No siendo posible asignar al daño  inmaterial  un</w:t>
        <w:br/>
        <w:t>equivalente monetario preciso, para fines de la reparación  integral  a  las</w:t>
        <w:br/>
        <w:t>víctimas sólo puede ser objeto de compensación de dos 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 de  equidad.   Y  en  segundo</w:t>
        <w:br/>
        <w:t>lugar, mediante la realización de actos u obras  de  alcance  o  repercusión</w:t>
        <w:br/>
        <w:t>públicos, que tengan como efecto, entre otros, reconocer la dignidad  de  la</w:t>
        <w:br/>
        <w:t>víctima y evitar la repetición de las violaciones[126].</w:t>
        <w:br/>
        <w:br/>
        <w:t>200.  La jurisprudencia internacional ha establecido reiteradamente  que  la</w:t>
        <w:br/>
        <w:t>sentencia constituye per se una forma de reparación[127].  No obstante,  por</w:t>
        <w:br/>
        <w:t>las circunstancias del caso sub judice, los sufrimientos que los hechos  han</w:t>
        <w:br/>
        <w:t>causado a la víctima y a sus familiares, el cambio  en  sus  condiciones  de</w:t>
        <w:br/>
        <w:t>existencia y las demás consecuencias de orden no pecuniario  que  sufrieron,</w:t>
        <w:br/>
        <w:t>la Corte estima pertinente determinar el pago de  una  compensación,  fijada</w:t>
        <w:br/>
        <w:t>equitativamente, por concepto de daños inmateriales.</w:t>
        <w:br/>
        <w:br/>
        <w:t>201.  Teniendo en cuenta los distintos aspectos del  daño  aducidos  por  la</w:t>
        <w:br/>
        <w:t>Comisión y los representantes, la Corte fija en  equidad  el  valor  de  las</w:t>
        <w:br/>
        <w:t>compensaciones  por  daño  inmaterial  de  conformidad  con  los  siguientes</w:t>
        <w:br/>
        <w:t>parámetros:</w:t>
        <w:br/>
        <w:br/>
        <w:t xml:space="preserve">      a)    para fijar la indemnización por el daño inmaterial  sufrido  por</w:t>
        <w:br/>
        <w:t xml:space="preserve">      el señor Alfredo López Álvarez, la Corte tiene presente,  inter  alia,</w:t>
        <w:br/>
        <w:t xml:space="preserve">      que: i) fue sometido a tratos crueles, inhumanos  o  degradantes;  ii)</w:t>
        <w:br/>
        <w:t xml:space="preserve">      durante  su  detención  y  mientras  permaneció  en  la  Dirección  de</w:t>
        <w:br/>
        <w:t xml:space="preserve">      Investigación Criminal fue sometido a maltrato  físico  y  psicológico</w:t>
        <w:br/>
        <w:t xml:space="preserve">      para que se incriminara, no recibió atención médica y  fue  objeto  de</w:t>
        <w:br/>
        <w:t xml:space="preserve">      una revisión corporal por otro detenido (supra párrs. 54.12 y  54.14);</w:t>
        <w:br/>
        <w:t xml:space="preserve">      iii) durante su  detención  en  el  Centro  Penal  de  Tela  y  en  la</w:t>
        <w:br/>
        <w:t xml:space="preserve">      Penitenciaría Nacional  de  Támara  estuvo  sujeto  a  condiciones  de</w:t>
        <w:br/>
        <w:t xml:space="preserve">      reclusión infrahumanas, insalubres y de  hacinamiento,  sin  una  cama</w:t>
        <w:br/>
        <w:t xml:space="preserve">      para su reposo, no recibió una alimentación adecuada, ni contó con las</w:t>
        <w:br/>
        <w:t xml:space="preserve">      condiciones higiénicas indispensables (supra párr.  54.48);  y  en  el</w:t>
        <w:br/>
        <w:t xml:space="preserve">      Centro Penal de Tela se le prohibió hablar en su  idioma  materno,  el</w:t>
        <w:br/>
        <w:t xml:space="preserve">      garífuna (supra párr. 54.49); iv) estuvo recluido  con  condenados,  a</w:t>
        <w:br/>
        <w:t xml:space="preserve">      pesar de ser procesado (supra párr. 54.47), y v) estuvo  más  de  seis</w:t>
        <w:br/>
        <w:t xml:space="preserve">      años ilegal y arbitrariamente detenido en dichas condiciones y alejado</w:t>
        <w:br/>
        <w:t xml:space="preserve">      de su familia, todo lo cual afectó su dignidad e integridad  personal.</w:t>
        <w:br/>
        <w:t xml:space="preserve">      En consecuencia, este Tribunal considera que se debe fijar en  equidad</w:t>
        <w:br/>
        <w:t xml:space="preserve">      una cantidad por concepto de reparación del daño inmaterial;</w:t>
        <w:br/>
        <w:br/>
        <w:br/>
        <w:t xml:space="preserve">      b)    en la determinación de la indemnización  por  concepto  de  daño</w:t>
        <w:br/>
        <w:t xml:space="preserve">      inmaterial que corresponde a la señora Teresa Reyes Reyes, es  preciso</w:t>
        <w:br/>
        <w:t xml:space="preserve">      considerar que tuvo que asumir sin el apoyo de la víctima la  atención</w:t>
        <w:br/>
        <w:t xml:space="preserve">      de sus hijos, que al momento de la detención del señor  Alfredo  López</w:t>
        <w:br/>
        <w:t xml:space="preserve">      Álvarez se encontraba embarazada y que experimentó  angustia  y  dolor</w:t>
        <w:br/>
        <w:t xml:space="preserve">      por las condiciones inhumanas e insalubres a las que fue  sometido  el</w:t>
        <w:br/>
        <w:t xml:space="preserve">      señor López Álvarez  en  los  centros  penitenciarios  en  que  estuvo</w:t>
        <w:br/>
        <w:t xml:space="preserve">      recluído, y de los que ella  padeció  cuando  visitaba  a  la  víctima</w:t>
        <w:br/>
        <w:t xml:space="preserve">      (supra párr. 54.53);</w:t>
        <w:br/>
        <w:br/>
        <w:br/>
        <w:t xml:space="preserve">      c)    en lo que se  refiere  a  los  hijos  del  señor  Alfredo  López</w:t>
        <w:br/>
        <w:t xml:space="preserve">      Álvarez, a saber: Alfa  Barauda  López  Reyes,  Suamein  Alfred  López</w:t>
        <w:br/>
        <w:t xml:space="preserve">      Reyes, Gustavo Narciso López Reyes, Alfred Omaly López  Suazo,  Deikel</w:t>
        <w:br/>
        <w:t xml:space="preserve">      Yanell López Suazo, Iris Tatiana López Bermúdez, José Álvarez Martínez</w:t>
        <w:br/>
        <w:t xml:space="preserve">      y Joseph López Harolstohn, y los hijos de  Teresa  Reyes  Reyes,  José</w:t>
        <w:br/>
        <w:t xml:space="preserve">      Jaime  Reyes  Reyes  y  María  Marcelina  Reyes  Reyes,  quienes   son</w:t>
        <w:br/>
        <w:t xml:space="preserve">      considerados como hijos del señor López Álvarez, esta Corte estima que</w:t>
        <w:br/>
        <w:t xml:space="preserve">      la situación de su padre les causó sufrimiento e inseguridad;  durante</w:t>
        <w:br/>
        <w:t xml:space="preserve">      más de los seis años que la víctima permaneció detenida no tuvieron  a</w:t>
        <w:br/>
        <w:t xml:space="preserve">      su lado la figura paterna (supra párr. 54.53).  Esto se agravó  en  el</w:t>
        <w:br/>
        <w:t xml:space="preserve">      caso de los niños Alfa Barauda, Suamein Alfred y Gustavo Narciso López</w:t>
        <w:br/>
        <w:t xml:space="preserve">      Reyes, quienes nacieron cuando  su  padre  se  encontraba  privado  de</w:t>
        <w:br/>
        <w:t xml:space="preserve">      libertad.  En consecuencia, se debe fijar en equidad una cantidad  por</w:t>
        <w:br/>
        <w:t xml:space="preserve">      concepto de reparación del daño inmaterial;</w:t>
        <w:br/>
        <w:br/>
        <w:t xml:space="preserve">      d)    en cuanto a los padres de la víctima  señores  Apolonia  Álvarez</w:t>
        <w:br/>
        <w:t xml:space="preserve">      Aranda y  Catarino  López,  en  este  caso,  por  las  condiciones  de</w:t>
        <w:br/>
        <w:t xml:space="preserve">      encarcelamiento y penalidades del detenido en los centros  penales  de</w:t>
        <w:br/>
        <w:t xml:space="preserve">      Tela y Támara (supra párr. 54.53), y estima que se les debe indemnizar</w:t>
        <w:br/>
        <w:t xml:space="preserve">      por concepto de daño inmaterial, y</w:t>
        <w:br/>
        <w:br/>
        <w:br/>
        <w:t xml:space="preserve">   e) por último, en lo que se refiere a  los  hermanos  de  la  víctima  el</w:t>
        <w:br/>
        <w:t xml:space="preserve">      Tribunal considera que las  señoras  Alba  Luz  García  Álvarez,  Rina</w:t>
        <w:br/>
        <w:t xml:space="preserve">      Maribel García Álvarez, Marcia Migdali García  Álvarez,  Mirna  Suyapa</w:t>
        <w:br/>
        <w:t xml:space="preserve">      García Álvarez y el señor  Joel  Enrique  García  Álvarez,  no  fueron</w:t>
        <w:br/>
        <w:t xml:space="preserve">      indiferentes a los padecimientos del señor Alfredo López  Álvarez;  lo</w:t>
        <w:br/>
        <w:t xml:space="preserve">      visitaron en los dos centros penales en que estuvo privado de libertad</w:t>
        <w:br/>
        <w:t xml:space="preserve">      y conocieron de cerca las condiciones de detención que padeció  (supra</w:t>
        <w:br/>
        <w:t xml:space="preserve">      párr. 54.53).  En tal virtud, la Corte debe  fijar  una  indemnización</w:t>
        <w:br/>
        <w:t xml:space="preserve">      para reparar el daño inmaterial causado a los hermanos de la víctima.</w:t>
        <w:br/>
        <w:br/>
        <w:br/>
        <w:t>202.  Considerando los distintos aspectos del  daño  inmaterial  ocasionado,</w:t>
        <w:br/>
        <w:t>la Corte fija en equidad el valor de las compensaciones por  dicho  concepto</w:t>
        <w:br/>
        <w:t>en los siguientes términos:</w:t>
        <w:br/>
        <w:br/>
        <w:t xml:space="preserve">   a) US$15,000,00 (quince mil dólares de los Estados Unidos de  América)  a</w:t>
        <w:br/>
        <w:t xml:space="preserve">      favor del señor Alfredo López Álvarez, víctima;</w:t>
        <w:br/>
        <w:br/>
        <w:t xml:space="preserve">      b)    US$10,000,00 (diez mil dólares de los Estados Unidos de América)</w:t>
        <w:br/>
        <w:t xml:space="preserve">      a favor de la señora Teresa Reyes Reyes, compañera del  señor  Alfredo</w:t>
        <w:br/>
        <w:t xml:space="preserve">      López Álvarez;</w:t>
        <w:br/>
        <w:br/>
        <w:t xml:space="preserve">      c)    US$4,000,00  (cuatro  mil  dólares  de  los  Estados  Unidos  de</w:t>
        <w:br/>
        <w:t xml:space="preserve">      América) a favor de cada uno de los  hijos  del  señor  Alfredo  López</w:t>
        <w:br/>
        <w:t xml:space="preserve">      Álvarez, a saber: Alfa  Barauda  López  Reyes,  Suamein  Alfred  López</w:t>
        <w:br/>
        <w:t xml:space="preserve">      Reyes, Gustavo Narciso López Reyes, Alfred Omaly López  Suazo,  Deikel</w:t>
        <w:br/>
        <w:t xml:space="preserve">      Yanell  López  Suazo,  Iris  Tatiana  López  Bermúdez,  José   Álvarez</w:t>
        <w:br/>
        <w:t xml:space="preserve">      Martínez, Joseph López Harolstohn, José  Jaime  Reyes  Reyes  y  María</w:t>
        <w:br/>
        <w:t xml:space="preserve">      Marcelina Reyes Reyes;</w:t>
        <w:br/>
        <w:br/>
        <w:t xml:space="preserve">      d)    US$7,000,00 (siete mil dólares de los Estados Unidos de América)</w:t>
        <w:br/>
        <w:t xml:space="preserve">      a favor de cada uno de los padres del  señor  Alfredo  López  Álvarez,</w:t>
        <w:br/>
        <w:t xml:space="preserve">      señora Apolonia Álvarez Aranda y señor Catarino López, y</w:t>
        <w:br/>
        <w:br/>
        <w:t xml:space="preserve">      e)    US$1,000,00 (un mil dólares de los Estados Unidos de América)  a</w:t>
        <w:br/>
        <w:t xml:space="preserve">      favor de cada uno de los hermanos del Alfredo López Álvarez, a  saber:</w:t>
        <w:br/>
        <w:t xml:space="preserve">      Alba Luz García Álvarez, Rina Maribel García Álvarez,  Marcia  Migdali</w:t>
        <w:br/>
        <w:t xml:space="preserve">      García Álvarez, Mirna Suyapa García Álvarez y el  señor  Joel  Enrique</w:t>
        <w:br/>
        <w:t xml:space="preserve">      García Álvarez.</w:t>
        <w:br/>
        <w:br/>
        <w:t>203.  La compensación determinada en el párrafo anterior  será  entregada  a</w:t>
        <w:br/>
        <w:t>cada beneficiario.  Si alguno de  ellos  falleciere  antes  de  que  le  sea</w:t>
        <w:br/>
        <w:t>entregada  la  indemnización   respectiva,   el   monto   que   le   hubiera</w:t>
        <w:br/>
        <w:t>correspondido se distribuirá conforme al derecho nacional aplicable[128].</w:t>
        <w:br/>
        <w:br/>
        <w:br/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t>204.  Alegatos de la Comisión:</w:t>
        <w:br/>
        <w:br/>
        <w:br/>
        <w:t xml:space="preserve">   a) solicitó a la Corte que ordene al Estado:</w:t>
        <w:br/>
        <w:br/>
        <w:t xml:space="preserve">        i) investigar, procesar  y  castigar  a  los  responsables  de  las</w:t>
        <w:br/>
        <w:t xml:space="preserve">           violaciones a los derechos humanos cometidas en contra del señor</w:t>
        <w:br/>
        <w:t xml:space="preserve">           Alfredo López Álvarez;</w:t>
        <w:br/>
        <w:br/>
        <w:br/>
        <w:t xml:space="preserve">       ii) realizar  un  reconocimiento  público  al  señor  Alfredo  López</w:t>
        <w:br/>
        <w:t xml:space="preserve">           Álvarez, a través de un acto simbólico, acordado previamente con</w:t>
        <w:br/>
        <w:t xml:space="preserve">           la víctima y sus representantes;</w:t>
        <w:br/>
        <w:br/>
        <w:t xml:space="preserve">      iii) tomar las medidas  necesarias  para  adaptar  el  sistema  legal</w:t>
        <w:br/>
        <w:t xml:space="preserve">           interno a las normas de derechos humanos que protegen el derecho</w:t>
        <w:br/>
        <w:t xml:space="preserve">           a la libertad personal.  En este sentido, modificar  las  normas</w:t>
        <w:br/>
        <w:t xml:space="preserve">           contenidas en los artículos 425  del  Código  Penal  y  433  del</w:t>
        <w:br/>
        <w:t xml:space="preserve">           Código  de  Procedimientos  Penales  del  año  1984,   que   son</w:t>
        <w:br/>
        <w:t xml:space="preserve">           incompatibles con la Convención Americana;</w:t>
        <w:br/>
        <w:br/>
        <w:br/>
        <w:t xml:space="preserve">       iv) adoptar las medidas necesarias para que no se prohíba el uso  de</w:t>
        <w:br/>
        <w:t xml:space="preserve">           su idioma materno a los miembros de los  pueblos  indígenas  que</w:t>
        <w:br/>
        <w:t xml:space="preserve">           sean privados de libertad;</w:t>
        <w:br/>
        <w:br/>
        <w:br/>
        <w:br/>
        <w:t xml:space="preserve">        v) impartir  cursos  de  sensibilización  a  los  guardias  de  las</w:t>
        <w:br/>
        <w:t xml:space="preserve">           cárceles con el objeto de  que  comprendan  la  cultura  de  los</w:t>
        <w:br/>
        <w:t xml:space="preserve">           miembros de los pueblos indígenas que sean privados de  libertad</w:t>
        <w:br/>
        <w:t xml:space="preserve">           por orden judicial, y</w:t>
        <w:br/>
        <w:br/>
        <w:t xml:space="preserve">       vi) cumplir todas las medidas de  satisfacción  y  garantías  de  no</w:t>
        <w:br/>
        <w:t xml:space="preserve">           repetición, para que no se repitan hechos como los del  presente</w:t>
        <w:br/>
        <w:t xml:space="preserve">           caso.</w:t>
        <w:br/>
        <w:br/>
        <w:t>205.  Alegatos de los representantes:</w:t>
        <w:br/>
        <w:br/>
        <w:br/>
        <w:t xml:space="preserve">   a) solicitaron a la Corte que ordene al Estado:</w:t>
        <w:br/>
        <w:br/>
        <w:t xml:space="preserve">        i) esclarecer los hechos, investigar seria, expedita,  imparcial  y</w:t>
        <w:br/>
        <w:t xml:space="preserve">           efectivamente    y    aplicar    las    sanciones    judiciales,</w:t>
        <w:br/>
        <w:t xml:space="preserve">           administrativas   o   disciplinarias   pertinentes   a   quienes</w:t>
        <w:br/>
        <w:t xml:space="preserve">           cometieron los hechos constitutivos de las violaciones imputadas</w:t>
        <w:br/>
        <w:t xml:space="preserve">           al Estado, y a cuantos han permitido en forma dolosa u  omisiva,</w:t>
        <w:br/>
        <w:t xml:space="preserve">           que prevalezca la impunidad en este caso;</w:t>
        <w:br/>
        <w:br/>
        <w:br/>
        <w:t xml:space="preserve">           ii)    publicar íntegramente la sentencia de la  Corte  en  tres</w:t>
        <w:br/>
        <w:t xml:space="preserve">           diarios  de  mayor  circulación  en  el   país,   y   hacer   un</w:t>
        <w:br/>
        <w:t xml:space="preserve">           reconocimiento público de su responsabilidad  internacional  por</w:t>
        <w:br/>
        <w:t xml:space="preserve">           las violaciones a la libertad personal e integridad  física  del</w:t>
        <w:br/>
        <w:t xml:space="preserve">           señor López Álvarez que produjeron efectos sobre  la  víctima  y</w:t>
        <w:br/>
        <w:t xml:space="preserve">           sobre la  comunidad  de  Triunfo  de  la  Cruz  y  las  diversas</w:t>
        <w:br/>
        <w:t xml:space="preserve">           organizaciones involucradas en  el  proceso  de  defensa  de  su</w:t>
        <w:br/>
        <w:t xml:space="preserve">           territorio, como medida para restaurar  el  buen  nombre  de  la</w:t>
        <w:br/>
        <w:t xml:space="preserve">           presunta víctima y su credibilidad  como  defensor  de  derechos</w:t>
        <w:br/>
        <w:t xml:space="preserve">           humanos;</w:t>
        <w:br/>
        <w:br/>
        <w:br/>
        <w:t xml:space="preserve">           iii)  adoptar medidas que mejoren las condiciones carcelarias en</w:t>
        <w:br/>
        <w:t xml:space="preserve">           Honduras,  como  las  concernientes  a   la   separación   entre</w:t>
        <w:br/>
        <w:t xml:space="preserve">           condenados y procesados;</w:t>
        <w:br/>
        <w:br/>
        <w:t xml:space="preserve">           iv)   avocarse de manera seria y decidida a  la  formulación  de</w:t>
        <w:br/>
        <w:t xml:space="preserve">           una  política  de  corto,  mediano  y  largo  plazo  en  materia</w:t>
        <w:br/>
        <w:t xml:space="preserve">           penitenciaria, siguiendo las reglas mínimas de  Naciones  Unidas</w:t>
        <w:br/>
        <w:t xml:space="preserve">           para el tratamiento de los reclusos y  los  criterios  definidos</w:t>
        <w:br/>
        <w:t xml:space="preserve">           por  la  Corte  Interamericana  acerca  de  las  condiciones  de</w:t>
        <w:br/>
        <w:t xml:space="preserve">           detención,  para  avanzar  en  aspectos  como:  modernización  y</w:t>
        <w:br/>
        <w:t xml:space="preserve">           adecuación  del  marco  legal  penitenciario  a  los  estándares</w:t>
        <w:br/>
        <w:t xml:space="preserve">           internacionales en esta materia; mejoramiento de las condiciones</w:t>
        <w:br/>
        <w:t xml:space="preserve">           físicas, sanitarias y de los alimentos provistos en los  centros</w:t>
        <w:br/>
        <w:t xml:space="preserve">           penales,  así  como  dotación  de  asistencia  médica  para  los</w:t>
        <w:br/>
        <w:t xml:space="preserve">           privados de libertad, y formación del personal penitenciario  en</w:t>
        <w:br/>
        <w:t xml:space="preserve">           el respeto de los derechos humanos de los reclusos, incluida  la</w:t>
        <w:br/>
        <w:t xml:space="preserve">           protección de la identidad cultural;</w:t>
        <w:br/>
        <w:br/>
        <w:t xml:space="preserve">      iii)  implementar  las  medidas  necesarias  para  que  los   pueblos</w:t>
        <w:br/>
        <w:t xml:space="preserve">           indígenas y negros tengan pleno  acceso  a  la  justicia;  y  en</w:t>
        <w:br/>
        <w:t xml:space="preserve">           especial que se les permita hacer uso de su  idioma  materno  en</w:t>
        <w:br/>
        <w:t xml:space="preserve">           todas las instancias procesales y en los centros de detención;</w:t>
        <w:br/>
        <w:br/>
        <w:t xml:space="preserve">       iv) brindar las facilidades técnicas de equipo básico y  utilización</w:t>
        <w:br/>
        <w:t xml:space="preserve">           de frecuencias que permitan que la comunidad de  Triunfo  de  la</w:t>
        <w:br/>
        <w:t xml:space="preserve">           Cruz reimplemente la emisora comunal y reactive así el  servicio</w:t>
        <w:br/>
        <w:t xml:space="preserve">           para  el  cual  fue  inicialmente  establecido  este  medio   de</w:t>
        <w:br/>
        <w:t xml:space="preserve">           comunicación;</w:t>
        <w:br/>
        <w:br/>
        <w:t xml:space="preserve">        v) sanear los procesos iniciados y tramitados por la  municipalidad</w:t>
        <w:br/>
        <w:t xml:space="preserve">           de Tela que afecten los territorios reconocidos legalmente  como</w:t>
        <w:br/>
        <w:t xml:space="preserve">           propiedad de Triunfo de la Cruz, retrotrayendo la situación a lo</w:t>
        <w:br/>
        <w:t xml:space="preserve">           previsto en los títulos de garantía de ocupación. El Estado debe</w:t>
        <w:br/>
        <w:t xml:space="preserve">           abstenerse de realizar nuevos actos que tiendan a la apropiación</w:t>
        <w:br/>
        <w:t xml:space="preserve">           de esos territorios;</w:t>
        <w:br/>
        <w:br/>
        <w:t xml:space="preserve">       vi) derogar o reformar los artículos de la  Ley  de  Transición  del</w:t>
        <w:br/>
        <w:t xml:space="preserve">           nuevo Código de Procedimientos Penales de manera que se  permita</w:t>
        <w:br/>
        <w:t xml:space="preserve">           la  aplicación  retroactiva  del  régimen   de   encarcelamiento</w:t>
        <w:br/>
        <w:t xml:space="preserve">           preventivo previsto en éste, y</w:t>
        <w:br/>
        <w:br/>
        <w:t xml:space="preserve">      vii) adoptar las medidas necesarias para garantizar que no se repitan</w:t>
        <w:br/>
        <w:t xml:space="preserve">           las violaciones sufridas por las víctimas de este caso.</w:t>
        <w:br/>
        <w:br/>
        <w:br/>
        <w:br/>
        <w:t>206.  Alegatos del Estado:</w:t>
        <w:br/>
        <w:br/>
        <w:br/>
        <w:t xml:space="preserve">      a)    no se refirió a las medidas de no repetición o satisfacción.</w:t>
        <w:br/>
        <w:br/>
        <w:t>Consideraciones de la Corte</w:t>
        <w:br/>
        <w:br/>
        <w:t>a)    Obligación del Estado de investigar los hechos del caso</w:t>
        <w:br/>
        <w:br/>
        <w:t>207.  El Estado debe investigar, en  un  plazo  razonable,  los  hechos  del</w:t>
        <w:br/>
        <w:t>presente caso y aplicar las providencias que resulten de  esa  investigación</w:t>
        <w:br/>
        <w:t>a los responsables por dichos hechos.</w:t>
        <w:br/>
        <w:br/>
        <w:t>b)    Publicidad de la presente Sentencia</w:t>
        <w:br/>
        <w:br/>
        <w:t>208.  Como medida de satisfacción[129], el Estado debe  publicar  dentro  de</w:t>
        <w:br/>
        <w:t>seis meses contados a partir de la notificación de  la  presente  Sentencia,</w:t>
        <w:br/>
        <w:t>tanto el capítulo VII relativo a los hechos probados, sin las notas  al  pie</w:t>
        <w:br/>
        <w:t>de página correspondientes, como  los  puntos  resolutivos  de  la  presente</w:t>
        <w:br/>
        <w:t>Sentencia, por sola una vez, en el  Diario  Oficial  y  en  otro  diario  de</w:t>
        <w:br/>
        <w:t>circulación nacional en Honduras.</w:t>
        <w:br/>
        <w:br/>
        <w:t>c)    Mejoramiento de las condiciones físicas, sanitarias y alimentarias  en</w:t>
        <w:br/>
        <w:t>los centros penales y formación de los funcionarios carcelarios</w:t>
        <w:br/>
        <w:br/>
        <w:t>209.  En atención al derecho de las personas  privadas  de  libertad  a  una</w:t>
        <w:br/>
        <w:t>vida digna en los establecimientos penales, el Estado debe  adoptar,  en  un</w:t>
        <w:br/>
        <w:t>plazo razonable, medidas tendientes a crear  las  condiciones  que  permitan</w:t>
        <w:br/>
        <w:t>asegurar  a  los  reclusos  alimentación   adecuada,   atención   médica   y</w:t>
        <w:br/>
        <w:t>condiciones  físicas  y   sanitarias   consecuentes   con   los   estándares</w:t>
        <w:br/>
        <w:t>internacionales sobre la materia[130].</w:t>
        <w:br/>
        <w:br/>
        <w:t>210.  Dentro de las medidas de no repetición adoptadas en el presente  caso,</w:t>
        <w:br/>
        <w:t>el  Estado  debe  implementar,  en  un  plazo  razonable,  un  programa   de</w:t>
        <w:br/>
        <w:t>capacitación en derechos humanos de los  funcionarios  que  laboren  en  los</w:t>
        <w:br/>
        <w:t>centros penitenciarios.</w:t>
        <w:br/>
        <w:br/>
        <w:br/>
        <w:br/>
        <w:t xml:space="preserve">                             F) Costas y Gastos</w:t>
        <w:br/>
        <w:br/>
        <w:br/>
        <w:br/>
        <w:t>211.  Alegatos de la Comisión:</w:t>
        <w:br/>
        <w:br/>
        <w:t xml:space="preserve">      Solicitó a la Corte que, una vez escuchados los  representantes  y  la</w:t>
        <w:br/>
        <w:t xml:space="preserve">      víctima, ordene al Estado el pago  de  las  costas  originadas  en  la</w:t>
        <w:br/>
        <w:t xml:space="preserve">      jurisdicción interna, así como las causadas a nivel internacional ante</w:t>
        <w:br/>
        <w:t xml:space="preserve">      la Comisión y la Corte.</w:t>
        <w:br/>
        <w:br/>
        <w:t>212.  Alegatos de los representantes:</w:t>
        <w:br/>
        <w:br/>
        <w:br/>
        <w:t xml:space="preserve">   a) durante la tramitación del  expediente  judicial  No.  1205/97  en  el</w:t>
        <w:br/>
        <w:t xml:space="preserve">      Juzgado de Letras Seccional de Tela y el  proceso  ante  la  Comisión,</w:t>
        <w:br/>
        <w:t xml:space="preserve">      Alfredo López Álvarez fue  asistido  por  varios  apoderados  legales.</w:t>
        <w:br/>
        <w:t xml:space="preserve">      OFRANEH solicitó la cantidad de US$64,117.00  (sesenta  y  cuatro  mil</w:t>
        <w:br/>
        <w:t xml:space="preserve">      ciento diecisiete dólares  de  los  Estados  Unidos  de  América)  por</w:t>
        <w:br/>
        <w:t xml:space="preserve">      concepto de honorarios profesionales;</w:t>
        <w:br/>
        <w:br/>
        <w:br/>
        <w:t xml:space="preserve">   b) OFRANEH incurrió en gastos administrativos para la defensa de  Alfredo</w:t>
        <w:br/>
        <w:t xml:space="preserve">      López Álvarez, tales como: movilización de  dirigentes  para  realizar</w:t>
        <w:br/>
        <w:t xml:space="preserve">      gestiones  ante  el  sistema   judicial,   fotocopias,   comunicación,</w:t>
        <w:br/>
        <w:t xml:space="preserve">      reuniones  de  cabildeo,  reuniones  con   las   comunidades   y   con</w:t>
        <w:br/>
        <w:t xml:space="preserve">      organizaciones   internacionales.    Por   este   concepto    solicitó</w:t>
        <w:br/>
        <w:t xml:space="preserve">      US$18,628.00 (dieciocho mil  seiscientos  veintiocho  dólares  de  los</w:t>
        <w:br/>
        <w:t xml:space="preserve">      Estados Unidos de América), y</w:t>
        <w:br/>
        <w:br/>
        <w:t xml:space="preserve">   c) CEJIL incurrió en gastos relacionados con la obtención de  información</w:t>
        <w:br/>
        <w:t xml:space="preserve">      y prueba en Honduras para  atender  el  proceso  ante  la  Corte,  que</w:t>
        <w:br/>
        <w:t xml:space="preserve">      incluyen compra de boletos aéreos, viáticos y gastos relacionados  con</w:t>
        <w:br/>
        <w:t xml:space="preserve">      el viaje de  una  testigo  que  compareció  ante  la  Corte.   A  este</w:t>
        <w:br/>
        <w:t xml:space="preserve">      respecto, solicitó la cantidad de US$5,250.25  (cinco  mil  doscientos</w:t>
        <w:br/>
        <w:t xml:space="preserve">      cincuenta dólares de los Estados Unidos  de  América  con  veinticinco</w:t>
        <w:br/>
        <w:t xml:space="preserve">      centavos).</w:t>
        <w:br/>
        <w:br/>
        <w:t>213.  Alegatos del Estado</w:t>
        <w:br/>
        <w:br/>
        <w:br/>
        <w:t xml:space="preserve">      a)    señaló que no proceden las costas y gastos a los  que  refiere</w:t>
        <w:br/>
        <w:t xml:space="preserve">      la demanda.</w:t>
        <w:br/>
        <w:br/>
        <w:t>Consideraciones de la Corte</w:t>
        <w:br/>
        <w:br/>
        <w:t>214.  Las  costas  y  gastos  están  comprendidos  dentro  del  concepto  de</w:t>
        <w:br/>
        <w:t>reparación consagrado en  el  artículo  63.1  de  la  Convención  Americana.</w:t>
        <w:br/>
        <w:t>Corresponde al Tribunal apreciar prudentemente y con base en la  equidad  el</w:t>
        <w:br/>
        <w:t>alcance  de  aquéllos,  considerando   los   gastos   generados   ante   las</w:t>
        <w:br/>
        <w:t>jurisdicciones  interna  e  interamericana,  y   teniendo   en   cuenta   su</w:t>
        <w:br/>
        <w:t>acreditación, las circunstancias del caso concreto y  la  naturaleza  de  la</w:t>
        <w:br/>
        <w:t>jurisdicción internacional de protección de los derechos humanos[131].</w:t>
        <w:br/>
        <w:br/>
        <w:t>215.  A este respecto, el Tribunal estima equitativo ordenar al  Estado  que</w:t>
        <w:br/>
        <w:t>reintegre la cantidad de US$10,000,00  (diez  mil  dólares  de  los  Estados</w:t>
        <w:br/>
        <w:t>Unidos de América) o su equivalente en moneda de Honduras, al señor  Alfredo</w:t>
        <w:br/>
        <w:t>López Álvarez, quien entregará a  OFRANEH  y  a  CEJIL  las  cantidades  que</w:t>
        <w:br/>
        <w:t>estime pertinentes para compensar los gastos realizados por éstos.</w:t>
        <w:br/>
        <w:br/>
        <w:br/>
        <w:t xml:space="preserve">                       D)    Modalidad de Cumplimiento</w:t>
        <w:br/>
        <w:br/>
        <w:br/>
        <w:t>216   El Estado deberá pagar las indemnizaciones y reintegrar las  costas  y</w:t>
        <w:br/>
        <w:t>gastos (supra párrs. 194, 195.a, 195.b, 202.a, 202.b, 202.c, 202.d y  202.e,</w:t>
        <w:br/>
        <w:t>y 215) dentro de un año,  contado  a  partir  de  la  notificación  de  esta</w:t>
        <w:br/>
        <w:t>Sentencia.  En el caso  de  las  otras  reparaciones  ordenadas  deberá  dar</w:t>
        <w:br/>
        <w:t>cumplimiento a las medidas en un tiempo razonable (supra párrs. 207,  209  y</w:t>
        <w:br/>
        <w:t>210), o en el que esta Sentencia señale específicamente (supra párr. 208).</w:t>
        <w:br/>
        <w:br/>
        <w:t>217.  El pago de las indemnizaciones establecidas a favor de  la  víctima  y</w:t>
        <w:br/>
        <w:t>de sus familiares será hecho directamente a éstos.   Si  falleciera  alguno,</w:t>
        <w:br/>
        <w:t>el pago se hará a sus herederos.</w:t>
        <w:br/>
        <w:br/>
        <w:t>218.  Por lo que toca a la indemnización ordenada a  favor  de  los  menores</w:t>
        <w:br/>
        <w:t>Alfa Barauda López  Reyes,  Suamein  Alfred  López,  Gustavo  Narciso  López</w:t>
        <w:br/>
        <w:t>Reyes, Iris  Tatiana  López  Bermúdez,  José  Jaime  Reyes  Reyes,  y  María</w:t>
        <w:br/>
        <w:t>Marcelina Reyes Reyes, el  Estado  deberá  depositarla  en  una  institución</w:t>
        <w:br/>
        <w:t>hondureña solvente.  La inversión se hará dentro del plazo  de  un  año,  en</w:t>
        <w:br/>
        <w:t>las condiciones financieras más favorables que permitan la legislación y  la</w:t>
        <w:br/>
        <w:t>práctica bancaria, y se mantendrá mientras los  beneficiarios  sean  menores</w:t>
        <w:br/>
        <w:t>de edad.  Podrá ser retirada por aquéllos  cuando  alcancen  la  mayoría  de</w:t>
        <w:br/>
        <w:t>edad, en su caso, o antes si así conviene  al  interés  superior  del  niño,</w:t>
        <w:br/>
        <w:t>establecido por determinación de una autoridad judicial competente.   Si  no</w:t>
        <w:br/>
        <w:t>se reclama la indemnización una  vez  transcurridos  diez  años  contados  a</w:t>
        <w:br/>
        <w:t>partir de la mayoría de edad, la suma  será  devuelta  al  Estado,  con  los</w:t>
        <w:br/>
        <w:t>intereses devengados.</w:t>
        <w:br/>
        <w:br/>
        <w:t>219.   Si  por  causas  atribuibles  a  los  demás   beneficiarios   de   la</w:t>
        <w:br/>
        <w:t>indemnización no fuese posible que éstos  la  reciban  dentro  del  indicado</w:t>
        <w:br/>
        <w:t>plazo de un año, el Estado consignará dichos montos a favor de  aquéllos  en</w:t>
        <w:br/>
        <w:t>una cuenta o certificado de depósito en una institución  bancaria  hondureña</w:t>
        <w:br/>
        <w:t>solvente, y en las condiciones financieras más favorables  que  permitan  la</w:t>
        <w:br/>
        <w:t>legislación y la  práctica  bancarias.   Si  la  indemnización  no  ha  sido</w:t>
        <w:br/>
        <w:t>reclamada al cabo de diez años, la suma  correspondiente  será  devuelta  al</w:t>
        <w:br/>
        <w:t>Estado, con los intereses generados.</w:t>
        <w:br/>
        <w:br/>
        <w:t>220.  Los pagos destinados a solventar las costas  y  gastos  generados  por</w:t>
        <w:br/>
        <w:t>las gestiones  realizadas  por  los  representantes  en  los  procedimientos</w:t>
        <w:br/>
        <w:t>interno e internacional, serán hechos al señor Alfredo López Álvarez  (supra</w:t>
        <w:br/>
        <w:t>párr. 215), quién efectuará los pagos correspondientes.</w:t>
        <w:br/>
        <w:br/>
        <w:t>221.  El Estado debe cumplir las obligaciones económicas señaladas  en  esta</w:t>
        <w:br/>
        <w:t>Sentencia mediante el pago en dólares de los Estados Unidos de América o  su</w:t>
        <w:br/>
        <w:t>equivalente en la moneda nacional de Honduras.</w:t>
        <w:br/>
        <w:br/>
        <w:t>222.  Los montos asignados en la presente Sentencia bajo  los  conceptos  de</w:t>
        <w:br/>
        <w:t>indemnizaciones, gastos y costas deberán ser entregados a los  beneficiarios</w:t>
        <w:br/>
        <w:t>en  forma  íntegra  conforme  a  lo  establecido  en   la   Sentencia.    En</w:t>
        <w:br/>
        <w:t>consecuencia,  no  podrán  ser  afectados,  reducidos  o  condicionados  por</w:t>
        <w:br/>
        <w:t>motivos fiscales actuales o futuros.</w:t>
        <w:br/>
        <w:br/>
        <w:t>223.  En caso de que el Estado incurra en mora, pagará un interés  sobre  el</w:t>
        <w:br/>
        <w:t>monto  adeudado,  correspondiente  al  interés  moratorio  bancario  en   la</w:t>
        <w:br/>
        <w:t>República de Honduras.</w:t>
        <w:br/>
        <w:br/>
        <w:t>224.  Como lo ha determinado y practicado en todos los casos  sujetos  a  su</w:t>
        <w:br/>
        <w:t>conocimiento, la Corte supervisará el cumplimiento de la presente  Sentencia</w:t>
        <w:br/>
        <w:t>en todos sus aspectos.  Esta supervisión es  inherente  a  las  atribuciones</w:t>
        <w:br/>
        <w:t>jurisdiccionales del Tribunal y necesaria para que  éste  pueda  cumplir  la</w:t>
        <w:br/>
        <w:t>obligación que le asigna el artículo 65 de la Convención.  El caso  se  dará</w:t>
        <w:br/>
        <w:t>por concluido una vez que el  Estado  haya  dado  cabal  cumplimiento  a  lo</w:t>
        <w:br/>
        <w:t>dispuesto  en  el  fallo.   Dentro  de  un  año,  contado  a  partir  de  la</w:t>
        <w:br/>
        <w:t>notificación de esta Sentencia, el Estado presentará a la  Corte  un  primer</w:t>
        <w:br/>
        <w:t>informe sobre las medidas tomadas para el cumplimiento de esta Sentencia.</w:t>
        <w:br/>
        <w:br/>
        <w:br/>
        <w:br/>
        <w:t xml:space="preserve">                                     XIV</w:t>
        <w:br/>
        <w:t xml:space="preserve">                             Puntos Resolutivos</w:t>
        <w:br/>
        <w:br/>
        <w:t xml:space="preserve">  225.      Por tanto,</w:t>
        <w:br/>
        <w:br/>
        <w:br/>
        <w:t>La Corte,</w:t>
        <w:br/>
        <w:br/>
        <w:t>Declara:</w:t>
        <w:br/>
        <w:br/>
        <w:t>Por unanimidad, que:</w:t>
        <w:br/>
        <w:br/>
        <w:br/>
        <w:t>1.    El Estado violó el derecho a la libertad  personal  consagrado  en  el</w:t>
        <w:br/>
        <w:t>artículo 7.1, 7.2, 7.3, 7.4 y 7.6 de la Convención Americana sobre  Derechos</w:t>
        <w:br/>
        <w:t>Humanos, en perjuicio del señor Alfredo López Álvarez, en  relación  con  la</w:t>
        <w:br/>
        <w:t>obligación general de  respetar  y  garantizar  los  derechos  y  libertades</w:t>
        <w:br/>
        <w:t>establecida en el artículo 1.1 de dicho tratado,  en  los  términos  de  los</w:t>
        <w:br/>
        <w:t>párrafos 59 al 99 de la presente Sentencia.</w:t>
        <w:br/>
        <w:br/>
        <w:t>Por unanimidad, que:</w:t>
        <w:br/>
        <w:br/>
        <w:br/>
        <w:t>2.    El Estado violó el derecho a la integridad personal consagrado  en  el</w:t>
        <w:br/>
        <w:t>artículo 5.1, 5.2 y 5.4 de la Convención Americana sobre  Derechos  Humanos,</w:t>
        <w:br/>
        <w:t>en perjuicio del señor Alfredo López Álvarez, en relación con la  obligación</w:t>
        <w:br/>
        <w:t>general de respetar y garantizar los derechos y  libertades  establecida  en</w:t>
        <w:br/>
        <w:t>el artículo 1.1 de dicho tratado, en los términos de  los  párrafos  104  al</w:t>
        <w:br/>
        <w:t>113 de la presente Sentencia.</w:t>
        <w:br/>
        <w:br/>
        <w:t>Por cinco votos contra uno, que:</w:t>
        <w:br/>
        <w:br/>
        <w:t>3.    El Estado violó el derecho a las  garantías  judiciales  y  protección</w:t>
        <w:br/>
        <w:t>judicial consagrados en los artículos 8.1, 8.2, 8.2.b, 8.2.d, 8.2.g  y  25.1</w:t>
        <w:br/>
        <w:t>de la Convención Americana sobre Derechos Humanos, en  perjuicio  del  señor</w:t>
        <w:br/>
        <w:t>Alfredo López Álvarez, en relación con la obligación general de  respetar  y</w:t>
        <w:br/>
        <w:t>garantizar los derechos y libertades  establecida  en  el  artículo  1.1  de</w:t>
        <w:br/>
        <w:t>dicho tratado, en los términos de los párrafos 128 al  156  de  la  presente</w:t>
        <w:br/>
        <w:t>Sentencia.</w:t>
        <w:br/>
        <w:t>Disiente la Jueza Medina Quiroga.</w:t>
        <w:br/>
        <w:br/>
        <w:br/>
        <w:t>Por unanimidad, que:</w:t>
        <w:br/>
        <w:br/>
        <w:br/>
        <w:t>4.    El Estado violó los  derechos  a  la  libertad  de  pensamiento  y  de</w:t>
        <w:br/>
        <w:t>expresión y a la igualdad ante la ley consagrados en los artículos 13  y  24</w:t>
        <w:br/>
        <w:t>de  la  Convención  Americana  sobre  Derechos  Humanos,  e   incumplió   la</w:t>
        <w:br/>
        <w:t>obligación general de  respetar  y  garantizar  los  derechos  y  libertades</w:t>
        <w:br/>
        <w:t>establecida en el artículo 1.1 de dicho  tratado,  en  perjuicio  del  señor</w:t>
        <w:br/>
        <w:t>Alfredo López Álvarez, en los términos de los párrafos  163  al  174  de  la</w:t>
        <w:br/>
        <w:t>presente Sentencia.</w:t>
        <w:br/>
        <w:br/>
        <w:br/>
        <w:t>Por unanimidad, que:</w:t>
        <w:br/>
        <w:br/>
        <w:br/>
        <w:br/>
        <w:t>5.    El Estado violó el derecho a la integridad personal consagrado  en  el</w:t>
        <w:br/>
        <w:t>artículo 5.1 de la Convención Americana,  en  relación  con  el  1.1  de  la</w:t>
        <w:br/>
        <w:t>misma, en perjuicio  de  Teresa  Reyes  Reyes,  Alfa  Barauda  López  Reyes,</w:t>
        <w:br/>
        <w:t>Suamein Alfred López Reyes, Gustavo Narciso López Reyes, Alfred Omaly  López</w:t>
        <w:br/>
        <w:t>Suazo, Deikel Yanell López Suazo, Iris Tatiana López Bermúdez, José  Álvarez</w:t>
        <w:br/>
        <w:t>Martínez, Joseph López Harolstohn, José Jaime Reyes Reyes,  María  Marcelina</w:t>
        <w:br/>
        <w:t>Reyes Reyes, Apolonia  Álvarez  Aranda,  Catarino  López,  Alba  Luz  García</w:t>
        <w:br/>
        <w:t>Álvarez, Rina Maribel García Álvarez, Marcia Migdalia García Álvarez,  Mirna</w:t>
        <w:br/>
        <w:t>Suyapa García Álvarez y Joel Enrique García Álvarez, en los términos de  los</w:t>
        <w:br/>
        <w:t>párrafos 114 al 120 de la presente Sentencia.</w:t>
        <w:br/>
        <w:br/>
        <w:br/>
        <w:br/>
        <w:t>Por unanimidad, que:</w:t>
        <w:br/>
        <w:br/>
        <w:br/>
        <w:br/>
        <w:t>6.    Esta Sentencia constituye per se  una  forma  de  reparación,  en  los</w:t>
        <w:br/>
        <w:t>términos del párrafo 210 de la misma.</w:t>
        <w:br/>
        <w:br/>
        <w:t>Y Dispone:</w:t>
        <w:br/>
        <w:br/>
        <w:t>Por unanimidad, que:</w:t>
        <w:br/>
        <w:br/>
        <w:br/>
        <w:t>7.    El Estado debe investigar los hechos del presente caso y  aplicar  las</w:t>
        <w:br/>
        <w:t>providencias que resulten  de  esa  investigación  a  los  responsables  por</w:t>
        <w:br/>
        <w:t>dichos hechos, en los términos del párrafo 207 de la presente Sentencia.</w:t>
        <w:br/>
        <w:br/>
        <w:br/>
        <w:t>Por unanimidad, que:</w:t>
        <w:br/>
        <w:br/>
        <w:br/>
        <w:t>8.    El Estado debe publicar en el Diario  Oficial  y  en  otro  diario  de</w:t>
        <w:br/>
        <w:t>circulación nacional, por una sola vez,  el  Capítulo  VII  relativo  a  los</w:t>
        <w:br/>
        <w:t>hechos probados, sin las notas al pie  de  página  correspondientes,  y  los</w:t>
        <w:br/>
        <w:t>puntos resolutivos de esta Sentencia, en los términos del párrafo 208 de  la</w:t>
        <w:br/>
        <w:t>misma.</w:t>
        <w:br/>
        <w:br/>
        <w:t>Por unanimidad, que:</w:t>
        <w:br/>
        <w:br/>
        <w:t>9.    El Estado debe adoptar medidas tendientes a crear las condiciones  que</w:t>
        <w:br/>
        <w:t>permitan asegurar  a  los  reclusos  de  los  centros  penales  de  Honduras</w:t>
        <w:br/>
        <w:t>alimentación adecuada, atención médica y condiciones  físicas  y  sanitarias</w:t>
        <w:br/>
        <w:t>consecuentes  con  los  estándares  internacionales  sobre  la  materia,   e</w:t>
        <w:br/>
        <w:t>implementar  un  programa  de  capacitación  en  derechos  humanos  de   los</w:t>
        <w:br/>
        <w:t>funcionarios que laboren en los centros penitenciarios, en los  términos  de</w:t>
        <w:br/>
        <w:t>los párrafos 209 y 210 de la presente Sentencia.</w:t>
        <w:br/>
        <w:br/>
        <w:t>Por unanimidad, que:</w:t>
        <w:br/>
        <w:br/>
        <w:t>10.   El Estado debe pagar al señor Alfredo López Álvarez, por  concepto  de</w:t>
        <w:br/>
        <w:t>daño material,  la  cantidad  fijada  en  el  párrafo  194  de  la  presente</w:t>
        <w:br/>
        <w:t>Sentencia, en los términos de los párrafos 192, 193 y 194 de la misma.</w:t>
        <w:br/>
        <w:br/>
        <w:t>Por unanimidad, que:</w:t>
        <w:br/>
        <w:br/>
        <w:t>11.   El Estado debe pagar al señor Alfredo López Álvarez, por  concepto  de</w:t>
        <w:br/>
        <w:t>daño inmaterial, la cantidad fijada en  el  párrafo  202.a  de  la  presente</w:t>
        <w:br/>
        <w:t>Sentencia, en los términos de los párrafos 201.a y 202.a de la misma.</w:t>
        <w:br/>
        <w:br/>
        <w:t>Por unanimidad, que:</w:t>
        <w:br/>
        <w:br/>
        <w:t>12.   El Estado debe pagar a  las  señoras  Teresa  Reyes  Reyes,  Alba  Luz</w:t>
        <w:br/>
        <w:t>García Álvarez, Rina Maribel García Álvarez, Marcia Migdalia García  Álvarez</w:t>
        <w:br/>
        <w:t>y al señor Joel Enrique García Álvarez, por concepto de  daño  material,  la</w:t>
        <w:br/>
        <w:t>cantidad fijada en los párrafos 195.a y 195.b de la presente  Sentencia,  en</w:t>
        <w:br/>
        <w:t>los términos del párrafo 195 de la misma.</w:t>
        <w:br/>
        <w:br/>
        <w:t>Por unanimidad, que:</w:t>
        <w:br/>
        <w:br/>
        <w:t>13.   El Estado debe pagar a Teresa Reyes Reyes, Alfa Barauda  López  Reyes,</w:t>
        <w:br/>
        <w:t>Suamein Alfred López Reyes, Gustavo Narciso López Reyes, Alfred Omaly  López</w:t>
        <w:br/>
        <w:t>Suazo, Deikel Yanell López Suazo, Iris Tatiana López Bermúdez, José  Álvarez</w:t>
        <w:br/>
        <w:t>Martínez, Joseph López Harolstohn, José Jaime Reyes Reyes,  María  Marcelina</w:t>
        <w:br/>
        <w:t>Reyes Reyes, Apolonia  Álvarez  Aranda,  Catarino  López,  Alba  Luz  García</w:t>
        <w:br/>
        <w:t>Álvarez, Rina Maribel García Álvarez, Marcia Migdalia García Álvarez,  Mirna</w:t>
        <w:br/>
        <w:t>Suyapa García Álvarez y Joel Enrique García Álvarez, por  concepto  de  daño</w:t>
        <w:br/>
        <w:t>inmaterial, la cantidad fijada en los párrafos 202.b, 202.c, 202.d  y  202.e</w:t>
        <w:br/>
        <w:t>de la presente Sentencia, en  los  términos  de  los  párrafos  188,  201.b,</w:t>
        <w:br/>
        <w:t>201.c, 201.d, 201.e, 202.b, 202.c, 202.d y 202.e de la misma.</w:t>
        <w:br/>
        <w:br/>
        <w:t>Por unanimidad, que:</w:t>
        <w:br/>
        <w:br/>
        <w:t>14.   El Estado debe pagar al señor Alfredo López Álvarez, por  concepto  de</w:t>
        <w:br/>
        <w:t>costas y gastos, la cantidad  fijada  en  el  párrafo  215  de  la  presente</w:t>
        <w:br/>
        <w:t>Sentencia, en los términos de los párrafos 214 y 215 de la misma.</w:t>
        <w:br/>
        <w:br/>
        <w:t>Por unanimidad, que:</w:t>
        <w:br/>
        <w:br/>
        <w:t>15.   Supervisará el cumplimiento íntegro de  esta  Sentencia,  y  dará  por</w:t>
        <w:br/>
        <w:t>concluido  el  presente  caso  una  vez  que  el  Estado  haya  dado   cabal</w:t>
        <w:br/>
        <w:t>cumplimiento a lo dispuesto en la  misma. 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224 de la presente Sentencia.</w:t>
        <w:br/>
        <w:br/>
        <w:t>Los Jueces García Ramírez y Cançado  Trindade  hicieron  conocer  sus  Votos</w:t>
        <w:br/>
        <w:t>Razonados y la Jueza Medina Quiroga hizo  conocer  su  Voto  Disidente,  los</w:t>
        <w:br/>
        <w:t>cuales acompañan la presente Sentencia.</w:t>
        <w:br/>
        <w:t>Redactada en español e inglés, haciendo fe  el  texto  en  español,  en  San</w:t>
        <w:br/>
        <w:t>José, Costa Rica, el 1 de febrero de 2006.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t xml:space="preserve">                          Manuel E. Ventura Robles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t xml:space="preserve">                VOTO RAZONADO DEL JUEZ SERGIO GARCÍA RAMÍREZ</w:t>
        <w:br/>
        <w:t xml:space="preserve">                  A LA SENTENCIA DE LA CORTE INTERAMERICANA</w:t>
        <w:br/>
        <w:t xml:space="preserve">                             DE DERECHOS HUMANOS</w:t>
        <w:br/>
        <w:t xml:space="preserve">                  SOBRE EL CASO LÓPEZ ÁLVAREZ VS. HONDURAS,</w:t>
        <w:br/>
        <w:t xml:space="preserve">                          DEL 1 DE FEBRERO DE 2006</w:t>
        <w:br/>
        <w:br/>
        <w:br/>
        <w:br/>
        <w:br/>
        <w:t>I.    EL DEBIDO PROCESO</w:t>
        <w:br/>
        <w:br/>
        <w:t>1.    El debido proceso constituye una garantía  instrumental  y  secundaria</w:t>
        <w:br/>
        <w:t>que llega a ser, en rigor, material y primaria, como “clave de acceso” a  la</w:t>
        <w:br/>
        <w:t>tutela nacional e internacional de los derechos y  a  la  reclamación  sobre</w:t>
        <w:br/>
        <w:t>los deberes. Su relevancia ha sido constantemente destacada. Lo ha hecho  la</w:t>
        <w:br/>
        <w:t>jurisprudencia de la  Corte  Interamericana  y  lo  han  subrayado  diversos</w:t>
        <w:br/>
        <w:t>integrantes de este Tribunal. El juez Alirio Abreu Burelli observa  que  “el</w:t>
        <w:br/>
        <w:t>debido proceso, garantía fundamental de la persona humana, es,  además,  una</w:t>
        <w:br/>
        <w:t>garantía de respeto a los  demás  derechos”  (“Responsabilidad  del  juez  y</w:t>
        <w:br/>
        <w:t>derechos humanos”, en Revista de Derecho. Tribunal Supremo de Justicia,  No.</w:t>
        <w:br/>
        <w:t>19, Caracas, Venezuela, 2005, p. 44), y  la  jueza  Cecilia  Medina  Quiroga</w:t>
        <w:br/>
        <w:t>destaca que “el  debido  proceso  es  una  piedra  angular  del  sistema  de</w:t>
        <w:br/>
        <w:t>protección de los derechos humanos;  es,  por  excelencia,  la  garantía  de</w:t>
        <w:br/>
        <w:t>todos los derechos humanos y un requisito sine qua non  para  la  existencia</w:t>
        <w:br/>
        <w:t>de un Estado de derecho” (La Convención Americana: teoría y  jurisprudencia.</w:t>
        <w:br/>
        <w:t>Vida, integridad personal,  libertad  personal,  debido  proceso  y  recurso</w:t>
        <w:br/>
        <w:t>judicial, Universidad de Chile, Facultad  de  Derecho,  Centro  de  Derechos</w:t>
        <w:br/>
        <w:t>Humanos, San José, Costa Rica, 2003, p. 267).</w:t>
        <w:br/>
        <w:br/>
        <w:t>2.    Los temas del debido proceso siguen figurando de manera  significativa</w:t>
        <w:br/>
        <w:t>en el  quehacer  jurisdiccional  de  la  Corte  Interamericana  de  Derechos</w:t>
        <w:br/>
        <w:t>Humanos: significativa en una doble dimensión; por  una  parte,  en  lo  que</w:t>
        <w:br/>
        <w:t>respecta al número  de  casos  en  que  se  ventilan  cuestiones  de  debido</w:t>
        <w:br/>
        <w:t>proceso; por la otra, en lo que concierne a la materia de los litigios   --e</w:t>
        <w:br/>
        <w:t>inclusive de las opiniones consultivas--, que concurre a  integrar  un  buen</w:t>
        <w:br/>
        <w:t>sector de la  jurisprudencia  interamericana,  con  notable  repercusión  --</w:t>
        <w:br/>
        <w:t>creciente y evidente, en los  últimos  años--  en  los  pronunciamientos  de</w:t>
        <w:br/>
        <w:t>muchos tribunales nacionales.</w:t>
        <w:br/>
        <w:br/>
        <w:t>3.    En diversos Votos concurrentes y razonados  me  he  ocupado  en  estas</w:t>
        <w:br/>
        <w:t>cuestiones. Lo he hecho, asimismo,  en  algunas  exposiciones  recientes  en</w:t>
        <w:br/>
        <w:t>nombre de la Corte Interamericana o en relación  con  las  tareas  de  ésta:</w:t>
        <w:br/>
        <w:t>así, el XII  Encuentro  de  Presidentes  y  Magistrados  de  los  Tribunales</w:t>
        <w:br/>
        <w:t>Constitucionales y Salas Constitucionales de América Latina  “Las  garantías</w:t>
        <w:br/>
        <w:t>constitucionales del debido proceso penal”, convocado por la  Corte  Suprema</w:t>
        <w:br/>
        <w:t>de Uruguay y la Fundación Konrad Adenauer (Punta del  Este,  Uruguay,  10-14</w:t>
        <w:br/>
        <w:t>de octubre de 2005), y el “Curso Internacional de Capacitación  en  Reformas</w:t>
        <w:br/>
        <w:t>al  Sistema  de  Justicia  Penal  en  América  Latina”,  organizado  por  el</w:t>
        <w:br/>
        <w:t>Instituto Latinoamericano de las Naciones  Unidas  para  la  Prevención  del</w:t>
        <w:br/>
        <w:t>Delito y el Tratamiento del Delincuente, Instituto de  las  Naciones  Unidas</w:t>
        <w:br/>
        <w:t>para Asia y el Lejano Oriente para la Prevención del  Delito  y  Tratamiento</w:t>
        <w:br/>
        <w:t>del Delincuente y la Agencia de Cooperación  Internacional  del  Japón  (San</w:t>
        <w:br/>
        <w:t>José, Costa Rica, 27 de julio de 2005).</w:t>
        <w:br/>
        <w:br/>
        <w:t>4.      En  esas  oportunidades,  entre  otras,  he   mencionado   el   peso</w:t>
        <w:br/>
        <w:t>cuantitativo de esta  materia  en  la  jurisprudencia  de  la  CorteIDH.  La</w:t>
        <w:br/>
        <w:t>estadística reunida por ésta --que ahora se recoge en el  volumen  La  Corte</w:t>
        <w:br/>
        <w:t>Interamericana de Derechos Humanos.  Un  cuarto  de  siglo.  1979-2004  (San</w:t>
        <w:br/>
        <w:t>José, Costa Rica, 2006), deja constancia de que el Tribunal ha declarado  la</w:t>
        <w:br/>
        <w:t>existencia de  violación  al  artículo  8  (“Garantías  judiciales”)  de  la</w:t>
        <w:br/>
        <w:t>Convención Americana sobre Derechos Humanos en 43 casos,  que  son  la  gran</w:t>
        <w:br/>
        <w:t>mayoría del conjunto sobre el que se ha pronunciado, así como  la  presencia</w:t>
        <w:br/>
        <w:t>de violaciones al artículo 25 (“Protección judicial”) en  40  casos.  En  mi</w:t>
        <w:br/>
        <w:t>concepto, unas y otras entrañan vulneración del debido proceso  --en  amplio</w:t>
        <w:br/>
        <w:t>y adecuado sentido: el que más conviene a la tutela judicial del ser humano-</w:t>
        <w:br/>
        <w:t>-, aunque pueden y  deben  analizarse  separadamente.  Por  otra  parte,  es</w:t>
        <w:br/>
        <w:t>necesario recordar que otros preceptos de la  Convención  acogen  temas  que</w:t>
        <w:br/>
        <w:t>pueden ser clasificados en  el  ámbito  del  debido  proceso:  por  ejemplo,</w:t>
        <w:br/>
        <w:t>vulneración del derecho a la vida (artículo 4, en lo concerniente  al  medio</w:t>
        <w:br/>
        <w:t>extraordinario  para  impugnar  la  pena  de  muerte),  del  derecho  a   la</w:t>
        <w:br/>
        <w:t>integridad (artículo 5,  en  lo  que  atañe  a  la  coacción  ilícita  sobre</w:t>
        <w:br/>
        <w:t>individuos detenidos) y del derecho a la libertad (7, en lo atingente a  las</w:t>
        <w:br/>
        <w:t>reglas de la detención y al control judicial sobre ésta).</w:t>
        <w:br/>
        <w:br/>
        <w:t>5.    Conviene mencionar que en ese mismo sentido corre  la  experiencia  de</w:t>
        <w:br/>
        <w:t>otras jurisdicciones, nacionales  e  internacionales,  como  han  puesto  en</w:t>
        <w:br/>
        <w:t>relieve los estudiosos de la materia. En  la  Corte  Europea  hay  abundante</w:t>
        <w:br/>
        <w:t>presencia de cuestiones vinculadas con el debido proceso,  con  gran  acento</w:t>
        <w:br/>
        <w:t>en la vertiente penal. Oscar Schiappa-Pietra  observa que el artículo 6º  de</w:t>
        <w:br/>
        <w:t>la Convención Europea de Derechos Humanos (CEDH)--  precepto  que  establece</w:t>
        <w:br/>
        <w:t>las normas primordiales del debido proceso-- “es el que ha  merecido   mayor</w:t>
        <w:br/>
        <w:t>número de casos (ante el sistema  europeo  de  protección  de  los  derechos</w:t>
        <w:br/>
        <w:t>humanos), en comparación con todos los demás  derechos  reconocidos  por  la</w:t>
        <w:br/>
        <w:t>CEDH” (“Notas sobre el debido proceso  en  el  marco  del  sistema  regional</w:t>
        <w:br/>
        <w:t>europeo para la protección de los derechos humanos”,  en  Novak,  Fabián,  y</w:t>
        <w:br/>
        <w:t>Mantilla,  Julissa,  Las  garantías  del  debido  proceso.   Materiales   de</w:t>
        <w:br/>
        <w:t>enseñanza, Pontificia Universidad Católica  del  Perú,  Centro  de  Estudios</w:t>
        <w:br/>
        <w:t>Internacionales/Embajada Real de los Países Bajos, Lima, 1996, p. 145).</w:t>
        <w:br/>
        <w:br/>
        <w:t>6.      Algunos  analistas  nacionales  destacan  la  frecuencia  de   casos</w:t>
        <w:br/>
        <w:t>planteados ante la Corte  Europea  sobre  puntos  del  enjuiciamiento,  como</w:t>
        <w:br/>
        <w:t>también la de asuntos conocidos por la jurisdicción nacional  a  partir  del</w:t>
        <w:br/>
        <w:t>artículo 6º de la Convención de 1950, relativo a la materia  que  ahora  nos</w:t>
        <w:br/>
        <w:t>ocupa (Cfr., sólo  por  vía  de  ejemplo,  Dupré,  Catherine,  “France”,  en</w:t>
        <w:br/>
        <w:t>Blackburn &amp; Polakiewicz, Fundamental Rights in  Europe.  The  ECHR  and  its</w:t>
        <w:br/>
        <w:t>Member States, 1950-2000. Oxford University Press, Great Britain,  2001,  p.</w:t>
        <w:br/>
        <w:t>325, y en lo que respecta a Italia, con énfasis en los problemas del  “plazo</w:t>
        <w:br/>
        <w:t>razonable”, Meriggiola, Enzo, “Italy”, en idem, pp. 487-488  y  501.  Acerca</w:t>
        <w:br/>
        <w:t>de España, Guillermo Escobar Roca observa que el artículo 6 es  el  precepto</w:t>
        <w:br/>
        <w:t>de la Convención más frecuentemente invocado ante  la  Corte  Constitucional</w:t>
        <w:br/>
        <w:t>de este país. Cfr. “Spain”, en idem,  p.  817.  Las  violaciones  del  plazo</w:t>
        <w:br/>
        <w:t>razonable y del derecho de defensa son constantemente invocadas, en  materia</w:t>
        <w:br/>
        <w:t>procesal penal, ante la Corte Europea, así como los  problemas  que  suscita</w:t>
        <w:br/>
        <w:t>el derecho a un  tribunal  independiente  e  imparcial.  Cfr.  Delmas-Marty,</w:t>
        <w:br/>
        <w:t>Mireille,  “Introducción”,  en  Delmas-Marty  (dir.),  Procesos  penales  de</w:t>
        <w:br/>
        <w:t>Europa (Alemania, Inglaterra y País de  Gales,  Bélgica,  Francia,  Italia),</w:t>
        <w:br/>
        <w:t>trad. Pablo Morenilla Allard, Ed. Eijus, Zaragoza (España), 2000, p. 33).</w:t>
        <w:br/>
        <w:br/>
        <w:t>7.    En lo que respecta a los extremos  del  debido  proceso  --en  sentido</w:t>
        <w:br/>
        <w:t>amplio, como he dicho-- abarcados por la  jurisprudencia  de  la  Corte,  es</w:t>
        <w:br/>
        <w:t>necesario  mencionar  que  ésta  ya   ha   elaborado   una   útil   doctrina</w:t>
        <w:br/>
        <w:t>jurisprudencial acerca  de  puntos  tales  como:  tribunal  independiente  e</w:t>
        <w:br/>
        <w:t>imparcial, tribunal competente (temas, ambos, que pueden ser  atraídos  como</w:t>
        <w:br/>
        <w:t>elementos  o,  quizás  mejor,  como  presupuestos   del   debido   proceso),</w:t>
        <w:br/>
        <w:t>jurisdicción  militar  (capítulo  relevante  de   los   temas   anteriores),</w:t>
        <w:br/>
        <w:t>presunción de  inocencia,  igualdad  ante  la  ley,  defensa,  principio  de</w:t>
        <w:br/>
        <w:t>contradicción, publicidad,  detención,  prisión  preventiva  (condiciones  y</w:t>
        <w:br/>
        <w:t>características), investigación, admisibilidad y valoración  de  la  prueba,</w:t>
        <w:br/>
        <w:t>plazo razonable (para la prisión preventiva y para  el  proceso),  recursos,</w:t>
        <w:br/>
        <w:t>nuevo proceso (cosa juzgada y ne  bis  in  idem),  ejecución  de  sentencia,</w:t>
        <w:br/>
        <w:t>aspectos específicos del enjuiciamiento de menores de edad que  incurren  en</w:t>
        <w:br/>
        <w:t>conductas penalmente típicas, etcétera.</w:t>
        <w:br/>
        <w:br/>
        <w:br/>
        <w:t>II.    COMUNICACIÓN DEL MOTIVO DE LA DETENCIÓN</w:t>
        <w:br/>
        <w:br/>
        <w:t>8.    La sentencia dictada por  la  Corte  en  el  Caso  López  Alvarez  vs.</w:t>
        <w:br/>
        <w:t>Honduras (1 de febrero de 2006) se concentra en puntos del  debido  proceso,</w:t>
        <w:br/>
        <w:t>aun cuando también trae a cuentas algunos temas novedosos que  anteriormente</w:t>
        <w:br/>
        <w:t>no había abordado la Corte Interamericana, como ocurre con la  violación  de</w:t>
        <w:br/>
        <w:t>la libertad de (pensamiento y) expresión a propósito del uso  de  la  lengua</w:t>
        <w:br/>
        <w:t>garífuna por la víctima mientras permaneció  en  prisión,  punto  que  posee</w:t>
        <w:br/>
        <w:t>entidad propia y autónoma,  y  también  reviste  interés  específico  en  la</w:t>
        <w:br/>
        <w:t>circunstancia de la aplicación  de  medidas  privativas  de  libertad,  como</w:t>
        <w:br/>
        <w:t>infra mencionaré.</w:t>
        <w:br/>
        <w:br/>
        <w:t>9.    La fijación del tema del procedimiento --deliberadamente utilizo  esta</w:t>
        <w:br/>
        <w:t>expresión; adelante me referiré al  proceso,  propiamente--,  es  decir,  la</w:t>
        <w:br/>
        <w:t>precisión y el razonable acreditamiento de  los  elementos  que  explican  y</w:t>
        <w:br/>
        <w:t>legitiman una actuación del Estado que incide profundamente en los  derechos</w:t>
        <w:br/>
        <w:t>y las libertades de una persona, constituye una  cuestión  central  en  esta</w:t>
        <w:br/>
        <w:t>materia.  No  sólo  justifica  intervenciones  que  de  otra  manera  serían</w:t>
        <w:br/>
        <w:t>absolutamente ilegítimas (p. ej.,injerencias en la libertad,  la  seguridad,</w:t>
        <w:br/>
        <w:t>la propiedad), y establece la frontera entre el derecho y  sus  limitaciones</w:t>
        <w:br/>
        <w:t>indispensables   (bajo   los   términos   tradicionalmente   reconocidos   y</w:t>
        <w:br/>
        <w:t>enérgicamente  acotados  que   aportan,   entre   otros   instrumentos,   la</w:t>
        <w:br/>
        <w:t>Declaración Americana de los Derechos y Deberes del Hombre –artículo XXVIII-</w:t>
        <w:br/>
        <w:t>- y la Convención Americana --artículos  27  y  29  a  32--),  sino  también</w:t>
        <w:br/>
        <w:t>plantea la base racional y necesaria (aunque no suficiente,  por  sí  misma)</w:t>
        <w:br/>
        <w:t>para que el individuo (a título de indiciado o inculpado, en su hora)  pueda</w:t>
        <w:br/>
        <w:t>enfrentar esas intervenciones, que se producen en  diferentes  etapas,  bajo</w:t>
        <w:br/>
        <w:t>distintas  denominaciones  y  con  diversas  consecuencias,  invariablemente</w:t>
        <w:br/>
        <w:t>restrictivas del ejercicio de derechos y libertades.</w:t>
        <w:br/>
        <w:br/>
        <w:t>10.     Es  inexcusable  que  quien  se  ve  afectado   por   la   actividad</w:t>
        <w:br/>
        <w:t>persecutoria del Estado conozca oportunamente el motivo (y  el  significado,</w:t>
        <w:br/>
        <w:t>con sus posibles repercusiones) de ésta, para que la enfrente  adecuadamente</w:t>
        <w:br/>
        <w:t>a través de actos de defensa,  normalmente  orientados  en  el  sentido  que</w:t>
        <w:br/>
        <w:t>derive del conocimiento de ese motivo. Utilizo esta última palabra,  que  no</w:t>
        <w:br/>
        <w:t>emplea la Convención Americana, para fijar el alcance que, en  mi  concepto,</w:t>
        <w:br/>
        <w:t>poseen  las  expresiones  “razones  de  su  detención”  y  “cargo  o  cargos</w:t>
        <w:br/>
        <w:t>formulados”, que utiliza el artículo 7.4 del Pacto de San José.</w:t>
        <w:br/>
        <w:br/>
        <w:t>11.   En esencia, la norma internacional se refiere a  información  bastante</w:t>
        <w:br/>
        <w:t>para acreditar la legitimidad de  la  actuación  estatal  (administrativa  o</w:t>
        <w:br/>
        <w:t>judicial, en sus momentos) y brindar la posibilidad de  defensa  oportuna  y</w:t>
        <w:br/>
        <w:t>adecuada. No debiera entenderse que este deber del  Estado  y  este  derecho</w:t>
        <w:br/>
        <w:t>del  individuo  se  satisfacen  con  la  referencia   a   disposiciones   de</w:t>
        <w:br/>
        <w:t>ordenamientos penales, que pudieran ser insuficientes o ininteligibles  para</w:t>
        <w:br/>
        <w:t>el sujeto. Es preciso que éste reciba información sobre los  hechos  que  se</w:t>
        <w:br/>
        <w:t>le atribuyen (a título de motivos de la actuación estatal). En cierto  modo,</w:t>
        <w:br/>
        <w:t>esta exigencia del  Derecho  (nacional  e  internacional)  de  los  derechos</w:t>
        <w:br/>
        <w:t>humanos, acude  a  corregir  la  hipótesis  --irreal  e  inequitativa--  que</w:t>
        <w:br/>
        <w:t>supone, a través de una  antigua  y  combatida  presunción,  que  todas  las</w:t>
        <w:br/>
        <w:t>personas conocen la ley y se hallan inmediatamente al tanto de  que  la  han</w:t>
        <w:br/>
        <w:t>observado o infringido.</w:t>
        <w:br/>
        <w:br/>
        <w:t>12.   La Sentencia que ahora comento distingue como es debido  hacerlo,  con</w:t>
        <w:br/>
        <w:t>apoyo en la Convención Americana, entre la  detención  que  se  presenta  en</w:t>
        <w:br/>
        <w:t>cumplimiento de orden judicial --que supone previos actos del procedimiento-</w:t>
        <w:br/>
        <w:t>-  y  la  que  ocurre  en  situación  de  flagrancia.  Ambos  extremos   son</w:t>
        <w:br/>
        <w:t>admisibles, aunque cada uno se halle gobernado por reglas propias.  Conforme</w:t>
        <w:br/>
        <w:t>a su significado gramatical, la flagrancia genera un estado de notoriedad  o</w:t>
        <w:br/>
        <w:t>evidencia que parece ahorrar el cumplimiento de otros deberes: entre  ellos,</w:t>
        <w:br/>
        <w:t>la información sobre los  motivos  de  la  intervención  del  Estado  en  la</w:t>
        <w:br/>
        <w:t>libertad del individuo.  Me  parece  que  esta  conclusión  es  errónea.  El</w:t>
        <w:br/>
        <w:t>objetivo garantista de la norma contenida en el artículo 7.4  (justificación</w:t>
        <w:br/>
        <w:t>para la conducta del Estado y defensa para el individuo)  se  atiende  mejor</w:t>
        <w:br/>
        <w:t>si se cumple la obligación  de  informar  sin  someterla  a  distinciones  o</w:t>
        <w:br/>
        <w:t>deliberaciones que  no  tienen  fundamento  en  el  precepto  ni  se  hallan</w:t>
        <w:br/>
        <w:t>necesariamente soportadas por la realidad.</w:t>
        <w:br/>
        <w:br/>
        <w:t>13.   La flagrancia --concepto que, por lo demás, no tiene alcance  uniforme</w:t>
        <w:br/>
        <w:t>en todas las  legislaciones  ni  caracterización  única  y  pacífica  en  la</w:t>
        <w:br/>
        <w:t>doctrina y la jurisprudencia-- que se presenta en un  caso  puede  bastar  a</w:t>
        <w:br/>
        <w:t>criterio de quien practica la detención,  pero  resultar  insuficiente  para</w:t>
        <w:br/>
        <w:t>quien la sufre. El intérprete de la norma, que procura hallar su  mejor  --y</w:t>
        <w:br/>
        <w:t>siempre juicioso-- alcance, ponderando las repercusiones y  aplicaciones  de</w:t>
        <w:br/>
        <w:t>cada posible interpretación, debe dar a aquélla el significado  que  permita</w:t>
        <w:br/>
        <w:t>alcanzar, en la totalidad o por lo menos en la gran mayoría  de  los  casos,</w:t>
        <w:br/>
        <w:t>habida cuenta de las condiciones de la realidad, el  fin  que  se  persigue.</w:t>
        <w:br/>
        <w:t>Piénsese, además, que la información sobre el  motivo  de  la  detención  no</w:t>
        <w:br/>
        <w:t>solamente da noticia de que el  agente  del  Estado  considera  que  se  han</w:t>
        <w:br/>
        <w:t>presentado determinados hechos, sino también manifiesta  implícitamente  que</w:t>
        <w:br/>
        <w:t>éstos son ilícitos o reprochables, consideraciones, todas ellas, que  atañen</w:t>
        <w:br/>
        <w:t>a la justificación del Estado y a la defensa del individuo.</w:t>
        <w:br/>
        <w:br/>
        <w:t>14.    Esta decisión de  la  Corte  significa  un  cambio  de  criterio  con</w:t>
        <w:br/>
        <w:t>respecto al sustentado en la Sentencia del Caso Acosta  Calderón  (Sentencia</w:t>
        <w:br/>
        <w:t>del 24 de junio de 2005, Serie C,  No.  129,  párr.  73),  en  la  que  este</w:t>
        <w:br/>
        <w:t>Tribunal sostuvo que cuando hay  flagrancia  no  es  necesario  informar  al</w:t>
        <w:br/>
        <w:t>detenido sobre  las  razones  de  su  detención.   Celebro  este  cambio  de</w:t>
        <w:br/>
        <w:t>criterio por parte de la Corte. Lo celebro por partida doble: porque  estimo</w:t>
        <w:br/>
        <w:t>que un tribunal debe ser sensible a la necesidad de modificar sus  opiniones</w:t>
        <w:br/>
        <w:t>cuando considera que existe fundamento para ello, y  porque  en  la  especie</w:t>
        <w:br/>
        <w:t>creo plenamente justificada esa modificación. Por lo demás, en este caso  no</w:t>
        <w:br/>
        <w:t>se planteó siquiera --que sería un planteamiento  válido,  para  motivar  la</w:t>
        <w:br/>
        <w:t>reflexión-- que hubiese razones extraordinarias para  que  los  agentes  que</w:t>
        <w:br/>
        <w:t>practicaron la detención se abstuvieran de dar al  detenido  la  información</w:t>
        <w:br/>
        <w:t>que ordena el artículo 7.4 del Pacto.</w:t>
        <w:br/>
        <w:br/>
        <w:br/>
        <w:br/>
        <w:t>III.  LA MATERIA DEL PROCEDIMIENTO</w:t>
        <w:br/>
        <w:br/>
        <w:t>15.    La Sentencia del Caso López Álvarez  también  se  ha  ocupado  en  la</w:t>
        <w:br/>
        <w:t>materia del procedimiento --y, en su momento, del proceso,  como  se  ve  en</w:t>
        <w:br/>
        <w:t>este caso--, que constituye la razón de fondo para que  el  Estado  haga  lo</w:t>
        <w:br/>
        <w:t>que está haciendo: restringir derechos y libertades y actuar,  a  través  de</w:t>
        <w:br/>
        <w:t>sus autoridades, en forma que pudiera desembocar en mayores restricciones  o</w:t>
        <w:br/>
        <w:t>privaciones,   cuya   justificación   debe   hallarse   siempre   claramente</w:t>
        <w:br/>
        <w:t>establecida. Esta consideración obliga a precisar con  adecuados  medios  de</w:t>
        <w:br/>
        <w:t>prueba --esto es, admisibles, suficientes y persuasivos-- la existencia  del</w:t>
        <w:br/>
        <w:t>cuerpo del delito, conforme a los ordenamientos que así lo mencionen,  o  de</w:t>
        <w:br/>
        <w:t>los elementos contenidos en el tipo penal,  de  cuya  comprobación  depende,</w:t>
        <w:br/>
        <w:t>primero, el  enjuiciamiento  mismo  (aunque  en  ese  momento  no  se  exija</w:t>
        <w:br/>
        <w:t>comprobación plena), y luego, la sentencia (que se instala sobre una  prueba</w:t>
        <w:br/>
        <w:t>convincente, por encima de la duda razonable).</w:t>
        <w:br/>
        <w:br/>
        <w:t>16.   La determinación sobre la naturaleza de la sustancia cuya posesión  se</w:t>
        <w:br/>
        <w:t>atribuyó al inculpado constituye el eje de la  persecución  penal,  conforme</w:t>
        <w:br/>
        <w:t>al tipo utilizado para la incriminación y el  desarrollo  del  proceso,  que</w:t>
        <w:br/>
        <w:t>sustentaría, en su hora, una  sentencia  de  condena.  Consecuentemente,  el</w:t>
        <w:br/>
        <w:t>mayor peso probatorio  debe  dirigirse  hacia  ese  punto  desde  el  primer</w:t>
        <w:br/>
        <w:t>momento. Y el Estado, que ha de justificar paso a paso la legitimidad de  su</w:t>
        <w:br/>
        <w:t>intervención penal, debe  contar  con  elementos  de  juicio  suficientes  y</w:t>
        <w:br/>
        <w:t>constantes para este fin y mantenerse alerta al posible  desvanecimiento  de</w:t>
        <w:br/>
        <w:t>esos datos, que determinaría la cesación del procedimiento. Es  notorio  que</w:t>
        <w:br/>
        <w:t>esto no ocurrió en la especie, como lo es que se planteó  una  situación  de</w:t>
        <w:br/>
        <w:t>duda grave –más allá de la incertidumbre  que  pudiera  ser  natural  en  el</w:t>
        <w:br/>
        <w:t>curso del enjuiciamiento, destinado a disiparla-- y  que  la  autoridad  que</w:t>
        <w:br/>
        <w:t>debió enfrentarla y resolverla no lo hizo de manera inmediata y  suficiente.</w:t>
        <w:br/>
        <w:br/>
        <w:br/>
        <w:t>17.   Bien que la detención se funde en un buen motivo  aparente,  según  se</w:t>
        <w:br/>
        <w:t>observan los hechos en el momento en el  que  aquélla  ocurre,  e  inclusive</w:t>
        <w:br/>
        <w:t>cuando se inicia el proceso,  pero  no  que  la  privación  de  libertad  se</w:t>
        <w:br/>
        <w:t>prolongue cuando el buen motivo  aparente  ha  cesado  y  tal  circunstancia</w:t>
        <w:br/>
        <w:t>queda a la vista de la  autoridad  llamada  a  resolver  en  definitiva.  Es</w:t>
        <w:br/>
        <w:t>indispensable que exista y opere un medio jurisdiccional para que  cese  una</w:t>
        <w:br/>
        <w:t>situación que ya no tiene  sustento  y,  por  lo  tanto,  legitimidad.  Nada</w:t>
        <w:br/>
        <w:t>justifica prolongar una detención, así como el  proceso  mismo,  cuando  han</w:t>
        <w:br/>
        <w:t>dejado de existir los datos que explican una  y  otro  a  la  luz  del  tipo</w:t>
        <w:br/>
        <w:t>penal. Con ello queda mal parada la presunción de inocencia, e inclusive  la</w:t>
        <w:br/>
        <w:t>legalidad misma del enjuiciamiento. Por supuesto, el Tribunal  internacional</w:t>
        <w:br/>
        <w:t>no puede relevar al nacional en la valoración de  la  prueba,  pero  tampoco</w:t>
        <w:br/>
        <w:t>puede ver  con  indiferencia  la  falta  absoluta  y  prolongada  de  prueba</w:t>
        <w:br/>
        <w:t>suficiente y la ausencia de valoración  oportuna  sobre  este  hecho,  cuyas</w:t>
        <w:br/>
        <w:t>características fueron reconocida por la propia jurisdicción interna.</w:t>
        <w:br/>
        <w:br/>
        <w:br/>
        <w:t>IV.   PRISIÓN PREVENTIVA</w:t>
        <w:br/>
        <w:br/>
        <w:t>18.    Una vez más nos hallamos ante el problema de la  prisión  preventiva,</w:t>
        <w:br/>
        <w:t>es decir, de la más severa de las medidas cautelares que hasta hoy  conserva</w:t>
        <w:br/>
        <w:t>el enjuiciamiento penal, en tanto entraña una  restricción  profunda  de  la</w:t>
        <w:br/>
        <w:t>libertad, con muy importantes consecuencias. Solemos afirmar que la  prisión</w:t>
        <w:br/>
        <w:t>preventiva no es una verdadera sanción; no constituye una  medida  punitiva,</w:t>
        <w:br/>
        <w:t>sino apenas precautoria y efímera. Técnicamente,  es  cierto.  Sin  embargo,</w:t>
        <w:br/>
        <w:t>considerado este fenómeno de cara a la realidad --aunque ésta  tropiece  con</w:t>
        <w:br/>
        <w:t>el tecnicismo-- la prisión preventiva  no  difiere  en  nada,  salvo  en  el</w:t>
        <w:br/>
        <w:t>nombre, de  la  prisión  punitiva:  ambas  son  privación  de  libertad,  se</w:t>
        <w:br/>
        <w:t>desarrollan (a menudo) en pésimas condiciones, causan al sujeto y a  quienes</w:t>
        <w:br/>
        <w:t>le  rodean  un  severo  gravamen  material  y  psíquico,  y  traen   consigo</w:t>
        <w:br/>
        <w:t>repercusiones de largo alcance,  a  veces  devastadoras.  Inclusive,  en  no</w:t>
        <w:br/>
        <w:t>pocas ocasiones --el Caso López Álvarez es muestra de ello,  ciertamente  no</w:t>
        <w:br/>
        <w:t>única-- la reclusión preventiva se prolonga tanto o más  que  una  reclusión</w:t>
        <w:br/>
        <w:t>punitiva. Por ello, entre otras cosas, es  preciso  ponderar  seriamente  la</w:t>
        <w:br/>
        <w:t>justificación, las características, la duración y  las  alternativas  de  la</w:t>
        <w:br/>
        <w:t>prisión preventiva.</w:t>
        <w:br/>
        <w:br/>
        <w:t>19.   En mi concepto --arraigado en una  tradición  de  opiniones  altamente</w:t>
        <w:br/>
        <w:t>desfavorable, o en todo caso fuertemente crítica de la prisión  preventiva--</w:t>
        <w:br/>
        <w:t>la  privación  cautelar  de  la  libertad  --“privar  de  la  libertad  para</w:t>
        <w:br/>
        <w:t>averiguar si se puede privar de la libertad”-- debe reducirse  en  la  mayor</w:t>
        <w:br/>
        <w:t>medida posible. Así lo ha reconocido  de  manera  reiterada  y  uniforme  la</w:t>
        <w:br/>
        <w:t>jurisprudencia de la Corte Interamericana, con explícita adhesión a la  idea</w:t>
        <w:br/>
        <w:t>de que la intervención penal del Estado debe reducirse  a  lo  estrictamente</w:t>
        <w:br/>
        <w:t>indispensable y sustentarse en consideraciones que prueben su pertinencia  y</w:t>
        <w:br/>
        <w:t>legitimidad. Obviamente, no  se  trata  de  auspiciar  el  delito,  sino  de</w:t>
        <w:br/>
        <w:t>preservar los derechos de los ciudadanos, particularmente de quienes se  ven</w:t>
        <w:br/>
        <w:t>privados de libertad sin  haber  incurrido  en  ilícito  alguno.  Esto  trae</w:t>
        <w:br/>
        <w:t>consigo la exigencia de que se halle bien  establecido  el  sustento  de  la</w:t>
        <w:br/>
        <w:t>prisión preventiva, las condiciones que la hacen admisible, por ahora,  esto</w:t>
        <w:br/>
        <w:t>es, la necesidad de preservar el proceso y la seguridad  de  quienes  en  él</w:t>
        <w:br/>
        <w:t>intervienen, echando mano de la privación de la libertad  cuando  no  existe</w:t>
        <w:br/>
        <w:t>otro medio para alcanzar esos objetivos.</w:t>
        <w:br/>
        <w:br/>
        <w:t>20.   Así las cosas, es indispensable acreditar que en los casos en  que  se</w:t>
        <w:br/>
        <w:t>propone y dispone  la  privación  cautelar  de  la  libertad,  ésta  resulta</w:t>
        <w:br/>
        <w:t>verdaderamente necesaria. Para ello cabe  invocar  diversas  referencias,  a</w:t>
        <w:br/>
        <w:t>título de elementos de juicio sujetos a apreciación casuística,  puesto  que</w:t>
        <w:br/>
        <w:t>se trata de acreditar que en el  caso  concreto  --y  no  en  abstracto,  en</w:t>
        <w:br/>
        <w:t>hipótesis general-- es necesario privar de libertad a un  individuo.  Fundar</w:t>
        <w:br/>
        <w:t>la privación en consideraciones generales, sin tomar  en  cuenta  los  datos</w:t>
        <w:br/>
        <w:t>del caso particular, abriría la puerta, en buena lógica  --que  en  realidad</w:t>
        <w:br/>
        <w:t>sería mala lógica--, a someter a las personas a restricciones y  privaciones</w:t>
        <w:br/>
        <w:t>de todo género y de manera automática, sin acreditar que son pertinentes  en</w:t>
        <w:br/>
        <w:t>el supuesto particular que se halla a consideración de la autoridad.</w:t>
        <w:br/>
        <w:br/>
        <w:t>21.    De ahí la impertinencia, en mi concepto,  de  exclusiones  absolutas,</w:t>
        <w:br/>
        <w:t>mecánicas, como también de inclusiones de la misma  naturaleza.  Es  preciso</w:t>
        <w:br/>
        <w:t>valorar cada caso, a partir de un concepto rector:  la  prisión  preventiva,</w:t>
        <w:br/>
        <w:t>que claramente milita contra  la  presunción  de  inocencia,  debe  revestir</w:t>
        <w:br/>
        <w:t>carácter excepcional y hallarse estrictamente supeditada a la  obtención  de</w:t>
        <w:br/>
        <w:t>los fines procesales y  asegurativos  que  anteriormente  mencioné.  Por  lo</w:t>
        <w:br/>
        <w:t>mismo, se debe reducir al mínimo de casos, a la más corta  duración,  a  las</w:t>
        <w:br/>
        <w:t>menores privaciones conexas al encarcelamiento, a una regla  de  sistemática</w:t>
        <w:br/>
        <w:t>revisión de sus fundamentos con el propósito de determinar si subsisten  los</w:t>
        <w:br/>
        <w:t>motivos que anteriormente explicaron la privación de libertad. Asimismo,  es</w:t>
        <w:br/>
        <w:t>preciso que se tome en cuenta la  prueba  reunida  sobre  los  hechos  y  la</w:t>
        <w:br/>
        <w:t>culpabilidad cuando llegue el momento de  aplicarla.  Si  la  suficiencia  y</w:t>
        <w:br/>
        <w:t>confiabilidad de la prueba vienen al caso para abrir el  proceso,  lo  mismo</w:t>
        <w:br/>
        <w:t>debiera ocurrir a propósito de la imposición de medidas cautelares.</w:t>
        <w:br/>
        <w:br/>
        <w:t>22.   Fundar la prisión preventiva exclusivamente en la gravedad del  delito</w:t>
        <w:br/>
        <w:t>(que se dice)  cometido,  en  el  reproche  que  (eventualmente)  merece  el</w:t>
        <w:br/>
        <w:t>(supuesto) autor y en la pena  (que  sería)  aplicable,  sin  considerar  --</w:t>
        <w:br/>
        <w:t>porque la propia ley elimina la posibilidad de  hacerlo--  otros  datos  que</w:t>
        <w:br/>
        <w:t>permitan valorar su procedencia en concreto, para el debido amparo,  también</w:t>
        <w:br/>
        <w:t>en concreto, de los fines que la legitiman,  contraviene  flagrantemente  la</w:t>
        <w:br/>
        <w:t>presunción de inocencia, implica un (pre)juicio anticipado  a  la  sentencia</w:t>
        <w:br/>
        <w:t>(a  la  que  se  confiere,  mucho  antes  de  que  se  pronuncie,   carácter</w:t>
        <w:br/>
        <w:t>condenatorio) y adelanta manifiestamente la imposición de la pena. Con  ello</w:t>
        <w:br/>
        <w:t>deviene arbitraria, aunque sea legal.</w:t>
        <w:br/>
        <w:br/>
        <w:t>23.   En la operación de  la  prisión  preventiva,  como  de  otras  medidas</w:t>
        <w:br/>
        <w:t>cautelares, entran en juego dos principios  contrapuestos,  que  es  posible</w:t>
        <w:br/>
        <w:t>denominar “prejuicio legal”, en un extremo,  y  “responsabilidad  judicial”,</w:t>
        <w:br/>
        <w:t>en el otro. Hablo de prejuicio legal en el  sentido  de  juicio  genérico  y</w:t>
        <w:br/>
        <w:t>abstracto, pero vinculante, previo al juicio específico y concreto sobre  el</w:t>
        <w:br/>
        <w:t>problema sujeto a  consideración  judicial,  que  así  resulta  vinculado  o</w:t>
        <w:br/>
        <w:t>excluido. Aquello es lo  que  sucede  cuando  la  ley  impide  de  plano  la</w:t>
        <w:br/>
        <w:t>libertad procesal del inculpado mientras se realiza el proceso,  sustrayendo</w:t>
        <w:br/>
        <w:t>inexorablemente este juicio a la potestad del magistrado.</w:t>
        <w:br/>
        <w:br/>
        <w:t>24.   Es obvio que no se trata aquí de relevar el régimen de  legalidad  por</w:t>
        <w:br/>
        <w:t>uno de discrecionalidad, como ocurriría si decayera la fórmula  nulla  poena</w:t>
        <w:br/>
        <w:t>sine lege en aras del arbitrio judicial. En este  supuesto,  la  punibilidad</w:t>
        <w:br/>
        <w:t>se halla legalmente prevista y corresponde al juez, con  fundamento  en  los</w:t>
        <w:br/>
        <w:t>resultados del proceso, disponer que se aplique. En el caso de  las  medidas</w:t>
        <w:br/>
        <w:t>cautelares --a la cabeza, la prisión  preventiva--,  también  compete  a  la</w:t>
        <w:br/>
        <w:t>ley, no al juzgador, prever la existencia de la medida,  pero  sólo  debiera</w:t>
        <w:br/>
        <w:t>corresponder al segundo, amparado en el acervo de datos que tiene a la  mano</w:t>
        <w:br/>
        <w:t>y considerando los fines que se pretende alcanzar con  la  medida  --y  que,</w:t>
        <w:br/>
        <w:t>por ende, legitiman su aplicación--, aplicar ésta.</w:t>
        <w:br/>
        <w:br/>
        <w:br/>
        <w:t>V.    DECLARACIÓN DEL INCULPADO</w:t>
        <w:br/>
        <w:br/>
        <w:t>25.   También se ha considerado en la Sentencia del Caso  López  Álvarez  un</w:t>
        <w:br/>
        <w:t>tema  procesal  examinado   anteriormente   y   acerca   del   cual   existe</w:t>
        <w:br/>
        <w:t>pronunciamiento de la Corte: las garantías para la  emisión  de  la  primera</w:t>
        <w:br/>
        <w:t>declaración  del  inculpado   --que   pueden   suscitarse   en   posteriores</w:t>
        <w:br/>
        <w:t>declaraciones,  pero  poseen  especial  importancia  en  esa  oportunidad--,</w:t>
        <w:br/>
        <w:t>habida cuenta de que ésta puede resultar decisiva, más allá de  suposiciones</w:t>
        <w:br/>
        <w:t>o --nuevamente-- tecnicismos para el destino del proceso  y  la  suerte  del</w:t>
        <w:br/>
        <w:t>inculpado.  La construcción del sistema de garantías que vienen al  caso  en</w:t>
        <w:br/>
        <w:t>este punto corresponde a una  revisión  de  la  situación  y  el  papel  del</w:t>
        <w:br/>
        <w:t>inculpado en el procedimiento penal --antes, pues, que en el  proceso--,  en</w:t>
        <w:br/>
        <w:t>contraste con la situación y el papel de las autoridades que intervienen  en</w:t>
        <w:br/>
        <w:t>éste.</w:t>
        <w:br/>
        <w:br/>
        <w:t>26.   Es posible que el inculpado guarde silencio, se abstenga de  declarar,</w:t>
        <w:br/>
        <w:t>manifieste sólo una parte de lo que sabe, y es debido que  antes  de  rendir</w:t>
        <w:br/>
        <w:t>declaración se halle al tanto de  los  motivos  del  procedimiento  y  tenga</w:t>
        <w:br/>
        <w:t>oportunidad de designar persona que lo defienda, así como que  se  pronuncie</w:t>
        <w:br/>
        <w:t>sin juramento, promesa o  protesta  de  decir  verdad.  Todo  esto  adquiere</w:t>
        <w:br/>
        <w:t>eficacia cuando, llegado el acto de la declaración, el inculpado cuenta  con</w:t>
        <w:br/>
        <w:t>abogado que lo asista --por supuesto, no que lo sustituya en la  declaración</w:t>
        <w:br/>
        <w:t>o altere ésta-- y su asesor está presente en el acto de la  declaración,  de</w:t>
        <w:br/>
        <w:t>manera que pueda intervenir eficazmente en la  protección  de  los  derechos</w:t>
        <w:br/>
        <w:t>del inculpado, a partir de los primeros que aquí aparecen: saber de  qué  se</w:t>
        <w:br/>
        <w:t>trata y guardar  silencio.  La  Corte  ha  sido  explícita  al  respecto  --</w:t>
        <w:br/>
        <w:t>inclusive cuando se trata de  detenidos  extranjeros  y  viene  al  caso  la</w:t>
        <w:br/>
        <w:t>asistencia consular-- y vuelve a serlo en este caso: se  vulnera  el  debido</w:t>
        <w:br/>
        <w:t>proceso cuando la declaración ocurre sin que  el  sujeto  cuente  --o  pueda</w:t>
        <w:br/>
        <w:t>contar, agregaré-- con asistencia de defensor.  De  lo  contrario,  quedaría</w:t>
        <w:br/>
        <w:t>profundamente comprometida la defensa del inculpado precisamente  cuando  es</w:t>
        <w:br/>
        <w:t>necesario que se ejerza con mayor reflexión, cautela, garantía.</w:t>
        <w:br/>
        <w:br/>
        <w:br/>
        <w:t>VI.   PLAZO RAZONABLE</w:t>
        <w:br/>
        <w:br/>
        <w:t>27.    El plazo razonable --referencia temporal de enorme  importancia  para</w:t>
        <w:br/>
        <w:t>los  actos  del  proceso  y  para  éste  en  su  conjunto--,  que   interesa</w:t>
        <w:br/>
        <w:t>constantemente a  la  jurisprudencia  sobre  derechos  humanos  --europea  y</w:t>
        <w:br/>
        <w:t>americana--, volvió a la consideración de la Corte, como antes  ha  sucedido</w:t>
        <w:br/>
        <w:t>con frecuencia, en  el  caso  al  que  se  refiere  esta  Sentencia.  En  la</w:t>
        <w:br/>
        <w:t>Convención  Americana  hay  por  lo  menos  tres  menciones   imperiosas   y</w:t>
        <w:br/>
        <w:t>explícitas a este respecto, con supuestos y  expresiones  propios:  primero,</w:t>
        <w:br/>
        <w:t>toda persona detenida o retenida “tendrá derecho a ser juzgada dentro de  un</w:t>
        <w:br/>
        <w:t>plazo razonable o a ser puesta en libertad, sin perjuicio  de  que  continúe</w:t>
        <w:br/>
        <w:t>el proceso” (artículo 7.5, que se  refiere  al  supuesto  de  detención  y/o</w:t>
        <w:br/>
        <w:t>prisión  preventiva,  bajo  el  rubro  genérico  “Derecho  a   la   libertad</w:t>
        <w:br/>
        <w:t>personal”); segundo, toda  persona  “tiene  derecho  a  ser  oída,  con  las</w:t>
        <w:br/>
        <w:t>debidas  garantías  y  dentro  de  un  plazo  razonable”,  por  el  tribunal</w:t>
        <w:br/>
        <w:t>correspondiente “en la sustanciación de cualquier acusación penal  formulada</w:t>
        <w:br/>
        <w:t>contra ella” o para la determinación  de  sus  derechos  y  obligaciones  en</w:t>
        <w:br/>
        <w:t>otros órdenes (artículo 8.1, que alude al proceso total, hasta que se  emite</w:t>
        <w:br/>
        <w:t>sentencia de fondo, bajo el epígrafe  “Garantías  judiciales”);  y  tercero,</w:t>
        <w:br/>
        <w:t>“toda persona tiene derecho a un recurso sencillo y rápido”  que  la  ampare</w:t>
        <w:br/>
        <w:t>contra actos que violen sus derechos fundamentales (artículo 25.1,  relativo</w:t>
        <w:br/>
        <w:t>a “Protección judicial”).</w:t>
        <w:br/>
        <w:br/>
        <w:t>28.   No obstante la diversidad de  las  situaciones  contempladas  en  cada</w:t>
        <w:br/>
        <w:t>caso, diversidad  que  no  pretendo  discutir  en  este  momento,  las  tres</w:t>
        <w:br/>
        <w:t>disposiciones de la Convención obedecen a un mismo proyecto defensor de  los</w:t>
        <w:br/>
        <w:t>derechos del individuo: oportunidad de la tutela, que  corre  el  riesgo  de</w:t>
        <w:br/>
        <w:t>ser inútil, ineficaz, ilusoria, si no llega a tiempo, en la inteligencia  de</w:t>
        <w:br/>
        <w:t>que “llegar a tiempo” significa operar con máxima eficacia en la  protección</w:t>
        <w:br/>
        <w:t>y mínima afectación de los derechos  del  individuo,  prontitud  que  no  es</w:t>
        <w:br/>
        <w:t>atropellamiento,  irreflexión,  ligereza.  Esas  estipulaciones  acogen   la</w:t>
        <w:br/>
        <w:t>preocupación  que  preside  el  aforismo  “justicia  retardada  es  justicia</w:t>
        <w:br/>
        <w:t>denegada”.</w:t>
        <w:br/>
        <w:br/>
        <w:t>29.    Los hechos examinados en la Sentencia  que  ahora  comento  encierran</w:t>
        <w:br/>
        <w:t>transgresiones al  plazo  razonable  en  la  detención  (que  conciernen  al</w:t>
        <w:br/>
        <w:t>artículo 7.5) y en el desarrollo del proceso (que atañen al  artículo  8.1).</w:t>
        <w:br/>
        <w:t>Por lo que toca a este último asunto, la Corte ha  traído  a  colación,  una</w:t>
        <w:br/>
        <w:t>vez  más,  el  criterio  que  acogió  desde  hace  tiempo,  tomado   de   la</w:t>
        <w:br/>
        <w:t>jurisprudencia de la Corte Europea  de  Derechos  Humanos,  para  el  examen</w:t>
        <w:br/>
        <w:t>sobre  la  razonabilidad  del  plazo  --complejidad  del  asunto,  actividad</w:t>
        <w:br/>
        <w:t>procesal del interesado y conducta  de  las  autoridades  judiciales--,  sin</w:t>
        <w:br/>
        <w:t>perder de vista que no es posible desconocer las particularidades  que  cada</w:t>
        <w:br/>
        <w:t>caso puede ofrecer ni  fijar  “calendarios”  terminantes  para  la  solución</w:t>
        <w:br/>
        <w:t>universal de todos. Acaso sería posible y  aconsejable  explorar  un  cuarto</w:t>
        <w:br/>
        <w:t>elemento, como lo inicio infra, a partir de  la  afectación  actual  que  el</w:t>
        <w:br/>
        <w:t>procedimiento implica para los derechos y deberes --es decir,  la  situación</w:t>
        <w:br/>
        <w:t>jurídica-- del individuo. También se planteó el Tribunal  el dies a quo  del</w:t>
        <w:br/>
        <w:t>plazo razonable en función del acto a partir del  cual  debe  apreciarse  el</w:t>
        <w:br/>
        <w:t>tiempo transcurrido, que no es propiamente  un  plazo,  porque  éste  supone</w:t>
        <w:br/>
        <w:t>ordinariamente la determinación de un  tiempo  cierto  y/o  la  fijación  de</w:t>
        <w:br/>
        <w:t>períodos --con punto de partida y punto de llegada-- para la realización  de</w:t>
        <w:br/>
        <w:t>determinada diligencia o el cambio de una situación.</w:t>
        <w:br/>
        <w:br/>
        <w:t>30.   Al analizar la complejidad  del  asunto,  la  Corte  que  verifica  la</w:t>
        <w:br/>
        <w:t>compatibilidad entre la conducta  del  Estado  y  las  disposiciones  de  la</w:t>
        <w:br/>
        <w:t>Convención  --es  decir,   el   órgano   que   practica   el   “control   de</w:t>
        <w:br/>
        <w:t>convencionalidad”-- debe explorar las circunstancias de jure y de facto  del</w:t>
        <w:br/>
        <w:t>caso. Es posible que el análisis jurídico sea  relativamente  sencillo,  una</w:t>
        <w:br/>
        <w:t>vez establecidos los  hechos  acerca  de  los  cuales  se  ha  producido  el</w:t>
        <w:br/>
        <w:t>litigio, pero éstos pueden  ser  extraordinariamente  complejos  y  hallarse</w:t>
        <w:br/>
        <w:t>sujetos a pruebas difíciles, necesariamente  prolongadas  o  de  complicada,</w:t>
        <w:br/>
        <w:t>costosa, azarosa o tardía recaudación. También puede suceder  lo  contrario:</w:t>
        <w:br/>
        <w:t>relativa claridad y sencillez de los  hechos,  en  contraste  con  problemas</w:t>
        <w:br/>
        <w:t>severos en la  apreciación  jurídica  o  en  la  calificación  de  aquéllos:</w:t>
        <w:br/>
        <w:t>pareceres  encontrados,  jurisprudencia  cambiante,  legislación   incierta,</w:t>
        <w:br/>
        <w:t>razones atendibles en sentidos diferentes o discrepantes.</w:t>
        <w:br/>
        <w:br/>
        <w:t>31.    Asimismo,  será  preciso  considerar  el  número  de  relaciones  que</w:t>
        <w:br/>
        <w:t>concurren en el litigio:  a  menudo  no  se  trata  de  una  sola,  sino  de</w:t>
        <w:br/>
        <w:t>múltiples  relaciones  que  acuden  a  la  controversia  y  que  es  preciso</w:t>
        <w:br/>
        <w:t>explorar, desentrañar. Igualmente es preciso tomar en cuenta  el  número  de</w:t>
        <w:br/>
        <w:t>participantes en las relaciones materiales y  en  la  tramitación  procesal,</w:t>
        <w:br/>
        <w:t>con sus respectivas posiciones,  sus  derechos,  sus  intereses  llevados  a</w:t>
        <w:br/>
        <w:t>juicio, sus  razonamientos  y  expectativas.  Y  habrá  que  considerar  las</w:t>
        <w:br/>
        <w:t>condiciones en las que  se  analiza  la  causa,  que  pueden  hallarse  bajo</w:t>
        <w:br/>
        <w:t>presión de contingencias de diverso género, desde naturales hasta  sociales.</w:t>
        <w:br/>
        <w:br/>
        <w:br/>
        <w:t>32.   La actividad del interesado  puede ser determinante  de  la  pronta  o</w:t>
        <w:br/>
        <w:t>demorada  atención  del  conflicto.  Me  refiero  a  la  actividad   en   el</w:t>
        <w:br/>
        <w:t>procedimiento, y en este sentido, a una  actividad  procesal,  pero  también</w:t>
        <w:br/>
        <w:t>habría que considerar la actividad --o mejor todavía, la conducta: activa  u</w:t>
        <w:br/>
        <w:t>omisiva-- en otros campos, si trasciende  al  proceso  o  influye  en  éste.</w:t>
        <w:br/>
        <w:t>Puede suceder que el individuo, en aras de defender sus derechos,  haga  uso</w:t>
        <w:br/>
        <w:t>de un amplio conjunto de instrumentos y oportunidades que la ley pone  a  su</w:t>
        <w:br/>
        <w:t>disposición, bajo forma de recursos  o  de  otras  figuras,  que  alejan  el</w:t>
        <w:br/>
        <w:t>momento de la resolución de fondo. Es preciso estar en guardia frente  a  la</w:t>
        <w:br/>
        <w:t>pretensión de que el individuo prescinda de actos de defensa en bien  de  la</w:t>
        <w:br/>
        <w:t>celeridad o conforme a criterios  de  supuesta  racionalidad,  a  juicio  de</w:t>
        <w:br/>
        <w:t>observadores distantes o comprometidos. El tribunal habrá de distinguir  con</w:t>
        <w:br/>
        <w:t>prudencia entre las acciones y las omisiones del litigante que  tienen  como</w:t>
        <w:br/>
        <w:t>objetivo la defensa --bien o mal  informada--  y  aquellas  otras  que  sólo</w:t>
        <w:br/>
        <w:t>sirven a la demora.</w:t>
        <w:br/>
        <w:br/>
        <w:t>33.   En cuanto al comportamiento del tribunal --pero  sería  mejor  hablar,</w:t>
        <w:br/>
        <w:t>genéricamente, del comportamiento de las autoridades, porque no  sólo  aquél</w:t>
        <w:br/>
        <w:t>opera en nombre del Estado--, es  necesario  deslindar  entre  la  actividad</w:t>
        <w:br/>
        <w:t>ejercida con  reflexión  y  cautela  justificables,  y  la  desempeñada  con</w:t>
        <w:br/>
        <w:t>excesiva parsimonia, exasperante lentitud, exceso  ritual.  ¿Cuáles  son  el</w:t>
        <w:br/>
        <w:t>posible desempeño y el rendimiento de un tribunal (o,  más  ampliamente,  de</w:t>
        <w:br/>
        <w:t>una autoridad) aplicado seriamente a la solución de los  conflictos  que  se</w:t>
        <w:br/>
        <w:t>le someten, y el de uno que distrae su  energía  mientras  los  justiciables</w:t>
        <w:br/>
        <w:t>aguardan pronunciamientos que no llegan?</w:t>
        <w:br/>
        <w:br/>
        <w:t>34.   En este campo vienen a cuentas la insuficiencia de los tribunales,  la</w:t>
        <w:br/>
        <w:t>complejidad del régimen procedimental envejecido,  la  abrumadora  carga  de</w:t>
        <w:br/>
        <w:t>trabajo, incluso con respecto a tribunales que realizan  un  serio  esfuerzo</w:t>
        <w:br/>
        <w:t>de productividad. Es necesario conocer estos  datos  de  la  realidad,  pero</w:t>
        <w:br/>
        <w:t>ninguno de ellos  debiera  gravitar  sobre  los  derechos  del  individuo  y</w:t>
        <w:br/>
        <w:t>ponerse en la cuenta desfavorable de éste. El exceso  de  trabajo  no  puede</w:t>
        <w:br/>
        <w:t>justificar la inobservancia del plazo razonable,  que  no  es  una  ecuación</w:t>
        <w:br/>
        <w:t>nacional entre  volumen  de  litigios  y  número  de  tribunales,  sino  una</w:t>
        <w:br/>
        <w:t>referencia individual para el caso concreto.  Todas  aquellas  carencias  se</w:t>
        <w:br/>
        <w:t>traducen en obstáculos, desde severos hasta irremontables, para el acceso  a</w:t>
        <w:br/>
        <w:t>la justicia. ¿Dejará de ser  violatoria  de  derechos  la  imposibilidad  de</w:t>
        <w:br/>
        <w:t>acceder a la justicia porque los tribunales se hallan saturados  de  asuntos</w:t>
        <w:br/>
        <w:t>o menudean los asuetos judiciales?</w:t>
        <w:br/>
        <w:br/>
        <w:t>35.   Ahora bien, parece posible que la complejidad del tema que  motiva  el</w:t>
        <w:br/>
        <w:t>procedimiento, la conducta del interesado --en la especie, el inculpado--  y</w:t>
        <w:br/>
        <w:t>la  actuación  de  la  autoridad  no  basten  para  proveer  una  conclusión</w:t>
        <w:br/>
        <w:t>convincente sobre la indebida demora, que vulnera o pone  en  grave  peligro</w:t>
        <w:br/>
        <w:t>el bien jurídico del  sujeto.  De  ahí  la  pertinencia,  a  mi  juicio,  de</w:t>
        <w:br/>
        <w:t>explorar otros elementos que complementen, no sustituyan,  a  aquéllos  para</w:t>
        <w:br/>
        <w:t>la determinación de un hecho --la violación  del  plazo  razonable--  acerca</w:t>
        <w:br/>
        <w:t>del cual no existen acotaciones cuantitativas universalmente aplicables.</w:t>
        <w:br/>
        <w:br/>
        <w:t>36.    Me  referí,  como  posible  cuarto  elemento  a  considerar  para  la</w:t>
        <w:br/>
        <w:t>estimación del plazo razonable, a lo que denominé “afectación actual que  el</w:t>
        <w:br/>
        <w:t>procedimiento implica para los derechos y deberes --es decir,  la  situación</w:t>
        <w:br/>
        <w:t>jurídica-- del individuo”. Es  posible  que  aquél  incida  de  manera  poco</w:t>
        <w:br/>
        <w:t>relevante sobre esa situación; si no es así,  es  decir,  si  la  incidencia</w:t>
        <w:br/>
        <w:t>crece, hasta ser intensa, resultará necesario, en bien de la justicia  y  la</w:t>
        <w:br/>
        <w:t>seguridad seriamente comprometidas,  que  el  procedimiento  corra  con  más</w:t>
        <w:br/>
        <w:t>diligencia a fin de que en breve tiempo --“plazo  razonable”--  se  resuelva</w:t>
        <w:br/>
        <w:t>la situación del sujeto, que ha comenzado a gravitar  severamente  sobre  la</w:t>
        <w:br/>
        <w:t>vida de éste.  La  afectación  debe  ser  actual,  no  meramente  posible  o</w:t>
        <w:br/>
        <w:t>probable, eventual o remota.</w:t>
        <w:br/>
        <w:br/>
        <w:t>37.   Me percato de que estos  conceptos  no  tienen  la  precisión  que  se</w:t>
        <w:br/>
        <w:t>quisiera, como tampoco la tienen los otros aportados para el análisis de  la</w:t>
        <w:br/>
        <w:t>razonabilidad  del  plazo:  complejidad  del  asunto,   comportamiento   del</w:t>
        <w:br/>
        <w:t>interesado, conducta del juzgador. Ciertamente se trata de datos  sujetos  a</w:t>
        <w:br/>
        <w:t>examen razonado; referencias que han de valorarse  en  conjunto,  dentro  de</w:t>
        <w:br/>
        <w:t>determinada circunstancia, que no es la misma para todos los casos.  De  ese</w:t>
        <w:br/>
        <w:t>conjunto se desprenderá la razonabilidad del plazo y en  él  se  apoyará  la</w:t>
        <w:br/>
        <w:t>apreciación del Tribunal, por fuerza casuística, sobre el exceso en  que  se</w:t>
        <w:br/>
        <w:t>ha incurrido y la violación que se ha cometido.</w:t>
        <w:br/>
        <w:br/>
        <w:t>38.   ¿A partir de qué acto corre el plazo y se analiza, por  lo  tanto,  la</w:t>
        <w:br/>
        <w:t>razonabilidad del tiempo que transcurre para resolver sobre una detención  o</w:t>
        <w:br/>
        <w:t>decidir una controversia? La precisión  a  este  respecto  es  indispensable</w:t>
        <w:br/>
        <w:t>cuando nos encontramos a la vista de  regímenes  jurídicos  diferentes,  con</w:t>
        <w:br/>
        <w:t>estructuras judiciales y procesales  distintas,  que  se  hallan  igualmente</w:t>
        <w:br/>
        <w:t>sujetas a las disposiciones convencionales y deben aplicar el  criterio  del</w:t>
        <w:br/>
        <w:t>plazo razonable. En mi concepto, lo que pretende el orden  internacional  de</w:t>
        <w:br/>
        <w:t>los derechos humanos es que la afectación de los  derechos  de  la  persona,</w:t>
        <w:br/>
        <w:t>por acción o abstención  del  Estado,  no  se  prolongue  injustificadamente</w:t>
        <w:br/>
        <w:t>hasta generar condiciones de injusticia, inequidad o  inseguridad  jurídica.</w:t>
        <w:br/>
        <w:t>La solución de este problema reclama precisiones  que  debe  suministrar  la</w:t>
        <w:br/>
        <w:t>jurisprudencia  y  que   resulten   aprovechables   en   diversos   sistemas</w:t>
        <w:br/>
        <w:t>procesales.</w:t>
        <w:br/>
        <w:br/>
        <w:t>39.   No ofrece problemas mayores la  determinación  del  acto  --y  por  lo</w:t>
        <w:br/>
        <w:t>tanto del momento para iniciar la apreciación del plazo--  cuando  se  trata</w:t>
        <w:br/>
        <w:t>del  período  de  detención.  Evidentemente,  la  cuenta   comienza   cuando</w:t>
        <w:br/>
        <w:t>principia la detención, a raíz de la  captura  del  individuo;  una  captura</w:t>
        <w:br/>
        <w:t>legítima, se entiende, conforme a las reglas de la flagrancia  o  al  amparo</w:t>
        <w:br/>
        <w:t>de la orden judicial de aprehensión, porque en el caso de la captura  ilegal</w:t>
        <w:br/>
        <w:t>o arbitraria no se puede plantear siquiera la cuestión del plazo  razonable.</w:t>
        <w:br/>
        <w:t>En el asunto sub judice, el momento de detención de la víctima establece  el</w:t>
        <w:br/>
        <w:t>dies a quo. Los problemas pueden  aparecer,  en  cambio,  cuando  se  quiere</w:t>
        <w:br/>
        <w:t>precisar --exista o no privación de libertad-- el acto  a  partir  del  cual</w:t>
        <w:br/>
        <w:t>debe apreciarse el transcurso del tiempo para la conclusión del  proceso  en</w:t>
        <w:br/>
        <w:t>los términos del artículo 8.1 de la Convención. Tampoco aquí  hubo  cuestión</w:t>
        <w:br/>
        <w:t>por lo que respecta al Caso López Álvarez: dado que  se  detuvo  a  éste  en</w:t>
        <w:br/>
        <w:t>situación de flagrancia, no había --o no se contó con prueba de que hubiera-</w:t>
        <w:br/>
        <w:t>- afectación  o  riesgo  de  afectación  previa  de  sus  derechos,  que  ya</w:t>
        <w:br/>
        <w:t>constituyera injerencia del Estado en el ámbito de éstos.</w:t>
        <w:br/>
        <w:br/>
        <w:t>40.   Se ha dicho que el plazo razonable para  fines  del  proceso  corre  a</w:t>
        <w:br/>
        <w:t>partir de la detención del sujeto. Esta  afirmación  es  inaplicable  a  los</w:t>
        <w:br/>
        <w:t>casos, que no son pocos, en que la detención ocurre al cabo de mucho  tiempo</w:t>
        <w:br/>
        <w:t>dedicado y muchas diligencias realizadas en averiguación  de  delitos  y  en</w:t>
        <w:br/>
        <w:t>contra del sujeto al que luego se detendrá. También se afirma que ese  plazo</w:t>
        <w:br/>
        <w:t>inicia cuando el juez se hace cargo de la  investigación.  Esta  regla,  que</w:t>
        <w:br/>
        <w:t>pudiera bastar en sistemas que encomiendan la instrucción  al  juzgador,  no</w:t>
        <w:br/>
        <w:t>es adecuada para aquellos  en  que  la  investigación  queda  en  manos  del</w:t>
        <w:br/>
        <w:t>Ministerio Público y  sólo  llega  al  tribunal  mucho  tiempo  después.  Se</w:t>
        <w:br/>
        <w:t>manifiesta, por otra parte, que el plazo  puede  correr  desde  el  acto  de</w:t>
        <w:br/>
        <w:t>acusación formal por parte del Ministerio Público. Es obvio que  esto  tiene</w:t>
        <w:br/>
        <w:t>diverso sentido y distinto alcance en los  diferentes  sistemas  procesales:</w:t>
        <w:br/>
        <w:t>en uno, la acusación  (o  un  acto  al  que  es  posible  asignar,  por  sus</w:t>
        <w:br/>
        <w:t>características materiales, ese  carácter  y  contenido)  se  presenta  casi</w:t>
        <w:br/>
        <w:t>inmediatamente; en otro, puede presentarse cuando ha avanzado  la  actividad</w:t>
        <w:br/>
        <w:t>persecutoria del Estado. Igualmente se ha señalado que el multicitado  plazo</w:t>
        <w:br/>
        <w:t>comienza  cuando  se  emite  auto  de  procesamiento   (con   las   diversas</w:t>
        <w:br/>
        <w:t>denominaciones que se otorgan a la resolución que declara  la  apertura  del</w:t>
        <w:br/>
        <w:t>proceso, una vez cumplidos ciertos supuestos persecutorios).  Es  claro  que</w:t>
        <w:br/>
        <w:t>al no existir unanimidad de regímenes  en  torno  a  esta  materia,  tampoco</w:t>
        <w:br/>
        <w:t>podría quedar sujeto el plazo  razonable  a  una  referencia  que  no  tiene</w:t>
        <w:br/>
        <w:t>características uniformes e invariables.</w:t>
        <w:br/>
        <w:br/>
        <w:t>41.    La Corte Interamericana  ha  sostenido  anteriormente  que  el  plazo</w:t>
        <w:br/>
        <w:t>comienza, en materia penal, en la fecha de aprehensión del  individuo  (cfr.</w:t>
        <w:br/>
        <w:t>Caso Suárez Rosero. Sentencia de 2 de noviembre de 1997. Serie  C,  No.  35,</w:t>
        <w:br/>
        <w:t>párr. 70; Caso Tibi. Sentencia de 7 de septiembre  de  2004.  Serie  C,  No.</w:t>
        <w:br/>
        <w:t>114, párr. 168, y Caso Acosta Calderón. Sentencia de 24 de  junio  de  2005,</w:t>
        <w:br/>
        <w:t>Serie C, No. 129, párr. 104), y que cuando  no  es  aplicable  esta  medida,</w:t>
        <w:br/>
        <w:t>pero se halla en marcha un procedimiento penal, se debe contar  el  plazo  a</w:t>
        <w:br/>
        <w:t>partir del momento en  que  la  autoridad  judicial  toma  conocimiento  del</w:t>
        <w:br/>
        <w:t>asunto (Caso Tibi, cit., párr. 168).</w:t>
        <w:br/>
        <w:br/>
        <w:t>42.   En la Sentencia a la que agrego este  Voto,  la  Corte  avanza  en  la</w:t>
        <w:br/>
        <w:t>consideración del tema. El avance implica, a mi  juicio,  un  reconocimiento</w:t>
        <w:br/>
        <w:t>de que las soluciones anteriores debían  ser  desarrolladas  de  manera  que</w:t>
        <w:br/>
        <w:t>atendiera los problemas que pueden presentarse en este campo  y  tomaran  en</w:t>
        <w:br/>
        <w:t>cuenta los diversos sistemas procesales. Así, el Tribunal consideró que  “el</w:t>
        <w:br/>
        <w:t>plazo razonable al que se refiere el artículo 8.1 de la Convención  se  debe</w:t>
        <w:br/>
        <w:t>apreciar en relación con la duración total del procedimiento  penal  que  se</w:t>
        <w:br/>
        <w:t>desarrolla en contra de  cierto  imputado,  hasta  que  se  dicta  sentencia</w:t>
        <w:br/>
        <w:t>definitiva. En materia penal este  plazo  comienza  cuando  se  presenta  el</w:t>
        <w:br/>
        <w:t>primer acto de procedimiento dirigido en contra de determinada persona  como</w:t>
        <w:br/>
        <w:t>probable responsable de cierto delito” (párr. 129), que tiene  relevancia  o</w:t>
        <w:br/>
        <w:t>reviste intensidad en la afectación de derechos del sujeto, sea  porque  los</w:t>
        <w:br/>
        <w:t>limite o comprometa activamente (como sucede en el caso del inculpado),  sea</w:t>
        <w:br/>
        <w:t>porque los ignore o  difiera  de  manera  inaceptable  (como  ocurre  en  el</w:t>
        <w:br/>
        <w:t>supuesto del ofendido). Por supuesto, la valoración de estos  extremos  debe</w:t>
        <w:br/>
        <w:t>realizarse  en  la  circunstancia  del  caso  concreto,   con   análisis   y</w:t>
        <w:br/>
        <w:t>razonamiento adecuados.</w:t>
        <w:br/>
        <w:br/>
        <w:t>43.   Existe aquí, pues,  una  expansión  apreciable  sobre  el  inicio  del</w:t>
        <w:br/>
        <w:t>tiempo a  considerar  para  apreciar  la  razonabilidad  del  plazo:  no  la</w:t>
        <w:br/>
        <w:t>aprehensión, que ni siquiera es aplicable en todos  los  casos;  tampoco  la</w:t>
        <w:br/>
        <w:t>acusación del Ministerio Público o la resolución judicial de  procesamiento,</w:t>
        <w:br/>
        <w:t>que pueden ocurrir bien avanzada la persecución; ni la apertura  formal  del</w:t>
        <w:br/>
        <w:t>proceso (plenario), que igualmente llega cuando se han realizado, acaso  por</w:t>
        <w:br/>
        <w:t>mucho tiempo, actos que inciden en el ámbito de los  derechos  individuales.</w:t>
        <w:br/>
        <w:t>Lo que es preciso considerar, en suma, es aquel acto dentro de la  actuación</w:t>
        <w:br/>
        <w:t>persecutoria  del   Estado    --que   tiene   diversas   manifestaciones   y</w:t>
        <w:br/>
        <w:t>radicaciones antes de llegar, si llega, al formal proceso-- ya  dirigido  en</w:t>
        <w:br/>
        <w:t>contra de determinado  sujeto,  conforme  a  las  prevenciones  del  Derecho</w:t>
        <w:br/>
        <w:t>interno, que  por  ello  significa  afectación  de  los  derechos  de  éste:</w:t>
        <w:br/>
        <w:t>afectación que no  debe  prolongarse  excesivamente  en  el  itinerario  que</w:t>
        <w:br/>
        <w:t>conduce a la decisión correspondiente: la sentencia firme --como también  se</w:t>
        <w:br/>
        <w:t>indica  en  este  caso--  que  pone   término   al   proceso   y   resuelve,</w:t>
        <w:br/>
        <w:t>irrevocablemente, la situación del imputado. Esto  último  no  estorba,  sin</w:t>
        <w:br/>
        <w:t>embargo,  la  operación  de  recursos  extraordinarios  para  beneficio  del</w:t>
        <w:br/>
        <w:t>imputado.</w:t>
        <w:br/>
        <w:br/>
        <w:br/>
        <w:t>44.   Como se advierte, el acto de referencia para establecer el dies a  quo</w:t>
        <w:br/>
        <w:t>del plazo razonable --o, más  bien,  del  tiempo  razonable--  no  se  halla</w:t>
        <w:br/>
        <w:t>necesariamente recogido en un proceso  penal,  que  acaso  no  ha  comenzado</w:t>
        <w:br/>
        <w:t>cuando la afectación se presenta. De ahí que la  Corte  optara  por  hablar,</w:t>
        <w:br/>
        <w:t>más extensamente, de procedimiento, sin  ingresar  en  la  distinción  entre</w:t>
        <w:br/>
        <w:t>proceso y procedimiento, cuestión interesante desde la perspectiva  técnica,</w:t>
        <w:br/>
        <w:t>que no debiera interferir la tutela eficaz  de  los  derechos  humanos.  Los</w:t>
        <w:br/>
        <w:t>términos empleados por la Corte, que ciertamente podrá  volver  sobre  ellos</w:t>
        <w:br/>
        <w:t>si fuese necesario incluir mayores precisiones, permiten al  observador,  al</w:t>
        <w:br/>
        <w:t>intérprete, al agente de la ley, al defensor de los derechos, saber cuál  es</w:t>
        <w:br/>
        <w:t>el alcance del artículo 8.1 de la Convención en  cuanto  a  la  garantía  de</w:t>
        <w:br/>
        <w:t>plazo razonable.</w:t>
        <w:br/>
        <w:br/>
        <w:br/>
        <w:t>VII.   LIBERTAD DE EXPRESIÓN</w:t>
        <w:br/>
        <w:br/>
        <w:t>45.   En el inicio de este Voto mencioné también un  tema  de  la  Sentencia</w:t>
        <w:br/>
        <w:t>que no se refiere directamente al debido proceso: libertad  de  (pensamiento</w:t>
        <w:br/>
        <w:t>y) expresión, conforme al artículo 13, afectada en el presente  caso  porque</w:t>
        <w:br/>
        <w:t>se prohibió a la víctima el empleo de la lengua  del  grupo  social  al  que</w:t>
        <w:br/>
        <w:t>pertenece, el garífuna, mientras  estuvo  en  prisión.  Esta  violación,  en</w:t>
        <w:br/>
        <w:t>concepto de la Corte, toca igualmente el artículo 24  de  la  Convención  --</w:t>
        <w:br/>
        <w:t>“Igualdad ante la ley”-- en conexión con el artículo 1.1, es decir,  entraña</w:t>
        <w:br/>
        <w:t>un acto de discriminación que transgrede esos preceptos  del  Pacto  de  San</w:t>
        <w:br/>
        <w:t>José o que concurre a caracterizar la violación declarada  con  respecto  al</w:t>
        <w:br/>
        <w:t>artículo 13.</w:t>
        <w:br/>
        <w:br/>
        <w:br/>
        <w:t>46.   En este extremo, el empleo de una lengua tiene múltiple  alcance:  por</w:t>
        <w:br/>
        <w:t>una parte, aquélla es el medio por  el  cual  se  ejerce  el  derecho  a  la</w:t>
        <w:br/>
        <w:t>expresión del pensamiento, instrumento indispensable de éste,  por  diversas</w:t>
        <w:br/>
        <w:t>vías; por la otra, constituye un dato específico de  la  identidad  cultural</w:t>
        <w:br/>
        <w:t>de la víctima, tomando en cuenta que se trata de la  lengua  correspondiente</w:t>
        <w:br/>
        <w:t>al  grupo  al  que  aquélla  pertenece,  que  constituye  una  minoría,  con</w:t>
        <w:br/>
        <w:t>presencia cultural propia, en la sociedad nacional hondureña; y  finalmente,</w:t>
        <w:br/>
        <w:t>la prohibición ocurre en el interior de una prisión y  afecta  a  un  número</w:t>
        <w:br/>
        <w:t>más o menos amplio de detenidos --y desde luego a la víctima en este  caso--</w:t>
        <w:br/>
        <w:t>, que se hallan en situación especial de vulnerabilidad  y  con  respecto  a</w:t>
        <w:br/>
        <w:t>los cuales se debe ejercer el papel  especial  de  garante  que  incumbe  al</w:t>
        <w:br/>
        <w:t>Estado, dada la relación característica de éste  con  las  personas  que  se</w:t>
        <w:br/>
        <w:t>hallan sujetas de jure y de facto, en forma sumamente amplia, a su poder  de</w:t>
        <w:br/>
        <w:t>control.</w:t>
        <w:br/>
        <w:br/>
        <w:br/>
        <w:t>47.   La libertad  de  expresión  garantizada  por  el  artículo  13  de  la</w:t>
        <w:br/>
        <w:t>Convención tiene ciertos límites, que el mismo Pacto autoriza (párrafos 2  a</w:t>
        <w:br/>
        <w:t>5); ninguno de ellos se vio alcanzado por la conducta del  detenido  al  que</w:t>
        <w:br/>
        <w:t>se prohibió el empleo de su idioma en prisión. Tampoco vinieron al caso  las</w:t>
        <w:br/>
        <w:t>restricciones o los límites derivados  del artículo 32 de la Convención.  Si</w:t>
        <w:br/>
        <w:t>se hubiese presentado alguna hipótesis que  justificara,  aparentemente,  la</w:t>
        <w:br/>
        <w:t>prohibición impuesta, habría correspondido al Estado acreditar en qué  forma</w:t>
        <w:br/>
        <w:t>el empleo  del  garífuna  en  el  interior  del  reclusorio  podía  entrañar</w:t>
        <w:br/>
        <w:t>problemas de seguridad nacional, orden público, salud,  moral,  derechos  de</w:t>
        <w:br/>
        <w:t>terceros o bien  común.  El  mero  enunciado  de  estos  conceptos  pone  de</w:t>
        <w:br/>
        <w:t>manifiesto la improcedencia de  la  prohibición  establecida.  Sobra  decir,</w:t>
        <w:br/>
        <w:t>pero lo mencionaré, que estamos aludiendo a  un  idioma  establecido  en  un</w:t>
        <w:br/>
        <w:t>grupo social, no a una clave de voces empleada por  infractores  de  la  ley</w:t>
        <w:br/>
        <w:t>para engañar o distraer a los agentes del Estado.</w:t>
        <w:br/>
        <w:br/>
        <w:br/>
        <w:t>48.   Además, el  garífuna  constituye  un  dato  de  identidad  personal  y</w:t>
        <w:br/>
        <w:t>colectiva. Es un elemento de  la  cultura  característica  de  cierto  grupo</w:t>
        <w:br/>
        <w:t>dentro de la sociedad hondureña. Los integrantes de aquél tienen  derecho  a</w:t>
        <w:br/>
        <w:t>su propia identidad, que informa  sus  valores  individuales  y  colectivos,</w:t>
        <w:br/>
        <w:t>orienta su  trayectoria  vital,  sus  opciones  personales  y  sociales.  Es</w:t>
        <w:br/>
        <w:t>obligación del Estado reconocer esta singularidad --que  deviene  intocable,</w:t>
        <w:br/>
        <w:t>dentro de la  generalidad  nacional--  y  ofrecerle  medidas  de  respeto  y</w:t>
        <w:br/>
        <w:t>garantía. El principio de igualdad y no discriminación,  consagrado  por  el</w:t>
        <w:br/>
        <w:t>artículo 1.1, y la igualdad ante  la  ley,  prevista  por  el  artículo  24,</w:t>
        <w:br/>
        <w:t>implican que todas las personas sujetas a la jurisdicción de  cierto  Estado</w:t>
        <w:br/>
        <w:t>puedan disfrutar de la protección que requieren para  el  goce  y  ejercicio</w:t>
        <w:br/>
        <w:t>efectivos  de  sus  derechos.  Esto  entraña  diversas  opciones  personales</w:t>
        <w:br/>
        <w:t>válidas, que no se hallan sujetas  a  la  valoración  o  discreción  de  los</w:t>
        <w:br/>
        <w:t>agentes del Estado, en tanto no se presenten los factores de  restricción  o</w:t>
        <w:br/>
        <w:t>limitación a los que antes me referí.</w:t>
        <w:br/>
        <w:br/>
        <w:br/>
        <w:t>49.   Es posible que el  conocedor  de  esta  lengua  --como  de  otras,  en</w:t>
        <w:br/>
        <w:t>diversos medios-- sea también poseedor de idiomas diferentes o se  halle  en</w:t>
        <w:br/>
        <w:t>condiciones de aprenderlos. Sin embargo,  de  aquí  no  se  deduce  que  los</w:t>
        <w:br/>
        <w:t>agentes del Estado estén  facultados  para  imponer  el  uso  de  un  idioma</w:t>
        <w:br/>
        <w:t>distinto del que desea emplear el individuo en  su  comunicación  con  otros</w:t>
        <w:br/>
        <w:t>sujetos. Otra cosa es que se  trate  de  realizar  actos  jurídicos  que  es</w:t>
        <w:br/>
        <w:t>preciso recoger en  el  idioma  oficialmente  aceptado  para  estos  efectos</w:t>
        <w:br/>
        <w:t>(supuesto en el que también puede proveerse la intervención de intérprete  o</w:t>
        <w:br/>
        <w:t>traductor), pero en el caso sub  judice  no  se  planteó  esta  cuestión  en</w:t>
        <w:br/>
        <w:t>ningún momento.</w:t>
        <w:br/>
        <w:br/>
        <w:br/>
        <w:t>50.    Además,  el  régimen  de  detención  pone  en  movimiento  relaciones</w:t>
        <w:br/>
        <w:t>específicas entre el Estado, que se encuentra a cargo de  los  detenidos,  y</w:t>
        <w:br/>
        <w:t>éstos,  que   están   subordinados   al   poder   público   en   condiciones</w:t>
        <w:br/>
        <w:t>particularmente intensas y extensas. De ahí que en la jurisprudencia  de  la</w:t>
        <w:br/>
        <w:t>Corte Interamericana se haya ponderado la situación de garante --con  rasgos</w:t>
        <w:br/>
        <w:t>especiales--  que  corresponde  al  Estado  como  custodio  de  detenidos  o</w:t>
        <w:br/>
        <w:t>ejecutor de penas privativas de la libertad y, en general, como  controlador</w:t>
        <w:br/>
        <w:t>de la conducta de quienes están sujetos  inmediata  y  constantemente  a  su</w:t>
        <w:br/>
        <w:t>autoridad y supervisión,  y  no  pueden  tomar  y  ejecutar  por  sí  mismos</w:t>
        <w:br/>
        <w:t>numerosas decisiones, que serían comunes en circunstancias ordinarias.</w:t>
        <w:br/>
        <w:br/>
        <w:br/>
        <w:br/>
        <w:t>51.   La privación cautelar o penal de la  libertad  personal  trae  consigo</w:t>
        <w:br/>
        <w:t>restricciones severas, inherentes a la detención misma, que deben  limitarse</w:t>
        <w:br/>
        <w:t>a su mínima expresión  inevitable,  y  no  deben  acarrear  la  reducción  o</w:t>
        <w:br/>
        <w:t>supresión de otros derechos, cuya restricción no es  consecuencia  necesaria</w:t>
        <w:br/>
        <w:t>de la privación de libertad. Tal es el caso del empleo  del  idioma  propio,</w:t>
        <w:br/>
        <w:t>conforme a la selección que a este respecto haga el titular del  derecho  de</w:t>
        <w:br/>
        <w:t>expresión. La condición de garante que ostenta el Estado supone,  desde  una</w:t>
        <w:br/>
        <w:t>perspectiva, que existe el poder de ordenar, supervisar, controlar; y  desde</w:t>
        <w:br/>
        <w:t>otra, que existe la obligación de asegurar el buen  curso  de  los  derechos</w:t>
        <w:br/>
        <w:t>que no se hallan sujetos a restricción o condición.</w:t>
        <w:br/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t xml:space="preserve">                VOTO RAZONADO DEL JUEZ A.A. CANÇADO TRINDADE</w:t>
        <w:br/>
        <w:br/>
        <w:br/>
        <w:t>1.    He concurrido con mi voto a la adopción de la Sentencia que  viene  de</w:t>
        <w:br/>
        <w:t>adoptar la Corte Interamericana de Derechos Humanos  en  el  caso  de  López</w:t>
        <w:br/>
        <w:t>Álvarez versus Honduras. Dada la importancia de una cuestión tratada  en  la</w:t>
        <w:br/>
        <w:t>presente Sentencia, me veo en la  obligación  de  dejar  constancia  de  mis</w:t>
        <w:br/>
        <w:t>reflexiones sobre la misma, como fundamento de mi posición al  respecto.  Me</w:t>
        <w:br/>
        <w:t>refiero al eje central conformado por el derecho de acceso  (lato  sensu)  a</w:t>
        <w:br/>
        <w:t>la  justicia  y  las   garantías   del   debido   proceso   legal,   tomados</w:t>
        <w:br/>
        <w:t>necesariamente  en  conjunto,  en  relación  con  el  artículo  1(1)  de  la</w:t>
        <w:br/>
        <w:t>Convención Americana. Permítome, al respecto, aquí reiterar,  en  este  Voto</w:t>
        <w:br/>
        <w:t>en el presente caso López Álvarez, algunas  consideraciones  que  desarrollé</w:t>
        <w:br/>
        <w:t>en mi Voto Razonado en la Sentencia de ayer, de tan sólo 24 horas atrás,  en</w:t>
        <w:br/>
        <w:t>el caso de la Masacre de Pueblo Bello versus Colombia.</w:t>
        <w:br/>
        <w:br/>
        <w:t>2     Dichas consideraciones, en respaldo a  la  decisión  de  la  Corte  de</w:t>
        <w:br/>
        <w:t>haber determinado conjuntamente las violaciones de los artículos 8 y  25  de</w:t>
        <w:br/>
        <w:t>la Convención Americana, de  conformidad  con  su  jurisprudence  constante,</w:t>
        <w:br/>
        <w:t>abordan los siguientes aspectos de la materia: a) los artículos 25  y  8  de</w:t>
        <w:br/>
        <w:t>la Convención en los  planos  ontológico  y  hermenéutico;  b)  génesis  del</w:t>
        <w:br/>
        <w:t>derecho a un recurso efectivo ante los tribunales nacionales  en  el  corpus</w:t>
        <w:br/>
        <w:t>juris del Derecho Internacional de los Derechos Humanos; c) el derecho a  un</w:t>
        <w:br/>
        <w:t>recurso  efectivo  en  la   construcción   jurisprudencial   de   la   Corte</w:t>
        <w:br/>
        <w:t>Interamericana; d)  la  indisociabilidad  entre  el  acceso  a  la  justicia</w:t>
        <w:br/>
        <w:t>(derecho a un recurso efectivo) y las garantías  del  debido  proceso  legal</w:t>
        <w:br/>
        <w:t>(artículos 25 y 8 de la Convención Americana); e) la indisociabilidad  entre</w:t>
        <w:br/>
        <w:t>los artículos 25  y  8  de  la  Convención  Americana  en  la  jurisprudence</w:t>
        <w:br/>
        <w:t>constante de la Corte  Interamericana;  f)  la  indisociabilidad  entre  los</w:t>
        <w:br/>
        <w:t>artículos 25 y 8 de la Convención Americana como un  avance  jurisprudencial</w:t>
        <w:br/>
        <w:t>intangible; g) la superación de las vicisitudes en cuanto al  derecho  a  un</w:t>
        <w:br/>
        <w:t>recurso efectivo en la construcción jurisprudencial de la Corte Europea;  h)</w:t>
        <w:br/>
        <w:t>el derecho de acceso a la justicia lato sensu; e i) el  derecho  al  Derecho</w:t>
        <w:br/>
        <w:t>como un imperativo del jus cogens.</w:t>
        <w:br/>
        <w:br/>
        <w:br/>
        <w:t xml:space="preserve">    I.    Los Artículos 25 y 8 de la Convención Americana, en los Planos</w:t>
        <w:br/>
        <w:t xml:space="preserve">                         Ontológico y Hermenéutico.</w:t>
        <w:br/>
        <w:br/>
        <w:br/>
        <w:t>3.    Es axiomático  que  los  derechos  protegidos  bajo  los  tratados  de</w:t>
        <w:br/>
        <w:t>derechos humanos tienen, cada uno de ellos, contenido material  propio,  del</w:t>
        <w:br/>
        <w:t>cual naturalmente advienen sus distintas formulaciones, - como  es  el  caso</w:t>
        <w:br/>
        <w:t>de los artículos 25 y 8 de la  Convención  Americana.  Estamos  aquí  en  un</w:t>
        <w:br/>
        <w:t>plano esencialmente ontológico. A pesar de  que  son  dotados  de  contenido</w:t>
        <w:br/>
        <w:t>material propio, algunos de dichos derechos han tenido  que  pasar  por  una</w:t>
        <w:br/>
        <w:t>larga evolución jurisprudencial hasta  alcanzar  su  autonomía.  Ese  es  el</w:t>
        <w:br/>
        <w:t>caso, por ejemplo, del derecho a un recurso efectivo, bajo  el  artículo  25</w:t>
        <w:br/>
        <w:t>de la Convención Americana y el artículo 13  de  la  Convención  Europea  de</w:t>
        <w:br/>
        <w:t>Derechos Humanos (cf. infra). Es igualmente el caso del  artículo  8  de  la</w:t>
        <w:br/>
        <w:t>Convención Americana y el artículo 6 de la Convención Europea.</w:t>
        <w:br/>
        <w:br/>
        <w:t>4.    El sentido de  que  hoy  se  reviste  en  fruto  de  una  construcción</w:t>
        <w:br/>
        <w:t>jurisprudencial, y hoy son entendidos de manera distinta de  la  que  motivó</w:t>
        <w:br/>
        <w:t>su formulación original.  El  hecho  de  que  los  derechos  protegidos  son</w:t>
        <w:br/>
        <w:t>dotados de contenido material propio y de  autonomía  no  significa  que  no</w:t>
        <w:br/>
        <w:t>puedan, o no deban, ser relacionados unos con los demás,  en  razón  de  las</w:t>
        <w:br/>
        <w:t>circunstancias del cas d'espèce; todo lo contrario, dicha interrelación  es,</w:t>
        <w:br/>
        <w:t>a mi juicio, la que proporciona, a la luz de  la  indivisibilidad  de  todos</w:t>
        <w:br/>
        <w:t>los derechos humanos, una protección más  eficaz.  Pasamos  aquí  del  plano</w:t>
        <w:br/>
        <w:t>ontológico al plano  hermenéutico.  Formulada  esta  precisión,  paso  a  la</w:t>
        <w:br/>
        <w:t>trayectoria del derecho a un recurso efectivo en el tiempo.</w:t>
        <w:br/>
        <w:br/>
        <w:br/>
        <w:t xml:space="preserve">          II.   Génesis del Derecho a un Recurso Efectivo ante los</w:t>
        <w:br/>
        <w:t xml:space="preserve">     Tribunales Nacionales en el Corpus Juris del Derecho Internacional</w:t>
        <w:br/>
        <w:t xml:space="preserve">                          de los Derechos Humanos.</w:t>
        <w:br/>
        <w:br/>
        <w:br/>
        <w:t>5.    Los travaux préparatoires de  la  Declaración  Universal  de  Derechos</w:t>
        <w:br/>
        <w:t>Humanos siguieron etapas distintas.  La  Comisión  de  Derechos  Humanos  de</w:t>
        <w:br/>
        <w:t>Naciones Unidas decidió por la elaboración de un proyecto en  abril/mayo  de</w:t>
        <w:br/>
        <w:t>1946, cuando designó una "comisión nuclear"  para  los  estudios  iniciales.</w:t>
        <w:br/>
        <w:t>Paralelamente, la UNESCO condujo consultas (en  1947)  a  pensadores  de  la</w:t>
        <w:br/>
        <w:t>época sobre las bases de una futura Declaración Universal</w:t>
        <w:br/>
        <w:t>[132]. El proyecto de Declaración propiamente  dicho  fue  preparado  en  el</w:t>
        <w:br/>
        <w:t>ámbito de la Comisión de Derechos Humanos de Naciones Unidas, por  un  Grupo</w:t>
        <w:br/>
        <w:t>de Trabajo que lo elaboró entre mayo de 1947 y junio de 1948.  A  partir  de</w:t>
        <w:br/>
        <w:t>septiembre de 1948, el proyecto de Declaración pasó  al  examen  de  la  III</w:t>
        <w:br/>
        <w:t>Comisión de la  Asamblea  General  de  Naciones  Unidas,  para  en  fin  ser</w:t>
        <w:br/>
        <w:t>aprobado en 10 de diciembre de aquel año por la  propia  Asamblea[133].  Una</w:t>
        <w:br/>
        <w:t>de las disposiciones más relevantes de  la  Declaración  Universal  de  1948</w:t>
        <w:br/>
        <w:t>encuéntrase en su artículo 8, según el cual toda persona tiene derecho a  un</w:t>
        <w:br/>
        <w:t>recurso efectivo ante  los  tribunales  nacionales  competentes  contra  los</w:t>
        <w:br/>
        <w:t>actos violatorios de los derechos fundamentales que le son otorgados por  la</w:t>
        <w:br/>
        <w:t>Constitución o por la ley.</w:t>
        <w:br/>
        <w:br/>
        <w:t>6.    El referido artículo 8 consagra, en último  análisis,  el  derecho  de</w:t>
        <w:br/>
        <w:t>acceso a la justicia (en el plano del derecho  interno),  elemento  esencial</w:t>
        <w:br/>
        <w:t>en toda sociedad democrática. El proyecto de artículo que se  transformó  en</w:t>
        <w:br/>
        <w:t>el mencionado artículo  8  de  la  Declaración  Universal,  a  pesar  de  su</w:t>
        <w:br/>
        <w:t>relevancia, sólo fue insertado en el texto en la etapa final de los  travaux</w:t>
        <w:br/>
        <w:t>préparatoires  de  la  Declaración  Universal,  cuando  la  materia  ya   se</w:t>
        <w:br/>
        <w:t>encontraba bajo examen  en  la  III  Comisión  de  la  Asamblea  General  de</w:t>
        <w:br/>
        <w:t>Naciones  Unidas.  Sin  embargo,  significativamente  no  encontró  objeción</w:t>
        <w:br/>
        <w:t>alguna, habiendo sido aprobado en la III Comisión por  46  votos  a  cero  y</w:t>
        <w:br/>
        <w:t>tres abstenciones, y en el plenario de la Asamblea General  por  unanimidad.</w:t>
        <w:br/>
        <w:t>La iniciativa, tardía pero tan  exitosa,  provino  de  Delegaciones  de  los</w:t>
        <w:br/>
        <w:t>Estados latinoamericanos. Se puede incluso  considerar  que  el  artículo  8</w:t>
        <w:br/>
        <w:t>(sobre  el  derecho  a  un  recurso  efectivo)  representa  la  contribución</w:t>
        <w:br/>
        <w:t>latinoamericana par excellence a la Declaración Universal.</w:t>
        <w:br/>
        <w:br/>
        <w:t>7.    La disposición del artículo 8 de la Declaración Universal de  1948  se</w:t>
        <w:br/>
        <w:t>inspiró, en efecto, en la disposición equivalente del artículo XVIII  de  la</w:t>
        <w:br/>
        <w:t>Declaración Americana de Derechos y Deberes del Hombre de ocho  meses  antes</w:t>
        <w:br/>
        <w:t>(abril de 1948)[134]. El argumento básico que conllevó  a  la  inserción  de</w:t>
        <w:br/>
        <w:t>esta  disposición  en  las  Declaraciones  Americana  y  Universal  de  1948</w:t>
        <w:br/>
        <w:t>consistió en el reconocimiento de la  necesidad  de  llenar  una  laguna  en</w:t>
        <w:br/>
        <w:t>ambas: proteger los derechos del  individuo  contra  los  abusos  del  poder</w:t>
        <w:br/>
        <w:t>público, someter todo y cualquier abuso de todos los  derechos  individuales</w:t>
        <w:br/>
        <w:t>al juicio del Poder Judicial en el plano do derecho interno[135].</w:t>
        <w:br/>
        <w:br/>
        <w:t>8.    En suma, la consagración original del derecho a  un  recurso  efectivo</w:t>
        <w:br/>
        <w:t>ante los jueces  o  tribunales  nacionales  competentes  en  la  Declaración</w:t>
        <w:br/>
        <w:t>Americana (artículo XVIII) fue transplantada para la  Declaración  Universal</w:t>
        <w:br/>
        <w:t>(artículo 8), y, de esta última, para las Convenciones Europea  y  Americana</w:t>
        <w:br/>
        <w:t>sobre Derechos Humanos (artículos 13 y 25, respectivamente), así  como  para</w:t>
        <w:br/>
        <w:t>el Pacto de Derechos Civiles y Políticos de las  Naciones  Unidas  (artículo</w:t>
        <w:br/>
        <w:t>2(3)). El artículo 8  de  la  Declaración  Universal,  y  las  disposiciones</w:t>
        <w:br/>
        <w:t>correspondientes en los tratados  de  derechos  humanos  vigentes,  como  el</w:t>
        <w:br/>
        <w:t>artículo 25 de la Convención Americana, establecen el deber  del  Estado  de</w:t>
        <w:br/>
        <w:t>proveer recursos internos adecuados y eficaces;  siempre  he  sostenido  que</w:t>
        <w:br/>
        <w:t>dicho deber constituye efectivamente  un  pilar  básico  no  sólo  de  tales</w:t>
        <w:br/>
        <w:t>tratados como del propio Estado de Derecho en una  sociedad  democrática,  y</w:t>
        <w:br/>
        <w:t>su aplicación correcta tiene el sentido de  perfeccionar  la  administración</w:t>
        <w:br/>
        <w:t>de la justicia (material y no sólo formal) en nivel nacional.</w:t>
        <w:br/>
        <w:br/>
        <w:t>9.    Además, esta disposición-clave encuéntrase íntimamente vinculada a  la</w:t>
        <w:br/>
        <w:t>obligación general de los Estados, consagrada igualmente en los tratados  de</w:t>
        <w:br/>
        <w:t>derechos humanos, de respetar los derechos en éstos consagrados, y  asegurar</w:t>
        <w:br/>
        <w:t>el libre y pleno ejercicio de los mismos  a  todas  las  personas  bajo  sus</w:t>
        <w:br/>
        <w:t>respectivas  jurisdicciones[136].  Encuéntrase  además   vinculada   a   las</w:t>
        <w:br/>
        <w:t>garantías  del  debido  proceso  legal  (artículo   8   de   la   Convención</w:t>
        <w:br/>
        <w:t>Americana)[137], en la medida en que asegura el acceso  a  la  justicia.  De</w:t>
        <w:br/>
        <w:t>ese modo, mediante la consagración del derecho a un  recurso  efectivo  ante</w:t>
        <w:br/>
        <w:t>los jueces o tribunales nacionales competentes, de las garantías del  debido</w:t>
        <w:br/>
        <w:t>proceso, y de la obligación general de garantía de los derechos  protegidos,</w:t>
        <w:br/>
        <w:t>la Convención Americana (artículos 25,  8  y  1(1)),  y  otros  tratados  de</w:t>
        <w:br/>
        <w:t>derechos humanos, atribuyen funciones de protección al  derecho  interno  de</w:t>
        <w:br/>
        <w:t>los Estados Partes.</w:t>
        <w:br/>
        <w:br/>
        <w:t>10.   Es importante que  los  avances  jurisprudenciales  en  este  sentido,</w:t>
        <w:br/>
        <w:t>alcanzados  por  la  Corte  Interamericana  de  Derechos  Humanos  hasta  el</w:t>
        <w:br/>
        <w:t>presente, sean preservados y aún más desarrollados en el futuro, -  y  jamás</w:t>
        <w:br/>
        <w:t>frenados mediante una hermenéutica desagregadora,  -  en  beneficio  de  las</w:t>
        <w:br/>
        <w:t>personas protegidas. La relevancia del  deber  de  los  Estados  de  proveer</w:t>
        <w:br/>
        <w:t>recursos internos adecuados y eficaces no hay jamás que ser  minimizada.  El</w:t>
        <w:br/>
        <w:t>derecho a un recurso  efectivo  ante  los  jueces  o  tribunales  nacionales</w:t>
        <w:br/>
        <w:t>competentes en el ámbito de la protección judicial - al cual la  Declaración</w:t>
        <w:br/>
        <w:t>Universal 1948 dio proyección mundial - es mucho más  relevante  de  lo  que</w:t>
        <w:br/>
        <w:t>hasta recién se supuso. El deber de los Estados Partes de  proveer  aquellos</w:t>
        <w:br/>
        <w:t>recursos en el ámbito de su derecho  interno  y  de  asegurar  a  todas  las</w:t>
        <w:br/>
        <w:t>personas bajo sus jurisdicciones la garantía del libre y pleno ejercicio  de</w:t>
        <w:br/>
        <w:t>todos los derechos consagrados en los  tratados  de  derechos  humanos,  así</w:t>
        <w:br/>
        <w:t>como todas las garantías del  debido  proceso  legal,  asumen  una  especial</w:t>
        <w:br/>
        <w:t>importancia aún mayor, en un continente como el nuestro  (comprendiendo  las</w:t>
        <w:br/>
        <w:t>tres  Américas),  marcado  por  casuismos  que  no  raramente   privan   los</w:t>
        <w:br/>
        <w:t>individuos de la protección del Derecho.</w:t>
        <w:br/>
        <w:br/>
        <w:br/>
        <w:t xml:space="preserve">  III.  El Derecho a un Recurso Efectivo en la Construcción Jurisprudencial</w:t>
        <w:br/>
        <w:t xml:space="preserve">                         de la Corte Interamericana.</w:t>
        <w:br/>
        <w:br/>
        <w:br/>
        <w:t>11.   Hace casi una década, en mi Voto Disidente en  el  caso  Genie  Lacayo</w:t>
        <w:br/>
        <w:t>versus  Nicaragua  (Solicitud  de  Revisión  de  Sentencia,  Resolución  del</w:t>
        <w:br/>
        <w:t>13.09.1997)[138], procedí a un análisis del contenido material y el  alcance</w:t>
        <w:br/>
        <w:t>del artículo 25 (derecho a un recurso efectivo) de la  Convención  Americana</w:t>
        <w:br/>
        <w:t>sobre Derechos Humanos, en relación con el  artículo  8(1)  (debido  proceso</w:t>
        <w:br/>
        <w:t>legal) de la Convención, así como con los  deberes  generales  (de  garantía</w:t>
        <w:br/>
        <w:t>del ejercicio de los derechos  protegidos  y  de  armonización  del  derecho</w:t>
        <w:br/>
        <w:t>interno   con   el   derecho   convencional   internacional)    consagrados,</w:t>
        <w:br/>
        <w:t>respectivamente, en los artículos 1(1) y 2 de la  Convención  (párrs.  18-23</w:t>
        <w:br/>
        <w:t>del referido Voto). Al contrario de lo establecido por  la  Corte  en  aquel</w:t>
        <w:br/>
        <w:t>caso, - la cual abordara estas disposiciones convencionales bajo  la  óptica</w:t>
        <w:br/>
        <w:t>de la justicia formal y no material, - concluí  por  la  ocurrencia  de  una</w:t>
        <w:br/>
        <w:t>violación, por el Estado demandado, de los artículos 25, 8(1), 1(1) y  2  de</w:t>
        <w:br/>
        <w:t>la Convención "tomados en conjunto" (párr. 28).</w:t>
        <w:br/>
        <w:br/>
        <w:t>12.   En la misma  línea  de  razonamiento,  también  en  mi  anterior  Voto</w:t>
        <w:br/>
        <w:t>Disidente  en  el  caso  Caballero  Delgado  y   Santana   versus   Colombia</w:t>
        <w:br/>
        <w:t>(reparaciones, Sentencia del 29.01.1997)[139], desarrollé  una  hermenéutica</w:t>
        <w:br/>
        <w:t>integradora de los artículos 8, 25, 1(1) y 2 de la Convención Americana,  de</w:t>
        <w:br/>
        <w:t>nuevo tomándolos en conjunto  (párrs.  2-4  y  7-9  del  referido  Voto),  y</w:t>
        <w:br/>
        <w:t>sosteniendo, al contrario de la Corte, la violación por el Estado  demandado</w:t>
        <w:br/>
        <w:t>de estas cuatro disposiciones convencionales relacionadas  inter  se.  Sobre</w:t>
        <w:br/>
        <w:t>el derecho a un recurso efectivo bajo el artículo 25 de  la  Convención,  en</w:t>
        <w:br/>
        <w:t>particular, me permití formular, en mi  supracitado  Voto  Disidente  en  el</w:t>
        <w:br/>
        <w:t>caso Genie Lacayo versus Nicaragua, el siguiente señalamiento:</w:t>
        <w:br/>
        <w:br/>
        <w:t xml:space="preserve">            "El derecho a un recurso sencillo y rápido y efectivo  ante  los</w:t>
        <w:br/>
        <w:t xml:space="preserve">      jueces o tribunales nacionales competentes, consagrado en el  artículo</w:t>
        <w:br/>
        <w:t xml:space="preserve">      25 de la Convención, es una garantía judicial  fundamental  mucho  más</w:t>
        <w:br/>
        <w:t xml:space="preserve">      importante de lo que uno pueda prima facie suponer[140], y  que  jamás</w:t>
        <w:br/>
        <w:t xml:space="preserve">      puede ser minimizada. Constituye, en  última  instancia,  uno  de  los</w:t>
        <w:br/>
        <w:t xml:space="preserve">      pilares básicos no sólo de la Convención Americana,  como  del  propio</w:t>
        <w:br/>
        <w:t xml:space="preserve">      Estado de Derecho en una sociedad democrática (en  el  sentido  de  la</w:t>
        <w:br/>
        <w:t xml:space="preserve">      Convención). Su correcta aplicación tiene el sentido  de  perfeccionar</w:t>
        <w:br/>
        <w:t xml:space="preserve">      la administración de la justicia a nivel  nacional,  con  los  cambios</w:t>
        <w:br/>
        <w:t xml:space="preserve">      legislativos necesarios a la consecución de este propósito.</w:t>
        <w:br/>
        <w:t xml:space="preserve">            El origen -  poco  conocido  -  de  ésta  garantía  judicial  es</w:t>
        <w:br/>
        <w:t xml:space="preserve">      latinoamericano: de su consagración originalmente  en  la  Declaración</w:t>
        <w:br/>
        <w:t xml:space="preserve">      Americana sobre los  Derechos  y  Deberes  del  Hombre  (de  abril  de</w:t>
        <w:br/>
        <w:t xml:space="preserve">      1948)[141], fue  transplantada  a  la  Declaración  Universal  de  los</w:t>
        <w:br/>
        <w:t xml:space="preserve">      Derechos Humanos (de diciembre de 1948), y de ahí a  las  Convenciones</w:t>
        <w:br/>
        <w:t xml:space="preserve">      Europea y  Americana  sobre  Derechos  Humanos  (artículos  13  y  25,</w:t>
        <w:br/>
        <w:t xml:space="preserve">      respectivamente), así como al Pacto de Derechos Civiles y Políticos de</w:t>
        <w:br/>
        <w:t xml:space="preserve">      Naciones  Unidas  (artículo  2(3)).  Bajo  la  Convención  Europea  de</w:t>
        <w:br/>
        <w:t xml:space="preserve">      Derechos  Humanos,  en  particular,  ha   generado   un   considerable</w:t>
        <w:br/>
        <w:t xml:space="preserve">      jurisprudencia[142], a la par de un denso debate doctrinal.</w:t>
        <w:br/>
        <w:t xml:space="preserve">            Se podría  argumentar  que,  para  que  el  artículo  25  de  la</w:t>
        <w:br/>
        <w:t xml:space="preserve">      Convención Americana pueda tener efectos  vis-à-vis  actos  del  Poder</w:t>
        <w:br/>
        <w:t xml:space="preserve">      Legislativo,  por  ejemplo,  se  requiere  la  incorporación   de   la</w:t>
        <w:br/>
        <w:t xml:space="preserve">      Convención Americana en el derecho interno de los Estados Partes.  Tal</w:t>
        <w:br/>
        <w:t xml:space="preserve">      incorporación es indudablemente deseable y  necesaria,  pero,  por  el</w:t>
        <w:br/>
        <w:t xml:space="preserve">      hecho de no haberla efectuado, un Estado  Parte  no  estaría  por  eso</w:t>
        <w:br/>
        <w:t xml:space="preserve">      eximido de aplicar siempre  la  garantía  judicial  estipulada  en  el</w:t>
        <w:br/>
        <w:t xml:space="preserve">      artículo 25. Encuéntrase éste  íntimamente  ligado   a  la  obligación</w:t>
        <w:br/>
        <w:t xml:space="preserve">      general del artículo 1(1) de la Convención Americana, el  cual,  a  su</w:t>
        <w:br/>
        <w:t xml:space="preserve">      vez, atribuye funciones  de  protección  al  derecho  interno  de  los</w:t>
        <w:br/>
        <w:t xml:space="preserve">      Estados Partes.</w:t>
        <w:br/>
        <w:t xml:space="preserve">             Los  artículos  25  y  1(1)  de  la  Convención  se   refuerzan</w:t>
        <w:br/>
        <w:t xml:space="preserve">      mutuamente, en el sentido de asegurar el cumplimiento de uno y de otro</w:t>
        <w:br/>
        <w:t xml:space="preserve">      en el ámbito del derecho interno. Los artículos 25 y  1(1)  requieren,</w:t>
        <w:br/>
        <w:t xml:space="preserve">      conjuntamente, la aplicación directa de la Convención Americana en  el</w:t>
        <w:br/>
        <w:t xml:space="preserve">      derecho interno de los Estados Partes. En la  hipótesis  de  supuestos</w:t>
        <w:br/>
        <w:t xml:space="preserve">      obstáculos de derecho interno, entra en operación el artículo 2 de  la</w:t>
        <w:br/>
        <w:t xml:space="preserve">      Convención, que requiere la armonización con ésta del derecho  interno</w:t>
        <w:br/>
        <w:t xml:space="preserve">      de los Estados Partes. Éstos últimos se encuentran obligados, por  los</w:t>
        <w:br/>
        <w:t xml:space="preserve">      artículos 25 y 1(1) de la  Convención,  a  establecer  un  sistema  de</w:t>
        <w:br/>
        <w:t xml:space="preserve">      recursos internos sencillos y rápidos, y a dar aplicación  efectiva  a</w:t>
        <w:br/>
        <w:t xml:space="preserve">      los mismos[143]. Si de facto no lo hacen, debido a supuestas lagunas o</w:t>
        <w:br/>
        <w:t xml:space="preserve">      insuficiencias del derecho  interno,  incurren  en  violación  de  los</w:t>
        <w:br/>
        <w:t xml:space="preserve">      artículos 25, 1(1) y 2 de la Convención" (párrs. 18-21).</w:t>
        <w:br/>
        <w:br/>
        <w:t>13.   Poco después  de  los  mencionados  casos  Genie  Lacayo  y  Caballero</w:t>
        <w:br/>
        <w:t>Delgado y Santana, la Corte Interamericana,  por  primera  vez  en  el  caso</w:t>
        <w:br/>
        <w:t>Castillo Páez versus  Perú  (Sentencia  sobre  el  fondo,  del  03.11.1997),</w:t>
        <w:br/>
        <w:t>precisó  el  contenido  material  y  el  alcance  del  artículo  25  de   la</w:t>
        <w:br/>
        <w:t>Convención, que concluyó haber sido violado, en combinación con el  artículo</w:t>
        <w:br/>
        <w:t>1(1) de la misma, por el Estado demandado. En  las  palabras  de  la  propia</w:t>
        <w:br/>
        <w:t>Corte, la disposición  del  artículo  25  sobre  el  derecho  a  un  recurso</w:t>
        <w:br/>
        <w:t>efectivo ante los jueces o  tribunales  nacionales  competentes  "constituye</w:t>
        <w:br/>
        <w:t>uno de los pilares básicos, no sólo de la  Convención  Americana,  sino  del</w:t>
        <w:br/>
        <w:t>propio Estado de Derecho en una sociedad democrática en  el  sentido  de  la</w:t>
        <w:br/>
        <w:t>Convención" (párr. 82)[144].</w:t>
        <w:br/>
        <w:br/>
        <w:t>14.   Desde entonces ha sido esta la  posición  de  la  Corte  al  respecto,</w:t>
        <w:br/>
        <w:t>reiterada en sus decisiones de fondo  en  los  casos  Suárez  Rosero  versus</w:t>
        <w:br/>
        <w:t>Ecuador  (Sentencia  del  12.11.1997,  párr.  65),  Blake  versus  Guatemala</w:t>
        <w:br/>
        <w:t>(Sentencia del 24.01.1998, párr.  102),  Paniagua  Morales  y  Otros  versus</w:t>
        <w:br/>
        <w:t>Guatemala (Sentencia del 08.03.1998, párr. 164), Castillo Petruzzi  y  Otros</w:t>
        <w:br/>
        <w:t>versus Perú (Sentencia del 30.05.1999,  párr.  184),  Cesti  Hurtado  versus</w:t>
        <w:br/>
        <w:t>Perú (Sentencia del 29.09.1999, párr. 121), "Niños de la  Calle"  (Villagrán</w:t>
        <w:br/>
        <w:t>y Otros versus Guatemala, Sentencia del 19.11.1999,  párr.  234),  Durand  y</w:t>
        <w:br/>
        <w:t>Ugarte  versus  Perú,  Sentencia  del  16.98.2000,  párr.   101),   Cantoral</w:t>
        <w:br/>
        <w:t>Benavides  versus  Perú  (Sentencia  del  18.08.2000,  párr.  163),   Bámaca</w:t>
        <w:br/>
        <w:t>Velásquez versus Guatemala (Sentencia del 25.11.2000, párr. 191),  Comunidad</w:t>
        <w:br/>
        <w:t>Mayagna (Sumo) Awas  Tingni  versus  Nicaragua  (Sentencia  del  31.08.2001,</w:t>
        <w:br/>
        <w:t>párr. 112), Hilaire, Constantine  y  Benjamin  y  Otros  versus  Trinidad  y</w:t>
        <w:br/>
        <w:t>Tobago (Sentencia  del  21.06.2002,  párr.  150),  Cantos  versus  Argentina</w:t>
        <w:br/>
        <w:t>(Sentencia del 28.11.2002, párr. 52), Juan Humberto Sánchez versus  Honduras</w:t>
        <w:br/>
        <w:t>(Sentencia del 07.06.2003), Maritza Urrutia versus Guatemala (Sentencia  del</w:t>
        <w:br/>
        <w:t>27.11.2003, párr. 117),  19  Comerciantes  versus  Colombia  (Sentencia  del</w:t>
        <w:br/>
        <w:t>05.07.2004, párr. 193),  Tibi  versus  Ecuador  (Sentencia  del  07.09.2004,</w:t>
        <w:br/>
        <w:t>párr.  131),  Hermanas  Serrano  Cruz  versus  El  Salvador  (Sentencia  del</w:t>
        <w:br/>
        <w:t>01.03.2005, párr. 75), Yatama versus  Paraguay  (Sentencia  del  23.06.2005,</w:t>
        <w:br/>
        <w:t>párr. 169), Acosta Calderón versus Ecuador (Sentencia del 24.06.2005,  párr.</w:t>
        <w:br/>
        <w:t>93), y Palamara Iribarne  versus  Chile  (Sentencia  del  22.11.2005,  párr.</w:t>
        <w:br/>
        <w:t>184).</w:t>
        <w:br/>
        <w:br/>
        <w:t>15.   En la Sentencia que viene de adoptar la  Corte  Interamericana  en  el</w:t>
        <w:br/>
        <w:t>presente caso de López Álvarez versus Honduras, el Tribunal ha sido una  vez</w:t>
        <w:br/>
        <w:t>más fiel a su mejor jurisprudencia, al tratar conjuntamente las  alegadas  -</w:t>
        <w:br/>
        <w:t>y comprobadas - violaciones de los artículos 25 y 8(1), en relación  con  el</w:t>
        <w:br/>
        <w:t>artículo 1(1) de la Convención Americana  (párrs.  126-156).  Efectivamente,</w:t>
        <w:br/>
        <w:t>el  acceso  a  la  justicia  y  las  garantías  del  debido  proceso   legal</w:t>
        <w:br/>
        <w:t>encuéntranse  ineluctablemente  interligados.  Es  lo  que   claramente   se</w:t>
        <w:br/>
        <w:t>desprende, inter alia, de la ponderación de la Corte de que, en el  presente</w:t>
        <w:br/>
        <w:t>caso de López Álvarez,</w:t>
        <w:br/>
        <w:br/>
        <w:t xml:space="preserve">            "El derecho de acceso a la justicia implica que la  solución  de</w:t>
        <w:br/>
        <w:t xml:space="preserve">      la controversia se produzca en tiempo razonable; una demora prolongada</w:t>
        <w:br/>
        <w:t xml:space="preserve">      puede llegar  a  constituir,  por  sí  misma,  una  violación  de  las</w:t>
        <w:br/>
        <w:t xml:space="preserve">      garantías judiciales" (párr. 128).</w:t>
        <w:br/>
        <w:br/>
        <w:br/>
        <w:br/>
        <w:t xml:space="preserve">           IV.   La Indisociabilidad entre el Acceso a la Justicia</w:t>
        <w:br/>
        <w:t xml:space="preserve">                       (Derecho a un Recurso Efectivo)</w:t>
        <w:br/>
        <w:t xml:space="preserve">                  y las Garantías del Debido Proceso Legal</w:t>
        <w:br/>
        <w:t xml:space="preserve">               (Artículos 25 y 8 de la Convención Americana).</w:t>
        <w:br/>
        <w:br/>
        <w:br/>
        <w:t>16.   En el día de la adopción por la Corte de la Sentencia  de  fondo  (del</w:t>
        <w:br/>
        <w:t>03.11.1997) en el caso Castillo Páez, - punto  de  partida  de  esta  lúcida</w:t>
        <w:br/>
        <w:t>jurisprudence constante  de  la  Corte  Interamericana,  -  experimenté  con</w:t>
        <w:br/>
        <w:t>satisfacción un sentimiento de realización de un significativo avance en  la</w:t>
        <w:br/>
        <w:t>jurisprudencia de la Corte, que pasó  a  situar  el  derecho  a  un  recurso</w:t>
        <w:br/>
        <w:t>efectivo en la posición de destaque que le corresponde, como  expresión  del</w:t>
        <w:br/>
        <w:t>propio derecho de acceso  a  la  justicia,  -  en  su  sentido  lato  sensu,</w:t>
        <w:br/>
        <w:t>entendido como el derecho a la prestación  jurisdiccional,  abarcando  pues,</w:t>
        <w:br/>
        <w:t>ineludiblemente, las garantías del debido proceso legal, así  como  la  fiel</w:t>
        <w:br/>
        <w:t>ejecución de la sentencia. Cómo, entonces, dejar de relacionar  el  artículo</w:t>
        <w:br/>
        <w:t>25 con el artículo 8 de la Convención? Al fin  y  al  cabo,  cual  sería  la</w:t>
        <w:br/>
        <w:t>eficacia de las garantías del due process (artículo 8) si  el  individuo  no</w:t>
        <w:br/>
        <w:t>contara con el derecho a un recurso efectivo (artículo 25)? Y cual sería  la</w:t>
        <w:br/>
        <w:t>eficacia de este último sin las garantías del debido proceso legal?</w:t>
        <w:br/>
        <w:br/>
        <w:t>17.   Lo cierto es que uno y otras se  complementan,  se  completan,  en  el</w:t>
        <w:br/>
        <w:t>marco jurídico del Estado de Derecho en una sociedad  democrática.  Es  esta</w:t>
        <w:br/>
        <w:t>la sana hermenéutica de estas dos disposiciones convencionales.  Además,  el</w:t>
        <w:br/>
        <w:t>día de la adopción por la Corte de la Sentencia de fondo en el trágico  caso</w:t>
        <w:br/>
        <w:t>Castillo Páez, me sentí gratificado al constatar que  el  mencionado  avance</w:t>
        <w:br/>
        <w:t>jurisprudencial de la Corte Interamericana había liberado el artículo  25  -</w:t>
        <w:br/>
        <w:t>en la tradición del más lúcido pensamiento jurídico  latinoamericano[145]  -</w:t>
        <w:br/>
        <w:t>de  la  Convención  Americana  de  las  vicisitudes  experimentadas  por  el</w:t>
        <w:br/>
        <w:t>correspondiente artículo 13  de  la  Convención  Europea  (cf.  infra).  Con</w:t>
        <w:br/>
        <w:t>acierto la Corte Interamericana subrayó la vinculación indeleble  entre  los</w:t>
        <w:br/>
        <w:t>artículos 25 y 8 de la Convención Americana, al ponderar,  en  su  Sentencia</w:t>
        <w:br/>
        <w:t>(del 15.09.2005), en  el  caso  de  la  Masacre  de  Mapiripán,  atinente  a</w:t>
        <w:br/>
        <w:t>Colombia, que, como hace tiempo ha venido sosteniendo,</w:t>
        <w:br/>
        <w:br/>
        <w:t xml:space="preserve">             "según  la  Convención  Americana,  los  Estados  Partes  están</w:t>
        <w:br/>
        <w:t xml:space="preserve">      obligados a suministrar recursos judiciales efectivos a  las  víctimas</w:t>
        <w:br/>
        <w:t xml:space="preserve">      de violaciones de los derechos humanos  (artículo  25),  recursos  que</w:t>
        <w:br/>
        <w:t xml:space="preserve">      deben ser sustanciados  de  conformidad  con  las  reglas  del  debido</w:t>
        <w:br/>
        <w:t xml:space="preserve">      proceso legal (artículo 8(1)),  todo  ello  dentro  de  la  obligación</w:t>
        <w:br/>
        <w:t xml:space="preserve">      general, a cargo de los mismos Estados, de garantizar el libre y pleno</w:t>
        <w:br/>
        <w:t xml:space="preserve">      ejercicio de los derechos reconocidos por la Convención a toda persona</w:t>
        <w:br/>
        <w:t xml:space="preserve">      que se encuentre bajo su jurisdicción (artículo 1(1)" (párr. 195).</w:t>
        <w:br/>
        <w:br/>
        <w:t>18. Recientemente, en la audiencia pública del 01.12.2005  ante  esta  Corte</w:t>
        <w:br/>
        <w:t>en el caso Ximenes Lopes versus Brasil, tanto la Comisión Interamericana  de</w:t>
        <w:br/>
        <w:t>Derechos Humanos (CIDH) como los Representantes de  la  presunta  víctima  y</w:t>
        <w:br/>
        <w:t>sus familiares sostuvieran una interpretación integradora de  los  artículos</w:t>
        <w:br/>
        <w:t>8(1) y 25 de la  Convención  Americana,  a  ser  tomados,  en  su  entender,</w:t>
        <w:br/>
        <w:t>necesariamente en conjunto. La CIDH sostuvo[146] que</w:t>
        <w:br/>
        <w:br/>
        <w:br/>
        <w:t xml:space="preserve">            "No puede desligarse el artículo 8(1) del 25 ni viceversa,  dado</w:t>
        <w:br/>
        <w:t xml:space="preserve">      que responden definitivamente a un mismo esquema de responsabilidad en</w:t>
        <w:br/>
        <w:t xml:space="preserve">      el ámbito judicial (...)".</w:t>
        <w:br/>
        <w:br/>
        <w:t>Según la CIDH, - recordando  para  esto  la  jurisprudencia  "firme"  y  hoy</w:t>
        <w:br/>
        <w:t>convergente en este particular de las Cortes Interamericana y Europea, -  el</w:t>
        <w:br/>
        <w:t>"plazo razonable" contemplado en el artículo 8 de  la  Convención  Americana</w:t>
        <w:br/>
        <w:t>está  íntimamente  ligado  con  el  recurso  efectivo,  sencillo  y   rápido</w:t>
        <w:br/>
        <w:t>contemplado en su artículo 25. Los Representantes de la presunta  víctima  y</w:t>
        <w:br/>
        <w:t>sus familiares, a su  vez,  expresaron  su  respeto  por  la  jurisprudencia</w:t>
        <w:br/>
        <w:t>constante de la Corte Interamericana en ese particular hasta la fecha, y  su</w:t>
        <w:br/>
        <w:t>respaldo a la misma, que están determinados a seguir externando, por  cuanto</w:t>
        <w:br/>
        <w:t>"la lectura más clara de esa normativa  dentro  del  sistema  interamericano</w:t>
        <w:br/>
        <w:t>sería la de que los dos artículos  [artículos  8  y  25  de  la  Convención]</w:t>
        <w:br/>
        <w:t>deberían ser analizados en conjunto". Es éste  el  punto  de  vista  de  los</w:t>
        <w:br/>
        <w:t>propios beneficiarios del sistema interamericano de protección, tal como  lo</w:t>
        <w:br/>
        <w:t>expresaron  claramente,  al  igual  que  la  CIDH,   en   el   procedimiento</w:t>
        <w:br/>
        <w:t>contencioso del caso Ximenes Lopes ante esta Corte.</w:t>
        <w:br/>
        <w:br/>
        <w:t>19.   En un estudio que presenté en un Seminario  Internacional  del  Comité</w:t>
        <w:br/>
        <w:t>Internacional de  la  Cruz  Roja  (CICR)  sobre  el  Debido  Proceso  Legal,</w:t>
        <w:br/>
        <w:t>realizado hace pocos años en  Hong  Kong,  China,  me  permití  recordar  lo</w:t>
        <w:br/>
        <w:t>señalado en la Opinión Consultiva n. 9 de la Corte Interamericana[147],  del</w:t>
        <w:br/>
        <w:t>06.10.1987,  en  el  sentido  de  que  recursos  efectivos  ante  jueces   o</w:t>
        <w:br/>
        <w:t>tribunales nacionales competentes (artículo 25(1) de la Convención) como  el</w:t>
        <w:br/>
        <w:t>habeas  corpus  y  el  amparo,  y  cualesquiera  otros  recursos  que   sean</w:t>
        <w:br/>
        <w:t>indispensables  para  asegurar  el  respeto  de  derechos  inderogables  (no</w:t>
        <w:br/>
        <w:t>sujetos  a  derogación  bajo  el  artículo  27(2)  de  la  Convención),  son</w:t>
        <w:br/>
        <w:t>garantías judiciales "esenciales", que deben ser ejercidas en el marco  y  a</w:t>
        <w:br/>
        <w:t>la luz de los principios del debido proceso legal (bajo el artículo 8 de  la</w:t>
        <w:br/>
        <w:t>Convención Americana)[148]. Así, en su novena Opinión Consultiva,  la  Corte</w:t>
        <w:br/>
        <w:t>consideró como un todo indisociable lo dispuesto en los artículos 25 y 8  de</w:t>
        <w:br/>
        <w:t>la Convención Americana.</w:t>
        <w:br/>
        <w:br/>
        <w:t>20.   En el mismo Seminario en China, me permití agregar  referencias  a  la</w:t>
        <w:br/>
        <w:t>jurisprudencia desarrollada por la Corte  (a  partir  de  fines  de  1997  y</w:t>
        <w:br/>
        <w:t>inicio de 1998), particularmente a partir de los casos Loayza Tamayo  versus</w:t>
        <w:br/>
        <w:t>Perú, Blake versus Guatemala y Suárez Rosero versus  Ecuador,  en  cuanto  a</w:t>
        <w:br/>
        <w:t>relevantes aspectos del debido proceso legal y  del  derecho  a  un  recurso</w:t>
        <w:br/>
        <w:t>efectivo (artículos 25 y 8 de la Convención Americana), que, en la  "segunda</w:t>
        <w:br/>
        <w:t>generación" de casos sometidos al conocimiento de la Corte (después  de  los</w:t>
        <w:br/>
        <w:t>casos iniciales sobre el derecho fundamental a la vida),  pasaron  a  ocupar</w:t>
        <w:br/>
        <w:t>una posición central en la consideración  de  las  demandas  presentadas  al</w:t>
        <w:br/>
        <w:t>Tribunal Interamericano[149].</w:t>
        <w:br/>
        <w:br/>
        <w:t>21.   Considero esta evolución jurisprudencial un  patrimonio  jurídico  del</w:t>
        <w:br/>
        <w:t>sistema interamericano de protección y de los pueblos de nuestra  región,  y</w:t>
        <w:br/>
        <w:t>me opongo firmemente a cualquier intento  de  desconstruirlo.  La  Corte  ha</w:t>
        <w:br/>
        <w:t>sido fiel a su posición de vanguardia hasta  la  fecha.  En  su  ya  célebre</w:t>
        <w:br/>
        <w:t>Opinión Consultiva n. 16,  sobre  El  Derecho  a  la  Información  sobre  la</w:t>
        <w:br/>
        <w:t>Asistencia Consular en el Marco de las Garantías del  Debido  Proceso  Legal</w:t>
        <w:br/>
        <w:t>(del  01.10.1999),  que  ha  servido  de  inspiración  a  la  jurisprudencia</w:t>
        <w:br/>
        <w:t>internacional  in  statu  nascendi  sobre  la  materia   (como   ampliamente</w:t>
        <w:br/>
        <w:t>reconocido en la bibliografía especializada), la Corte una vez más  tomó  en</w:t>
        <w:br/>
        <w:t>conjunto el derecho a  un  recurso  efectivo  y  las  garantías  del  debido</w:t>
        <w:br/>
        <w:t>proceso legal (artículos 25 y 8 de la Convención). Después  de  destacar  la</w:t>
        <w:br/>
        <w:t>necesidad de interpretar la Convención en el sentido de que "el  régimen  de</w:t>
        <w:br/>
        <w:t>protección de derechos  humanos  tenga  todos  sus  efectos  propios  (effet</w:t>
        <w:br/>
        <w:t>utile)" (párr. 58), - de conformidad con  la  interpretación  necesariamente</w:t>
        <w:br/>
        <w:t>evolutiva de todo el corpus juris del Derecho Internacional de los  Derechos</w:t>
        <w:br/>
        <w:t>Humanos (párrs. 114-115), la Corte afirmó de forma clarísima y categórica:</w:t>
        <w:br/>
        <w:br/>
        <w:t xml:space="preserve">            "En opinión de esta  Corte,  para  que  exista  'debido  proceso</w:t>
        <w:br/>
        <w:t xml:space="preserve">      legal' es preciso que un justiciable pueda hacer valer sus derechos  y</w:t>
        <w:br/>
        <w:t xml:space="preserve">      defender sus intereses en forma  efectiva  y  en       condiciones  de</w:t>
        <w:br/>
        <w:t xml:space="preserve">      igualdad procesal con otros justiciables" (párr. 117).</w:t>
        <w:br/>
        <w:br/>
        <w:br/>
        <w:t>22.   O sea, en  el  entender  de  la  Corte,  -  en  una  luminosa  Opinión</w:t>
        <w:br/>
        <w:t>Consultiva que hoy constituye un marco en su jurisprudencia  y  en  toda  su</w:t>
        <w:br/>
        <w:t>historia (juntamente  con  la  Opinión  Consultiva  n.  18  sobre  Condición</w:t>
        <w:br/>
        <w:t>Jurídica y Derechos de Los Migrantes Indocumentados), - simplemente  no  hay</w:t>
        <w:br/>
        <w:t>debido proceso  sin  el  recurso  efectivo  ante  los  jueces  o  tribunales</w:t>
        <w:br/>
        <w:t>nacionales competentes, y lo dispuesto en los artículos 25 y 8 de  la  Corte</w:t>
        <w:br/>
        <w:t>encuéntrase ineluctablemente vinculado, no  sólo  en  el  plano  conceptual,</w:t>
        <w:br/>
        <w:t>sino también - y sobre todo - en el hermenéutico. La  Corte  agregó,  en  la</w:t>
        <w:br/>
        <w:t>referida Opinión Consultiva n. 16 sobre El Derecho a  la  Información  sobre</w:t>
        <w:br/>
        <w:t>la Asistencia Consular en el Marco  de  las  Garantías  del  Debido  Proceso</w:t>
        <w:br/>
        <w:t>Legal, que hay que estar atento para asegurar y para que se pueda  constatar</w:t>
        <w:br/>
        <w:t>que todos los justiciable</w:t>
        <w:br/>
        <w:br/>
        <w:br/>
        <w:t xml:space="preserve">            "disfrutan de un verdadero acceso a la justicia y se  benefician</w:t>
        <w:br/>
        <w:t xml:space="preserve">      de un debido proceso legal (...)" (párr. 119).</w:t>
        <w:br/>
        <w:br/>
        <w:br/>
        <w:t xml:space="preserve">      V.    La Indisociabilidad entre los Artículos 25 y 8 de la  Convención</w:t>
        <w:br/>
        <w:t xml:space="preserve">      Americana en la Jurisprudence Constante de la Corte Interamericana.</w:t>
        <w:br/>
        <w:br/>
        <w:br/>
        <w:t>23.    En  su  jurisprudence   constante,   la   Corte   Interamericana   ha</w:t>
        <w:br/>
        <w:t>consistentemente unido, con el debido razonamiento, la consideración de  las</w:t>
        <w:br/>
        <w:t>alegadas violaciones de los artículos 8 y 25  de  la  Convención  Americana,</w:t>
        <w:br/>
        <w:t>como lo ejemplifican debidamente sus  Sentencias  sobre  los  casos  Barrios</w:t>
        <w:br/>
        <w:t>Altos (Chumbipuma Aguirre y Otros) versus Perú (del 14.03.2001,  párrs.  47-</w:t>
        <w:br/>
        <w:t>49), Las Palmeras versus Colombia  (del  06.12.2001,  párrs.  48-66),  Baena</w:t>
        <w:br/>
        <w:t>Ricardo y Otros versus Panamá (del 02.02.2001, párrs. 119-143),  Myrna  Mack</w:t>
        <w:br/>
        <w:t>Chang versus Guatemala (del 25.11.2003,  párrs.  162-218),  Maritza  Urrutia</w:t>
        <w:br/>
        <w:t>versus Guatemala (del 27.11.2003, párrs.  107-130,  19  Comerciantes  versus</w:t>
        <w:br/>
        <w:t>Colombia (del 05.07.2004, párrs. 159-206, Hermanos Gómez  Paquiyauri  versus</w:t>
        <w:br/>
        <w:t>Perú (del 08.07.2004, párrs.  137-156),  Hermanas  Serrano  Cruz  versus  El</w:t>
        <w:br/>
        <w:t>Salvador (del 01.03.2005, párrs. 52-107), Caesar versus  Trinidad  y  Tobago</w:t>
        <w:br/>
        <w:t>(del 11.03.2005, párrs. 103-117), Comunidad  Moiwana  versus  Suriname  (del</w:t>
        <w:br/>
        <w:t>15.06.2005, párrs. 139-167), Comunidad Indígena Yakye  Axa  versus  Paraguay</w:t>
        <w:br/>
        <w:t>(del 17.06.2005,  párrs.  55-119),  Fermín  Ramírez  versus  Guatemala  (del</w:t>
        <w:br/>
        <w:t>20.06.2005, párrs. 58-83), Yatama versus Paraguay  (del  23.06.2005,  párrs.</w:t>
        <w:br/>
        <w:t>145-177), Masacre de Mapiripán versus Colombia (del 15.09.2005, párrs.  193-</w:t>
        <w:br/>
        <w:t>241), y Gómez Palomino versus Perú (del 22.11.2005, párrs. 72-86)[150].</w:t>
        <w:br/>
        <w:br/>
        <w:t>24.   Además de estas Sentencias, en otras la Corte ha sido  particularmente</w:t>
        <w:br/>
        <w:t>enfática en la necesidad de seguir una  hermenéutica  integradora  (y  jamás</w:t>
        <w:br/>
        <w:t>desagregadora)  de  los  artículos  8  y  25  de  la  Convención  Americana,</w:t>
        <w:br/>
        <w:t>tomándolos en conjunto. Por ejemplo, en  el  caso  Cantos  versus  Argentina</w:t>
        <w:br/>
        <w:t>(Sentencia del 28.11.2002), la Corte destacó la importancia del  derecho  de</w:t>
        <w:br/>
        <w:t>acceso a la justicia, consagrado a  un  tiempo,  lato  sensu,  tanto  en  el</w:t>
        <w:br/>
        <w:t>artículo 25 como en el artículo 8(1) de la Convención, y agregó  prontamente</w:t>
        <w:br/>
        <w:t>que</w:t>
        <w:br/>
        <w:br/>
        <w:t xml:space="preserve">            "cualquier norma o medida del orden interno que imponga costos o</w:t>
        <w:br/>
        <w:t xml:space="preserve">      dificulte de cualquier otra manera el acceso de los individuos  a  los</w:t>
        <w:br/>
        <w:t xml:space="preserve">      tribunales, (...) debe entenderse contraria al precitado artículo 8(1)</w:t>
        <w:br/>
        <w:t xml:space="preserve">      de la Convención"[151].</w:t>
        <w:br/>
        <w:br/>
        <w:t>25.   El artículo 8(1) encuéntrase, pues, en el  correcto  entendimiento  de</w:t>
        <w:br/>
        <w:t>la Corte, entrañablemente ligado al derecho a un recursos efectivo  bajo  el</w:t>
        <w:br/>
        <w:t>artículo 25 de la Convención. En esta misma línea  de  razonamiento,  en  el</w:t>
        <w:br/>
        <w:t>caso Hilaire, Constantine y  Benjamin  y  Otros  versus  Trinidad  y  Tobago</w:t>
        <w:br/>
        <w:t>(Sentencia del 21.06.2002) la Corte evocó su obiter  dictum  en  la  Opinión</w:t>
        <w:br/>
        <w:t>Consultiva n. 16 (1999) en el sentido de que no hay "debido  proceso  legal"</w:t>
        <w:br/>
        <w:t>si un justiciable no puede hacer valer  sus  derechos  "en  forma  efectiva"</w:t>
        <w:br/>
        <w:t>(i.e., si no tiene verdadero acceso a la justicia), y agregó que, "para  que</w:t>
        <w:br/>
        <w:t>en un  proceso  existan  verdaderas  garantías  judiciales",  se  impone  la</w:t>
        <w:br/>
        <w:t>observancia de "todos los requisitos" que  sirvan  para  "asegurar  o  hacer</w:t>
        <w:br/>
        <w:t>valer la titularidad o el ejercicio de un derecho" (párrs. 146-147).</w:t>
        <w:br/>
        <w:br/>
        <w:t>26.   Es ésta la gran  jurisprudencia  constante  de  la  Corte,  construida</w:t>
        <w:br/>
        <w:t>pacientemente en los últimos años, emancipadora del ser  humano.  Y  es  por</w:t>
        <w:br/>
        <w:t>eso que la defiendo firmemente  (pues  me  ha  tomado  un  largo  tiempo  de</w:t>
        <w:br/>
        <w:t>reflexión y ha beneficiado  numerosos  justiciables),  del  mismo  modo  que</w:t>
        <w:br/>
        <w:t>firmemente me opongo a los actuales intentos en  el  seno  de  la  Corte  de</w:t>
        <w:br/>
        <w:t>desconstruirla, disociando los artículos 8 del 25,  aparentemente  por  puro</w:t>
        <w:br/>
        <w:t>diletantismo o  cualquier  otra  razón  que  escapa  a  mi  comprensión.  La</w:t>
        <w:br/>
        <w:t>jurisprudencia de la Corte en la línea de la posición  que  sostengo  no  se</w:t>
        <w:br/>
        <w:t>agota ahí. En el célebre caso Bámaca Velásquez versus  Guatemala  (Sentencia</w:t>
        <w:br/>
        <w:t>del 25.11.2000), la Corte  tomó  expresamente  en  conjunto  "las  garantías</w:t>
        <w:br/>
        <w:t>consagradas en el artículo 8 y la  protección  judicial  establecida  en  el</w:t>
        <w:br/>
        <w:t>artículo 25 de la Convención" para  analizar  las  alegadas  violaciones  de</w:t>
        <w:br/>
        <w:t>derechos en el cas d'espèce (párr. 187). Y, en  el  caso  Myrna  Mack  Chang</w:t>
        <w:br/>
        <w:t>versus  Guatemala  (Sentencia  del  25.11.2003),   la   Corte   afirmó   muy</w:t>
        <w:br/>
        <w:t>significativamente:</w:t>
        <w:br/>
        <w:br/>
        <w:t xml:space="preserve">            "(...) La Corte debe efectuar un  examen  del  conjunto  de  las</w:t>
        <w:br/>
        <w:t xml:space="preserve">      actuaciones judiciales internas para obtener una  percepción  integral</w:t>
        <w:br/>
        <w:t xml:space="preserve">      de las mismas y establecer  si  dichas  actuaciones  contravienen  los</w:t>
        <w:br/>
        <w:t xml:space="preserve">      estándares sobre las garantías y protección judiciales y el derecho  a</w:t>
        <w:br/>
        <w:t xml:space="preserve">      un recurso efectivo, que emergen  de  los  artículos  8  y  25  de  la</w:t>
        <w:br/>
        <w:t xml:space="preserve">      Convención"[152].</w:t>
        <w:br/>
        <w:br/>
        <w:t>27.   Solamente una hermenéutica integradora, como la que vengo  sosteniendo</w:t>
        <w:br/>
        <w:t>y construyendo en el seno de esta  Corte  hace  más  de  una  década,  puede</w:t>
        <w:br/>
        <w:t>proporcionar una visión necesariamente integral de la  violación  de  uno  o</w:t>
        <w:br/>
        <w:t>más derechos protegidos bajo la Convención, con consecuencias directas  para</w:t>
        <w:br/>
        <w:t>la determinación adecuada de las reparaciones. Es  ese  un  punto  adicional</w:t>
        <w:br/>
        <w:t>que no hay que pasar aquí desapercibido. También en  otro  caso  célebre  de</w:t>
        <w:br/>
        <w:t>esta Corte, que ya forma objeto  de  algunos  libros  a  él  específicamente</w:t>
        <w:br/>
        <w:t>dedicados[153], el de los "Niños de la Calle"  (Villagrán  Morales  y  Otros</w:t>
        <w:br/>
        <w:t>versus Guatemala, Sentencia del 19.11.1999), la Corte una  vez  más  sostuvo</w:t>
        <w:br/>
        <w:t>que</w:t>
        <w:br/>
        <w:br/>
        <w:t xml:space="preserve">            "debe  efectuar  un  examen  del  conjunto  de  las  actuaciones</w:t>
        <w:br/>
        <w:t xml:space="preserve">      judiciales internas para obtener  una  percepción  integral  de  tales</w:t>
        <w:br/>
        <w:t xml:space="preserve">      actuaciones,  y  establecer  si  resulta  o  no  evidente  que  dichas</w:t>
        <w:br/>
        <w:t xml:space="preserve">      actuaciones contravienen los estándares sobre deber  de  investigar  y</w:t>
        <w:br/>
        <w:t xml:space="preserve">      derecho a ser oído  y  a  un  recurso  efectivo  que  emergen  de  los</w:t>
        <w:br/>
        <w:t xml:space="preserve">      artículos 1(1), 8 y 25 de la Convención"[154].</w:t>
        <w:br/>
        <w:br/>
        <w:t>28.   En la misma Sentencia en  el  histórico  caso  de  los  "Niños  de  la</w:t>
        <w:br/>
        <w:t>Calle", la Corte agregó que</w:t>
        <w:br/>
        <w:br/>
        <w:t xml:space="preserve">            "Los artículos 25 y 8 de la Convención concretan, con referencia</w:t>
        <w:br/>
        <w:t xml:space="preserve">      a las actuaciones y omisiones de los órganos judiciales internos,  los</w:t>
        <w:br/>
        <w:t xml:space="preserve">      alcances del (...) principio de generación de responsabilidad por  los</w:t>
        <w:br/>
        <w:t xml:space="preserve">      actos de todos los órganos del Estado" (párr. 220).</w:t>
        <w:br/>
        <w:br/>
        <w:t>Es decir, las disposiciones de los  artículos  25  y  8  de  la  Convención,</w:t>
        <w:br/>
        <w:t>tomadas en conjunto, son fundamentales  para  la  propia  determinación  del</w:t>
        <w:br/>
        <w:t>alcance del surgimiento de la  responsabilidad  del  Estado,  inclusive  por</w:t>
        <w:br/>
        <w:t>actos u omisiones del Poder Judicial (o de cualquier  otro  poder  o  agente</w:t>
        <w:br/>
        <w:t>del Estado.</w:t>
        <w:br/>
        <w:br/>
        <w:t>29.   En el caso  Juan  Humberto  Sánchez  versus  Honduras  (Sentencia  del</w:t>
        <w:br/>
        <w:t>07.06.2003), la Corte advirtió que no pueden  considerarse  "efectivos"  los</w:t>
        <w:br/>
        <w:t>recursos que, por las  "condiciones  generales  del  país"  en  cuestión,  o</w:t>
        <w:br/>
        <w:t>incluso por  las  "circunstancias  particulares"  de  un  determinado  caso,</w:t>
        <w:br/>
        <w:t>"resulten ilusorios" (párr. 121). O sea,  el  acceso  a  la  justicia  y  el</w:t>
        <w:br/>
        <w:t>ejercicio efectivo del derecho (con la fiel  observancia  de  las  garantías</w:t>
        <w:br/>
        <w:t>judiciales) encuéntranse ineluctablemente vinculados. Y agregó la  Corte  en</w:t>
        <w:br/>
        <w:t>aquel caso:</w:t>
        <w:br/>
        <w:br/>
        <w:t xml:space="preserve">            "(...) En el caso en estudio ha quedado demostrado que la muerte</w:t>
        <w:br/>
        <w:t xml:space="preserve">      del Sr. Juan Humberto Sánchez se  encuadró  dentro  de  un  patrón  de</w:t>
        <w:br/>
        <w:t xml:space="preserve">      ejecuciones extrajudiciales (...), las cuales se caracterizan  por  ir</w:t>
        <w:br/>
        <w:t xml:space="preserve">      acompañadas a su vez de impunidad  (...),  en  la  cual  los  recursos</w:t>
        <w:br/>
        <w:t xml:space="preserve">      judiciales no son efectivos,  las  investigaciones  judiciales  tienen</w:t>
        <w:br/>
        <w:t xml:space="preserve">      graves falencias y el transcurso del tiempo juega un papel fundamental</w:t>
        <w:br/>
        <w:t xml:space="preserve">      en borrar todos los rastros del  delito,  haciéndose  de  esta  manera</w:t>
        <w:br/>
        <w:t xml:space="preserve">      ilusorio el derecho a la defensa y protección judicial en los términos</w:t>
        <w:br/>
        <w:t xml:space="preserve">      consagrados en los artículos 8 y 25 de la Convención Americana" (párr.</w:t>
        <w:br/>
        <w:t xml:space="preserve">      135).</w:t>
        <w:br/>
        <w:br/>
        <w:t>30.   Asimismo, en el caso  Durand  y  Ugarte  versus  Perú  (Sentencia  del</w:t>
        <w:br/>
        <w:t>16.08.2000),  la  Corte  tuvo   presente   el   alegato   de   la   Comisión</w:t>
        <w:br/>
        <w:t>Interamericana de Derechos Humanos (CIDH) en el sentido  de  que  "el  fuero</w:t>
        <w:br/>
        <w:t>privativo militar no  ofrecía  las  garantías  mínimas  de  independencia  e</w:t>
        <w:br/>
        <w:t>imparcialidad requeridas de acuerdo con lo dispuesto en el artículo 8(1)  de</w:t>
        <w:br/>
        <w:t>la Convención, y que, por lo tanto, no constituía un recurso  efectivo  para</w:t>
        <w:br/>
        <w:t>proteger los derechos de las víctimas y sus familiares y remediar los  daños</w:t>
        <w:br/>
        <w:t>causados, violando también lo dispuesto en  el  artículo  25  de  la  misma"</w:t>
        <w:br/>
        <w:t>(párr. 120). Así, al determinar la violación conjunta de los artículos  8(1)</w:t>
        <w:br/>
        <w:t>y 25(1) de la Convención, la Corte concluyó, sobre este punto,  en  el  caso</w:t>
        <w:br/>
        <w:t>Durand y Ugarte:</w:t>
        <w:br/>
        <w:br/>
        <w:t xml:space="preserve">            "En consecuencia, el artículo 8(1) de la  Convención  Americana,</w:t>
        <w:br/>
        <w:t xml:space="preserve">      en conexión con  el  artículo  25(1)  de  la  misma,  confiere  a  los</w:t>
        <w:br/>
        <w:t xml:space="preserve">      familiares de las víctimas el derecho a que la desaparición  y  muerte</w:t>
        <w:br/>
        <w:t xml:space="preserve">      de estas últimas sean efectivamente investigadas por  las  autoridades</w:t>
        <w:br/>
        <w:t xml:space="preserve">      del Estado; se siga  un  proceso  contra  los  responsables  de  estos</w:t>
        <w:br/>
        <w:t xml:space="preserve">      ilícitos; en su caso se les impongan las sanciones pertinentes,  y  se</w:t>
        <w:br/>
        <w:t xml:space="preserve">      reparen los daños y perjuicios  que  dichos  familiares  han  sufrido.</w:t>
        <w:br/>
        <w:t xml:space="preserve">      Ninguno de estos derechos fue garantizado en el presente  caso  a  los</w:t>
        <w:br/>
        <w:t xml:space="preserve">      familiares de los Srs. Durand Ugarte y Ugarte Rivera" (párr. 130).</w:t>
        <w:br/>
        <w:br/>
        <w:br/>
        <w:t xml:space="preserve">         VI.   La Indisociabilidad entre los Artículos 25 y 8 de la</w:t>
        <w:br/>
        <w:t xml:space="preserve">       Convención Americana como un Avance Jurisprudencial Intangible.</w:t>
        <w:br/>
        <w:br/>
        <w:br/>
        <w:t>31.   Sin embargo, no hay que presuponer un  progreso  linear,  constante  e</w:t>
        <w:br/>
        <w:t>inevitable  en  la  jurisprudencia  internacional  al  respecto,  pues   las</w:t>
        <w:br/>
        <w:t>instituciones son las personas que están por detrás  de  ellas,  y  oscilan,</w:t>
        <w:br/>
        <w:t>pues, como las nubes o las olas, como es propio de la condición humana.  Hoy</w:t>
        <w:br/>
        <w:t>constato con nitidez que laborar  en  la  protección  internacional  de  los</w:t>
        <w:br/>
        <w:t>derechos humanos es como el mito de Sísifo, una tarea que no tiene  fin.  Es</w:t>
        <w:br/>
        <w:t>como estar constantemente empujando una roca hacia el alto de  una  montaña,</w:t>
        <w:br/>
        <w:t>la cual vuelve a caer y vuelve a ser empujada hacia arriba. Entre avances  y</w:t>
        <w:br/>
        <w:t>retrocesos, se desarrolla la labor de protección.</w:t>
        <w:br/>
        <w:br/>
        <w:t>32.   Al bajar la montaña para volver a empujar la roca  hacia  arriba,  uno</w:t>
        <w:br/>
        <w:t>toma conciencia de la condición humana, y de la tragedia  que  la  circunda.</w:t>
        <w:br/>
        <w:t>Pero hay que seguir luchando: en realidad, no hay otra alternativa:</w:t>
        <w:br/>
        <w:br/>
        <w:t xml:space="preserve">            "Sisyphe,  revenant  vers  son  rocher,  contemple  cette  suite</w:t>
        <w:br/>
        <w:t xml:space="preserve">      d'actions sans lien qui devient son destin, créé par lui, uni sous  le</w:t>
        <w:br/>
        <w:t xml:space="preserve">      regard de sa mémoire et bientôt scellé  par  sa  mort.  (...)  Sisyphe</w:t>
        <w:br/>
        <w:t xml:space="preserve">      enseigne la fidélité supérieure qui (...) soulève les  rochers.  (...)</w:t>
        <w:br/>
        <w:t xml:space="preserve">      La lutte elle-même vers les sommets suffit à remplir un coeur d'homme.</w:t>
        <w:br/>
        <w:t xml:space="preserve">      Il faut imaginer Sisyphe heureux"[155].</w:t>
        <w:br/>
        <w:br/>
        <w:t>A mis ojos, frenar los avances logrados por la hermenéutica  integradora  de</w:t>
        <w:br/>
        <w:t>la Corte Interamericana, sobre la  cuestión  en  aprecio,  esposada  por  la</w:t>
        <w:br/>
        <w:t>Corte a partir de la Sentencia Castillo Páez, sería como dejar caer la  roca</w:t>
        <w:br/>
        <w:t>montaña abajo. En cuanto a la materia en examen, hay  que  partir  del  todo</w:t>
        <w:br/>
        <w:t>para llegar a los detalles, y no  vice-versa,  pues,  de  lo  contrario,  se</w:t>
        <w:br/>
        <w:t>incurre en el grave riesgo de  divisar  tan  sólo  unos  pocos  árboles  más</w:t>
        <w:br/>
        <w:t>cercanos, y perder de vista la floresta como un todo.</w:t>
        <w:br/>
        <w:br/>
        <w:t>33.   Afortunadamente, en el caso  de  la  Masacre  de  Pueblo  Bello,  hubo</w:t>
        <w:br/>
        <w:t>consenso general de la Corte en tratar conjuntamente,  como  debe  ser,  los</w:t>
        <w:br/>
        <w:t>artículos 8(1) y 25 de la Convención Americana, en relación con su  artículo</w:t>
        <w:br/>
        <w:t>1(1), - pero me deja perplejo que, tan sólo  24  horas  después  de  logrado</w:t>
        <w:br/>
        <w:t>dicho consenso general de la Corte, en el mismo sentido, en la  adopción  de</w:t>
        <w:br/>
        <w:t>la sentencia en el caso de la Masacre de Pueblo Bello, se haya  intentado  -</w:t>
        <w:br/>
        <w:t>muy minoritariamente - cambiar totalmente de criterio al respecto,  sin  que</w:t>
        <w:br/>
        <w:t>los hechos del presente caso López Alvarez lo justifiquen en lo más  mínimo.</w:t>
        <w:br/>
        <w:t>Esto ya ha pasado antes, y la Corte no puede estar simplemente a  la  merced</w:t>
        <w:br/>
        <w:t>de los vientos, si pretende sostener su credibilidad.</w:t>
        <w:br/>
        <w:br/>
        <w:t>34.   Estoy, como siempre  he  estado,  ciertamente  abierto  a  cambios  de</w:t>
        <w:br/>
        <w:t>posición en la Corte, desde que sea en  favor  de  asegurar  una  protección</w:t>
        <w:br/>
        <w:t>cada vez más eficaz de la persona humana. No acepto  posiciones  regresivas,</w:t>
        <w:br/>
        <w:t>que minen dicha  protección,  y  que  no  presenten  la  más  mínimo  fuerza</w:t>
        <w:br/>
        <w:t>persuasiva y debida fundamentación. Es por eso que, siempre que posible,  he</w:t>
        <w:br/>
        <w:t>buscado, a lo largo de los años ante esta Corte, fundamentar debidamente  mi</w:t>
        <w:br/>
        <w:t>posición, que siempre  son  fruto  de  mucha  reflexión,  e  invariablemente</w:t>
        <w:br/>
        <w:t>situando a las víctimas en la posición centra que les cabe  en  el  presente</w:t>
        <w:br/>
        <w:t>dominio de protección.</w:t>
        <w:br/>
        <w:br/>
        <w:t>35.   Poco después del avance anteriormente analizado, en el sentido de  una</w:t>
        <w:br/>
        <w:t>hermenéutica integradora en la jurisprudencia de  la  Corte  Interamericana,</w:t>
        <w:br/>
        <w:t>escribí, en mi Tratado de Derecho  Internacional  de  los  Derechos  Humanos</w:t>
        <w:br/>
        <w:t>(tomo II, 1999), en tono casi premonitorio, que</w:t>
        <w:br/>
        <w:br/>
        <w:t xml:space="preserve">            "É  importante  que  este  avanço  na  jurisprudência  da  Corte</w:t>
        <w:br/>
        <w:t xml:space="preserve">      Interamericana seja preservado e desenvolvido ainda  mais  no  futuro.</w:t>
        <w:br/>
        <w:t xml:space="preserve">      (...) No sistema interamericano de proteção, a jurisprudência sobre  a</w:t>
        <w:br/>
        <w:t xml:space="preserve">      matéria  encontra-se  em  sua  infância,  e  deve  continuar   a   ser</w:t>
        <w:br/>
        <w:t xml:space="preserve">      cuidadosamente construida. O direito a  um  recurso  efetivo  ante  os</w:t>
        <w:br/>
        <w:t xml:space="preserve">      tribunais   nacionais  competentes  no  âmbito  da  proteção  judicial</w:t>
        <w:br/>
        <w:t xml:space="preserve">      (artigos 25 e 8 da Convenção Americana) é muito mais relevante do  que</w:t>
        <w:br/>
        <w:t xml:space="preserve">      até recentemente se supôs, em um continente, como o nosso, marcado por</w:t>
        <w:br/>
        <w:t xml:space="preserve">      casuísmos que muito freqüentemente privam os indivíduos da proteção do</w:t>
        <w:br/>
        <w:t xml:space="preserve">      direito.  Requer  considerável  desenvolvimento  jurisprudencial   nos</w:t>
        <w:br/>
        <w:t xml:space="preserve">      próximos anos"[156].</w:t>
        <w:br/>
        <w:br/>
        <w:t>36.   Aún así, esperaba que no tenía que volver a entrar en  detalles  sobre</w:t>
        <w:br/>
        <w:t>esta materia (y en particular la íntima relación entre los artículos 25 y  8</w:t>
        <w:br/>
        <w:t>de la Convención Americana), para mí pacífica  en  la  más  lúcida  doctrina</w:t>
        <w:br/>
        <w:t>jusinternacionalista, - incluso por haber a ella -  a  la  interpretación  y</w:t>
        <w:br/>
        <w:t>aplicación de los tratados de derechos humanos - dedicado un capítulo de  no</w:t>
        <w:br/>
        <w:t>menos de 177 páginas en mi Tratado[157]. Hoy, al inicio de 2006, veo que  no</w:t>
        <w:br/>
        <w:t>es así, ni siquiera en el seno de esta Corte. Hay que volver  a  empujar  la</w:t>
        <w:br/>
        <w:t>roca montaña arriba, aún sabiendo que mañana puede ella volver a caer.</w:t>
        <w:br/>
        <w:br/>
        <w:t>37.   Efectivamente, la protección judicial (artículo 25)  y  las  garantías</w:t>
        <w:br/>
        <w:t>judiciales  (artículo  8)  forman  conceptualmente  un  todo   orgánico,   y</w:t>
        <w:br/>
        <w:t>conforman  el  rule  of  law  en  una  sociedad  democrática.  Los  recursos</w:t>
        <w:br/>
        <w:t>efectivos ante las instancias judiciales nacionales competentes  (el  habeas</w:t>
        <w:br/>
        <w:t>corpus, el amparo en la mayoría de los países latinoamericanos,  el  mandado</w:t>
        <w:br/>
        <w:t>de segurança en Brasil, entre otros, todos ellos en el sentido del  artículo</w:t>
        <w:br/>
        <w:t>25 de la Convención Americana) deben ejercerse en  el  marco,  y  según  los</w:t>
        <w:br/>
        <w:t>principios, del debido proceso legal (consignados en el  artículo  8  de  la</w:t>
        <w:br/>
        <w:t>Convención)[158].</w:t>
        <w:br/>
        <w:br/>
        <w:t>38.   Puede ocurrir que, en un determinado caso, se configure una  violación</w:t>
        <w:br/>
        <w:t>de tan sólo uno de los elementos constitutivos de ese cuadro  de  protección</w:t>
        <w:br/>
        <w:t>y garantías judiciales, - pero esto  en  nada  disminuye  la  fuerza  de  la</w:t>
        <w:br/>
        <w:t>hermenéutica integradora que sostengo,  en  el  sentido  de,  en  principio,</w:t>
        <w:br/>
        <w:t>tomar necesariamente en conjunto lo dispuesto en los artículos 8 y 25 de  la</w:t>
        <w:br/>
        <w:t>Convención Americana, - que conforman, me permito insistir, el rule  of  law</w:t>
        <w:br/>
        <w:t>en una sociedad  democrática,  -  en  relación  con  los  deberes  generales</w:t>
        <w:br/>
        <w:t>estipulados  en  los  artículos  1(1)  y  2  de  la  Convención.   Cualquier</w:t>
        <w:br/>
        <w:t>afirmación en contrario requeriría, a mi modo  de  ver,  una  fundamentación</w:t>
        <w:br/>
        <w:t>que,  en  lo  que  me  consta,  simplemente  no  existe,  y  tampoco   sería</w:t>
        <w:br/>
        <w:t>mínimamente convincente. Una violación del derecho de acceso a  la  justicia</w:t>
        <w:br/>
        <w:t>(artículo 25) en toda probabilidad  contaminaría  las  garantías  de  debido</w:t>
        <w:br/>
        <w:t>proceso legal (artículo 8).</w:t>
        <w:br/>
        <w:br/>
        <w:t>39.   Los órganos de supervisión internacional de los derechos humanos,  sin</w:t>
        <w:br/>
        <w:t>apartarse de los cánones de  la  regla  general  de  interpretación  de  los</w:t>
        <w:br/>
        <w:t>tratados (artículo 31(1) de las dos Convenciones de Viena sobre  Derecho  de</w:t>
        <w:br/>
        <w:t>los  Tratados,  1969  y   1986),   han   desarrollado   una   interpretación</w:t>
        <w:br/>
        <w:t>teleológica, con énfasis en la realización del objeto y fin de los  tratados</w:t>
        <w:br/>
        <w:t>de derechos humanos, como la más  apropiada  para  asegurar  una  protección</w:t>
        <w:br/>
        <w:t>eficaz de dichos derechos. Al fin y al  cabo,  subyacente  a  la  mencionada</w:t>
        <w:br/>
        <w:t>regla general de interpretación estipulada en las dos Convenciones de  Viena</w:t>
        <w:br/>
        <w:t>(artículo 31(1)), encuéntrase  el  principio,  con  amplio  respaldo  en  la</w:t>
        <w:br/>
        <w:t>jurisprudencia,  según  el  cual  hay  que  asegurar  a  las   disposiciones</w:t>
        <w:br/>
        <w:t>convencionales sus efectos propios (el llamado effet utile). Este  principio</w:t>
        <w:br/>
        <w:t>- ut res magis valeat quam pereat, - mediante el cual la interpretación  hay</w:t>
        <w:br/>
        <w:t>que propiciar efectos apropiados a un tratado, ha, en  materia  de  derechos</w:t>
        <w:br/>
        <w:t>humanos, asumido particular  importancia  en  la  determinación  del  amplio</w:t>
        <w:br/>
        <w:t>alcance de las obligaciones convencionales de protección[159].</w:t>
        <w:br/>
        <w:br/>
        <w:t>40.   Tal interpretación es, en efecto, la  que  más  fielmente  refleja  la</w:t>
        <w:br/>
        <w:t>naturaleza especial  de  los  tratados  de  derechos  humanos,  el  carácter</w:t>
        <w:br/>
        <w:t>objetivo de las obligaciones que estipulan, y el  sentido  autónomo  de  los</w:t>
        <w:br/>
        <w:t>conceptos en ellos consagrados (distintos de los conceptos  correspondientes</w:t>
        <w:br/>
        <w:t>en el marco de los sistemas jurídicos  nacionales).  Como  los  tratados  de</w:t>
        <w:br/>
        <w:t>derechos  humanos  incorporan  conceptos  con  sentido  autónomo,  fruto  de</w:t>
        <w:br/>
        <w:t>evolución jurisprudencial, y como  el  objeto  y  fin  de  los  tratados  de</w:t>
        <w:br/>
        <w:t>derechos humanos son distintos de los  tratados  clásicos  (por  cuanto  son</w:t>
        <w:br/>
        <w:t>atinentes  a  las  relaciones  entre  el  Estado  y  las  personas  bajo  su</w:t>
        <w:br/>
        <w:t>jurisdicción), los postulados clásicos de interpretación de los tratados  en</w:t>
        <w:br/>
        <w:t>general se ajustan a esta nueva realidad[160].</w:t>
        <w:br/>
        <w:br/>
        <w:t>41.    Además,  el  artículo  29(b)  de  la  Convención  Americana   prohíbe</w:t>
        <w:br/>
        <w:t>expresamente la interpretación que  limite  el  ejercicio  de  los  derechos</w:t>
        <w:br/>
        <w:t>protegidos. Así, cualquier reorientación en la  jurisprudence  constante  de</w:t>
        <w:br/>
        <w:t>la Corte, integradora de los artículos 8 y 25 de  la  Convención  Americana,</w:t>
        <w:br/>
        <w:t>sólo se justificaría en la medida en que proporcionara una mayor  protección</w:t>
        <w:br/>
        <w:t>de los derechos consagrados, lo que no es el caso.  Hasta  la  fecha,  nunca</w:t>
        <w:br/>
        <w:t>oí, en los debates para mí preocupantes que hoy día se producen en  el  seno</w:t>
        <w:br/>
        <w:t>de la Corte al  respecto,  cualquier  demostración  en  el  sentido  de  que</w:t>
        <w:br/>
        <w:t>desvincular o "separar" el artículo 8 del 25 conllevaría  a  una  protección</w:t>
        <w:br/>
        <w:t>más eficaz de los derechos consagrados en la Convención Americana.</w:t>
        <w:br/>
        <w:br/>
        <w:t>42.   Dichos debates se repitieron innecesariamente en el presente caso,  un</w:t>
        <w:br/>
        <w:t>día después de la adopción de la Sentencia de esta Corte en el  caso  de  la</w:t>
        <w:br/>
        <w:t>Masacre de Pueblo Bello, sin que las circunstancias del presente caso  López</w:t>
        <w:br/>
        <w:t>Álvarez justificasen un súbito cambio de criterio  por  parte  de  la  Corte</w:t>
        <w:br/>
        <w:t>sobre  este  punto,  en  un  lapso  de  24  horas.   Prevaleció,   en   fin,</w:t>
        <w:br/>
        <w:t>afortunadamente, después de un  debate  estéril,  el  entendimiento  de  que</w:t>
        <w:br/>
        <w:t>aquella visión disociadora  de  los  artículos  8  y  25  de  la  Convención</w:t>
        <w:br/>
        <w:t>conllevaría a un lamentable retroceso en la jurisprudencia  de  esta  Corte,</w:t>
        <w:br/>
        <w:t>además de injustificable, aún más  ante  la  tendencia  actual,  en  sentido</w:t>
        <w:br/>
        <w:t>contrario, de la jurisprudencia internacional en general sobre la materia.</w:t>
        <w:br/>
        <w:br/>
        <w:br/>
        <w:t xml:space="preserve">         VII.  La Superación de las Vicisitudes en cuanto al Derecho</w:t>
        <w:br/>
        <w:t xml:space="preserve">          a un Recurso Efectivo en la Construcción Jurisprudencial</w:t>
        <w:br/>
        <w:t xml:space="preserve">                            de la Corte Europea.</w:t>
        <w:br/>
        <w:br/>
        <w:br/>
        <w:t>43.   Si otros  órganos  internacionales  de  supervisión  de  los  derechos</w:t>
        <w:br/>
        <w:t>humanos  han  incurrido  en  las  incertidumbres   de   una   interpretación</w:t>
        <w:br/>
        <w:t>fragmentadora, por que tendría  la  Corte  Interamericana  que  seguir  este</w:t>
        <w:br/>
        <w:t>camino, abdicando de su jurisprudencia de vanguardia, que le  ha  valido  el</w:t>
        <w:br/>
        <w:t>respeto de los beneficiarios de nuestro sistema de protección  así  como  de</w:t>
        <w:br/>
        <w:t>la comunidad académica internacional, y asumir una  postura  distinta,  que,</w:t>
        <w:br/>
        <w:t>incluso, ya ha sido abandonada por  otros  órganos  que  antes  la  seguían,</w:t>
        <w:br/>
        <w:t>equivocadamente? Esto no me parece tener el menor sentido.</w:t>
        <w:br/>
        <w:br/>
        <w:t>44.    Permítome  ilustrar  este  punto  con  un  ejemplo,  extraído  de  la</w:t>
        <w:br/>
        <w:t>experiencia, de ensayo y error, del sistema europeo  de  protección  de  los</w:t>
        <w:br/>
        <w:t>derechos humanos. En sus primordios, sostenía la jurisprudencia de la  Corte</w:t>
        <w:br/>
        <w:t>Europea  de  Derechos  Humanos  el  carácter  "accesorio"  del  artículo  13</w:t>
        <w:br/>
        <w:t>(derecho a un  recurso  efectivo)  de  la  Convención  Europea  de  Derechos</w:t>
        <w:br/>
        <w:t>Humanos, entendido - a partir de los años ochentas -  como  garantizando  un</w:t>
        <w:br/>
        <w:t>derecho sustantivo individual subjetivo. Gradualmente, en sus sentencias  en</w:t>
        <w:br/>
        <w:t>los casos Klass versus Alemania (1978), Silver y Otros  versus  Reino  Unido</w:t>
        <w:br/>
        <w:t>(1983), y Abdulaziz, Cabales y Balkandali  versus  Reino  Unido  (1985),  la</w:t>
        <w:br/>
        <w:t>Corte Europea empezó a reconocer  el  carácter  autónomo  del  artículo  13.</w:t>
        <w:br/>
        <w:t>Finalmente, después de años de hesitación y oscilaciones, la Corte  Europea,</w:t>
        <w:br/>
        <w:t>en su sentencia del 18.12.1996 en el caso Aksoy versus Turquía (párrafos 95-</w:t>
        <w:br/>
        <w:t>100), determinó la ocurrencia de una violación "autónoma"  del  artículo  13</w:t>
        <w:br/>
        <w:t>de la Convención Europea.</w:t>
        <w:br/>
        <w:br/>
        <w:t>45.   En un estudio pionero sobre  la  materia  publicado  en  1973,  Pierre</w:t>
        <w:br/>
        <w:t>Mertens criticó la "pobreza"  de  la  jurisprudencia  inicial  de  la  Corte</w:t>
        <w:br/>
        <w:t>Europea, así como el carácter vago de la doctrina europea de entonces  sobre</w:t>
        <w:br/>
        <w:t>la materia, - distintas  de  la  doctrina  y  práctica  latinoamericana  más</w:t>
        <w:br/>
        <w:t>avanzadas, a partir de la adopción de  la  Declaración  Americana  de  1948,</w:t>
        <w:br/>
        <w:t>primer instrumento  internacional  a  consagrar  el  derecho  a  un  recurso</w:t>
        <w:br/>
        <w:t>efectivo[161]. Siendo así, P. Mertens advirtió, hace más  de  tres  décadas,</w:t>
        <w:br/>
        <w:t>que había que abrir camino  para  que  el  derecho  a  un  recurso  efectivo</w:t>
        <w:br/>
        <w:t>(artículo 13 de  la  Convención  Europea)  generase  todos  sus  efectos  en</w:t>
        <w:br/>
        <w:t>derecho interno de los Estados Partes.  En  realidad,  la  "efectividad"  de</w:t>
        <w:br/>
        <w:t>aquel derecho se mide a la luz de los criterios de las garantías del  debido</w:t>
        <w:br/>
        <w:t>proceso legal (artículo 6 de la Convención Europea); de  ahí  la  conclusión</w:t>
        <w:br/>
        <w:t>de P. Mertens, en el sentido de que los artículos 6 y 13  de  la  Convención</w:t>
        <w:br/>
        <w:t>Europea - que  corresponden  a  los  artículos  8  y  25  de  la  Convención</w:t>
        <w:br/>
        <w:t>Americana - deban ser  frecuentemente  "invocados  en  conjunto"  ("invoqués</w:t>
        <w:br/>
        <w:t>ensemble")[162].</w:t>
        <w:br/>
        <w:br/>
        <w:t>46.   En efecto, con el pasar de los años, la atención  pasó  a  volverse  a</w:t>
        <w:br/>
        <w:t>las relaciones entre los artículos 13 y 6(1) de la Convención Europea,  este</w:t>
        <w:br/>
        <w:t>último  (derecho  a  un  fair  trial)  formando  objeto  de  una   vastísima</w:t>
        <w:br/>
        <w:t>jurisprudencia  de  la  Corte  Europea,  a  la  par  de  un   denso   debate</w:t>
        <w:br/>
        <w:t>doctrinal[163]. En un enfático  pronunciamiento  en  el  caso  Kudla  versus</w:t>
        <w:br/>
        <w:t>Polonia (Sentencia del 18.10.2000), la Corte  Europea  de  Derechos  Humanos</w:t>
        <w:br/>
        <w:t>afirmó que había llegado el momento de poner fin a  las  incertidumbres  del</w:t>
        <w:br/>
        <w:t>pasado y admitir la directa vinculación entre los artículos 6(1) y 13 de  la</w:t>
        <w:br/>
        <w:t>Convención Europea (cf. párrs.  146-149  y  151).  Y,  en  un  significativo</w:t>
        <w:br/>
        <w:t>obiter dictum, la Corte Europea afirmó que</w:t>
        <w:br/>
        <w:br/>
        <w:t xml:space="preserve">            "(...) Article 13,  giving  direct  expression  to  the  State's</w:t>
        <w:br/>
        <w:t xml:space="preserve">      obligation to protect human rights first and foremost within their own</w:t>
        <w:br/>
        <w:t xml:space="preserve">      legal system, establishes an additional guarantee for an individual in</w:t>
        <w:br/>
        <w:t xml:space="preserve">      order to ensure that he or she effectively enjoys  those  rights.  The</w:t>
        <w:br/>
        <w:t xml:space="preserve">      object of Article 13, as emerges from the  travaux  préparatoires  [of</w:t>
        <w:br/>
        <w:t xml:space="preserve">      the European Convencion on  Human  Rights],  is  to  provide  a  means</w:t>
        <w:br/>
        <w:t xml:space="preserve">      whereby individuals can obtain relief at national level for violations</w:t>
        <w:br/>
        <w:t xml:space="preserve">      of their  Convention  rights  before  having  to  set  in  motion  the</w:t>
        <w:br/>
        <w:t xml:space="preserve">      international machinery of complaint  before  the  Court.   From  this</w:t>
        <w:br/>
        <w:t xml:space="preserve">      perspective, the right of an individual to trial within  a  reasonable</w:t>
        <w:br/>
        <w:t xml:space="preserve">      time will be less effective if there exists no opportunity  to  submit</w:t>
        <w:br/>
        <w:t xml:space="preserve">      the  Convention  claim  first  to  a  national  authority;   and   the</w:t>
        <w:br/>
        <w:t xml:space="preserve">      requirements of Article 13 are to be  seen  as  reinforcing  those  of</w:t>
        <w:br/>
        <w:t xml:space="preserve">      Article 6(1), rather than being absorbed  by  the  general  obligation</w:t>
        <w:br/>
        <w:t xml:space="preserve">      imposed by that Article  not  to  subject  individuals  to  inordinate</w:t>
        <w:br/>
        <w:t xml:space="preserve">      delays in legal proceedings" (párr. 152).</w:t>
        <w:br/>
        <w:br/>
        <w:t>47.   Y la Corte Europea concluyó, al respecto, en el  referido  caso  Kudla</w:t>
        <w:br/>
        <w:t>versus Polonia, que "the correct interpretation of Article 13 is  that  that</w:t>
        <w:br/>
        <w:t>provision guarantees an effective remedy before a national authority for  an</w:t>
        <w:br/>
        <w:t>alleged breach of the requirement under Article 6(1) to hear a  case  within</w:t>
        <w:br/>
        <w:t>a reasonable time" (párr. 156). Por consiguiente, la Corte determinó que  en</w:t>
        <w:br/>
        <w:t>el caso  concreto  "there  has  been  a  violation  of  Article  13  of  the</w:t>
        <w:br/>
        <w:t>Convention in that the applicant had no domestic  remedy  whereby  he  could</w:t>
        <w:br/>
        <w:t>enforce his right to a hearing within a 'reasonable time' as  guaranteed  by</w:t>
        <w:br/>
        <w:t>Article 6(1) of the Convention" (párr. 160).</w:t>
        <w:br/>
        <w:br/>
        <w:t>48.   En realidad, en los últimos años (desde  fines  de  los  años  setenta</w:t>
        <w:br/>
        <w:t>hasta la fecha), la Corte Europea ha, en casos sucesivos, tomado  en  cuenta</w:t>
        <w:br/>
        <w:t>las exigencias del  debido  proceso  legal  (artículo  6  de  la  Convención</w:t>
        <w:br/>
        <w:t>Europea) en correlación directa con las del derecho a  un  recurso  efectivo</w:t>
        <w:br/>
        <w:t>(artículo 13 de la Convención)[164]. El derecho a un  recurso  efectivo,  en</w:t>
        <w:br/>
        <w:t>la jurisprudencia europea en evolución, integra el  Estado  de  Derecho,  no</w:t>
        <w:br/>
        <w:t>puede ser disociado del rule of law en  una  sociedad  democrática[165].  Su</w:t>
        <w:br/>
        <w:t>contenido material, como un derecho subjetivo  y  autónomo,  lo  caracteriza</w:t>
        <w:br/>
        <w:t>como "un outil fondamental de la mise-en-oeuvre de la protection des  droits</w:t>
        <w:br/>
        <w:t>de l'homme"[166].</w:t>
        <w:br/>
        <w:br/>
        <w:t>49.   La  jurisprudencia  de  la  Corte  Interamericana  ha  afortunadamente</w:t>
        <w:br/>
        <w:t>prescindido de  estas  vicisitudes  de  la  jurisprudencia  de  su  homóloga</w:t>
        <w:br/>
        <w:t>europea, cuya posición actual, sobre la materia en examen, es,  como  visto,</w:t>
        <w:br/>
        <w:t>similar a la de la Corte Interamericana. Intentar disociar los artículos  25</w:t>
        <w:br/>
        <w:t>y 8 de la Convención Americana sería, también por esta razón,  a  mi  juicio</w:t>
        <w:br/>
        <w:t>inadmisible,  y  constituiría  un  retroceso  a   la   prehistoria   de   la</w:t>
        <w:br/>
        <w:t>jurisprudencia de nuestra Corte. Es lamentable que, en lugar  de  seguir  en</w:t>
        <w:br/>
        <w:t>la jurisprudencia avant garde de la Corte  Interamericana  al  respecto,  me</w:t>
        <w:br/>
        <w:t>vea en la obligación de, en el  seno  de  la  Corte,  seguir  luchando  para</w:t>
        <w:br/>
        <w:t>evitar un grave retroceso jurisprudencial.</w:t>
        <w:br/>
        <w:br/>
        <w:br/>
        <w:t xml:space="preserve">         VIII.       El Derecho de Acceso a la Justicia Lato Sensu.</w:t>
        <w:br/>
        <w:br/>
        <w:br/>
        <w:t>50.   En un Coloquio realizado en 1996 por la Universidad de  Estrasburgo  y</w:t>
        <w:br/>
        <w:t>la  Cour  de  Cassation  sobre  "Les  nouveaux  développements   du   procès</w:t>
        <w:br/>
        <w:t>équitable" en el sentido de la Convención Europea de Derechos  Humanos,  J.-</w:t>
        <w:br/>
        <w:t>F. Flauss subrayó con acierto la íntima relación del acceso  a  un  tribunal</w:t>
        <w:br/>
        <w:t>(mediante un recurso efectivo) y  el  procès  équitable,  y  agregó  que  el</w:t>
        <w:br/>
        <w:t>derecho a la prestación jurisdiccional abarca incluso la fiel  ejecución  de</w:t>
        <w:br/>
        <w:t>la Sentencia en favor de la víctima[167]. Sobre el particular,  el  Coloquio</w:t>
        <w:br/>
        <w:t>concluyó reconociendo expresamente "l'intimité profonde" entre el  acceso  a</w:t>
        <w:br/>
        <w:t>la justicia (mediante un recurso efectivo, sencillo y rápido) y  el  derecho</w:t>
        <w:br/>
        <w:t>a un procès équitable (las garantías del debido proceso legal), en el  marco</w:t>
        <w:br/>
        <w:t>del Estado de Derecho en una sociedad democrática[168].</w:t>
        <w:br/>
        <w:br/>
        <w:t>51.   En los Informes que presenté, como entonces  Presidente  de  la  Corte</w:t>
        <w:br/>
        <w:t>Interamericana, a los órganos competentes de la Organización de los  Estados</w:t>
        <w:br/>
        <w:t>Americanos (OEA),  e.g.,  los  días  19.04.2002  y  16.10.2002,  sostuve  mi</w:t>
        <w:br/>
        <w:t>entendimiento en el sentido del amplio alcance del derecho de  acceso  a  la</w:t>
        <w:br/>
        <w:t>justicia a nivel internacional, del derecho de acceso  a  la  justicia  lato</w:t>
        <w:br/>
        <w:t>sensu[169]. Tal derecho no se reduce al acceso formal, stricto sensu,  a  la</w:t>
        <w:br/>
        <w:t>instancia judicial  (tanto  interna  como  internacional),  sino  comprende,</w:t>
        <w:br/>
        <w:t>además, el derecho a la prestación jurisdiccional, y encuéntrase  subyacente</w:t>
        <w:br/>
        <w:t>a disposiciones interrelacionadas  de  la  Convención  Americana  (como  los</w:t>
        <w:br/>
        <w:t>artículos 25 y 8), además de permear  el  derecho  interno  de  los  Estados</w:t>
        <w:br/>
        <w:t>Partes[170]. El derecho  de  acceso  a  la  justicia,  dotado  de  contenido</w:t>
        <w:br/>
        <w:t>jurídico propio, significa, lato  sensu,  el  derecho  a  obtener  justicia.</w:t>
        <w:br/>
        <w:t>Configúrase, así, en suma, como el derecho a la  propia  realización  de  la</w:t>
        <w:br/>
        <w:t>justicia.</w:t>
        <w:br/>
        <w:br/>
        <w:t>52.   Uno de los componentes principales de ese derecho es  precisamente  el</w:t>
        <w:br/>
        <w:t>acceso directo a un tribunal competente,  mediante  un  recurso  efectivo  y</w:t>
        <w:br/>
        <w:t>rápido,  y  el  derecho  a  ser  prontamente  oído   por   dicho   tribunal,</w:t>
        <w:br/>
        <w:t>independiente e imparcial,  a  niveles  tanto  nacional  como  internacional</w:t>
        <w:br/>
        <w:t>(artículos 25 y 8 de la Convención Americana). Como me  permití  señalar  en</w:t>
        <w:br/>
        <w:t>una obra reciente, podemos aquí visualizar un verdadero derecho al  Derecho,</w:t>
        <w:br/>
        <w:t>o sea, el derecho a un ordenamiento jurídico  -  a  niveles  tanto  nacional</w:t>
        <w:br/>
        <w:t>como  internacional   -   que   efectivamente   salvaguarde   los   derechos</w:t>
        <w:br/>
        <w:t>fundamentales de la persona humana[171].</w:t>
        <w:br/>
        <w:br/>
        <w:br/>
        <w:t xml:space="preserve">   IX.   Epílogo: El Derecho al Derecho como un Imperativo del Jus Cogens.</w:t>
        <w:br/>
        <w:br/>
        <w:br/>
        <w:t>53.   En su  supracitada  Opinión  Consultiva  n.  18,  sobre  la  Condición</w:t>
        <w:br/>
        <w:t>Jurídica y Derechos de los Migrantes  Indocumentados  (del  17.09.2003),  la</w:t>
        <w:br/>
        <w:t>Corte Interamericana advirtió con acierto que  "el  Estado  debe  garantizar</w:t>
        <w:br/>
        <w:t>que el acceso a la justicia sea no sólo formal sino real"  (párr.  126),  lo</w:t>
        <w:br/>
        <w:t>que, a mi juicio, abarca el citado  acceso  mediante  un  recurso  efectivo,</w:t>
        <w:br/>
        <w:t>todas las garantías del debido proceso legal, hasta el cumplimiento  fiel  y</w:t>
        <w:br/>
        <w:t>final de la sentencia.  La  misma  Opinión  Consultiva  n.  18  sostuvo  con</w:t>
        <w:br/>
        <w:t>lucidez que el principio de la igualdad y no-discriminación integra hoy  día</w:t>
        <w:br/>
        <w:t>el dominio del jus cogens (párrs. 111-127).</w:t>
        <w:br/>
        <w:br/>
        <w:t>54.   La indisociabilidad que sostengo entre los artículos  25  y  8  de  la</w:t>
        <w:br/>
        <w:t>Convención  Americana  (supra)  conlleva  a  caracterizar  como  siendo  del</w:t>
        <w:br/>
        <w:t>dominio del jus cogens el acceso a  la  justicia  entendido  como  la  plena</w:t>
        <w:br/>
        <w:t>realización de la misma, o sea, como siendo del dominio del  jus  cogens  la</w:t>
        <w:br/>
        <w:t>intangibilidad de todas las  garantías  judiciales  en  el  sentido  de  los</w:t>
        <w:br/>
        <w:t>artículos 25 y 8 tomados conjuntamente. No  puede  haber  duda  de  que  las</w:t>
        <w:br/>
        <w:t>garantías fundamentales, comunes al Derecho Internacional  de  los  Derechos</w:t>
        <w:br/>
        <w:t>Humanos y al Derecho Internacional  Humanitario[172],  tienen  una  vocación</w:t>
        <w:br/>
        <w:t>universal al aplicarse en todas y cualesquiera circunstancias, conforman  un</w:t>
        <w:br/>
        <w:t>derecho imperativo (perteneciendo al jus cogens),  y  acarrean  obligaciones</w:t>
        <w:br/>
        <w:t>erga omnes de protección[173].</w:t>
        <w:br/>
        <w:br/>
        <w:t>55.   Posteriormente a su histórica  Opinión  Consultiva  n.  18,  sobre  la</w:t>
        <w:br/>
        <w:t>Condición Jurídica y Derechos de los Migrantes Indocumentados, del 2003,  la</w:t>
        <w:br/>
        <w:t>Corte ya podía y debía haber dado este otro salto  cualitativo  adelante  en</w:t>
        <w:br/>
        <w:t>su jurisprudencia, - si  no  estuviera  últimamente  consumiendo  un  tiempo</w:t>
        <w:br/>
        <w:t>precioso en debates estériles y  desagregadores,  contemplando,  -  para  mi</w:t>
        <w:br/>
        <w:t>preocupación, y en contra de toda la línea de su evolución  jurisprudencial,</w:t>
        <w:br/>
        <w:t>- la posibilidad de "separar"  el  artículo  8  del  25,  a  mi  juicio  sin</w:t>
        <w:br/>
        <w:t>fundamento jurídico en lo más mínimo convincente. Espero que  en  el  futuro</w:t>
        <w:br/>
        <w:t>breve no venga esta Corte a frenar su propia jurisprudencia  de  vanguardia,</w:t>
        <w:br/>
        <w:t>y  a  melancólicamente  retroceder,  en  perjuicio  de   las   víctimas   de</w:t>
        <w:br/>
        <w:t>violaciones  de  los  derechos  humanos,  -  pues   esto   sería   para   mí</w:t>
        <w:br/>
        <w:t>profundamente  lamentable.  Hay   que   perseverar   decididamente   en   la</w:t>
        <w:br/>
        <w:t>hermenéutica que proporcione la mayor protección de la persona humana.</w:t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t>Pablo Saavedra Alessandri</w:t>
        <w:br/>
        <w:t xml:space="preserve">       Secretario</w:t>
        <w:br/>
        <w:t xml:space="preserve">              VOTO DISIDENTE DE LA JUEZA CECILIA MEDINA QUIROGA</w:t>
        <w:br/>
        <w:t xml:space="preserve">                    EN EL CASO LÓPEZ ALVAREZ VS. HONDURAS</w:t>
        <w:br/>
        <w:br/>
        <w:br/>
        <w:t xml:space="preserve">   1. Estoy, en general, de acuerdo con la decisión de la Corte en  relación</w:t>
        <w:br/>
        <w:t xml:space="preserve">      con  las  violaciones  a  los  derechos  humanos  determinadas  en  la</w:t>
        <w:br/>
        <w:t xml:space="preserve">      sentencia precedente, excepto respecto de la violación del artículo 25</w:t>
        <w:br/>
        <w:t xml:space="preserve">      de la Convención Americana</w:t>
        <w:br/>
        <w:br/>
        <w:br/>
        <w:br/>
        <w:br/>
        <w:t xml:space="preserve">   2. No encuentro en este caso  ninguna  razón  para  declarar  que  se  ha</w:t>
        <w:br/>
        <w:t xml:space="preserve">      violado este artículo. De hecho, los párrafos de la sentencia  que  se</w:t>
        <w:br/>
        <w:t xml:space="preserve">      refieren a  él,  los  números  137  a  139,  se  remiten  a  citar  la</w:t>
        <w:br/>
        <w:t xml:space="preserve">      jurisprudencia de la Corte sin vincularla  a  hechos  del  caso,  como</w:t>
        <w:br/>
        <w:t xml:space="preserve">      hubiera  sido  necesario  para  fundamentar  una  violación   de   esa</w:t>
        <w:br/>
        <w:t xml:space="preserve">      disposición. Por estas razones,  estimo  que,  en  este  caso,  no  es</w:t>
        <w:br/>
        <w:t xml:space="preserve">      procedente declarar una violación del artículo 25.</w:t>
        <w:br/>
        <w:br/>
        <w:br/>
        <w:br/>
        <w:br/>
        <w:t xml:space="preserve">   3. Quisiera insistir en  este  Voto  que  mi  posición  no  es  puramente</w:t>
        <w:br/>
        <w:t xml:space="preserve">      académica y formalista. Como lo he dicho ya  en  otras  ocasiones,  el</w:t>
        <w:br/>
        <w:t xml:space="preserve">      tratamiento conjunto de los artículos 8 y 25  parece  sugerir  que  la</w:t>
        <w:br/>
        <w:t xml:space="preserve">      única norma de la Convención que consagra el derecho “a los  recursos”</w:t>
        <w:br/>
        <w:t xml:space="preserve">      es la del artículo 25 y que la única manera de proteger  los  derechos</w:t>
        <w:br/>
        <w:t xml:space="preserve">      de la Convención es a través de “recursos”. Creo que esto no  es  así.</w:t>
        <w:br/>
        <w:t xml:space="preserve">      La protección de los derechos substantivos de la Convención  Americana</w:t>
        <w:br/>
        <w:t xml:space="preserve">      requiere necesariamente la posibilidad de ser oído  ante  un  tribunal</w:t>
        <w:br/>
        <w:t xml:space="preserve">      para determinar derechos  u  obligaciones  o  para  decidir  sobre  la</w:t>
        <w:br/>
        <w:t xml:space="preserve">      inocencia o culpabilidad de un acusado, es decir,  requiere  tener  el</w:t>
        <w:br/>
        <w:t xml:space="preserve">      derecho a entablar acciones frente a otros. Los  procesos  a  que  den</w:t>
        <w:br/>
        <w:t xml:space="preserve">      origen estas acciones no son recursos  rápidos  y  simples  que  deban</w:t>
        <w:br/>
        <w:t xml:space="preserve">      resolverse en días y sin mayor trámite. Por el contrario, el plazo que</w:t>
        <w:br/>
        <w:t xml:space="preserve">      se da al Estado para concluir los procesos se contará probablemente no</w:t>
        <w:br/>
        <w:t xml:space="preserve">      en días ni en meses, sino que a menudo en años, ya que se requiere  un</w:t>
        <w:br/>
        <w:t xml:space="preserve">      tiempo considerable para que se resuelva en un  juicio  un  asunto  de</w:t>
        <w:br/>
        <w:t xml:space="preserve">      fondo, ya sea de carácter penal o civil, porque hay que  darle  a  las</w:t>
        <w:br/>
        <w:t xml:space="preserve">      partes la posibilidad, inter alia, de buscar pruebas,  presentarlas  a</w:t>
        <w:br/>
        <w:t xml:space="preserve">      juicio, objetar las del contrario y  hay  que  darle  al  tribunal  la</w:t>
        <w:br/>
        <w:t xml:space="preserve">      posibilidad de ponderar todo esto con cuidado. De  ahí  que  el  plazo</w:t>
        <w:br/>
        <w:t xml:space="preserve">      debe ser “razonable”, lo que significa  que  no  puede  ser  demasiado</w:t>
        <w:br/>
        <w:t xml:space="preserve">      largo, pero tampoco demasiado corto. Probablemente también,  la  mayor</w:t>
        <w:br/>
        <w:t xml:space="preserve">      parte de ellos  requerirá  de  asesoría  de  una  persona  experta  en</w:t>
        <w:br/>
        <w:t xml:space="preserve">      derecho, entre otras cosas, por la complejidad de los  procedimientos.</w:t>
        <w:br/>
        <w:t xml:space="preserve">      Ciertamente, entonces, para asegurar jurídicamente el  libre  y  pleno</w:t>
        <w:br/>
        <w:t xml:space="preserve">      ejercicio de los derechos humanos, no basta con el recurso  de  amparo</w:t>
        <w:br/>
        <w:t xml:space="preserve">      del artículo 25</w:t>
        <w:br/>
        <w:t xml:space="preserve">   4. [174].</w:t>
        <w:br/>
        <w:br/>
        <w:br/>
        <w:br/>
        <w:t xml:space="preserve">   5. Estimo de la mayor  importancia  preservar  la  distinción  entre  los</w:t>
        <w:br/>
        <w:t xml:space="preserve">      artículos 8 y  25[175].  El  no  distinguir  estas  dos  disposiciones</w:t>
        <w:br/>
        <w:t xml:space="preserve">      desvirtúa el objetivo original del artículo 25, en detrimento  de  las</w:t>
        <w:br/>
        <w:t xml:space="preserve">      víctimas. Con esa posición, la  Corte  no  se  da  la  oportunidad  de</w:t>
        <w:br/>
        <w:t xml:space="preserve">      elaborar  el  concepto  y  los  requisitos  del  recurso  de   amparo,</w:t>
        <w:br/>
        <w:t xml:space="preserve">      dificultando así el identificar qué  recursos  de  amparo  propiamente</w:t>
        <w:br/>
        <w:t xml:space="preserve">      tales deberían existir en el  ordenamiento  jurídico  interno  de  los</w:t>
        <w:br/>
        <w:t xml:space="preserve">      Estados partes  de  la  Convención  Americana  para  salvaguardar  los</w:t>
        <w:br/>
        <w:t xml:space="preserve">      derechos humanos de una manera sencilla, rápida y eficaz[176].</w:t>
        <w:br/>
        <w:br/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         Jueza</w:t>
        <w:br/>
        <w:br/>
        <w:br/>
        <w:br/>
        <w:br/>
        <w:br/>
        <w:br/>
        <w:t>Pablo Saavedra Alessandri</w:t>
        <w:br/>
        <w:t xml:space="preserve">       Secretario</w:t>
        <w:br/>
        <w:br/>
        <w:br/>
        <w:t>-----------------------</w:t>
        <w:br/>
        <w:t>(     El Juez Diego García-Sayán informó a la  Corte  que,  por  motivos  de</w:t>
        <w:br/>
        <w:t>fuerza mayor, no podía estar presente en  la  deliberación  y  firma  de  la</w:t>
        <w:br/>
        <w:t>presente Sentencia.</w:t>
        <w:br/>
        <w:br/>
        <w:t>[1]   Durante el  trámite  del  caso  la  Comisión  realizó  cambios  en  la</w:t>
        <w:br/>
        <w:t>designación de sus representantes ante la Corte.</w:t>
        <w:br/>
        <w:br/>
        <w:t>[2]   Durante el trámite del caso los representantes realizaron  cambios  en</w:t>
        <w:br/>
        <w:t>la designación de sus representantes ante la Corte.</w:t>
        <w:br/>
        <w:br/>
        <w:t>[3]    Durante  el  trámite  del  caso  el  Estado  realizó  cambios  en  la</w:t>
        <w:br/>
        <w:t>designación de sus representantes ante la Corte.</w:t>
        <w:br/>
        <w:br/>
        <w:t>[4]   Este Tribunal hace notar que en diversos documentos tramitados  en  el</w:t>
        <w:br/>
        <w:t>presente caso, la señora Cayetano  Zúñiga  aparece  indistintamente  con  el</w:t>
        <w:br/>
        <w:t>nombre de “Ernesta” o “Ernestina”.  Para efectos de  la  presente  Sentencia</w:t>
        <w:br/>
        <w:t>se usará el nombre “Ernesta”.</w:t>
        <w:br/>
        <w:br/>
        <w:t>[5]   Cfr. Caso López Álvarez y otros. Medidas Provisionales. Resolución  de</w:t>
        <w:br/>
        <w:t>la Corte Interamericana de Derechos Humanos de 13 de junio  de  2005,  punto</w:t>
        <w:br/>
        <w:t>resolutivo primero.</w:t>
        <w:br/>
        <w:br/>
        <w:t>[6]   Cfr. Caso López Álvarez y otros. Medidas Provisionales. Resolución  de</w:t>
        <w:br/>
        <w:t>la Corte Interamericana de Derechos Humanos de 21  de  septiembre  de  2005,</w:t>
        <w:br/>
        <w:t>puntos resolutivos del primero al cuarto.</w:t>
        <w:br/>
        <w:br/>
        <w:t>[7]   Cfr. Caso Blanco Romero y otros.  Sentencia  de  28  de  noviembre  de</w:t>
        <w:br/>
        <w:t>2005. Serie C  No.  138,  párr.  37;  Caso  García  Asto  y  Ramírez  Rojas.</w:t>
        <w:br/>
        <w:t>Sentencia de 28 de noviembre de 2005. Serie C No.  137,  párr.  82,  y  Caso</w:t>
        <w:br/>
        <w:t>Gómez Palomino. Sentencia de 22 de noviembre  de  2005.  Serie  C  No.  136,</w:t>
        <w:br/>
        <w:t>párr. 45.</w:t>
        <w:br/>
        <w:br/>
        <w:t>[8]   Cfr. Caso Blanco Romero y otros, supra nota 7, párr. 39;  Caso  García</w:t>
        <w:br/>
        <w:t>Asto y Ramírez Rojas, supra nota 7, párr. 84, y Caso Gómez  Palomino,  supra</w:t>
        <w:br/>
        <w:t>nota 7, párr. 46.</w:t>
        <w:br/>
        <w:br/>
        <w:br/>
        <w:t>[9]   Cfr. Caso Blanco Romero y otros, supra nota 7, párr. 43;  Caso  García</w:t>
        <w:br/>
        <w:t>Asto y Ramírez Rojas, supra nota 7, párr. 88, y Caso Gómez  Palomino,  supra</w:t>
        <w:br/>
        <w:t>nota 7, párr. 49.</w:t>
        <w:br/>
        <w:br/>
        <w:t>[10]  A saber: carta de libertad definitiva expedida por la Juez  de  Letras</w:t>
        <w:br/>
        <w:t>Seccional de Tela a favor del señor Alfredo López Álvarez el  26  de  agosto</w:t>
        <w:br/>
        <w:t>de 2003 y varios comprobantes de gastos de CEJIL en el caso López Álvarez.</w:t>
        <w:br/>
        <w:br/>
        <w:t>[11]   A  saber:  recortes  de  prensa  respecto  de  préstamo   del   Banco</w:t>
        <w:br/>
        <w:t>Interamericano de Desarrollo (BID) con objeto de orientar  y  desarrollar  a</w:t>
        <w:br/>
        <w:t>los nueve pueblos indígenas y negros de Honduras, y documentos  emanados  de</w:t>
        <w:br/>
        <w:t>la Secretaría de Gobernación y Justicia de Honduras,  sobre  la  entrega  de</w:t>
        <w:br/>
        <w:t>valores a la OFRANEH.</w:t>
        <w:br/>
        <w:br/>
        <w:t>[12]  A saber: un mapa en el cual se destacó  el  área  que  comprenden  las</w:t>
        <w:br/>
        <w:t>comunidades garífunas de Honduras; copia de dos  fotografías  del  automóvil</w:t>
        <w:br/>
        <w:t>de la señora Gregoria Flores Martínez; un diskette con las  fotografías  del</w:t>
        <w:br/>
        <w:t>automóvil de la señora Gregoria Flores Martínez;  copia  de  una  fotografía</w:t>
        <w:br/>
        <w:t>del 19 de junio de 2005 titulada “enfrentamiento [Comité Defensa de  Tierras</w:t>
        <w:br/>
        <w:t>Triunfeñas (CODETT)], Coop[erativa] mujeres. Esfuerzo entre  agentes  de  la</w:t>
        <w:br/>
        <w:t>policía de Tela y supuestos dueños del terreno de la Cooperativa  [mujeres].</w:t>
        <w:br/>
        <w:t>Casa de  Secundino  Torres”;  copia  de  una  fotografía  titulada  “terreno</w:t>
        <w:br/>
        <w:t>comunal/demanda Dilcia  Ochoa  contra  Teresa  Reyes”;  copia  del  acta  de</w:t>
        <w:br/>
        <w:t>audiencia de sustitución de medida cautelar de 23 de junio  de  2005  en  el</w:t>
        <w:br/>
        <w:t>caso contra Teresa Reyes Reyes  como  presunta  responsable  del  delito  de</w:t>
        <w:br/>
        <w:t>usurpación y daños; oficio de la Fiscalía Local de Tela de 6  de  septiembre</w:t>
        <w:br/>
        <w:t>de 2004, mediante el cual cita a la señora Gregoria Flores  a  comparecer  a</w:t>
        <w:br/>
        <w:t>la Fiscalía del Ministerio Público de Tela; documento firmado por  el  señor</w:t>
        <w:br/>
        <w:t>Francisco Amaya Guzmán en el año de 1949,  recibido  por  el  señor  Alfredo</w:t>
        <w:br/>
        <w:t>López Álvarez en el año de 1994; orden de captura emitido el  25  de  agosto</w:t>
        <w:br/>
        <w:t>de 2004  por  el  Comisario  de  la  Policía  Nacional  Preventiva  de  Tela</w:t>
        <w:br/>
        <w:t>Atlántida en contra de los  señores  Jose  Luis  Martínez,  William  Blanco,</w:t>
        <w:br/>
        <w:t>Augusto Medina y Liborio Medina Centero; informe  rendido  por  la  Comisión</w:t>
        <w:br/>
        <w:t>Investigadora del Centro Comunal de Triunfo de la Cruz, el 23  de  abril  de</w:t>
        <w:br/>
        <w:t>1994;  denuncia  pública  presentada  por  el  Comité  Defensa  de   Tierras</w:t>
        <w:br/>
        <w:t>Triunfeñas (CODETT) el 24 de junio de 2005; recortes de prensa  relativos  a</w:t>
        <w:br/>
        <w:t>la denuncia realizada por OFRANEH sobre discriminación a  los  garífunas  en</w:t>
        <w:br/>
        <w:t>el Poder Judicial; denuncia pública presentada  por  el  Comité  Defensa  de</w:t>
        <w:br/>
        <w:t>Tierras Triunfeñas (CODETT) el 24 de junio de 2005, y el 11  de  febrero  de</w:t>
        <w:br/>
        <w:t>2005; sentencia del Juzgado de Letras Seccional de Tela, de 29 de  marzo  de</w:t>
        <w:br/>
        <w:t>2005, mediante la cual se declaró con lugar la demanda ordinaria de  nulidad</w:t>
        <w:br/>
        <w:t>relativa al título definitivo de propiedad presentado por el  señor  Esteban</w:t>
        <w:br/>
        <w:t>Loreto Guity; acta de declaración de imputado en el  proceso  en  contra  de</w:t>
        <w:br/>
        <w:t>Teresa Reyes Reyes por el delito de usurpación de 15  de  febrero  de  2005;</w:t>
        <w:br/>
        <w:t>sentencia definitiva de la querella promovida por  el  señor  Ramón  Edgardo</w:t>
        <w:br/>
        <w:t>Benedit emitida por el Juzgado de Letras Seccional de Tela el 8 de abril  de</w:t>
        <w:br/>
        <w:t>2003; certificación de la sentencia emitida por la Corte de  Apelaciones  de</w:t>
        <w:br/>
        <w:t>la Ceiba, el 29 de septiembre  de  2004,  en  la  que  declaró  desierto  el</w:t>
        <w:br/>
        <w:t>recurso de apelación interpuesto contra la sentencia definitiva dictada  por</w:t>
        <w:br/>
        <w:t>el Juzgado de Letras  Seccional  de  Tela;  certificación  del  registro  de</w:t>
        <w:br/>
        <w:t>propiedad inmueble y mercantil del asiento 2,402, extendida el 20  de  enero</w:t>
        <w:br/>
        <w:t>de 2003; memorando del Ministerio Público de  10  de  junio  de  2004;  hoja</w:t>
        <w:br/>
        <w:t>aportada del recurso de revocatoria del auto de prisión y orden  de  captura</w:t>
        <w:br/>
        <w:t>dictados contra Luis Harry, Teresa Harry, Juan Martínez y otros  interpuesto</w:t>
        <w:br/>
        <w:t>por el señor Secundino Torres; acta de audiencia  inicial  celebrada  en  la</w:t>
        <w:br/>
        <w:t>ciudad de Tela, el 14 de marzo de 2005,  en  el  proceso  en  contra  Teresa</w:t>
        <w:br/>
        <w:t>Reyes Reyes y otros; acta de asamblea general  realizada  por  el  Patronato</w:t>
        <w:br/>
        <w:t>pro Mejoramiento, el 8 de marzo de  2005;  querella  interpuesta  por  Ramón</w:t>
        <w:br/>
        <w:t>Edgardo Benedit, Presidente de  la  Comunidad  Garífuna,  ante  el  Juez  de</w:t>
        <w:br/>
        <w:t>letras  Seccional  de  Tela,  el  7  de  febrero  de  2003;   denuncia   por</w:t>
        <w:br/>
        <w:t>hostigamiento y amenazas a dirigentes de la Comunidad de Triunfo de la  Cruz</w:t>
        <w:br/>
        <w:t>interpuesta  por  Gregoria  Flores  Martínez,  Coordinadora  General  de  la</w:t>
        <w:br/>
        <w:t>Organización Fraternal  Negra  Hondureña  (OFRANEH)  ante  la  Fiscalía  del</w:t>
        <w:br/>
        <w:t>Municipio de Tela, el 21 de marzo de 2001; oficio de la  Fiscalía  Local  de</w:t>
        <w:br/>
        <w:t>Tela de 27 de agosto de  2002,  mediante  el  cual  cita  al  señor  Aduardo</w:t>
        <w:br/>
        <w:t>Benedit para comparecer a la Fiscalía del Miniterio Público de  Tela;  carta</w:t>
        <w:br/>
        <w:t>de libertad definitiva emitida por  la  Secretaría  del  Juzgado  de  letras</w:t>
        <w:br/>
        <w:t>Seccional a favor de Teresa Harry, el 18 de septiembre de 2002,  y  denuncia</w:t>
        <w:br/>
        <w:t>interpuesta por el señor Secundino Torres Amaya en contra de la  señora  Ana</w:t>
        <w:br/>
        <w:t>Cristina Morales por la supuesta invasión de tierra, el 5 de mayo de 2003.</w:t>
        <w:br/>
        <w:br/>
        <w:t>[13]  A saber: Constitución de la República de Honduras, Decreto No. 131  de</w:t>
        <w:br/>
        <w:t>11 de enero de 1982 y que se encuentra vigente  actualmente;  Código  Penal,</w:t>
        <w:br/>
        <w:t>Decreto No. 144-83 de 26 de septiembre de 1983 y que  se  encuentra  vigente</w:t>
        <w:br/>
        <w:t>actualmente; Código Procesal Penal reformado, Decreto No. 144-83  de  23  de</w:t>
        <w:br/>
        <w:t>agosto de 1983, Decreto No. 191-96 de 31 de octubre de 1996  y  Decreto  No.</w:t>
        <w:br/>
        <w:t>59-97 de 8 de mayo de 1997; Nuevo Código Procesal Penal,  Decreto  No.  9-99</w:t>
        <w:br/>
        <w:t>de febrero de 2002; Ley de Uso  Indebido  y  Tráfico  Ilícito  de  Drogas  y</w:t>
        <w:br/>
        <w:t>Sustancias Psicotrópicas, Decreto No. 126-89 de 5 de septiembre  de  1989  y</w:t>
        <w:br/>
        <w:t>que se encuentra vigente actualmente; Ley del Reo Sin Condena,  Decreto  No.</w:t>
        <w:br/>
        <w:t>127-96, modificado por el Decreto No. 183-97; recurso de apelación  admitido</w:t>
        <w:br/>
        <w:t>por el Juzgado de Letras Seccional de Tela el 20 de  noviembre  de  2000,  y</w:t>
        <w:br/>
        <w:t>Tabla de Salario Mínimo por Jornada Ordinaria Diaria Acuerdo  Ejecutivo  No.</w:t>
        <w:br/>
        <w:t>STSS 029-05, de 28 de marzo de 2005.  En cuanto  a  las  certificaciones  de</w:t>
        <w:br/>
        <w:t>nacimiento presentaron gran parte de las solicitadas,  a  saber:  de  Cirilo</w:t>
        <w:br/>
        <w:t>Isrrael García  Álvarez,  Rosel  Bernardo  García  Álvarez,  Desma  Apolonia</w:t>
        <w:br/>
        <w:t>García López, Amilcar Danilo García Álvarez, René López García, Oscar  López</w:t>
        <w:br/>
        <w:t>García, Crecencio López García,  Elsa  López  García  y  Bernardo  Secundino</w:t>
        <w:br/>
        <w:t>García Álvarez.</w:t>
        <w:br/>
        <w:br/>
        <w:t>[14]  A saber: informe de la Corte Suprema de Justicia de Honduras de 25  de</w:t>
        <w:br/>
        <w:t>octubre de 2005; Código de Procedimientos Penales de 1984, Decreto No.  189-</w:t>
        <w:br/>
        <w:t>84 de 31 de octubre de 1984; Código Penal de 1984, Decreto No. 144-83 de  23</w:t>
        <w:br/>
        <w:t>de agosto de 1983; Decreto No. 120-94, de 30 de agosto de 1994, que  reforma</w:t>
        <w:br/>
        <w:t>parte del Código Penal; Decreto No. 191-96 de 31 de  octubre  de  1996,  que</w:t>
        <w:br/>
        <w:t>reforma parte del Código Penal; Decreto No. 59-97; Decreto  No.  194-04,  de</w:t>
        <w:br/>
        <w:t>17 de diciembre de 2004, que reforma parte del  Código  Penal;  Decreto  No.</w:t>
        <w:br/>
        <w:t>212-04, de 29 de diciembre de 2004, que  reforma  parte  del  Código  Penal;</w:t>
        <w:br/>
        <w:t>Decreto No. 127-96 de 19 de  agosto  de  1996,  Ley  del  Reo  Sin  Condena;</w:t>
        <w:br/>
        <w:t>Decreto  No.  126-89  de  5  de  septiembre  de  1989,  con   las   reformas</w:t>
        <w:br/>
        <w:t>introducidas por el Decreto No. 86-93 de 24 de mayo de 1993, que reforma  el</w:t>
        <w:br/>
        <w:t>artículo 36 de la Ley sobre Uso Indebido  y  Tráfico  Ilícito  de  Drogas  y</w:t>
        <w:br/>
        <w:t>Sustancias Psicotrópicas; Constitución Política  de  Honduras,  Decreto  No.</w:t>
        <w:br/>
        <w:t>131 del 11 de enero de 1982; Reglamento de  la  Ley  del  Reo  Sin  Condena,</w:t>
        <w:br/>
        <w:t>Acuerdo No. 160-97 de la Presidencia de la República de Honduras  de  19  de</w:t>
        <w:br/>
        <w:t>diciembre de 1997; Tabla de Salario Mínimo  por  Jornada  Ordinaria  Diaria,</w:t>
        <w:br/>
        <w:t>Acuerdo  Ejecutivo  No.  STSS  029-05,  de  28  de  marzo  de  2005,  y  las</w:t>
        <w:br/>
        <w:t>certificaciones de nacimiento de  Crecencio  López  García;  Teresa  Siomara</w:t>
        <w:br/>
        <w:t>López García; Teresa de Jesús López García; Elsa López  García;  Rosa  López</w:t>
        <w:br/>
        <w:t>García; René López García;  Joel  García  López,  y  Cirilo  Isrrael  García</w:t>
        <w:br/>
        <w:t>Álvarez.  Asimismo, el Estado presentó; constancia de la  secretaria  de  la</w:t>
        <w:br/>
        <w:t>Corte de Apelaciones de la Ceiba, señora Auxiliadora de Cardinale, de 19  de</w:t>
        <w:br/>
        <w:t>junio de 2004;  escrito  del  fiscal  del  Ministerio  Público,  señor  Joel</w:t>
        <w:br/>
        <w:t>Edgardo Serrano Carcamo, de 31 de julio de 2003; certificación del  auto  de</w:t>
        <w:br/>
        <w:t>la Corte Suprema de Justicia de la República de Honduras de 19 de agosto  de</w:t>
        <w:br/>
        <w:t>2003, y otros documentos del expediente que contiene  la  sustanciación  del</w:t>
        <w:br/>
        <w:t>recurso de casación por infracción de Ley Nº 1624-2003.</w:t>
        <w:br/>
        <w:br/>
        <w:t>[15]  Cfr. Caso Palamara Iribarne. Sentencia de 22  de  noviembre  de  2005.</w:t>
        <w:br/>
        <w:t>Serie C No. 135, párr. 60; Caso de la Masacre de Mapiripán. Sentencia de  15</w:t>
        <w:br/>
        <w:t>de septiembre de 2005. Serie C No. 79, párr. 134, y Caso de las  Niñas  Yean</w:t>
        <w:br/>
        <w:t>y Bosico. Sentencia de 8 de septiembre de 2005. Serie C No. 130, párr. 96.</w:t>
        <w:br/>
        <w:br/>
        <w:t>[16]  Cfr. Caso Blanco Romero y otros, supra nota 7, párr. 45;  Caso  García</w:t>
        <w:br/>
        <w:t>Asto y Ramírez Rojas, supra nota 7, párr. 91; y Caso Gómez  Palomino,  supra</w:t>
        <w:br/>
        <w:t>nota 7, párr. 50.</w:t>
        <w:br/>
        <w:br/>
        <w:t>[17]  Cfr. Caso Blanco Romero y otros, supra nota 7, párr. 45;  Caso  García</w:t>
        <w:br/>
        <w:t>Asto y Ramírez Rojas, supra nota 7, párr. 91; y Caso Gómez  Palomino,  supra</w:t>
        <w:br/>
        <w:t>nota 7, párr. 50.</w:t>
        <w:br/>
        <w:br/>
        <w:t>[18]  Cfr. Caso García Asto y Ramírez Rojas, supra nota 7,  párr.  96;  Caso</w:t>
        <w:br/>
        <w:t>de las Niñas Yean  y  Bosico,  supra  nota  15,  párr.  99,  y  Caso  Acosta</w:t>
        <w:br/>
        <w:t>Calderón. Sentencia de 24 de junio de 2005. Serie C No. 129, párr. 49.</w:t>
        <w:br/>
        <w:br/>
        <w:t>[19]  Cfr. República de Honduras,  “Perfil  de  los  Miembros  Indígenas  de</w:t>
        <w:br/>
        <w:t>Honduras”, documento preliminar, diciembre de 1999 (expediente de  anexos  a</w:t>
        <w:br/>
        <w:t>la demanda, anexo  6,  folios  689,  690,  705  al  707);  Naciones  Unidas,</w:t>
        <w:br/>
        <w:t>Programa de las Naciones Unidas para el  Desarrollo,  Oficina  de  Honduras.</w:t>
        <w:br/>
        <w:t>Informe Nacional sobre Desarrollo  Humano  2003,  ISBN  99926-676-0-5,  pág.</w:t>
        <w:br/>
        <w:t>142, y  UNESCO,  Obra  maestra  del  patrimonio  oral  e  inmaterial  de  la</w:t>
        <w:br/>
        <w:t>humanidad – “La lengua, la danza y la música de los  garífunas”,  disponible</w:t>
        <w:br/>
        <w:t>en:                                http://www.unesco.org/culture/intangible-</w:t>
        <w:br/>
        <w:t>heritage/masterpiece_annex.php?lg=es&amp;id=1, acceso en 13 de octubre de 2005.</w:t>
        <w:br/>
        <w:br/>
        <w:t>[20]  Cfr. declaraciones de habitantes de la Comunidad Garífuna  de  Triunfo</w:t>
        <w:br/>
        <w:t>de la Cruz presentadas al Ministerio Público de la Fiscalía Local  de  Tela,</w:t>
        <w:br/>
        <w:t>Atlántida (expediente de anexos a la demanda, anexo 3, folios  332  a  349);</w:t>
        <w:br/>
        <w:t>oficio de remisión de denuncia enviado el 8 de julio de 1999 por  el  Fiscal</w:t>
        <w:br/>
        <w:t>Titular de Tela, señora Edith Rodríguez Valle, al Fiscal Especial de  Etnias</w:t>
        <w:br/>
        <w:t>y Patrimonio  Cultural,  señor  Gilberto  Sánchez  Chandias  (expediente  de</w:t>
        <w:br/>
        <w:t>anexos a la demanda, anexo 17, folio 815); oficio enviado el  1  de  febrero</w:t>
        <w:br/>
        <w:t>de 2000 por el Fiscal  Especial  de  Etnias  y  Patrimonio  Cultural,  señor</w:t>
        <w:br/>
        <w:t>Gilberto Sánchez Chandias, al  Director  Ejecutivo  del  Instituto  Nacional</w:t>
        <w:br/>
        <w:t>Agrario, señor Aníbal Delgado Fiallos (expediente de anexos  a  la  demanda,</w:t>
        <w:br/>
        <w:t>anexo 18, folio 816); Título de “Garantía  de  Ocupación”  otorgado  por  el</w:t>
        <w:br/>
        <w:t>Director Ejecutivo del Instituto Nacional Agrario el  28  de  septiembre  de</w:t>
        <w:br/>
        <w:t>1979 a la Comunidad Garífuna de “Triunfo de la  Cruz”,  Municipio  de  Tela,</w:t>
        <w:br/>
        <w:t>Departamento de Atlántida (expediente de  anexos  a  la  demanda,  anexo  7,</w:t>
        <w:br/>
        <w:t>folio 788); “Título definitivo de propiedad en dominio pleno”  otorgado  por</w:t>
        <w:br/>
        <w:t>el Director Ejecutivo del Instituto Nacional Agrario el  29  de  octubre  de</w:t>
        <w:br/>
        <w:t>1993 a la Comunidad Garífuna de “Triunfo de la  Cruz”,  Municipio  de  Tela,</w:t>
        <w:br/>
        <w:t>Departamento de Atlántida (expediente de  anexos  a  la  demanda,  anexo  8,</w:t>
        <w:br/>
        <w:t>folios 789); “Título definitivo de propiedad en dominio pleno” otorgado  por</w:t>
        <w:br/>
        <w:t>el Director Ejecutivo del Instituto Nacional Agrario el 6 de Julio  de  2000</w:t>
        <w:br/>
        <w:t>a la Comunidad Garífuna de San Juan,  Municipio  de  Tela,  Departamento  de</w:t>
        <w:br/>
        <w:t>Atlántida (expediente de anexos a la demanda, anexo 3, folios  294  a  297);</w:t>
        <w:br/>
        <w:t>oficio enviado el 26  de  junio  de  2000  por  el  Secretario  General  del</w:t>
        <w:br/>
        <w:t>Instituto Nacional Agrario, señor José Adolfo  Guzmán  Herrera,  al  Alcalde</w:t>
        <w:br/>
        <w:t>del Municipio de Tela, Departamento de Atlántida (expediente de anexos a  la</w:t>
        <w:br/>
        <w:t>demanda, anexo 19, folio  817);  United  Nations.  Human  Rights  Committee.</w:t>
        <w:br/>
        <w:t>Considerations of Reports submitted by Status parties under  article  4º  of</w:t>
        <w:br/>
        <w:t>the Covenant. Inicial Report, Honduras. UN Doc. CCPR/C/HND/2005/1, de 26  de</w:t>
        <w:br/>
        <w:t>abril de 2005, y Naciones Unidas, “El Racismo, la Discriminación Racial,  la</w:t>
        <w:br/>
        <w:t>Xenofobia y todas las Formas de  Discriminación”,  informe  del  Sr.  Doudou</w:t>
        <w:br/>
        <w:t>Diène,  Relator  Especial  sobre  las  formas  contemporáneas  de   racismo,</w:t>
        <w:br/>
        <w:t>discriminación racial, xenofobia y formas conexas de  intolerancia.  Adición</w:t>
        <w:br/>
        <w:t>– MISIÓN A HONDURAS. UN Doc. E/CN.4/2005/18/Add.5, de 22 de marzo  de  2005.</w:t>
        <w:br/>
        <w:t>párr. 28.</w:t>
        <w:br/>
        <w:br/>
        <w:t>[21]  Cfr. declaración  indagatoria  rendida  por  el  señor  Alfredo  López</w:t>
        <w:br/>
        <w:t>Álvarez ante el Juzgado de Letras Seccional de Tela el 29 de abril  de  1997</w:t>
        <w:br/>
        <w:t>(expediente  de  anexos  a  la  demanda,  anexo  24,  folios  848  al  850);</w:t>
        <w:br/>
        <w:t>declaración rendida por Gilberto Antonio  Sánchez  Chandías  ante  fedatario</w:t>
        <w:br/>
        <w:t>público (affidávit) el 27 de mayo de 2005 (expediente de fondo y  eventuales</w:t>
        <w:br/>
        <w:t>reparaciones, tomo III, folios 651 a 657); testimonio de la señora  Gregoria</w:t>
        <w:br/>
        <w:t>Flores Martínez rendido en la audiencia  pública  celebrada  ante  la  Corte</w:t>
        <w:br/>
        <w:t>Interamericana el 28 de junio de 2005; alegato de la señora Gregoria  Flores</w:t>
        <w:br/>
        <w:t>en la audiencia de fondo realizada el 8 de marzo de 2002 en el 114º  Período</w:t>
        <w:br/>
        <w:t>Ordinario de Sesiones de la Comisión Interamericana (expediente de anexos  a</w:t>
        <w:br/>
        <w:t>la demanda, anexo 3, folios 425 a 438, y expediente de anexos a la  demanda,</w:t>
        <w:br/>
        <w:t>tomo I, anexo 5, folios 665 a  678);  declaración  de  la  señora  Basilicia</w:t>
        <w:br/>
        <w:t>Ramos Flores en la audiencia de fondo realizada el 8 de marzo de 2002 en  el</w:t>
        <w:br/>
        <w:t>114º  Período  Ordinario  de  Sesiones   de   la   Comisión   Interamericana</w:t>
        <w:br/>
        <w:t>(expediente de anexos a la demanda, anexo 3, folios  431  a  434);  Amnistía</w:t>
        <w:br/>
        <w:t>Internacional, “Honduras: La justicia defrauda  a  los  pueblos  indígenas”,</w:t>
        <w:br/>
        <w:t>índice AI AMR 37/10/99/s, septiembre de 1999  (expediente  de  anexos  a  la</w:t>
        <w:br/>
        <w:t>demanda, anexo 15, folios 802 a  813);  Naciones  Unidas,  “El  Racismo,  la</w:t>
        <w:br/>
        <w:t>Discriminación Racial, la Xenofobia y todas las Formas  de  Discriminación”,</w:t>
        <w:br/>
        <w:t>informe  del  Sr.  Doudou  Diène,  Relator   Especial   sobre   las   formas</w:t>
        <w:br/>
        <w:t>contemporáneas  de  racismo,  discriminación  racial,  xenofobia  y   formas</w:t>
        <w:br/>
        <w:t>conexas  de  intolerancia.  Adición   –   MISIÓN   A   HONDURAS.   UN   Doc.</w:t>
        <w:br/>
        <w:t>E/CN.4/2005/18/Add.5, de 22 de marzo de  2005.  párr.  19;  United  Nations.</w:t>
        <w:br/>
        <w:t>Human Rights  Committee.  Considerations  of  Reports  submitted  by  Status</w:t>
        <w:br/>
        <w:t>parties under article 4º of the Covenant. Inicial Report, Honduras. UN  Doc.</w:t>
        <w:br/>
        <w:t>CCPR/C/HND/2005/1, de 26 de abril  de  2005  Naciones  Unidas,  Comisión  de</w:t>
        <w:br/>
        <w:t>Derechos Humanos, Report of the Special  Representative  of  the  Secretary-</w:t>
        <w:br/>
        <w:t>General,  Hina  Jilani.  Addendum  –  Summary  of   cases   transmitted   to</w:t>
        <w:br/>
        <w:t>Governments and replies received. UN Doc. E/CN.4/2005/101/Add.1,  de  16  de</w:t>
        <w:br/>
        <w:t>marzo de 2005. párrs. 292 a  300;  Naciones  Unidas,  Comisión  de  Derechos</w:t>
        <w:br/>
        <w:t>Humanos, “Los Derechos Humanos y  las  Cuestiones  Indígenas”,  Informe  del</w:t>
        <w:br/>
        <w:t>Relator  Especial  sobre  la  situación  de  los  derechos  humanos  y   las</w:t>
        <w:br/>
        <w:t>libertades fundamentales de los indígenas, Sr. Rodolfo Stavenhagen.  Adición</w:t>
        <w:br/>
        <w:t>– Análisis de la situación de los países y  otras  actividades  del  Relator</w:t>
        <w:br/>
        <w:t>Especial. UN. Doc. E/CN.4/2005/88/Add.1, de 16 de febrero  de  2005.  párrs.</w:t>
        <w:br/>
        <w:t>49 y 50; Naciones  Unidas,  Comisión  de  Derechos  Humanos,  “Human  Rights</w:t>
        <w:br/>
        <w:t>Defenders”, Report submitted by Ms. Hina Jilani, Special  Representative  of</w:t>
        <w:br/>
        <w:t>the Secretary-General on the situation of human rights  defenders.  Addendum</w:t>
        <w:br/>
        <w:t>– Summary of cases transmitted to Governments and replies received. UN  Doc.</w:t>
        <w:br/>
        <w:t>E/CN.4/2004/94/Add.3, de 23 de marzo de 2004, párrs.  241  a  253;  Naciones</w:t>
        <w:br/>
        <w:t>Unidas,  Comisión  de  Derechos  Humanos,  “Civil  and   Political   Rights,</w:t>
        <w:br/>
        <w:t>Including the Questions of: Independence of  the  Judiciary,  Administration</w:t>
        <w:br/>
        <w:t>of Justice, Impunity”, Report of the Special Rapporteur on the  independence</w:t>
        <w:br/>
        <w:t>of judges  and  lawyers,  Leandro  Despouy,  submitted  in  accordance  with</w:t>
        <w:br/>
        <w:t>Commission on Human Rights resolution  2003/43.  Addendum  –  Situations  in</w:t>
        <w:br/>
        <w:t>specific countries or territories. UN Doc.  E/CN.4/2004/60/Add.1,  de  4  de</w:t>
        <w:br/>
        <w:t>marzo de 2004. párr. 36, y Naciones Unidas, Comisión  de  Derechos  Humanos,</w:t>
        <w:br/>
        <w:t>“Human  Rights  Defenders”,  Report  submitted  by  Hina   Jilani,   Special</w:t>
        <w:br/>
        <w:t>Representative of  the  Secretary-General  on  human  rights  defenders,  in</w:t>
        <w:br/>
        <w:t>accordance with Commission on Human Rights resolution  2000/61.  Addendum  –</w:t>
        <w:br/>
        <w:t>Communications to and from Governments. UN  Doc.  E/CN.4/2003/104/Add.1,  de</w:t>
        <w:br/>
        <w:t>20 de febrero de 2003. párrs. 286 a 290.</w:t>
        <w:br/>
        <w:br/>
        <w:t>[22]  Cfr. certificación del acta de nacimiento de  Alfredo  López  Álvarez,</w:t>
        <w:br/>
        <w:t>número 02069, emitida por el Registro Civil de las Personas de la  República</w:t>
        <w:br/>
        <w:t>de Honduras el 25 de febrero de 2002 (expediente de  anexos  a  la  demanda,</w:t>
        <w:br/>
        <w:t>anexo 43, folio 1520); declaración indagatoria rendida por el señor  Alfredo</w:t>
        <w:br/>
        <w:t>López Álvarez ante el Juzgado de Letras Seccional de Tela el 29 de abril  de</w:t>
        <w:br/>
        <w:t>1997 (expediente de anexos a la demanda, anexo 24, folios  848  al  850),  y</w:t>
        <w:br/>
        <w:t>constancia de la Empresa de Transporte  Figueroa,  firmada  por  su  gerente</w:t>
        <w:br/>
        <w:t>general, señor Rafael Figueroa, emitida el 4 de marzo  de  1997  (expediente</w:t>
        <w:br/>
        <w:t>de anexos al escrito de solicitudes y argumentos, anexo 8, folio 118).</w:t>
        <w:br/>
        <w:br/>
        <w:t>[23]  Cfr. testimonio  de  la  señora  Teresa  Reyes  Reyes  rendido  en  la</w:t>
        <w:br/>
        <w:t>audiencia pública celebrada ante la Corte Interamericana el 28 de  junio  de</w:t>
        <w:br/>
        <w:t>2005; certificación del acta de  nacimiento  de  Alfa  Barauda  López  Reyes</w:t>
        <w:br/>
        <w:t>suscrita  por  el  Registrador  Civil  Municipal  el  1  de  marzo  de  2002</w:t>
        <w:br/>
        <w:t>(expediente de anexos a la demanda, anexo  43,  folio  1524);  certificación</w:t>
        <w:br/>
        <w:t>del acta de nacimiento de Suamein Alfred López Reyes, número 00384,  emitida</w:t>
        <w:br/>
        <w:t>por el Registrador Civil Municipal el 1 de  marzo  de  2002  (expediente  de</w:t>
        <w:br/>
        <w:t>anexos a la demanda, anexo  43,  folio  1525);  certificación  del  acta  de</w:t>
        <w:br/>
        <w:t>nacimiento de Gustavo Narciso López Reyes,  número  00385,  emitida  por  el</w:t>
        <w:br/>
        <w:t>Registro Nacional de las Personas de la República de Honduras el 1 de  marzo</w:t>
        <w:br/>
        <w:t>de 2002  (expediente  de  anexos  a  la  demanda,  anexo  43,  folio  1526);</w:t>
        <w:br/>
        <w:t>certificación del acta de nacimiento de Alfred  Omaly  López  Suazo,  número</w:t>
        <w:br/>
        <w:t>0107-32-02445,  suscrita  por  el  Registrador  Civil  Municipal  el  24  de</w:t>
        <w:br/>
        <w:t>septiembre de 1987 (expediente de anexos  a  la  demanda,  anexo  43,  folio</w:t>
        <w:br/>
        <w:t>1527); certificación del acta de nacimiento de Deikel  Yanell  López  Suazo,</w:t>
        <w:br/>
        <w:t>número 0501-80-013147, suscrita por el Registrador Civil Municipal el 21  de</w:t>
        <w:br/>
        <w:t>septiembre de 1987 (expediente de anexos  a  la  demanda,  anexo  43,  folio</w:t>
        <w:br/>
        <w:t>1529), y  certificación  del  acta  de  nacimiento  de  Iris  Tatiana  López</w:t>
        <w:br/>
        <w:t>Bermúdez, número 00348, emitida por el Registro Nacional de las Personas  de</w:t>
        <w:br/>
        <w:t>la República de Honduras el 5 de septiembre de 1997 (expediente de anexos  a</w:t>
        <w:br/>
        <w:t>la demanda, anexo 43, folio 1531).</w:t>
        <w:br/>
        <w:br/>
        <w:t>[24]  Cfr. certificación del acta de nacimiento de José Jaime  Reyes  Reyes,</w:t>
        <w:br/>
        <w:t>número 01020, emitida por  el  Registro  Nacional  de  las  Personas  de  la</w:t>
        <w:br/>
        <w:t>República de Honduras el 7 de marzo de  1993  (expediente  de  anexos  a  la</w:t>
        <w:br/>
        <w:t>demanda, anexo 43, folio 1533); certificación  del  acta  de  nacimiento  de</w:t>
        <w:br/>
        <w:t>María Marcelina Reyes Reyes, número 01368, emitida por el Registro  Nacional</w:t>
        <w:br/>
        <w:t>de las Personas de  la  República  de  Honduras  el  17  de  julio  de  1996</w:t>
        <w:br/>
        <w:t>(expediente de anexos a la demanda, anexo 43, folio 1534).</w:t>
        <w:br/>
        <w:br/>
        <w:t>[25]  Cfr. declaración  indagatoria  rendida  por  el  señor  Alfredo  López</w:t>
        <w:br/>
        <w:t>Álvarez ante el Juzgado de Letras Seccional de Tela el 29 de abril  de  1997</w:t>
        <w:br/>
        <w:t>(expediente de anexos a  la  demanda,  anexo  24,  folios  848  al  850),  y</w:t>
        <w:br/>
        <w:t>certificación del acta  de  nacimiento  de  Alfredo  López  Álvarez,  número</w:t>
        <w:br/>
        <w:t>02069, emitida por el Registro Civil de las  Personas  de  la  República  de</w:t>
        <w:br/>
        <w:t>Honduras el 25 de febrero de 2002 (expediente de anexos a la demanda,  anexo</w:t>
        <w:br/>
        <w:t>43, folio 1520).</w:t>
        <w:br/>
        <w:br/>
        <w:t>[26]  Cfr. certificación del acta de nacimiento de Alba Luz García  Álvarez,</w:t>
        <w:br/>
        <w:t>número 1804-1954-00085, emitida por el Registro Nacional de las Personas  de</w:t>
        <w:br/>
        <w:t>la República de Honduras el 4 de noviembre de 2003 (expediente de anexos  al</w:t>
        <w:br/>
        <w:t>escrito de solicitudes y argumentos, anexo  11,  folio  407);  certificación</w:t>
        <w:br/>
        <w:t>del acta de  nacimiento  de  Mirna  Suyapa  García  Álvarez,  número  00075,</w:t>
        <w:br/>
        <w:t>emitida por el  Registro  Nacional  de  las  Personas  de  la  República  de</w:t>
        <w:br/>
        <w:t>Honduras el  9  de  mayo  de  2001  (expediente  de  anexos  al  escrito  de</w:t>
        <w:br/>
        <w:t>solicitudes y argumentos, anexo 11, folio 414); certificación  del  acta  de</w:t>
        <w:br/>
        <w:t>nacimiento de Rina Maribel García Álvarez,  número  00274,  emitida  por  el</w:t>
        <w:br/>
        <w:t>Registro Nacional de las Personas de la República  de  Honduras,  sin  fecha</w:t>
        <w:br/>
        <w:t>(expediente de anexos al escrito de  solicitudes  y  argumentos,  anexo  11,</w:t>
        <w:br/>
        <w:t>folio 410); certificación del acta de nacimiento de Marcia  Migdalia  García</w:t>
        <w:br/>
        <w:t>Álvarez, número 00061, emitida por el Registro Nacional de las  Personas  de</w:t>
        <w:br/>
        <w:t>la República de Honduras el 9 de febrero de 2001 (expediente  de  anexos  al</w:t>
        <w:br/>
        <w:t>escrito de solicitudes y argumentos, anexo 11, folio 416),  y  certificación</w:t>
        <w:br/>
        <w:t>del acta de  nacimiento  de  Joel  Enrique  García  Álvarez,  número  00455,</w:t>
        <w:br/>
        <w:t>emitida por el  Registro  Nacional  de  las  Personas  de  la  República  de</w:t>
        <w:br/>
        <w:t>Honduras, sin fecha (expediente  de  anexos  al  escrito  de  solicitudes  y</w:t>
        <w:br/>
        <w:t>argumentos, anexo 11, folio 408).</w:t>
        <w:br/>
        <w:br/>
        <w:t>[27]  Cfr. constancia  del  Presidente  de  la  Organización  de  Desarrollo</w:t>
        <w:br/>
        <w:t>Étnico Comunitario (ODECO), señor Celeo Álvarez Casildo, de 14  de  mayo  de</w:t>
        <w:br/>
        <w:t>1997 (expediente de anexos a la contestación de la demanda,  tomo  I,  folio</w:t>
        <w:br/>
        <w:t>157); pronunciamiento del Comité Defensa de Tierras Triunfeñas  firmado  por</w:t>
        <w:br/>
        <w:t>su  presidente,  señor  Alfredo  López  Álvarez,  de  7  de  junio  de  1995</w:t>
        <w:br/>
        <w:t>(expediente de anexos a la demanda, anexo 21, folios 834 y 835);  carta  del</w:t>
        <w:br/>
        <w:t>Comité Defensa de Tierras Triunfeñas dirigida a las señores Nicole Sander  y</w:t>
        <w:br/>
        <w:t>Marie Peron, firmada por su presidente, señor Alfredo López Álvarez,  de  26</w:t>
        <w:br/>
        <w:t>de julio de 1995 (expediente de anexos a la demanda, anexo 21,  folio  836);</w:t>
        <w:br/>
        <w:t>declaración rendida por  Ernesta  Cayetano  Zúñiga  ante  fedatario  público</w:t>
        <w:br/>
        <w:t>(affidávit) el 30  de  mayo  de  2005  (expediente  de  fondo  y  eventuales</w:t>
        <w:br/>
        <w:t>reparaciones,  tomo  III,  folios  603  a  606);  declaración  rendida   por</w:t>
        <w:br/>
        <w:t>Secundino Torres Amaya ante fedatario público (affidávit) el 30 de  mayo  de</w:t>
        <w:br/>
        <w:t>2005 (expediente de fondo y eventuales reparaciones, tomo III, folios 607  a</w:t>
        <w:br/>
        <w:t>611); declaración rendida por Andrés Pavón Murillo  ante  fedatario  público</w:t>
        <w:br/>
        <w:t>(affidávit) el 30  de  mayo  de  2005  (expediente  de  fondo  y  eventuales</w:t>
        <w:br/>
        <w:t>reparaciones, tomo III, folios 616  a  620);  declaración  de  los  testigos</w:t>
        <w:br/>
        <w:t>Santos Diego Valerio, Ester Valerio Martínez, Margarita Martínez Castillo  y</w:t>
        <w:br/>
        <w:t>Victoria Palacios Martínez rendidas ante el Juzgado de Letras  Seccional  de</w:t>
        <w:br/>
        <w:t>Tela el 23 de mayo de 1997 (expediente de anexos a  la  contestación  de  la</w:t>
        <w:br/>
        <w:t>demanda, tomo I, folios 172 a 175), y oficio presentado por el señor  Víctor</w:t>
        <w:br/>
        <w:t>Vargas Navarro, apoderado defensor del señor Alfredo López Álvarez, ante  la</w:t>
        <w:br/>
        <w:t>señora Juez de Letras Seccional de Tela el 29 de mayo  de  1997  (expediente</w:t>
        <w:br/>
        <w:t>de anexos a la contestación de la demanda, tomo I, folio 197).</w:t>
        <w:br/>
        <w:br/>
        <w:t>[28]  Cfr. alegato de la  señora  Gregoria  Flores  en  audiencia  de  fondo</w:t>
        <w:br/>
        <w:t>realizada durante el 114º Período de Ordinario de Sesiones  de  la  Comisión</w:t>
        <w:br/>
        <w:t>Interamericana, el 8 de marzo de 2002 (expediente de anexos  a  la  demanda,</w:t>
        <w:br/>
        <w:t>tomo I, anexo 5, folios 665 a 678), y oficio presentado por el señor  Víctor</w:t>
        <w:br/>
        <w:t>Vargas Navarro, apoderado defensor del señor Alfredo López Álvarez, ante  la</w:t>
        <w:br/>
        <w:t>señora Juez de Letras Seccional de Tela el 29 de mayo  de  1997  (expediente</w:t>
        <w:br/>
        <w:t>de anexos a la contestación de la demanda, tomo I, folio 197).</w:t>
        <w:br/>
        <w:br/>
        <w:t>[29]  Cfr. oficio suscrito por el presidente del Comité para la  Defensa  de</w:t>
        <w:br/>
        <w:t>los Derechos Humanos  en  Honduras  (CODEH),  señor  Andrés  Pavón  Murillo,</w:t>
        <w:br/>
        <w:t>dirigido al Ministro de Seguridad, señor Gautama Fonseca  Zúñiga,  el  5  de</w:t>
        <w:br/>
        <w:t>abril de 2001 (expediente de anexos a la demanda, anexo  36,  folios  885  a</w:t>
        <w:br/>
        <w:t>888).</w:t>
        <w:br/>
        <w:br/>
        <w:t>[30]  Cfr. denuncia presentada por el fiscal del Ministerio  Público  de  la</w:t>
        <w:br/>
        <w:t>República de Honduras, señor José Mario Salgado Montalbán, ante la  Juez  de</w:t>
        <w:br/>
        <w:t>Letras Seccional de Tela en contra de los  señores  Alfredo  López  Álvarez,</w:t>
        <w:br/>
        <w:t>Luis Ángel Acosta y Sunny Loreto Cubas el 30 de abril  de  1997  (expediente</w:t>
        <w:br/>
        <w:t>de anexos a la contestación de la demanda, tomo I, folios 126 y 127).</w:t>
        <w:br/>
        <w:br/>
        <w:t>[31]  Cfr. declaración  indagatoria  rendida  por  el  señor  Alfredo  López</w:t>
        <w:br/>
        <w:t>Álvarez ante el Juzgado de Letras Seccional de Tela el 29 de abril  de  1997</w:t>
        <w:br/>
        <w:t>(expediente de  anexos  a  la  demanda,  anexo  24,  folios  848  al   850);</w:t>
        <w:br/>
        <w:t>evacuación del medio de prueba número seis testifical de  la  señora  Teresa</w:t>
        <w:br/>
        <w:t>Reyes Reyes ante el Juzgado de Letras Seccional de Tela el 22  de  enero  de</w:t>
        <w:br/>
        <w:t>1999 (expediente de anexos a la contestación de la demanda, tomo  II,  folio</w:t>
        <w:br/>
        <w:t>461), evacuación del medio de prueba número seis  testifical  de  la  señora</w:t>
        <w:br/>
        <w:t>Gregoria Martínez Flores ante el Juzgado de Letras Seccional de Tela  el  22</w:t>
        <w:br/>
        <w:t>de enero de 1999 (expediente de anexos a  la  contestación  de  la  demanda,</w:t>
        <w:br/>
        <w:t>tomo II, folios 457 al 459).</w:t>
        <w:br/>
        <w:br/>
        <w:t>[32]  Cfr. denuncia presentada por el fiscal del Ministerio  Público,  señor</w:t>
        <w:br/>
        <w:t>José Mario Salgado Montalbán, ante la Juez de Letras Seccional  de  Tela  en</w:t>
        <w:br/>
        <w:t>contra de los señores Alfredo López  Álvarez,  Luis  Ángel  Acosta  y  Sunny</w:t>
        <w:br/>
        <w:t>Loreto Cubas el 30 de abril de 1997 (expediente de anexos a la  contestación</w:t>
        <w:br/>
        <w:t>de la demanda, tomo I, folios 126 y 127).</w:t>
        <w:br/>
        <w:br/>
        <w:t>[33]  Cfr.  testimonio  del  señor  Alfredo  López  Álvarez  rendido  en  la</w:t>
        <w:br/>
        <w:t>audiencia pública celebrada ante la Corte Interamericana el 28 de  junio  de</w:t>
        <w:br/>
        <w:t>2005.</w:t>
        <w:br/>
        <w:br/>
        <w:t>[34]  Cfr.  testimonio  del  señor  Alfredo  López  Álvarez  rendido  en  la</w:t>
        <w:br/>
        <w:t>audiencia pública celebrada ante la Corte Interamericana el 28 de  junio  de</w:t>
        <w:br/>
        <w:t>2005, y testimonio de la señora Teresa Reyes Reyes rendido en  la  audiencia</w:t>
        <w:br/>
        <w:t>pública celebrada ante la Corte Interamericana el 28 de junio de 2005.</w:t>
        <w:br/>
        <w:br/>
        <w:t>[35]  Cfr. declaración  indagatoria  rendida  por  el  señor  Alfredo  López</w:t>
        <w:br/>
        <w:t>Álvarez ante el Juzgado de Letras Seccional de Tela el 29 de abril  de  1997</w:t>
        <w:br/>
        <w:t>(expediente  de  anexos  a  la  demanda,  anexo  24,  folios  848  al  850);</w:t>
        <w:br/>
        <w:t>testimonio del señor Alfredo López Álvarez rendido en la  audiencia  pública</w:t>
        <w:br/>
        <w:t>celebrada ante la Corte Interamericana el 28 de junio de 2005, y  testimonio</w:t>
        <w:br/>
        <w:t>de la señora Teresa Reyes Reyes rendido en la  audiencia  pública  celebrada</w:t>
        <w:br/>
        <w:t>ante la Corte Interamericana el 28 de junio de 2005.</w:t>
        <w:br/>
        <w:br/>
        <w:t>[36]  Cfr. oficio emitido por el oficial de investigación  de  la  Dirección</w:t>
        <w:br/>
        <w:t>General de Investigación Criminal del Ministerio Público,  señor  Dennis  H.</w:t>
        <w:br/>
        <w:t>Rodríguez R., dirigido a la señora Juez de Letras Seccional de  Tela  el  28</w:t>
        <w:br/>
        <w:t>de abril de 1997 (expediente de anexos a  la  contestación  de  la  demanda,</w:t>
        <w:br/>
        <w:t>tomo I, folio 110).</w:t>
        <w:br/>
        <w:br/>
        <w:t>[37]  Cfr. auto de inicio del sumario  dictado  por  el  Juzgado  de  Letras</w:t>
        <w:br/>
        <w:t>Seccional de Tela el 29  de  abril  de  1997  (expediente  de  anexos  a  la</w:t>
        <w:br/>
        <w:t>contestación de la demanda, tomo I, folio 111).</w:t>
        <w:br/>
        <w:br/>
        <w:t>[38]  Cfr. declaración  indagatoria  rendida  por  el  señor  Alfredo  López</w:t>
        <w:br/>
        <w:t>Álvarez ante el Juzgado de Letras Seccional de Tela el 29 de abril  de  1997</w:t>
        <w:br/>
        <w:t>(expediente de anexos a la demanda, anexo 24, folios 848 al  850),  y  poder</w:t>
        <w:br/>
        <w:t>de representación otorgado por el señor Alfredo López Álvarez al  licenciado</w:t>
        <w:br/>
        <w:t>Víctor Manuel Vargas Navarro el 29 de abril  de  1997,  y  recibido  por  el</w:t>
        <w:br/>
        <w:t>Juzgado de Letras Seccional de Tela el 30 de abril de  1997  (expediente  de</w:t>
        <w:br/>
        <w:t>anexos a la contestación de la demanda, tomo I, folio 129).</w:t>
        <w:br/>
        <w:br/>
        <w:t>[39]  Cfr. poder otorgado por el señor Alfredo López Álvarez  al  licenciado</w:t>
        <w:br/>
        <w:t>Víctor Manuel Vargas Navarro el 29 de abril  de  1997,  y  recibido  por  el</w:t>
        <w:br/>
        <w:t>Juzgado de Letras Seccional de Tela el 30 de abril de  1997  (expediente  de</w:t>
        <w:br/>
        <w:t>anexos a la contestación de la demanda, tomo I,  folio  129);  documento  de</w:t>
        <w:br/>
        <w:t>revocación y otorgamiento de  poder  firmado  por  el  señor  Alfredo  López</w:t>
        <w:br/>
        <w:t>Álvarez a favor de los señores Elvin Javier Varela  Rapalo  y  Miguel  Ángel</w:t>
        <w:br/>
        <w:t>Izaguirre Fiallos el 22 de septiembre de 1997 (expediente  de  anexos  a  la</w:t>
        <w:br/>
        <w:t>contestación de la demanda, tomo I, folio 256); documento de sustitución  de</w:t>
        <w:br/>
        <w:t>poder del señor Elvin  Javier  Varela  Rapalo  al  señor  Dagoberto  Alcides</w:t>
        <w:br/>
        <w:t>Varela Rapalo  el  13  de  febrero  de  1998  (expediente  de  anexos  a  la</w:t>
        <w:br/>
        <w:t>contestación de la demanda, tomo I, folio 282); documento de sustitución  de</w:t>
        <w:br/>
        <w:t>poder del señor Dagoberto Alcides Varela Rapalo al  señor  Humberto  Cuellar</w:t>
        <w:br/>
        <w:t>Erazo el 19 de marzo de 1999 (expediente de anexos a la contestación  de  la</w:t>
        <w:br/>
        <w:t>demanda, tomo II, folio 487); documento de sustitución de  poder  del  señor</w:t>
        <w:br/>
        <w:t>Humberto Cuellar Erazo al señor Elvin Javier Varela Rapalo el 9  de  octubre</w:t>
        <w:br/>
        <w:t>de 2000 (expediente de anexos a la contestación  de  la  demanda,  tomo  II,</w:t>
        <w:br/>
        <w:t>folio 576); documento de sustitución de poder del señor Elvin Javier  Varela</w:t>
        <w:br/>
        <w:t>Rapalo al señor  José  Luis  Mejía  Herrera  el  3  de  septiembre  de  2001</w:t>
        <w:br/>
        <w:t>(expediente de anexos a la contestación de la demanda, tomo II, folio  624);</w:t>
        <w:br/>
        <w:t>documento de sustitución del poder del señor  José  Luis  Mejía  Herrera  al</w:t>
        <w:br/>
        <w:t>señor Nelson Martín Reyes Morales el 5 de febrero  de  2003  (expediente  de</w:t>
        <w:br/>
        <w:t>anexos a la contestación de la demanda, tomo II, folio 845),  y  oficio  del</w:t>
        <w:br/>
        <w:t>Juzgado de Letras Seccional de Tela aparentemente del  2  de  mayo  de  1997</w:t>
        <w:br/>
        <w:t>(expediente de anexos a la contestación de la demanda, tomo I, folio 950).</w:t>
        <w:br/>
        <w:br/>
        <w:t>[40]  Cfr. denuncia presentada por el fiscal del Ministerio  Público,  señor</w:t>
        <w:br/>
        <w:t>José Mario Salgado Montalbán, ante la Juez de Letras Seccional  de  Tela  en</w:t>
        <w:br/>
        <w:t>contra de los señores Alfredo López  Álvarez,  Luis  Ángel  Acosta  y  Sunny</w:t>
        <w:br/>
        <w:t>Loreto Cubas el 30 de abril de 1997 (expediente de anexos a la  contestación</w:t>
        <w:br/>
        <w:t>de la demanda, tomo I, folio 126).</w:t>
        <w:br/>
        <w:br/>
        <w:t>[41]  Cfr. auto de prisión dictado por el Juzgado  de  Letras  Seccional  de</w:t>
        <w:br/>
        <w:t>Tela el 2 de mayo de 1997 (expediente de anexos  a  la  contestación  de  la</w:t>
        <w:br/>
        <w:t>demanda, tomo I, folio 137), y testimonio del señor  Alfredo  López  Álvarez</w:t>
        <w:br/>
        <w:t>rendido en la audiencia pública celebrada ante la Corte Interamericana.</w:t>
        <w:br/>
        <w:br/>
        <w:t>[42]  Cfr. artículo 71 de la Constitución Política de Honduras, Decreto  No.</w:t>
        <w:br/>
        <w:t>131, de 11 de enero de 1982 (expediente de prueba  para  mejor  resolver  de</w:t>
        <w:br/>
        <w:t>los representantes, anexo A, folio 1615); el  artículo  117  del  Código  de</w:t>
        <w:br/>
        <w:t>Procedimientos Penales, Decreto número 189-1984 (expediente de  prueba  para</w:t>
        <w:br/>
        <w:t>mejor resolver de los representantes, anexo C, folio 1941); auto  de  inicio</w:t>
        <w:br/>
        <w:t>del sumario dictado por el Juzgado de Letras Seccional  de  Tela  el  29  de</w:t>
        <w:br/>
        <w:t>abril de 1997 (expediente de anexos a la contestación de  la  demanda,  tomo</w:t>
        <w:br/>
        <w:t>I, folio 111), y auto de prisión emitido por el Juzgado de Letras  Seccional</w:t>
        <w:br/>
        <w:t>de Tela el 2 de mayo de 1997 (expediente de anexos a la contestación  de  la</w:t>
        <w:br/>
        <w:t>demanda, tomo I, folio 137).</w:t>
        <w:br/>
        <w:br/>
        <w:t>[43]  Cfr. dictamen emitido por el Ministerio  Público  y  firmado  por  los</w:t>
        <w:br/>
        <w:t>señores Darlan W. Membreño, toxicólogo, y Francisco J. Herrera A.,  director</w:t>
        <w:br/>
        <w:t>regional de Medicina Forense, el 14 de mayo de 1997 (expediente de anexos  a</w:t>
        <w:br/>
        <w:t>la contestación de la demanda, tomo I, folio 161).</w:t>
        <w:br/>
        <w:br/>
        <w:t>[44]  Cfr. auto de apertura del sumario a etapa  plenaria  ordenada  por  el</w:t>
        <w:br/>
        <w:t>Juzgado de Letras Seccional de Tela el 19 de junio de  1997  (expediente  de</w:t>
        <w:br/>
        <w:t>anexos a la contestación de la demanda, tomo I,  folio  207);  solicitud  de</w:t>
        <w:br/>
        <w:t>nulidad de actuaciones interpuesta por el señor José Luis Mejía  Herrera  el</w:t>
        <w:br/>
        <w:t>23 de julio de 1997 (expediente de anexos a la contestación de  la  demanda,</w:t>
        <w:br/>
        <w:t>tomo I, folio 212), y auto de nulidad parcial ordenado  por  el  Juzgado  de</w:t>
        <w:br/>
        <w:t>Letras Seccional de Tela el 25 de julio de 1997 (expediente de anexos  a  la</w:t>
        <w:br/>
        <w:t>contestación de la demanda, tomo I, folio 213).</w:t>
        <w:br/>
        <w:br/>
        <w:t>[45]  Cfr. recurso de revocatoria interpuesto por  el  señor  Alfredo  López</w:t>
        <w:br/>
        <w:t>Álvarez ante el Juzgado de Letras Seccional de Tela el 4 de agosto  de  1997</w:t>
        <w:br/>
        <w:t>(expediente de anexos a la contestación de la demanda, tomo I,  folio  246),</w:t>
        <w:br/>
        <w:t>y auto dictado por el Juzgado de Letras Seccional de Tela el 7 de agosto  de</w:t>
        <w:br/>
        <w:t>1997 (expediente de anexos a la contestación de la demanda,  tomo  I,  folio</w:t>
        <w:br/>
        <w:t>248).</w:t>
        <w:br/>
        <w:br/>
        <w:t>[46]  Cfr. auto dictado por el Juzgado de Letras Seccional de Tela el  8  de</w:t>
        <w:br/>
        <w:t>octubre de 1997 (expediente de anexos a la contestación de la demanda,  tomo</w:t>
        <w:br/>
        <w:t>I, folio 259).</w:t>
        <w:br/>
        <w:br/>
        <w:t>[47]  Cfr. auto dictado por el Juzgado de Letras Seccional de Tela el  6  de</w:t>
        <w:br/>
        <w:t>abril de 1998 (expediente de anexos a la contestación de  la  demanda,  tomo</w:t>
        <w:br/>
        <w:t>I, folio 306).</w:t>
        <w:br/>
        <w:br/>
        <w:t>[48]  Cfr. auto dictado por el Juzgado de Letras Seccional de Tela el 13  de</w:t>
        <w:br/>
        <w:t>abril de 1998 (expediente de anexos a la contestación de  la  demanda,  tomo</w:t>
        <w:br/>
        <w:t>I, folio 307); dictamen emitido por el Laboratorio Químico  Toxicológico  de</w:t>
        <w:br/>
        <w:t>Ministrio Público de Honduras, firmado  por  Vivian  Castillo,  analista,  y</w:t>
        <w:br/>
        <w:t>Francisco Herrera, director regional,  y  que  fue  remitido  al  licenciado</w:t>
        <w:br/>
        <w:t>Álvaro Raul Cerrato el 4  de  mayo  de  1998  (expediente  de  anexos  a  la</w:t>
        <w:br/>
        <w:t>contestación de la demanda, tomo I, folios 345 y 346), y  sentencia  dictada</w:t>
        <w:br/>
        <w:t>por el Juzgado  de  Letras  Seccional  de  Tela  el  13  de  enero  de  2003</w:t>
        <w:br/>
        <w:t>(expediente de anexos a la contestación de la demanda, tomo II,  folios  827</w:t>
        <w:br/>
        <w:t>al 829) .</w:t>
        <w:br/>
        <w:br/>
        <w:t>[49]   Cfr.  decisión  interlocutoria  dictada  por  el  Juzgado  de  Letras</w:t>
        <w:br/>
        <w:t>Seccional de Tela el 9 de septiembre de 1998  (expediente  de  anexos  a  la</w:t>
        <w:br/>
        <w:t>contestación de la demanda, tomo  I,  folios  397  y  398),  y  escrito  del</w:t>
        <w:br/>
        <w:t>representante de los señores Luis Ángel Acosta y Alfredo  López  Álvarez  de</w:t>
        <w:br/>
        <w:t>11 de agosto de 1998 (expediente de anexos a la contestación de la  demanda,</w:t>
        <w:br/>
        <w:t>tomo I, folios 392 y 393).</w:t>
        <w:br/>
        <w:br/>
        <w:t>[50]  Cfr. auto dictado por el Juzgado de Letras Seccional de Tela el 24  de</w:t>
        <w:br/>
        <w:t>septiembre de 1998 (expediente de anexos a la contestación  de  la  demanda,</w:t>
        <w:br/>
        <w:t>tomo I, folio 400).</w:t>
        <w:br/>
        <w:br/>
        <w:t>[51]  Cfr. auto dictado por el Juzgado de Letras Seccional de Tela el 22  de</w:t>
        <w:br/>
        <w:t>febrero de 1999 (expediente de anexos a  la  contestación,  tomo  II,  folio</w:t>
        <w:br/>
        <w:t>477); auto dictado por el Juzgado de Letras  Seccional  de  Tela  el  10  de</w:t>
        <w:br/>
        <w:t>marzo de 1999 (expediente de anexos a la contestación de  la  demanda,  tomo</w:t>
        <w:br/>
        <w:t>II, folio 484), y escrito de 8 de marzo de 1999 del  fiscal  del  Ministerio</w:t>
        <w:br/>
        <w:t>Público mediante  el  cual  solicita  se  declare  la  nulidad  absoluta  de</w:t>
        <w:br/>
        <w:t>actuaciones (expediente de anexos a la contestación de la demanda, tomo  II,</w:t>
        <w:br/>
        <w:t>folios 482 y 483).</w:t>
        <w:br/>
        <w:br/>
        <w:t>[52]  Cfr. auto dictado por el Juzgado de Letras Seccional de Tela el 20  de</w:t>
        <w:br/>
        <w:t>octubre de 2000 (expediente de anexos a la contestación de la demanda,  tomo</w:t>
        <w:br/>
        <w:t>II, folio 579).</w:t>
        <w:br/>
        <w:br/>
        <w:t>[53]  Cfr. sentencia dictada por el Juzgado de Letras Seccional de  Tela  el</w:t>
        <w:br/>
        <w:t>7 de noviembre de 2000  (expediente  de  anexos  a  la  contestación  de  la</w:t>
        <w:br/>
        <w:t>demanda, tomo II, folios 589 al 593), y certificación de acta  de  defunción</w:t>
        <w:br/>
        <w:t>de Sunny Loreto Cubas emitida por el Registro Nacional de  las  Personas  el</w:t>
        <w:br/>
        <w:t>30 de agosto de 1999 (expediente de anexos a la contestación de la  demanda,</w:t>
        <w:br/>
        <w:t>tomo II, folio 553).</w:t>
        <w:br/>
        <w:br/>
        <w:t>[54]  Cfr. nota manuscrita de interposición de los recursos de reposición  y</w:t>
        <w:br/>
        <w:t>apelación por el señor Elvin Javier Varela Rapola  el  16  de  noviembre  de</w:t>
        <w:br/>
        <w:t>2000 (expediente de anexos a la contestación de la demanda, tomo  II,  folio</w:t>
        <w:br/>
        <w:t>595).</w:t>
        <w:br/>
        <w:br/>
        <w:t>[55]  Cfr. auto dictado por el Juzgado de Letras Seccional de Tela el 20  de</w:t>
        <w:br/>
        <w:t>noviembre de 2000 (expediente de anexos a la  contestación  de  la  demanda,</w:t>
        <w:br/>
        <w:t>tomo II, folio 596).</w:t>
        <w:br/>
        <w:br/>
        <w:t>[56]  Cfr. certificación del fallo de la Corte de Apelaciones  de  la  Ceiba</w:t>
        <w:br/>
        <w:t>de 2 de mayo de 2001 (expediente de anexos a la contestación de la  demanda,</w:t>
        <w:br/>
        <w:t>tomo II, folios 609 al 611).</w:t>
        <w:br/>
        <w:br/>
        <w:t>[57]  Cfr. recurso de  exhibición  personal  interpuesto  por  Teresa  Reyes</w:t>
        <w:br/>
        <w:t>Reyes a favor de Alfredo López Álvarez y Luis Ángel Acosta ante la Corte  de</w:t>
        <w:br/>
        <w:t>Apelaciones de la Ceiba el 20 de julio de 2001 (expediente de  anexos  a  la</w:t>
        <w:br/>
        <w:t>demanda, anexo 3, folios 119 al 122).</w:t>
        <w:br/>
        <w:br/>
        <w:t>[58]  Cfr. sentencia sobre recurso de exhibición  personal  dictada  por  la</w:t>
        <w:br/>
        <w:t>Corte de Apelaciones de la Ceiba el 23  de  julio  de  2001  (expediente  de</w:t>
        <w:br/>
        <w:t>anexos a la demanda, anexo 3, folio 123).</w:t>
        <w:br/>
        <w:br/>
        <w:t>[59]  Cfr. solicitud de revocatoria de auto de prisión  y  excarcelación  de</w:t>
        <w:br/>
        <w:t>16 de enero de 2002 (expediente de anexos a la contestación de  la  demanda,</w:t>
        <w:br/>
        <w:t>tomo II, folios 655 al 657), y resolución del Juzgado  de  Letras  Seccional</w:t>
        <w:br/>
        <w:t>de Tela de 24 de enero de 2002 (expediente de anexos a  la  contestación  de</w:t>
        <w:br/>
        <w:t>la demanda, tomo II, folios 658 y 659).</w:t>
        <w:br/>
        <w:br/>
        <w:t>[60]  Cfr. nota manuscrita de interposición de los recursos de reposición  y</w:t>
        <w:br/>
        <w:t>apelación por el señor José Luis Mejía  Herrera  el  30  de  enero  de  2002</w:t>
        <w:br/>
        <w:t>(expediente de anexos a la contestación de la demanda, tomo II, folio  665);</w:t>
        <w:br/>
        <w:t>auto del Juzgado de Letras Seccional  de  Tela  de  1  de  febrero  de  2002</w:t>
        <w:br/>
        <w:t>(expediente de anexos a la contestación de la demanda, tomo II, folio  670),</w:t>
        <w:br/>
        <w:t>y certificación del fallo de la Corte de Apelaciones de la Ceiba  de  18  de</w:t>
        <w:br/>
        <w:t>junio de 2002 (expediente de anexos a la contestación de  la  demanda,  tomo</w:t>
        <w:br/>
        <w:t>II, folios 675 y 676).</w:t>
        <w:br/>
        <w:br/>
        <w:t>[61]  Cfr. auto dictado por el Juzgado de Letras Seccional de Tela el 30  de</w:t>
        <w:br/>
        <w:t>julio de 2002 (expediente de anexos a la contestación de  la  demanda,  tomo</w:t>
        <w:br/>
        <w:t>II, folios 680); auto dictado por Juzgado de Letras Seccional de Tela el  30</w:t>
        <w:br/>
        <w:t>de agosto de 2002 (expediente de anexos a la  contestación  de  la  demanda,</w:t>
        <w:br/>
        <w:t>tomo II, folios 698), y auto del Juzgado de Letras Seccional de  Tela  de  5</w:t>
        <w:br/>
        <w:t>de noviembre de 2002 (expediente de anexos a la contestación de la  demanda,</w:t>
        <w:br/>
        <w:t>tomo II, folios 793).</w:t>
        <w:br/>
        <w:br/>
        <w:t>[62]  Cfr. libelo del abogado defensor  del  señor  Alfredo  López  Álvarez,</w:t>
        <w:br/>
        <w:t>señor José  Luis  Mejía  Herrera,  presentado  ante  el  Juzgado  de  Letras</w:t>
        <w:br/>
        <w:t>Seccional de Tela el 26 de noviembre de 2002  (expediente  de  anexos  a  la</w:t>
        <w:br/>
        <w:t>contestación de la demanda, tomo II, folios 821 al 824), y auto del  Juzgado</w:t>
        <w:br/>
        <w:t>de Letras Seccional de Tela de  27  de  noviembre  de  2002  (expediente  de</w:t>
        <w:br/>
        <w:t>anexos a la contestación de la demanda, tomo II, folios 825).</w:t>
        <w:br/>
        <w:br/>
        <w:t>[63]  Cfr. sentencia dictada por el Juzgado de Letras Seccional de  Tela  el</w:t>
        <w:br/>
        <w:t>13 de enero de 2003 (expediente de anexos a la contestación de  la  demanda,</w:t>
        <w:br/>
        <w:t>tomo II, folios 827 al 829).</w:t>
        <w:br/>
        <w:br/>
        <w:t>[64]  Cfr. nota manuscrita de interposición de recurso de apelación  por  el</w:t>
        <w:br/>
        <w:t>fiscal del Ministerio Público, señor Jacobo Jesús Erazo, de 20 de  enero  de</w:t>
        <w:br/>
        <w:t>2003 (expediente de anexos a la contestación de la demanda, tomo  II,  folio</w:t>
        <w:br/>
        <w:t>830); auto del Juzgado de Letras Seccional Tela  de  23  de  enero  de  2003</w:t>
        <w:br/>
        <w:t>(expediente de anexos a la contestación de la demanda, tomo II, folio  832),</w:t>
        <w:br/>
        <w:t>y sentencia de apelación de la Corte de Apelaciones de la  Ceiba  de  29  de</w:t>
        <w:br/>
        <w:t>mayo de 2003 (expediente de anexos a la contestación  de  la  demanda,  tomo</w:t>
        <w:br/>
        <w:t>II, folio 885 a 888).</w:t>
        <w:br/>
        <w:br/>
        <w:t>[65]  Cfr. constancia de la secretaria de la  Corte  de  Apelaciones  de  la</w:t>
        <w:br/>
        <w:t>Ceiba, señora Auxiliadora de Cardinale, de 19 de junio de  2004  (expediente</w:t>
        <w:br/>
        <w:t>de fondo y eventuales reparaciones y costas, tomo V,  folio  1151);  escrito</w:t>
        <w:br/>
        <w:t>del fiscal del Ministerio Público, señor Joel Edgardo  Serrano  Carcamo,  de</w:t>
        <w:br/>
        <w:t>31 de julio de  2003  (expediente  de  fondo  y  eventuales  reparaciones  y</w:t>
        <w:br/>
        <w:t>costas, tomo V, folio 1157), y certificación del auto de  la  Corte  Suprema</w:t>
        <w:br/>
        <w:t>de Justicia de la República de Honduras de 19 de agosto de 2003  (expediente</w:t>
        <w:br/>
        <w:t>de fondo y eventuales reparaciones y costas, tomo V, folio 1195).</w:t>
        <w:br/>
        <w:br/>
        <w:t>[66]  Cfr. informe del señor  Nazir  López  Orellana,  director  del  Centro</w:t>
        <w:br/>
        <w:t>Penal de Tela, de 20 de marzo de 2001 dirigido  a  la  señora  Lizeth  Gómez</w:t>
        <w:br/>
        <w:t>Robleda, Jueza de Letras Seccional de Tela, Atlántida (expediente de  anexos</w:t>
        <w:br/>
        <w:t>a la demanda, tomo  I,  folio  878);  testimonio  del  señor  Alfredo  López</w:t>
        <w:br/>
        <w:t>Álvarez  rendido  en  la  audiencia  pública   celebrada   ante   la   Corte</w:t>
        <w:br/>
        <w:t>Interamericana el 28 de junio de 2005, y  testimonio  de  la  señora  Teresa</w:t>
        <w:br/>
        <w:t>Reyes Reyes  rendido  en  la  audiencia  pública  celebrada  ante  la  Corte</w:t>
        <w:br/>
        <w:t>Interamericana el 28 de junio de 2005.</w:t>
        <w:br/>
        <w:br/>
        <w:t>[67]  Cfr. comunicación remitida por la Asesora Legal del Proyecto  Derechos</w:t>
        <w:br/>
        <w:t>Humanos y Población Carcelaria del  CODEH,  señora  Julia  Gutiérrez,  a  la</w:t>
        <w:br/>
        <w:t>Fiscal Especial de Derechos Humanos, señora Aida Estela  Romero,  el  24  de</w:t>
        <w:br/>
        <w:t>mayo de 2000 (sic) (expediente anexos a la demanda, tomo  I,  folios  883  y</w:t>
        <w:br/>
        <w:t>884); comunicación remitida por el presidente del Comité para la Defensa  de</w:t>
        <w:br/>
        <w:t>los Derechos Humanos en Honduras (CODEH), señor  Andrés  Pavón  Murillo,  al</w:t>
        <w:br/>
        <w:t>Ministro de Seguridad, señor Gautama Fonseca Zúñiga el 5 de  abril  de  2001</w:t>
        <w:br/>
        <w:t>(expediente de anexos al escrito de  solicitudes  y  argumentos,  anexo  36,</w:t>
        <w:br/>
        <w:t>folios 885 a 888), y testimonio del señor Alfredo López Álvarez  rendido  en</w:t>
        <w:br/>
        <w:t>la audiencia pública celebrada ante la Corte Interamericana el 28  de  junio</w:t>
        <w:br/>
        <w:t>de 2005.</w:t>
        <w:br/>
        <w:br/>
        <w:t>[68]  Cfr. carta de libertad definitiva  expedida  por  la  Juez  de  Letras</w:t>
        <w:br/>
        <w:t>Seccional de Tela a favor del señor Alfredo López Álvarez el  26  de  agosto</w:t>
        <w:br/>
        <w:t>de 2003 (expediente de anexos al escrito de solicitudes y  argumentos,  tomo</w:t>
        <w:br/>
        <w:t>I, anexo 4, folio 19).</w:t>
        <w:br/>
        <w:br/>
        <w:t>[69]  Cfr. denuncia presentada por el fiscal del Ministerio  Público,  señor</w:t>
        <w:br/>
        <w:t>José Mario Salgado Montalbán, ante la Juez de Letras Seccional  de  Tela  en</w:t>
        <w:br/>
        <w:t>contra de los señores Alfredo López  Álvarez,  Luis  Ángel  Acosta  y  Sunny</w:t>
        <w:br/>
        <w:t>Loreto Cubas el 30 de abril de 1997 (expediente de anexos a la  contestación</w:t>
        <w:br/>
        <w:t>de la demanda, tomo I, folios 126 y 127);  declaración  indagatoria  rendida</w:t>
        <w:br/>
        <w:t>por el señor Alfredo López Álvarez ante el Juzgado de  Letras  Seccional  de</w:t>
        <w:br/>
        <w:t>Tela el 29 de abril de 1997 (expediente de anexos a la  demanda,  anexo  24,</w:t>
        <w:br/>
        <w:t>folios 848 al 850); auto de inicio del sumario dictado  por  el  Juzgado  de</w:t>
        <w:br/>
        <w:t>Letras Seccional de Tela el 29 de abril de 1997 (expediente de anexos  a  la</w:t>
        <w:br/>
        <w:t>contestación de la demanda, tomo I, folio 111); auto de prisión emitido  por</w:t>
        <w:br/>
        <w:t>el Juzgado de Letras Seccional de Tela el 2 de mayo de 1997  (expediente  de</w:t>
        <w:br/>
        <w:t>anexos a la contestación de  la  demanda,  tomo  I,  folio  137);  carta  de</w:t>
        <w:br/>
        <w:t>libertad definitiva expedida por la Juez  de  Letras  Seccional  de  Tela  a</w:t>
        <w:br/>
        <w:t>favor del señor Alfredo López Álvarez el 26 de agosto  de  2003  (expediente</w:t>
        <w:br/>
        <w:t>de anexos al escrito de solicitudes y argumentos, tomo  I,  anexo  4,  folio</w:t>
        <w:br/>
        <w:t>19), y testimonio del señor Alfredo López Álvarez rendido  en  la  audiencia</w:t>
        <w:br/>
        <w:t>pública celebrada ante la Corte Interamericana el 28 de junio de 2005.</w:t>
        <w:br/>
        <w:br/>
        <w:t>[70]  Cfr. Ley del Reo Sin Condena, Decreto No. 127-96, de 13 de  agosto  de</w:t>
        <w:br/>
        <w:t>1996, modificada por el Decreto No.  183-97,  de  16  de  octubre  de  1997,</w:t>
        <w:br/>
        <w:t>considerando tercero (expediente de anexos a la demanda, anexo  3,  tomo  I,</w:t>
        <w:br/>
        <w:t>folios 246 al 250).</w:t>
        <w:br/>
        <w:br/>
        <w:t>[71]  Cfr. carta dirigida por el Presidente de la Corte Suprema de  Justicia</w:t>
        <w:br/>
        <w:t>de Honduras, señor José María  Palacios,  al  Secretario  de  Estado  en  el</w:t>
        <w:br/>
        <w:t>Despacho de Relaciones Exteriores, señor Tomas Arita  Valle  (expediente  de</w:t>
        <w:br/>
        <w:t>anexos a la demanda, anexo 3, folios 234 al 237),  y  testimonio  del  señor</w:t>
        <w:br/>
        <w:t>Alfredo López Álvarez rendido en la  audiencia  pública  celebrada  ante  la</w:t>
        <w:br/>
        <w:t>Corte Interamericana el 28 de junio de 2005.</w:t>
        <w:br/>
        <w:br/>
        <w:t>[72]  Cfr.  testimonio  del  señor  Alfredo  López  Álvarez  rendido  en  la</w:t>
        <w:br/>
        <w:t>audiencia pública celebrada ante la Corte Interamericana el 28 de  junio  de</w:t>
        <w:br/>
        <w:t>2005; testimonio de la señora Teresa Reyes Reyes  rendido  en  la  audiencia</w:t>
        <w:br/>
        <w:t>pública celebrada ante la Corte Interamericana el 28 de  junio  de  2005,  y</w:t>
        <w:br/>
        <w:t>alegato oral del Estado durante  la  audiencia  pública  celebrada  ante  la</w:t>
        <w:br/>
        <w:t>Corte Interamericana el 28 de junio de 2005.</w:t>
        <w:br/>
        <w:br/>
        <w:t>[73]  Cfr. comunicación remitida por la Asesora Legal del Proyecto  Derechos</w:t>
        <w:br/>
        <w:t>Humanos y Población Carcelaria del Comité para la Defensa  de  los  Derechos</w:t>
        <w:br/>
        <w:t>Humanos en Honduras (CODEH), señora Julia Gutiérrez, a  la  Fiscal  Especial</w:t>
        <w:br/>
        <w:t>de Derechos Humanos, señora Aida Estela  Romero,  el  24  de  mayo  de  2000</w:t>
        <w:br/>
        <w:t>(expediente de anexos a la demanda, anexo 35,  folios  883  y  884);  oficio</w:t>
        <w:br/>
        <w:t>remitido por el Presidente del  Comité  para  la  Defensa  de  los  Derechos</w:t>
        <w:br/>
        <w:t>Humanos en Honduras (CODEH), señor Andrés Pavón Murillo,  y  el  Coordinador</w:t>
        <w:br/>
        <w:t>del Proyecto Derechos Humanos y Población  Carcelaria,  señor  Nelson  Reyes</w:t>
        <w:br/>
        <w:t>M., a la Fiscalía de Derechos Humanos, en nombre de la  señora  Aida  Estela</w:t>
        <w:br/>
        <w:t>Romero, el 28 de marzo de 2000 (expediente de anexos  a  la  demanda,  anexo</w:t>
        <w:br/>
        <w:t>35, folio 882); comunicación remitida por el presidente del Comité  para  la</w:t>
        <w:br/>
        <w:t>Defensa de los Derechos Humanos en  Honduras  (CODEH),  señor  Andrés  Pavón</w:t>
        <w:br/>
        <w:t>Murillo, al Ministro de Seguridad, señor Gautama Fonseca  Zúñiga,  el  5  de</w:t>
        <w:br/>
        <w:t>abril de 2001 (expediente de anexos a la demanda, anexo 36,  folios  885  al</w:t>
        <w:br/>
        <w:t>888); declaración de testigo ante la Fiscalía Local de la  ciudad  de  Tela,</w:t>
        <w:br/>
        <w:t>rendida por el señor Alfredo López Álvarez, sin fecha (expediente de  anexos</w:t>
        <w:br/>
        <w:t>a la demanda, anexo 33, folios 876 y  877);  testimonio  del  señor  Alfredo</w:t>
        <w:br/>
        <w:t>López Álvarez rendido en  la  audiencia  pública  celebrada  ante  la  Corte</w:t>
        <w:br/>
        <w:t>Interamericana el 28 de junio de 2005, y  testimonio  de  la  señora  Teresa</w:t>
        <w:br/>
        <w:t>Reyes Reyes  rendido  en  la  audiencia  pública  celebrada  ante  la  Corte</w:t>
        <w:br/>
        <w:t>Interamericana el 28 de junio de 2005.</w:t>
        <w:br/>
        <w:br/>
        <w:t>[74]  Cfr. declaración  indagatoria  rendida  por  el  señor  Alfredo  López</w:t>
        <w:br/>
        <w:t>Álvarez ante el Juzgado de Letras Seccional de Tela el 29 de abril  de  1997</w:t>
        <w:br/>
        <w:t>(expediente  de  anexos  a  la  demanda,  anexo  24,  folios  848  al  850);</w:t>
        <w:br/>
        <w:t>constancia de la Empresa de Transporte  Figueroa,  firmada  por  su  gerente</w:t>
        <w:br/>
        <w:t>general, señor Rafael Figueroa, el 4 de marzo de 1997 (expediente de  anexos</w:t>
        <w:br/>
        <w:t>al escrito de solicitudes y argumentos, anexo 8, folio 118); testimonio  del</w:t>
        <w:br/>
        <w:t>señor Alfredo López Álvarez rendido en la audiencia pública  celebrada  ante</w:t>
        <w:br/>
        <w:t>la Corte Interamericana el 28 de junio de 2005, y testimonio  de  la  señora</w:t>
        <w:br/>
        <w:t>Teresa Reyes Reyes rendido en la audiencia pública celebrada ante  la  Corte</w:t>
        <w:br/>
        <w:t>Interamericana el 28 de junio de 2005.</w:t>
        <w:br/>
        <w:br/>
        <w:t>[75]  Cfr.  testimonio  del  señor  Alfredo  López  Álvarez  rendido  en  la</w:t>
        <w:br/>
        <w:t>audiencia pública celebrada ante la Corte Interamericana el 28 de  junio  de</w:t>
        <w:br/>
        <w:t>2005, y testimonio de la señora Teresa Reyes Reyes rendido en  la  audiencia</w:t>
        <w:br/>
        <w:t>pública celebrada ante la Corte Interamericana el 28 de junio de 2005.</w:t>
        <w:br/>
        <w:br/>
        <w:t>[76]   Cfr.  comprobantes  de  gastos  de  la  señora  Teresa  Reyes   Reyes</w:t>
        <w:br/>
        <w:t>(expediente de anexos al escrito de solicitudes y argumentos, tomo I,  anexo</w:t>
        <w:br/>
        <w:t>7, folios 68 al 116); testimonio del señor Alfredo López Álvarez rendido  en</w:t>
        <w:br/>
        <w:t>la audiencia pública celebrada ante la Corte Interamericana el 28  de  junio</w:t>
        <w:br/>
        <w:t>de 2005, y testimonio  de  la  señora  Teresa  Reyes  Reyes  rendido  en  la</w:t>
        <w:br/>
        <w:t>audiencia pública celebrada ante la Corte Interamericana el 28 de  junio  de</w:t>
        <w:br/>
        <w:t>2005.</w:t>
        <w:br/>
        <w:br/>
        <w:t>[77]  Cfr. testimonio  de  la  señora  Teresa  Reyes  Reyes  rendido  en  la</w:t>
        <w:br/>
        <w:t>audiencia pública celebrada ante la Corte Interamericana el 28 de  junio  de</w:t>
        <w:br/>
        <w:t>2005, y testimonio del señor Alfredo López Álvarez rendido en  la  audiencia</w:t>
        <w:br/>
        <w:t>pública celebrada ante la Corte Interamericana el 28 de junio de 2005.</w:t>
        <w:br/>
        <w:br/>
        <w:t>[78]  Cfr. comprobantes de gastos  efectuados  por  OFRANEH  (expediente  de</w:t>
        <w:br/>
        <w:t>anexos al escrito de solicitudes y argumentos, tomo I, anexo 9,  folios  120</w:t>
        <w:br/>
        <w:t>al 391).</w:t>
        <w:br/>
        <w:br/>
        <w:t>[79]  Cfr. comprobantes de gastos efectuados por CEJIL (expediente de  fondo</w:t>
        <w:br/>
        <w:t>y eventuales  reparaciones  y  costas,  tomo  IV,  folios  905  al  921),  y</w:t>
        <w:br/>
        <w:t>testimonio notarial  de  otorgamiento  de  poder  del  señor  Alfredo  López</w:t>
        <w:br/>
        <w:t>Álvarez a CEJIL, OFRANEH y al señor Nelson Martín Reyes Morales  (expediente</w:t>
        <w:br/>
        <w:t>de anexos al escrito de solicitudes y argumentos, anexo 1, folio 3).</w:t>
        <w:br/>
        <w:br/>
        <w:t>[80]  Cfr. Caso García Asto y Ramírez Rojas, supra nota 7, párr.  104;  Caso</w:t>
        <w:br/>
        <w:t>Acosta Calderón, supra nota 18, párr. 56, y Caso Tibi.  Sentencia  de  7  de</w:t>
        <w:br/>
        <w:t>septiembre de 2004. Serie C No. 114, párr. 97.</w:t>
        <w:br/>
        <w:br/>
        <w:t>[81]  Cfr. Caso García Asto y Ramírez Rojas, supra nota 7, párr.  105;  Caso</w:t>
        <w:br/>
        <w:t>Palamara Iribarne, supra nota 15, párr. 196, y Caso Acosta  Calderón,  supra</w:t>
        <w:br/>
        <w:t>nota 18, párr. 57.</w:t>
        <w:br/>
        <w:br/>
        <w:t>[82]  Cfr. Caso García Asto y Ramírez Rojas, supra nota 7, párr.  105;  Caso</w:t>
        <w:br/>
        <w:t>Palamara Iribarne, supra nota 15, párr. 215, y Caso Acosta  Calderón,  supra</w:t>
        <w:br/>
        <w:t>nota 18, párr. 57.</w:t>
        <w:br/>
        <w:br/>
        <w:t>[83]  Cfr. Caso García Asto y Ramírez Rojas, supra nota 7, párr.  106;  Caso</w:t>
        <w:br/>
        <w:t>Palamara Iribarne, supra nota 15, párr. 197, y Caso Acosta  Calderón,  supra</w:t>
        <w:br/>
        <w:t>nota 18, párr. 74.</w:t>
        <w:br/>
        <w:br/>
        <w:t>[84]  Cfr. Caso Palamara Iribarne, supra nota 15,  párr.  196;  Caso  Acosta</w:t>
        <w:br/>
        <w:t>Calderón, supra nota 18, párr. 74, y Caso Tibi, supra nota 80, párr. 106.</w:t>
        <w:br/>
        <w:br/>
        <w:t>[85]  Cfr. Caso Palamara Iribarne, supra nota 15,  párr.  198;  Caso  Acosta</w:t>
        <w:br/>
        <w:t>Calderón, supra nota 18, párr. 111, y Caso Tibi, supra nota 80, párr. 180.</w:t>
        <w:br/>
        <w:br/>
        <w:t>[86]  Cfr. Caso García Asto y Ramírez Rojas, supra nota 7, párr.  106;  Caso</w:t>
        <w:br/>
        <w:t>Acosta Calderón, supra nota 18, párr. 75, y Caso Tibi, supra nota 80,  párr.</w:t>
        <w:br/>
        <w:t>180.</w:t>
        <w:br/>
        <w:br/>
        <w:t>[87]  Cfr. Caso Acosta Calderón, supra nota 18, párr. 111; Caso Tibi, supra</w:t>
        <w:br/>
        <w:t>nota 80, párr. 180, y Caso Suárez Rosero. Sentencia de 12 de noviembre de</w:t>
        <w:br/>
        <w:t>1997. Serie C No. 35, párr. 77.</w:t>
        <w:br/>
        <w:br/>
        <w:t>[88]  Cfr. Caso García Asto y Ramírez Rojas, supra nota 7, párr.  218;  Caso</w:t>
        <w:br/>
        <w:t>Gómez Palomino, supra nota 7, párr. 59, y Caso de las Niñas Yean  y  Bosico,</w:t>
        <w:br/>
        <w:t>supra nota 15, párr. 181.</w:t>
        <w:br/>
        <w:br/>
        <w:t>[89]  Cfr. Caso García Asto y Ramírez Rojas, supra nota 7, párr.  109;  Caso</w:t>
        <w:br/>
        <w:t>Palamara Iribarne, supra nota 15, párr. 221, y Caso Acosta  Calderón,  supra</w:t>
        <w:br/>
        <w:t>nota 18, párr. 78.</w:t>
        <w:br/>
        <w:br/>
        <w:t>[90]  Cfr. Caso García Asto, supra nota 7, párr. 112; Caso Acosta  Calderón,</w:t>
        <w:br/>
        <w:t>supra nota 18, párr. 90, y Caso Tibi, supra nota 80, párr. 128.</w:t>
        <w:br/>
        <w:br/>
        <w:t>[91]  Caso Tibi, supra nota 80,  párr.  147;  Caso  de  los  Hermanos  Gómez</w:t>
        <w:br/>
        <w:t>Paquiyauri. Sentencia de 8 de julio de 2004. Serie C No. 110, párr.  108,  y</w:t>
        <w:br/>
        <w:t>Caso Maritza Urrutia. Sentencia de 27 de noviembre  de  2003.  Serie  C  No.</w:t>
        <w:br/>
        <w:t>103, párr. 87.</w:t>
        <w:br/>
        <w:br/>
        <w:t>[92]  Cfr. Caso “Instituto de Reeducación del Menor”.   Sentencia  de  2  de</w:t>
        <w:br/>
        <w:t>septiembre  de  2004.  Serie  C  No.  112,  párr.   154,   y   Caso   “Cinco</w:t>
        <w:br/>
        <w:t>Pensionistas”. Sentencia de 28 de febrero de 2003. Serie  C  No.  98,  párr.</w:t>
        <w:br/>
        <w:t>116.</w:t>
        <w:br/>
        <w:br/>
        <w:t>[93]  Cfr. Caso García Asto y Ramírez Rojas, supra nota 7, párr.  221;  Caso</w:t>
        <w:br/>
        <w:t>Raxcacó Reyes. Sentencia de 15 de septiembre  de  2005.  Serie  C  No.  133,</w:t>
        <w:br/>
        <w:t>párr. 95, y Caso Fermín Ramírez. Sentencia de 20 de junio de 2005.  Serie  C</w:t>
        <w:br/>
        <w:t>No. 126, párr. 118.  En  ese  mismo  sentido:  Naciones  Unidas,  Principios</w:t>
        <w:br/>
        <w:t>Básicos para el Tratamiento de los Reclusos, adoptados y proclamados por  la</w:t>
        <w:br/>
        <w:t>Asamblea General en su Resolución  45/111,  de  14  de  diciembre  de  1990,</w:t>
        <w:br/>
        <w:t>Principio 1.</w:t>
        <w:br/>
        <w:br/>
        <w:t>[94]  Cfr. Caso “Instituto de Reeducación del Menor”, supra nota  92,  párr.</w:t>
        <w:br/>
        <w:t>159.</w:t>
        <w:br/>
        <w:br/>
        <w:t>[95]  Eur. Court H.R. Kudla v. Poland, judgement of 26  october  2000,   No.</w:t>
        <w:br/>
        <w:t>30210/96, párr. 94.</w:t>
        <w:br/>
        <w:br/>
        <w:t>[96]  Cfr. Reglas Mínimas para el Tratamiento de los Reclusos adoptadas  por</w:t>
        <w:br/>
        <w:t>el Primer Congreso de las Naciones Unidas  sobre  Prevención  del  Delito  y</w:t>
        <w:br/>
        <w:t>Tratamiento del Delincuente, celebrado en Ginebra en 1955, y  aprobadas  por</w:t>
        <w:br/>
        <w:t>el Consejo Económico y Social en sus  resoluciones  663C  (XXIV)  de  31  de</w:t>
        <w:br/>
        <w:t>julio de 1957 y 2076 (LXII) de 13 de mayo de 1977, 85.  1),  y  Conjunto  de</w:t>
        <w:br/>
        <w:t>Principios para la Protección de Todas las Personas  Sometidas  a  Cualquier</w:t>
        <w:br/>
        <w:t>Forma de Detención  o  Prisión  adoptado  por  la  Asamblea  General  en  su</w:t>
        <w:br/>
        <w:t>resolución 43/173, 9 de diciembre de 1988, Principio 8.</w:t>
        <w:br/>
        <w:br/>
        <w:t>[97]  Cfr. Caso Gómez Palomino, supra nota 7, párr. 60; Caso de  la  Masacre</w:t>
        <w:br/>
        <w:t>de Mapiripán, supra nota 15, párrs. 144  y  146,  y  Caso  de  las  Hermanas</w:t>
        <w:br/>
        <w:t>Serrano Cruz. Sentencia de 1 de marzo de 2005. Serie C No. 120,  párrs.  113</w:t>
        <w:br/>
        <w:t>y 114.</w:t>
        <w:br/>
        <w:br/>
        <w:t>[98]  Cfr. Caso Myrna Mack Chang. Sentencia de 25  de  septiembre  de  2003.</w:t>
        <w:br/>
        <w:t>Serie C No. 101, párr. 209; Caso Bulacio. Sentencia de 18 de  septiembre  de</w:t>
        <w:br/>
        <w:t>2003. Serie C No. 100, párr. 114; y Caso Hilaire, Constantine y  Benjamin  y</w:t>
        <w:br/>
        <w:t>otros. Sentencia de 21 de junio de 2002. Serie C No. 94, párrs. 142 a 145.</w:t>
        <w:br/>
        <w:br/>
        <w:t>[99]  Cfr. Caso García Asto y Ramírez Rojas, supra nota 7, párr.  166;  Caso</w:t>
        <w:br/>
        <w:t>Gómez Palomino, supra nota 7,  párr.  85;  Caso  de  la  Comunidad  Moiwana.</w:t>
        <w:br/>
        <w:t>Sentencia de 15 de junio de 2005. Serie C No. 124, párr. 160.</w:t>
        <w:br/>
        <w:br/>
        <w:t>[100]       Cfr. Caso Acosta Calderón, supra nota 18, párr. 104; Caso  Tibi,</w:t>
        <w:br/>
        <w:t>supra nota 80, párr. 168, y Caso Suárez Rosero, supra nota 87, párr. 70.</w:t>
        <w:br/>
        <w:br/>
        <w:t>[101] Cfr. Caso Tibi, supra nota 80, párr. 168, y Caso Suárez Rosero,  supra</w:t>
        <w:br/>
        <w:t>nota 87, párr. 71.</w:t>
        <w:br/>
        <w:br/>
        <w:t>[102] Cfr. Caso García Asto y Ramírez Rojas, supra nota 7, párr.  166;  Caso</w:t>
        <w:br/>
        <w:t>Acosta Calderón, supra nota 18, párr. 105, y Caso de  las  Hermanas  Serrano</w:t>
        <w:br/>
        <w:t>Cruz, supra nota 97, párr. 67.</w:t>
        <w:br/>
        <w:br/>
        <w:t>[103] Cfr. Caso García Asto y Ramírez Rojas, supra nota 7, párr.  113;  Caso</w:t>
        <w:br/>
        <w:t>Palamara Iribarne, supra nota 15, párr. 183, y Caso Acosta  Calderón,  supra</w:t>
        <w:br/>
        <w:t>nota 18, párr. 92.</w:t>
        <w:br/>
        <w:br/>
        <w:t>[104]       Cfr. Caso Palamara Iribarne, supra  nota  15,  párr.  184;  Caso</w:t>
        <w:br/>
        <w:t>Acosta Calderón, supra nota 18, párr. 92, y Caso Tibi, supra nota 80,  párr.</w:t>
        <w:br/>
        <w:t>131.</w:t>
        <w:br/>
        <w:br/>
        <w:t>[105]       Cfr. Caso Acosta Calderón, supra nota 18, párr. 93; Caso de  las</w:t>
        <w:br/>
        <w:t>Hermanas Serrano Cruz, supra nota 97, párr. 75, y Caso Tibi, supra nota  80,</w:t>
        <w:br/>
        <w:t>párr. 131.</w:t>
        <w:br/>
        <w:br/>
        <w:t>[106]       Cfr. Caso Palamara Iribarne, supra  nota  15,  párr.  184;  Caso</w:t>
        <w:br/>
        <w:t>Acosta Calderón, supra nota 18, párr. 93, y Caso  de  las  Hermanas  Serrano</w:t>
        <w:br/>
        <w:t>Cruz, supra nota 97, párr. 75.</w:t>
        <w:br/>
        <w:br/>
        <w:t>[107] Cfr. Caso Palamara Iribarne, supra nota 15,  párr.  184;  Caso  Acosta</w:t>
        <w:br/>
        <w:t>Calderón, supra nota 18, párr. 93, y Caso Tibi, supra nota 80, párr. 131.</w:t>
        <w:br/>
        <w:br/>
        <w:t>[108] Cfr. Caso Palamara Iribarne, supra nota 15,  párr.  163;  Caso  de  la</w:t>
        <w:br/>
        <w:t>Masacre de Mapiripán, supra nota 15, párr.  195,  y  Caso  de  la  Comunidad</w:t>
        <w:br/>
        <w:t>Moiwana, supra nota 99, párr. 142.</w:t>
        <w:br/>
        <w:br/>
        <w:t>[109] Cfr. Caso Palamara Iribarne, supra nota 15, párr.  164;  Caso  Yatama.</w:t>
        <w:br/>
        <w:t>Sentencia de 23 de junio de 2005. Serie C No. 127, párr.  149;  Caso  Ivcher</w:t>
        <w:br/>
        <w:t>Bronstein. Sentencia de 6 de febrero de 2001. Serie C No. 74, párr. 104.</w:t>
        <w:br/>
        <w:br/>
        <w:t>[110] Cfr. Caso Palamara Iribarne, supra nota 15,  párr.  225;  Caso  Acosta</w:t>
        <w:br/>
        <w:t>Calderón, supra nota 18, párr. 118, y Caso Tibi, supra nota 80, párr. 187.</w:t>
        <w:br/>
        <w:br/>
        <w:t>[111]       Cfr. Caso Palamara Iribarne, supra  nota  15,  párr.  225;  Caso</w:t>
        <w:br/>
        <w:t>Acosta Calderón, supra nota 18, párr. 118,  y  Caso  Tibi,  supra  nota  80,</w:t>
        <w:br/>
        <w:t>párr. 187.</w:t>
        <w:br/>
        <w:br/>
        <w:t>[112]       Cfr. Caso Ricardo Canese. Sentencia de 31  de  agosto  de  2004.</w:t>
        <w:br/>
        <w:t>Serie C No. 111, párr. 77; Caso Herrera Ulloa. Sentencia de 2  de  Julio  de</w:t>
        <w:br/>
        <w:t>2004. Serie C No. 107, párr. 108, y Caso Ivcher Bronstein, supra  nota  109,</w:t>
        <w:br/>
        <w:t>párr. 146.</w:t>
        <w:br/>
        <w:br/>
        <w:t>[113]       Cfr. Caso  Ricardo  Canese,  supra  nota  112,  párr.  80;  Caso</w:t>
        <w:br/>
        <w:t>Herrera Ulloa, supra nota 112, párr. 111, y  Caso  Ivcher  Bronstein,  supra</w:t>
        <w:br/>
        <w:t>nota 109, párr. 149.</w:t>
        <w:br/>
        <w:br/>
        <w:t>[114]       Cfr. Caso Palamara Iribarne,  supra  nota  15,  párr.  72;  Caso</w:t>
        <w:br/>
        <w:t>Ricardo Canese, supra nota 112, párr. 78, y Caso Herrera Ulloa,  supra  nota</w:t>
        <w:br/>
        <w:t>112, párr. 109.</w:t>
        <w:br/>
        <w:br/>
        <w:t>[115] Cfr. Caso Palamara Iribarne, supra nota 15,  párr.  85;  Caso  Ricardo</w:t>
        <w:br/>
        <w:t>Canese, supra nota 112, párr. 96, y Caso  Herrera  Ulloa,  supra  nota  112,</w:t>
        <w:br/>
        <w:t>párrs. 121 y 123.</w:t>
        <w:br/>
        <w:br/>
        <w:t>[116] Cfr. Caso García Asto y Ramírez Rojas, supra nota 7, párr.  221;  Caso</w:t>
        <w:br/>
        <w:t>Raxcacó Reyes, supra nota 93, párr. 95, y Caso Fermín  Ramírez,  supra  nota</w:t>
        <w:br/>
        <w:t>93, párr. 118.</w:t>
        <w:br/>
        <w:br/>
        <w:t>[117] Cfr. Caso de las Niñas Yean y Bosico, supra nota 15, párr.  141;  Caso</w:t>
        <w:br/>
        <w:t>Yatama, supra nota 109, párr. 185, y Condición Jurídica y  Derechos  de  los</w:t>
        <w:br/>
        <w:t>Migrantes Indocumentados. Opinión Consultiva OC-18/03 de  17  de  septiembre</w:t>
        <w:br/>
        <w:t>de 2003, Serie A No. 18, párr. 88.</w:t>
        <w:br/>
        <w:br/>
        <w:t>[118] Cfr. Caso de la Comunidad Indígena  Yakye  Axa.  Sentencia  de  17  de</w:t>
        <w:br/>
        <w:t>junio de 2005. Serie C No. 125, párr. 51.</w:t>
        <w:br/>
        <w:br/>
        <w:t>[119] Cfr. Caso Blanco Romero y otros, supra nota 7, párr. 67;  Caso  García</w:t>
        <w:br/>
        <w:t>Asto y Ramírez Rojas, supra nota 7, párr. 246, y Caso Gómez Palomino,  supra</w:t>
        <w:br/>
        <w:t>nota 7, párr. 112.</w:t>
        <w:br/>
        <w:br/>
        <w:t>[120] Cfr. Caso Blanco Romero y otros, supra nota 7, párr. 68;  Caso  García</w:t>
        <w:br/>
        <w:t>Asto y Ramírez Rojas, supra nota 7, párr. 247,  y  Caso  Palamara  Iribarne,</w:t>
        <w:br/>
        <w:t>supra nota 15, párr. 234.</w:t>
        <w:br/>
        <w:br/>
        <w:t>[121]       Cfr. Caso Blanco Romero y otros, supra nota 7,  párr.  98;  Caso</w:t>
        <w:br/>
        <w:t>García Asto y  Ramírez  Rojas,  supra  nota  7,  párr.  248,  y  Caso  Gómez</w:t>
        <w:br/>
        <w:t>Palomino, supra nota 7, párr. 113.</w:t>
        <w:br/>
        <w:br/>
        <w:t>[122]       Cfr. Caso Blanco Romero y otros, supra nota 7,  párr.  67;  Caso</w:t>
        <w:br/>
        <w:t>García Asto y  Ramírez  Rojas,  supra  nota  7,  párr.  246,  y  Caso  Gómez</w:t>
        <w:br/>
        <w:t>Palomino, supra nota 7, párr. 112.</w:t>
        <w:br/>
        <w:br/>
        <w:t>[123]       Cfr. Caso Blanco Romero y otros, supra nota 7,  párr.  69;  Caso</w:t>
        <w:br/>
        <w:t>García Asto y Ramírez Rojas, supra  nota  7,  párr.  248,  y  Caso  Palamara</w:t>
        <w:br/>
        <w:t>Iribarne, supra nota 15, párr. 234.</w:t>
        <w:br/>
        <w:br/>
        <w:t>[124]       Cfr. Caso Blanco Romero y otros, supra nota 7,  párr.  69;  Caso</w:t>
        <w:br/>
        <w:t>García Asto y Ramírez Rojas, supra  nota  7,  párr.  248,  y  Caso  Palamara</w:t>
        <w:br/>
        <w:t>Iribarne, supra nota 15, párr. 234.</w:t>
        <w:br/>
        <w:br/>
        <w:t>[125]       Cfr.  Caso  Raxcacó  Reyes,  supra  nota  93,  párr.  129;  Caso</w:t>
        <w:br/>
        <w:t>Gutiérrez Soler. Sentencia de 12 de septiembre de 2005.  Serie  C  No.  132,</w:t>
        <w:br/>
        <w:t>párr. 74, y Caso Acosta Calderón, supra nota 18, párr. 157.</w:t>
        <w:br/>
        <w:br/>
        <w:t>[126] Cfr. Caso García Asto y Ramírez Rojas supra nota 7,  párr.  276;  Caso</w:t>
        <w:br/>
        <w:t>Palamara Iribarne, supra nota 15,  párr.  234,  y  Caso  de  la  Masacre  de</w:t>
        <w:br/>
        <w:t>Mapiripán, supra nota 15, párr. 282.</w:t>
        <w:br/>
        <w:br/>
        <w:t>[127] Cfr. Caso Blanco Romero y otros, supra nota 7, párr. 69;  Caso  García</w:t>
        <w:br/>
        <w:t>Asto y Ramírez Rojas, supra nota 7, párr. 268,  y  Caso  Palamara  Iribarne,</w:t>
        <w:br/>
        <w:t>supra nota 15, párr. 258.</w:t>
        <w:br/>
        <w:br/>
        <w:t>[128] Cfr. Caso Gómez Palomino, supra nota 7, párr. 123; Caso Palamara</w:t>
        <w:br/>
        <w:t>Iribarne, supra nota 15, párr. 263, y Caso Myrna Mack Chang, supra nota 98,</w:t>
        <w:br/>
        <w:t>párr. 294.</w:t>
        <w:br/>
        <w:br/>
        <w:t>[129]       Cfr. Caso Blanco Romero y otros, supra nota 7, párr.  101;  Caso</w:t>
        <w:br/>
        <w:t>García Asto y  Ramírez  Rojas,  supra  nota  7,  párr.  282,  y  Caso  Gómez</w:t>
        <w:br/>
        <w:t>Palomino, supra nota 7, párr. 142.</w:t>
        <w:br/>
        <w:br/>
        <w:t>[130]       Cfr. Caso Raxcacó Reyes, supra nota 93, párr. 134;  Caso  Fermín</w:t>
        <w:br/>
        <w:t>Ramírez, supra nota 93, párr. 130.f, y  Caso  Caesar.  Sentencia  de  11  de</w:t>
        <w:br/>
        <w:t>marzo de 2005. Serie C No. 123, párr. 134.</w:t>
        <w:br/>
        <w:br/>
        <w:t>[131]       Cfr. Caso Blanco Romero y otros, supra nota 7, párr.  114;  Caso</w:t>
        <w:br/>
        <w:t>García Asto y  Ramírez  Rojas,  supra  nota  7,  párr.  223,  y  Caso  Gómez</w:t>
        <w:br/>
        <w:t>Palomino, supra nota 7, párr. 150.</w:t>
        <w:br/>
        <w:br/>
        <w:t>[132].      UNESCO, Los Derechos del Hombre  -  Estudios  y  Comentarios  en</w:t>
        <w:br/>
        <w:t>torno a la Nueva Declaración  Universal,  México/  Buenos  Aires,  Fondo  de</w:t>
        <w:br/>
        <w:t>Cultura Económica, 1949, pp. 233-246.</w:t>
        <w:br/>
        <w:br/>
        <w:t>[133].      Para un relato, cf. A.A. Cançado Trindade,  Tratado  de  Direito</w:t>
        <w:br/>
        <w:t>Internacional dos Direitos Humanos, vol. I, 2a.  ed.,  Porto  Alegre/Brasil,</w:t>
        <w:br/>
        <w:t>S.A. Fabris Ed., 2003, capítulo I, pp. 51-77.</w:t>
        <w:br/>
        <w:br/>
        <w:t>[134].      Dicha iniciativa latinoamericana se  influenció  fuertemente  en</w:t>
        <w:br/>
        <w:t>los principios que rigen el recurso de amparo,  ya  entonces  consagrado  en</w:t>
        <w:br/>
        <w:t>las legislaciones nacionales de muchos países de la región.  Tanto  fue  así</w:t>
        <w:br/>
        <w:t>que, en la Conferencia de Bogotá de abril de 1948, la  referida  Declaración</w:t>
        <w:br/>
        <w:t>Americana  tuvo  su  artículo  XVIII  adoptado  por  unanimidad  de  las  21</w:t>
        <w:br/>
        <w:t>Delegaciones presentes. Sobre el  legado  de  la  Declaración  Americana  de</w:t>
        <w:br/>
        <w:t>1948, cf. A.A. Cançado Trindade, "O Legado da Declaração Universal  de  1948</w:t>
        <w:br/>
        <w:t>e o Futuro da Proteção  Internacional  dos  Direitos  Humanos",  14  Anuario</w:t>
        <w:br/>
        <w:t>Hispano-Luso-Americano de Derecho Internacional (1999) pp. 197-238.</w:t>
        <w:br/>
        <w:br/>
        <w:t>[135].      Cf. A. Verdoodt, Naissance et signification  de  la  Déclaration</w:t>
        <w:br/>
        <w:t>Universelle des Droits de l'Homme, Louvain, Nauwelaerts,  [1963],  pp.  116-</w:t>
        <w:br/>
        <w:t>119; A. Eide et  alii,  The  Universal  Declaration  of  Human  Rights  -  A</w:t>
        <w:br/>
        <w:t>Commentary, Oslo, Scandinavian University Press, 1992, pp.  124-126  e  143-</w:t>
        <w:br/>
        <w:t>144; R. Cassin,  "Quelques  souvenirs  sur  la  Déclaration  Universelle  de</w:t>
        <w:br/>
        <w:t>1948", 15 Revue de droit contemporain (1968) n. 1, p.  10;  R.  Cassin,  "La</w:t>
        <w:br/>
        <w:t>Déclaration Universelle et la mise en oeuvre  des  droits  de  l'homme",  79</w:t>
        <w:br/>
        <w:t>Recueil des Cours de l'Académie de Droit International  de  La  Haye  (1951)</w:t>
        <w:br/>
        <w:t>pp. 328-329.</w:t>
        <w:br/>
        <w:br/>
        <w:t>[136].      Convención Americana  sobre  Derechos  Humanos,  artículo  1(1);</w:t>
        <w:br/>
        <w:t>Convención Europea de  Derechos  Humanos,  artículo  1;  Pacto  de  Derechos</w:t>
        <w:br/>
        <w:t>Civiles y Políticos de Naciones Unidas, artículo 2(1).</w:t>
        <w:br/>
        <w:br/>
        <w:t>[137].      Sobre la protección judicial y las garantías del debido  proceso</w:t>
        <w:br/>
        <w:t>legal bajo la Convención Americana, cf. A. A. Cançado Trindade,  "The  Right</w:t>
        <w:br/>
        <w:t>to a Fair Trial under the American  Convention  on  Human  Rights",  in  The</w:t>
        <w:br/>
        <w:t>Right to Fair Trial in International and  Comparative  Perspective  (ed.  A.</w:t>
        <w:br/>
        <w:t>Byrnes), Hong Kong, University of Hong Kong, 1997, pp.  4-11;  A.A.  Cançado</w:t>
        <w:br/>
        <w:t>Trindade, "Judicial Protection and Guarantees in the Recent Case-Law of  the</w:t>
        <w:br/>
        <w:t>Inter-American Court of Human Rights", in  Liber  Amicorum  in  Memoriam  of</w:t>
        <w:br/>
        <w:t>Judge J.M. Ruda, The Hague, Kluwer, 2000, pp. 527-535.</w:t>
        <w:br/>
        <w:br/>
        <w:t>[138].      Corte Interamericana de Derechos Humanos (CtIADH), Serie  C,  n.</w:t>
        <w:br/>
        <w:t>45, Solicitud de Revisión de la Sentencia  del  29.01.1997,  Resolución  del</w:t>
        <w:br/>
        <w:t>13.09.1997, pp. 3-25.</w:t>
        <w:br/>
        <w:br/>
        <w:t>[139].      CtIADH, Sentencia del 29.01.1997  (reparaciones),  Serie  C,  n.</w:t>
        <w:br/>
        <w:t>31, pp. 3-43.</w:t>
        <w:br/>
        <w:br/>
        <w:t>[140].      Su importancia fue señalada, por ejemplo, en el  Informe  de  la</w:t>
        <w:br/>
        <w:t>Comisión de Juristas de la OEA para Nicaragua, de 04.02.1994, pp. 100 y 106-</w:t>
        <w:br/>
        <w:t>107, párrs. 143 y  160,  publicado  seis  años  después;  cf.  A.A.  Cançado</w:t>
        <w:br/>
        <w:t>Trindade, E. Ferrero Costa y A. Gómez-Robledo,  "Gobernabilidad  Democrática</w:t>
        <w:br/>
        <w:t>y Consolidación Institucional: El Control Internacional y Constitucional  de</w:t>
        <w:br/>
        <w:t>los Interna Corporis - Informe de la Comisión de Juristas  de  la  OEA  para</w:t>
        <w:br/>
        <w:t>Nicaragua (04.02.1994)", 67 Boletín de la Academia de Ciencias  Políticas  y</w:t>
        <w:br/>
        <w:t>Sociales (2000) n. 137, pp. 603-669.</w:t>
        <w:br/>
        <w:br/>
        <w:t>[141].       Al momento en  que,  paralelamente,  la  Comisión  de  Derechos</w:t>
        <w:br/>
        <w:t>Humanos de Naciones Unidas todavía  preparaba  el  Proyecto  de  Declaración</w:t>
        <w:br/>
        <w:t>Universal (de mayo de 1947 hasta  junio  de  1948),  como  relatado,  en  un</w:t>
        <w:br/>
        <w:t>fragmento de memoria, por el rapporteur de la  Comisión  (René  Cassin);  la</w:t>
        <w:br/>
        <w:t>inserción de la disposición sobre el derecho a un recurso efectivo ante  las</w:t>
        <w:br/>
        <w:t>jurisdicciones  nacionales  en  la  Declaración  Universal   (artículo   8),</w:t>
        <w:br/>
        <w:t>inspirado en la disposición  correspondiente  de  la  Declaración  Americana</w:t>
        <w:br/>
        <w:t>(artículo XVIII), se efectuó en los debates subsiguientes (de  1948)  de  la</w:t>
        <w:br/>
        <w:t>III Comisión de la Asamblea General  de  Naciones  Unidas.  Cf.  R.  Cassin,</w:t>
        <w:br/>
        <w:t>"Quelques souvenirs sur la Déclaration Universelle de  1948",  15  Revue  de</w:t>
        <w:br/>
        <w:t>droit contemporain (1968) n. 1, p. 10.</w:t>
        <w:br/>
        <w:br/>
        <w:t>[142].      Cf. infra.</w:t>
        <w:br/>
        <w:br/>
        <w:t>[143].       La  cuestión  de  la  eficacia  de  los  recursos  internos  se</w:t>
        <w:br/>
        <w:t>encuentra íntimamente ligada a la propia administración de justicia y  a  la</w:t>
        <w:br/>
        <w:t>operación  de  los  órganos  nacionales   competentes   para   reparar   las</w:t>
        <w:br/>
        <w:t>violaciones de los derechos protegidos.</w:t>
        <w:br/>
        <w:br/>
        <w:t>[144].      Énfasis acrecentado.</w:t>
        <w:br/>
        <w:br/>
        <w:t>[145].      Cf. nota (4) supra.</w:t>
        <w:br/>
        <w:br/>
        <w:t>[146].      Como consta  de  la  transcripción  de  la  referida  audiencia,</w:t>
        <w:br/>
        <w:t>depositada en los archivos de la Corte y enviada a  las  partes  en  el  cas</w:t>
        <w:br/>
        <w:t>d'espèce.</w:t>
        <w:br/>
        <w:br/>
        <w:t>[147].      I.-A. Court H.R., Series A, n. 9, 1987, pp. 23-41.</w:t>
        <w:br/>
        <w:br/>
        <w:t>[148].      Paragraph 41.</w:t>
        <w:br/>
        <w:br/>
        <w:t>[149].      Cf. A.A. Cançado Trindade, "The Right to a Fair Trial under  the</w:t>
        <w:br/>
        <w:t>American Convention on  Human  Rights",  in  The  Right  to  Fair  Trial  in</w:t>
        <w:br/>
        <w:t>International and Comparative Perspective (ed. A. Byrnes), Hong  Kong/China,</w:t>
        <w:br/>
        <w:t>University of Hong Kong, 1997, pp. 4-11.</w:t>
        <w:br/>
        <w:br/>
        <w:t>[150].      Y cf. also, en el mismo sentido, sus Sentencias sobre los  casos</w:t>
        <w:br/>
        <w:t>Niñas Yean y Bosico versus República Domicana (del 08.09.2005,  párr.  201),</w:t>
        <w:br/>
        <w:t>y Palamara Iribarne versus Chile (del 22.11.2005, párrs. 120-189.</w:t>
        <w:br/>
        <w:br/>
        <w:t>[151].       Párrs. 50 y 52 de la referida Sentencia.</w:t>
        <w:br/>
        <w:br/>
        <w:t>[152].      Párr. 201 de la referida Sentencia (énfasis agregado).</w:t>
        <w:br/>
        <w:br/>
        <w:t>[153].      Cf., sobre el referido caso de los "Niños de  la  Calle",  e.g.:</w:t>
        <w:br/>
        <w:t>CEJIL, Crianças e Adolescentes - Jurisprudência da Corte  Interamericana  de</w:t>
        <w:br/>
        <w:t>Direitos Humanos, Rio  de  Janeiro,  CEJIL/Brasil,  2003,  pp.  7-237;  Casa</w:t>
        <w:br/>
        <w:t>Alianza,  Los  Pequeños  Mártires...,  San  José   de   Costa   Rica,   Casa</w:t>
        <w:br/>
        <w:t>Alianza/A.L., 2004, pp. 13-196; entre varias otras  publicaciones  sobre  el</w:t>
        <w:br/>
        <w:t>caso en aprecio.</w:t>
        <w:br/>
        <w:br/>
        <w:t>[154].      Párr. 224 de la referida Sentencia  (énfasis  agregado),  y  cf.</w:t>
        <w:br/>
        <w:t>párr. 225.</w:t>
        <w:br/>
        <w:br/>
        <w:t>[155].      A. Camus, Le mythe de Sisyphe, Paris, Gallimard, 1942, p. 168.</w:t>
        <w:br/>
        <w:br/>
        <w:t>[156].      A.A. Cançado Trindade,  Tratado  de  Direito  Internacional  dos</w:t>
        <w:br/>
        <w:t>Direitos Humanos, tomo II, Porto Alegre/Brasil, S.A. Fabris  Ed.,  1999,  p.</w:t>
        <w:br/>
        <w:t>67, párr. 70.</w:t>
        <w:br/>
        <w:br/>
        <w:t>[157].       Cf. ibid., cap. XI, pp. 23-200.</w:t>
        <w:br/>
        <w:br/>
        <w:t>[158].      Cf., en ese sentido, la novena Opinión Consultiva de la  CtIADH,</w:t>
        <w:br/>
        <w:t>sobre Garantías Judiciales en Estados de Emergencia (1987).</w:t>
        <w:br/>
        <w:br/>
        <w:t>[159].      A.A. Cançado Trindade, Tratado..., tomo II, op.  cit.  supra  n.</w:t>
        <w:br/>
        <w:t>(11), pp. 32-33 y 192.</w:t>
        <w:br/>
        <w:br/>
        <w:t>[160].      Ibid., pp. 32-34; y cf. también R. Bernhardt, "Thoughts  on  the</w:t>
        <w:br/>
        <w:t>Interpretation of Human Rights Treaties", in Protecting  Human  Rights:  The</w:t>
        <w:br/>
        <w:t>European Dimension - Studies in Honour of G.J. Wiarda (eds.  F.  Matscher  y</w:t>
        <w:br/>
        <w:t>H. Petzold), Köln, C. Heymanns, 1988, pp. 66-67 y 70;71;  Erik  Suy,  "Droit</w:t>
        <w:br/>
        <w:t>des  traités  et  droits  de  l'homme",  in  Völkerrecht  als  Rechtsordnung</w:t>
        <w:br/>
        <w:t>Internationale Gerichtsbarkeit Menschenrechte - Festschrift  für  H.  Mosler</w:t>
        <w:br/>
        <w:t>(eds. R. Bernhardt et alii), Berlin, Springer-Verlag, 1983, pp. 935-947;  J.</w:t>
        <w:br/>
        <w:t>Velu y R. Ergec, La Convention européenne des droits de l'homme,  Bruxelles,</w:t>
        <w:br/>
        <w:t>Bruylant, 1990, p. 51.</w:t>
        <w:br/>
        <w:br/>
        <w:t>[161].      P. Mertens, Le droit de recours effectif  devant  les  instances</w:t>
        <w:br/>
        <w:t>nationales en cas de violation d'un droit  de  l'homme,  Bruxelles,  Éd.  de</w:t>
        <w:br/>
        <w:t>l'Univ. de Bruxelles, 1973, pp. 19-20, 24-25 y 27-29, y cf. pp. 37-39.</w:t>
        <w:br/>
        <w:br/>
        <w:t>[162].      Ibid., p. 93.</w:t>
        <w:br/>
        <w:br/>
        <w:t>[163].       L.-E.  Pettiti,  E.  Decaux  y  P.-H.  Imbert,  La   Convention</w:t>
        <w:br/>
        <w:t>Européenne des droits de l'homme, Paris, Economica, 1995, pp. 455-474.</w:t>
        <w:br/>
        <w:br/>
        <w:t>[164].      Para ejemplos, cf. M. de Salvia, Compendium de  la  CEDH  -  Les</w:t>
        <w:br/>
        <w:t>principes  directeurs  de  la  jurisprudence  relative   à   la   Convention</w:t>
        <w:br/>
        <w:t>européenne des droits de l'homme, Kehl/Strasbourg, Éd. Engel, 1998, p.  280.</w:t>
        <w:br/>
        <w:t>- Desde  el  inicio,  la  Corte  Europea  ha  rechazada  una  interpretación</w:t>
        <w:br/>
        <w:t>restrictiva del artículo 6  de  la  Convención  europea,  dada  su  posición</w:t>
        <w:br/>
        <w:t>"central" y "prominente" en la misma, y por estar vinculado  a  los  propios</w:t>
        <w:br/>
        <w:t>principios  generales  del  derecho,  entre   los   cuales   "el   principio</w:t>
        <w:br/>
        <w:t>fundamental del rule of  law";  A.  Grotrian,  Article  6  of  the  European</w:t>
        <w:br/>
        <w:t>Convention on Human Rights - The Right to a Fair  Trial,  Strasbourg,  C.E.,</w:t>
        <w:br/>
        <w:t>1994, p. 6.</w:t>
        <w:br/>
        <w:br/>
        <w:t>[165].       D.J. Harris, M. O'Boyle y C.  Warbrick,  Law  of  the  European</w:t>
        <w:br/>
        <w:t>Convention on Human Rights, London, Butterworths, 1995, p. 461.</w:t>
        <w:br/>
        <w:br/>
        <w:t>[166].       A. Drzemczewski  y  C.  Giakoumopoulos,  "Article  13",  in  La</w:t>
        <w:br/>
        <w:t>Convention européenne des  droits  de  l'Homme  -  Commentaire  article  par</w:t>
        <w:br/>
        <w:t>article (eds. L.-E. Pettiti, E. Decaux y P.-H.  Imbert),  Paris,  Economica,</w:t>
        <w:br/>
        <w:t>1995, pp. 474.</w:t>
        <w:br/>
        <w:br/>
        <w:t>[167].      J.-F. Flauss, "Les nouvelles frontières  du  procès  équitable",</w:t>
        <w:br/>
        <w:t>in Les nouveaux développements du procès équitable au sens de la  Convention</w:t>
        <w:br/>
        <w:t>Européenne des Droits de l'Homme  (Actes  du  Colloque  du  22  mars  1996),</w:t>
        <w:br/>
        <w:t>Bruxelles, Bruylant, 1996, pp. 88-89.</w:t>
        <w:br/>
        <w:br/>
        <w:t>[168].       G.  Cohen-Jonathan,   "Conclusions   générales   des   nouveaux</w:t>
        <w:br/>
        <w:t>développements du procès équitable au sens de la Convention  Européenne  des</w:t>
        <w:br/>
        <w:t>Droits de l'Homme", in ibid., p. 172.</w:t>
        <w:br/>
        <w:br/>
        <w:t>[169].      Cf. también A.A. Cançado Trindade, "El Derecho de  Acceso  a  la</w:t>
        <w:br/>
        <w:t>Justicia Internacional y las Condiciones para Su Realización en  el  Sistema</w:t>
        <w:br/>
        <w:t>Interamericano de Protección  de  los  Derechos  Humanos",  37  Revista  del</w:t>
        <w:br/>
        <w:t>Instituto Interamericano de Derechos Humanos (2003) pp. 53-83; A.A.  Cançado</w:t>
        <w:br/>
        <w:t>Trindade, "Hacia la Consolidación de la Capacidad Jurídica Internacional  de</w:t>
        <w:br/>
        <w:t>los  Peticionarios  en  el  Sistema  Interamericano  de  Protección  de  los</w:t>
        <w:br/>
        <w:t>Derechos Humanos", 37  Revista  del  Instituto  Interamericano  de  Derechos</w:t>
        <w:br/>
        <w:t>Humanos (2003) pp. 13-52.</w:t>
        <w:br/>
        <w:br/>
        <w:t>[170].      En ese sentido, cf. E.A. Alkema, "Access to  Justice  under  the</w:t>
        <w:br/>
        <w:t>ECHR  and  Judicial  Policy  -  A  Netherlands  View",  in  Afmaelisrit  pór</w:t>
        <w:br/>
        <w:t>Vilhjálmsson, Reykjavík, Bókaútgafa Orators, 2000, pp. 21-37.</w:t>
        <w:br/>
        <w:br/>
        <w:t>[171].      A.A. Cançado Trindade,  Tratado  de  Direito  Internacional  dos</w:t>
        <w:br/>
        <w:t>Direitos Humanos, tomo III, Porto  Alegre/Brasil,  S.A.  Fabris  Ed.,  2002,</w:t>
        <w:br/>
        <w:t>cap. XX, p. 524, párr. 187.</w:t>
        <w:br/>
        <w:br/>
        <w:t>[172].      E.g., artículo 75 del Protocolo I (de 1977) a  las  Convenciones</w:t>
        <w:br/>
        <w:t>de Ginebra (de 1949) sobre Derecho Internacional Humanitario.</w:t>
        <w:br/>
        <w:br/>
        <w:t>[173].      Cf., también en ese sentido, e.g., M. El Kouhene, Les  garanties</w:t>
        <w:br/>
        <w:t>fondamentales de la personne en Droit  humanitaire  et  droits  de  l'homme,</w:t>
        <w:br/>
        <w:t>Dordrecht, Nijhoff, 1986, pp. 97, 145, 148, 161 y 241.</w:t>
        <w:br/>
        <w:t>[174] Voto Concurrente, Caso Gómez Palomino, Sentencia de  22  de  noviembre</w:t>
        <w:br/>
        <w:t>de 2005, párrafo 4.</w:t>
        <w:br/>
        <w:br/>
        <w:t>[175] Reitero en este punto lo dicho en mi Voto en la sentencia del Caso  19</w:t>
        <w:br/>
        <w:t>Comerciantes y mi Voto en el Caso Gómez Paquiyauri.</w:t>
        <w:br/>
        <w:br/>
        <w:t>[176] Voto Concurrente, Caso Gómez Palomino, Sentencia de  22  de  noviembre</w:t>
        <w:br/>
        <w:t>de 2005, letra B.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