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Caso Comunidad Indígena Sawhoyamaxa Vs. Paraguay</w:t>
        <w:br/>
        <w:br/>
        <w:br/>
        <w:t xml:space="preserve">                      Sentencia de 29 de marzo de 2006</w:t>
        <w:br/>
        <w:t xml:space="preserve">                       (Fondo, Reparaciones y Costas)</w:t>
        <w:br/>
        <w:br/>
        <w:br/>
        <w:br/>
        <w:br/>
        <w:br/>
        <w:br/>
        <w:t>En el Caso Comunidad indígena Sawhoyamaxa,</w:t>
        <w:br/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br/>
        <w:t xml:space="preserve">  Sergio García Ramírez, Presidente;</w:t>
        <w:br/>
        <w:t xml:space="preserve">  Alirio Abreu Burelli, Vicepresidente;</w:t>
        <w:br/>
        <w:t xml:space="preserve">  Oliver Jackman, Juez;</w:t>
        <w:br/>
        <w:t xml:space="preserve">  Antônio A. Cançado Trindade, Juez;</w:t>
        <w:br/>
        <w:t xml:space="preserve">  Cecilia Medina Quiroga, Jueza;</w:t>
        <w:br/>
        <w:t xml:space="preserve">  Manuel E. Ventura Robles, Juez; y</w:t>
        <w:br/>
        <w:t xml:space="preserve">  Diego García-Sayán, Juez;</w:t>
        <w:br/>
        <w:br/>
        <w:br/>
        <w:br/>
        <w:br/>
        <w:t>presente, además,</w:t>
        <w:br/>
        <w:br/>
        <w:br/>
        <w:t xml:space="preserve">  Pablo Saavedra Alessandri, Secretario*,</w:t>
        <w:br/>
        <w:br/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Americana”), el artículo 3.1 del Estatuto de la Corte y  los  artículos  29,</w:t>
        <w:br/>
        <w:t>31, 56, 57 y 58 del Reglamento de la Corte (en  adelante  “el  Reglamento”),</w:t>
        <w:br/>
        <w:t>dicta la presente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3 de  febrero  de  2005  la  Comisión  Interamericana  de  Derechos</w:t>
        <w:br/>
        <w:t>Humanos (en adelante “la Comisión” o “la Comisión  Interamericana”)  sometió</w:t>
        <w:br/>
        <w:t>ante la Corte Interamericana una demanda contra el Estado del  Paraguay  (en</w:t>
        <w:br/>
        <w:t>adelante “el Estado” o “Paraguay”), la cual se originó en  la  denuncia  No.</w:t>
        <w:br/>
        <w:t>0322/2001, recibida en la Secretaría de la Comisión el 15 de mayo de 2001.</w:t>
        <w:br/>
        <w:br/>
        <w:br/>
        <w:t>2.    La Comisión presentó la demanda con base  en  el  artículo  61  de  la</w:t>
        <w:br/>
        <w:t>Convención Americana, con el fin de que la Corte decidiera  si  el  Paraguay</w:t>
        <w:br/>
        <w:t>violó los artículos 4 (Derecho a  la  Vida),  5  (Derecho  a  la  Integridad</w:t>
        <w:br/>
        <w:t>Personal), 21 (Derecho a la Propiedad Privada), 8 (Garantías Judiciales),  y</w:t>
        <w:br/>
        <w:t>25 (Protección Judicial) de la Convención Americana,  en  relación  con  las</w:t>
        <w:br/>
        <w:t>obligaciones establecidas en los artículos 1.1 (Obligación de  Respetar  los</w:t>
        <w:br/>
        <w:t>Derechos) y 2 (Deber de Adoptar Disposiciones  de  Derecho  Interno)  de  la</w:t>
        <w:br/>
        <w:t>misma, en perjuicio de la Comunidad Sawhoyamaxa del Pueblo Enxet-Lengua  (en</w:t>
        <w:br/>
        <w:t>adelante la “Comunidad indígena Sawhoyamaxa”,  la  “Comunidad  Sawhoyamaxa”,</w:t>
        <w:br/>
        <w:t>la “Comunidad indígena” o la “Comunidad”) y sus miembros (en  adelante  “los</w:t>
        <w:br/>
        <w:t>miembros  de  la  Comunidad”).  La  Comisión  alegó  que  el  Estado  no  ha</w:t>
        <w:br/>
        <w:t>garantizado el derecho de propiedad ancestral de la Comunidad Sawhoyamaxa  y</w:t>
        <w:br/>
        <w:t>sus miembros, ya que desde 1991 se encontraría en tramitación  su  solicitud</w:t>
        <w:br/>
        <w:t>de reivindicación territorial, sin que se haya resuelto  satisfactoriamente.</w:t>
        <w:br/>
        <w:t>De acuerdo con lo manifestado  por  la  Comisión  en  su  demanda,  esto  ha</w:t>
        <w:br/>
        <w:t>significado la imposibilidad de la Comunidad y sus miembros de acceder a  la</w:t>
        <w:br/>
        <w:t>propiedad y posesión de sus tierras y ha implicado mantenerla en  un  estado</w:t>
        <w:br/>
        <w:t>de vulnerabilidad alimenticia, médica y  sanitaria,  que  amenaza  en  forma</w:t>
        <w:br/>
        <w:t>continua su supervivencia e integridad.</w:t>
        <w:br/>
        <w:br/>
        <w:t>3.    Asimismo, como consecuencia de lo anteriormente expuesto, la  Comisión</w:t>
        <w:br/>
        <w:t>solicitó a la Corte que ordene al Estado  adoptar  determinadas  medidas  de</w:t>
        <w:br/>
        <w:t>reparación y reintegrar las costas y gastos.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br/>
        <w:t>4.    La Corte Interamericana es competente para conocer del presente  caso,</w:t>
        <w:br/>
        <w:t>en los términos del artículo 62.3 de la  Convención  Americana,  ya  que  el</w:t>
        <w:br/>
        <w:t>Paraguay es Estado Parte de la Convención desde el 24 de agosto  de  1989  y</w:t>
        <w:br/>
        <w:t>reconoció la competencia contenciosa de la Corte el 26 de marzo de 1993.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br/>
        <w:t>5.    El 15 de mayo de 2001 la organización no  gubernamental  TierraViva  a</w:t>
        <w:br/>
        <w:t>los Pueblos Indígenas del Chaco (en adelante “TierraViva”) presentó ante  la</w:t>
        <w:br/>
        <w:t>Comisión Interamericana una denuncia por la  supuesta  violación  por  parte</w:t>
        <w:br/>
        <w:t>del Paraguay de los derechos consagrados en los artículos 21, 8.1  y  25  de</w:t>
        <w:br/>
        <w:t>la Convención Americana, en relación con las  obligaciones  establecidas  en</w:t>
        <w:br/>
        <w:t>los artículos 1.1 y 2 de la misma,  en  perjuicio  de  los  miembros  de  la</w:t>
        <w:br/>
        <w:t>Comunidad Sawhoyamaxa.</w:t>
        <w:br/>
        <w:br/>
        <w:t>6.    El 7 de junio de 2001 la Comisión Interamericana transmitió al  Estado</w:t>
        <w:br/>
        <w:t>las partes pertinentes de la denuncia y le otorgó  un  plazo  de  dos  meses</w:t>
        <w:br/>
        <w:t>para que presentara “una respuesta a la petición”.</w:t>
        <w:br/>
        <w:br/>
        <w:t>7.    El 20 de febrero  de  2003,  durante  su  117°  Período  Ordinario  de</w:t>
        <w:br/>
        <w:t>Sesiones,  la  Comisión  aprobó  el  Informe  de  Admisibilidad  No.  12/03,</w:t>
        <w:br/>
        <w:t>mediante el cual declaró admisible la petición.</w:t>
        <w:br/>
        <w:br/>
        <w:br/>
        <w:t>8.    El 19 de octubre 2004, durante su 121° Período Ordinario de  Sesiones,</w:t>
        <w:br/>
        <w:t>la Comisión aprobó el Informe de Fondo No. 73/04, conforme  a  lo  dispuesto</w:t>
        <w:br/>
        <w:t>en el artículo 50 de la Convención. En dicho informe la  Comisión  recomendó</w:t>
        <w:br/>
        <w:t>al Paraguay:</w:t>
        <w:br/>
        <w:br/>
        <w:br/>
        <w:t xml:space="preserve">   1. Adoptar a la brevedad las medidas necesarias para  hacer  efectivo  el</w:t>
        <w:br/>
        <w:t xml:space="preserve">      derecho  de  propiedad  y  la  posesión  de  la   Comunidad   Indígena</w:t>
        <w:br/>
        <w:t xml:space="preserve">      Sawhoyamaxa del Pueblo Enxet-Lengua y sus  miembros,  respecto  de  su</w:t>
        <w:br/>
        <w:t xml:space="preserve">      territorio ancestral, en particular para delimitar, demarcar y titular</w:t>
        <w:br/>
        <w:t xml:space="preserve">      sus tierras, acorde con su derecho consuetudinario,  valores,  usos  y</w:t>
        <w:br/>
        <w:t xml:space="preserve">      costumbres y, garantizar a los miembros del la Comunidad el  ejercicio</w:t>
        <w:br/>
        <w:t xml:space="preserve">      de sus actividades tradicionales de subsistencia.</w:t>
        <w:br/>
        <w:br/>
        <w:t xml:space="preserve">   2. Adoptar las medidas necesarias para que  se  solucione  el  estado  de</w:t>
        <w:br/>
        <w:t xml:space="preserve">      emergencia alimenticia, médica y sanitaria de la Comunidad, tales como</w:t>
        <w:br/>
        <w:t xml:space="preserve">      el efectivo cumplimiento del Decreto de Emergencia N° 3789/99 de fecha</w:t>
        <w:br/>
        <w:t xml:space="preserve">      […] 23 de junio de 1999.</w:t>
        <w:br/>
        <w:br/>
        <w:t xml:space="preserve">   3. Adoptar las medidas necesarias para cautelar el hábitat reclamado  por</w:t>
        <w:br/>
        <w:t xml:space="preserve">      la Comunidad Indígena, hasta tanto no  se  produzca  la  delimitación,</w:t>
        <w:br/>
        <w:t xml:space="preserve">      demarcación y titulación del  territorio  ancestral  en  favor  de  la</w:t>
        <w:br/>
        <w:t xml:space="preserve">      Comunidad, específicamente aquéllas medidas tendientes a evitar  daños</w:t>
        <w:br/>
        <w:t xml:space="preserve">      inmediatos e irreparables resultantes de las actividades de terceros.</w:t>
        <w:br/>
        <w:br/>
        <w:t xml:space="preserve">   4. Establecer un recurso judicial eficaz y sencillo que tutele el derecho</w:t>
        <w:br/>
        <w:t xml:space="preserve">      de los Pueblos Indígenas de Paraguay a reivindicar  y  acceder  a  sus</w:t>
        <w:br/>
        <w:t xml:space="preserve">      territorios tradicionales.</w:t>
        <w:br/>
        <w:br/>
        <w:t xml:space="preserve">   5.  Reconocer  públicamente   responsabilidad   internacional   por   las</w:t>
        <w:br/>
        <w:t xml:space="preserve">      violaciones a los derechos humanos determinadas por la  [Comisión]  en</w:t>
        <w:br/>
        <w:t xml:space="preserve">      el presente informe. En especial, realizar, con  la  participación  de</w:t>
        <w:br/>
        <w:t xml:space="preserve">      altas autoridades del Estado, los miembros de la Comunidad Sawhoyamaxa</w:t>
        <w:br/>
        <w:t xml:space="preserve">      y  sus  representantes,  un  acto   público   de   reconocimiento   de</w:t>
        <w:br/>
        <w:t xml:space="preserve">      responsabilidad internacional en relación con los hechos del  presente</w:t>
        <w:br/>
        <w:t xml:space="preserve">      caso y, publicar dentro del plazo de dos meses, contado a partir de la</w:t>
        <w:br/>
        <w:t xml:space="preserve">      notificación de la presente decisión, al menos  por  una  vez,  en  el</w:t>
        <w:br/>
        <w:t xml:space="preserve">      Diario Oficial y en otro diario de circulación  nacional,  la  sección</w:t>
        <w:br/>
        <w:t xml:space="preserve">      denominada  “Los  Hechos”  del  Capítulo  IV  (A),  [así]   como   las</w:t>
        <w:br/>
        <w:t xml:space="preserve">      conclusiones y recomendaciones del […] informe.</w:t>
        <w:br/>
        <w:br/>
        <w:t xml:space="preserve">   6.  Reparar  tanto  en  el  ámbito  individual   como   comunitario   las</w:t>
        <w:br/>
        <w:t xml:space="preserve">      consecuencias de la violación de  los  derechos  enunciados.  En  este</w:t>
        <w:br/>
        <w:t xml:space="preserve">      ámbito de reparación, la indemnización a  ser  pagada  por  el  Estado</w:t>
        <w:br/>
        <w:t xml:space="preserve">      paraguayo debe ser calculada conforme a los parámetros internacionales</w:t>
        <w:br/>
        <w:t xml:space="preserve">      y debe ser por un monto suficiente  para  resarcir,  tanto  los  daños</w:t>
        <w:br/>
        <w:t xml:space="preserve">      materiales  como  los  daños  morales,  sufridos  con  ocasión  a  las</w:t>
        <w:br/>
        <w:t xml:space="preserve">      violaciones a los derechos  humanos  a  que  se  refiere  el  presente</w:t>
        <w:br/>
        <w:t xml:space="preserve">      informe. El pago de dicha indemnización no estará  sujeto  a  que  los</w:t>
        <w:br/>
        <w:t xml:space="preserve">      miembros de la Comunidad Sawhoyamaxa y sus representantes  tengan  que</w:t>
        <w:br/>
        <w:t xml:space="preserve">      interponer  algún  recurso  o  acción  prevista  en   la   legislación</w:t>
        <w:br/>
        <w:t xml:space="preserve">      paraguaya. Asimismo, pagar a los miembros de la Comunidad  Sawhoyamaxa</w:t>
        <w:br/>
        <w:t xml:space="preserve">      los gastos y costas en que incurrieron los miembros de dicha Comunidad</w:t>
        <w:br/>
        <w:t xml:space="preserve">      y sus representantes, causados  en  los  procesos  internos  y  en  el</w:t>
        <w:br/>
        <w:t xml:space="preserve">      proceso internacional ante el sistema interamericano de protección  de</w:t>
        <w:br/>
        <w:t xml:space="preserve">      los derechos humanos. La forma y monto de reparación debe ser acordada</w:t>
        <w:br/>
        <w:t xml:space="preserve">      con los miembros de la Comunidad  Sawhoyamaxa  y  sus  representantes,</w:t>
        <w:br/>
        <w:t xml:space="preserve">      acorde con el derecho consuetudinario, los valores, usos y  costumbres</w:t>
        <w:br/>
        <w:t xml:space="preserve">      de la Comunidad Indígena.</w:t>
        <w:br/>
        <w:br/>
        <w:t xml:space="preserve">   7. Adoptar las medidas  necesarias  para  evitar  que  en  el  futuro  se</w:t>
        <w:br/>
        <w:t xml:space="preserve">      produzcan hechos similares, conforme al deber de prevención y garantía</w:t>
        <w:br/>
        <w:t xml:space="preserve">      de los derechos fundamentales reconocidos en la Convención Americana.</w:t>
        <w:br/>
        <w:br/>
        <w:br/>
        <w:t>9.    El 31 de enero de 2005, después de analizar la respuesta del Estado  a</w:t>
        <w:br/>
        <w:t>las citadas recomendaciones, la Comisión decidió someter  el  presente  caso</w:t>
        <w:br/>
        <w:t>ante la Corte Interamericana.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10.   El 3 de  febrero  de  2005  la  Comisión  Interamericana  presentó  la</w:t>
        <w:br/>
        <w:t>demanda ante la Corte. Los anexos de la misma  fueron  recibidos  el  10  de</w:t>
        <w:br/>
        <w:t>febrero de 2005. De conformidad  con  el  artículo  33  del  Reglamento,  la</w:t>
        <w:br/>
        <w:t>Comisión informó que  las  presuntas  víctimas  estarían  representadas  por</w:t>
        <w:br/>
        <w:t>TierraViva (en adelante “los representantes”).</w:t>
        <w:br/>
        <w:br/>
        <w:t>11.   El 18 de marzo de 2005 la Secretaría de  la  Corte  (en  adelante  “la</w:t>
        <w:br/>
        <w:t>Secretaría”), una vez realizado el examen preliminar de la  demanda  por  el</w:t>
        <w:br/>
        <w:t>Presidente de la Corte (en adelante “el Presidente”),  notificó  ésta  junto</w:t>
        <w:br/>
        <w:t>con sus anexos al Estado, y le informó sobre los plazos para  contestarla  y</w:t>
        <w:br/>
        <w:t>designar un Juez ad hoc para que participara en la consideración  del  caso.</w:t>
        <w:br/>
        <w:t>Ese mismo día la Secretaría, según lo dispuesto en el artículo 35.1 d) y  e)</w:t>
        <w:br/>
        <w:t>del Reglamento, notificó la demanda a los representantes, y les informó  que</w:t>
        <w:br/>
        <w:t>contaban  con  un  plazo  de  dos  meses  para  presentar  su   escrito   de</w:t>
        <w:br/>
        <w:t>solicitudes, argumentos y pruebas (en adelante  “escrito  de  solicitudes  y</w:t>
        <w:br/>
        <w:t>argumentos”).</w:t>
        <w:br/>
        <w:br/>
        <w:br/>
        <w:t>12.   El 17 de mayo de 2005 el Paraguay  solicitó  una  prórroga  del  plazo</w:t>
        <w:br/>
        <w:t>otorgado para la designación del Juez ad hoc y del Agente del  Estado.  Como</w:t>
        <w:br/>
        <w:t>fundamento a esta solicitud, el Estado alegó la existencia de  “dificultades</w:t>
        <w:br/>
        <w:t>en el proceso de consulta” para su designación. Seguidamente, el 19 de  mayo</w:t>
        <w:br/>
        <w:t>de 2005 el Estado remitió una comunicación,  mediante  la  cual  reiteró  la</w:t>
        <w:br/>
        <w:t>solicitud de prórroga argumentando que “[e]l pedido obedece  a  que  por  un</w:t>
        <w:br/>
        <w:t>error  involuntario  la  prórroga  solicitada  en  su  oportunidad  consignó</w:t>
        <w:br/>
        <w:t>erróneamente el nombre de un caso que aun no  fue  sometido  a  la  Corte[,]</w:t>
        <w:br/>
        <w:t>debiendo haberse referido al caso Sawhoyamaxa. Asimismo, no ha sido  posible</w:t>
        <w:br/>
        <w:t>definir la citada designación por existir  dificultades  en  el  proceso  de</w:t>
        <w:br/>
        <w:t>consulta”. Finalmente, el Estado señaló que “en el caso  que  la  […]  Corte</w:t>
        <w:br/>
        <w:t>conceda la prórroga solicitada”, se acepte la designación  como  Agente  del</w:t>
        <w:br/>
        <w:t>señor Oscar Martínez Pérez y como Juez ad hoc del señor Ramón Fogel.</w:t>
        <w:br/>
        <w:br/>
        <w:t>13.   El 26 de  mayo  de  2005  la  Secretaría  informó  al  Estado  que  la</w:t>
        <w:br/>
        <w:t>solicitud de designación del señor  Ramón  Fogel  como  Juez  ad  hoc  sería</w:t>
        <w:br/>
        <w:t>puesta en conocimiento del pleno del Tribunal para los efectos  pertinentes.</w:t>
        <w:br/>
        <w:br/>
        <w:br/>
        <w:t>14.   El 18 de mayo de 2005 los representantes  presentaron  su  escrito  de</w:t>
        <w:br/>
        <w:t>solicitudes y argumentos. Los anexos fueron recibidos en  la  Secretaría  el</w:t>
        <w:br/>
        <w:t>23 de mayo de 2005.</w:t>
        <w:br/>
        <w:br/>
        <w:t>15.   El 15 de junio de  2005  la  Secretaría  informó  al  Estado  que,  de</w:t>
        <w:br/>
        <w:t>conformidad con los artículos 10.4 del Estatuto  de  la  Corte  y  18.3  del</w:t>
        <w:br/>
        <w:t>Reglamento, el Tribunal decidió negar la designación del señor Ramón  Fogel,</w:t>
        <w:br/>
        <w:t>como Juez ad hoc en el presente caso, toda vez que fue presentada fuera  del</w:t>
        <w:br/>
        <w:t>plazo con que contaba el Estado para tales efectos (supra párr. 12).</w:t>
        <w:br/>
        <w:br/>
        <w:t>16.   El 13 de julio de 2005 el Estado presentó su escrito  de  contestación</w:t>
        <w:br/>
        <w:t>a la demanda y de observaciones al escrito de solicitudes y  argumentos  (en</w:t>
        <w:br/>
        <w:t>adelante “contestación a la demanda”). Los anexos  a  dicho  escrito  fueron</w:t>
        <w:br/>
        <w:t>recibidos en la Secretaría el 4 de agosto de 2005.</w:t>
        <w:br/>
        <w:br/>
        <w:t>17.   El 29 de septiembre de 2005 la Secretaría informó  a  las  partes  que</w:t>
        <w:br/>
        <w:t>después  del  análisis  de  los  escritos  principales  presentados  por  la</w:t>
        <w:br/>
        <w:t>Comisión,  los  representantes  y  el  Estado,  el   pleno   de   la   Corte</w:t>
        <w:br/>
        <w:t>Interamericana consideró que en el presente caso no era  necesario  convocar</w:t>
        <w:br/>
        <w:t>a audiencia pública. Asimismo, la Secretaría solicitó a la Comisión,  a  los</w:t>
        <w:br/>
        <w:t>representantes y al Estado,  siguiendo  instrucciones  del  Presidente,  que</w:t>
        <w:br/>
        <w:t>presentaran la lista definitiva de los testigos  y  peritos  propuestos  por</w:t>
        <w:br/>
        <w:t>cada uno de ellos.</w:t>
        <w:br/>
        <w:br/>
        <w:t>18.   El 21 de diciembre  de  2005  el  Presidente  emitió  una  Resolución,</w:t>
        <w:br/>
        <w:t>mediante la  cual  estimó  conveniente  recibir,  a  través  de  declaración</w:t>
        <w:br/>
        <w:t>rendida ante fedatario público (affidávit), los testimonios de  los  señores</w:t>
        <w:br/>
        <w:t>Carlos Marecos Aponte, Leonardo González, Gladys Benítez,  Mariana  Ayala  y</w:t>
        <w:br/>
        <w:t>Elsa Ayala, propuestos por la Comisión y los representantes,  el  testimonio</w:t>
        <w:br/>
        <w:t>del señor Martín Sanneman, ofrecido por los representantes y  el  testimonio</w:t>
        <w:br/>
        <w:t>del señor Oscar Centurión, propuesto por el Estado, así como  los  peritajes</w:t>
        <w:br/>
        <w:t>de  los  señores  José  Marcelo  Brunstein  y  Fulgencio   Pablo   Balmaceda</w:t>
        <w:br/>
        <w:t>Rodríguez, propuestos por la Comisión y los representantes, el peritaje  del</w:t>
        <w:br/>
        <w:t>señor Andrew Paul Leake, propuesto por los representantes y el peritaje  del</w:t>
        <w:br/>
        <w:t>señor Augusto Fogel, propuesto por  el  Estado.  A  su  vez,  el  Presidente</w:t>
        <w:br/>
        <w:t>ordenó  que  se  incorporaran  al  expediente  de  este  caso,  como  prueba</w:t>
        <w:br/>
        <w:t>documental, los dictámenes periciales rendidos por los señores José  Alberto</w:t>
        <w:br/>
        <w:t>Braunstein, Enrique Castillo, José Antonio Aylwin Oyarzún, Bartomeu Meliá  i</w:t>
        <w:br/>
        <w:t>Lliteres, Bernardo Jacquet y César Escobar Catebecke en  el  Caso  Comunidad</w:t>
        <w:br/>
        <w:t>indígena Yakye Axa contra el Paraguay[1]. Asimismo, el Presidente otorgó  un</w:t>
        <w:br/>
        <w:t>plazo improrrogable de diez días, contado a partir de la recepción de  tales</w:t>
        <w:br/>
        <w:t>affidávits,  para  que  la  Comisión,  los  representantes   y   el   Estado</w:t>
        <w:br/>
        <w:t>presentaran las observaciones que estimaran pertinentes.  Además,  en  dicha</w:t>
        <w:br/>
        <w:t>Resolución el Presidente  informó  a  las  partes  que  contaban  con  plazo</w:t>
        <w:br/>
        <w:t>improrrogable hasta el 16 de febrero de 2006  para  presentar  sus  alegatos</w:t>
        <w:br/>
        <w:t>finales escritos en relación con el fondo y las  eventuales  reparaciones  y</w:t>
        <w:br/>
        <w:t>costas.</w:t>
        <w:br/>
        <w:br/>
        <w:t>19.   El 19 de enero de 2006 el señor Andrew Paul Leake remitió su  dictamen</w:t>
        <w:br/>
        <w:t>pericial rendido mediante declaración jurada, en respuesta a  la  Resolución</w:t>
        <w:br/>
        <w:t>del Presidente de 21 de diciembre de 2005 (supra párr. 18).  Dicho  dictamen</w:t>
        <w:br/>
        <w:t>fue presentado en idioma inglés. El 30 de enero de 2006  los  representantes</w:t>
        <w:br/>
        <w:t>presentaron la traducción al español del dictamen pericial del señor  Andrew</w:t>
        <w:br/>
        <w:t>Paul Leake, la cual fue rendida ante fedatario público  por  el  señor  Tito</w:t>
        <w:br/>
        <w:t>Ulises Lahaye Díaz el 25 de enero de 2006.</w:t>
        <w:br/>
        <w:br/>
        <w:t>20.   El 18 de enero de 2006 el Estado remitió  las  declaraciones  rendidas</w:t>
        <w:br/>
        <w:t>ante fedatario público por el  testigo  Oscar  Centurión  y  por  el  perito</w:t>
        <w:br/>
        <w:t>Augusto  Fogel.  Asimismo,  el  19  de  enero  de  2006  los  representantes</w:t>
        <w:br/>
        <w:t>remitieron los dictámenes periciales rendidos  ante  fedatario  público  por</w:t>
        <w:br/>
        <w:t>los señores José  Marcelo  Brustein  y  Pablo  Balmaceda  Rodríguez,  y  los</w:t>
        <w:br/>
        <w:t>testimonios rendidos ante fedatario público por los señores  Carlos  Marecos</w:t>
        <w:br/>
        <w:t>Aponte, Leonardo González, Gladys Benítez, Mariana Ayala y  Elsa  Ayala,  en</w:t>
        <w:br/>
        <w:t>respuesta a la Resolución emitida por el Presidente el 21  de  diciembre  de</w:t>
        <w:br/>
        <w:t>2005 (supra  párr.  18).  A  su  vez,  los  representantes  solicitaron  una</w:t>
        <w:br/>
        <w:t>prórroga para la presentación del testimonio del  señor  Martín  Sanneman  y</w:t>
        <w:br/>
        <w:t>formularon  observaciones  a  las  declaraciones  rendidas  ante   fedatario</w:t>
        <w:br/>
        <w:t>público  por  los  señores  Bernardo  Jacquet  y  César  Escobar  Catebecke,</w:t>
        <w:br/>
        <w:t>incorporados al acervo probatorio de  este  caso,  mediante  Resolución  del</w:t>
        <w:br/>
        <w:t>Presidente de 21 de diciembre de 2005 (supra párr. 18). El 20  de  enero  de</w:t>
        <w:br/>
        <w:t>2006 la Comisión Interamericana presentó una comunicación, mediante la  cual</w:t>
        <w:br/>
        <w:t>hizo suyos los affidávits de los testigos Carlos  Marecos  Aponte,  Leonardo</w:t>
        <w:br/>
        <w:t>González, Gladys Benítez, Mariana Ayala  y  Elsa  Ayala,  así  como  de  los</w:t>
        <w:br/>
        <w:t>peritos Pablo Balmaceda Rodríguez y José Marcelo Brunstein  y  presentó  sus</w:t>
        <w:br/>
        <w:t>observaciones a los dictámenes periciales de los señores Bernardo Jacquet  y</w:t>
        <w:br/>
        <w:t>César Escobar Catebecke.</w:t>
        <w:br/>
        <w:br/>
        <w:t>21.   El 20 de enero de 2006  la  Secretaría,  siguiendo  instrucciones  del</w:t>
        <w:br/>
        <w:t>Presidente y en atención a la excepcionalidad del  caso  planteado  por  los</w:t>
        <w:br/>
        <w:t>representantes, concedió plazo improrrogable hasta el 6 de febrero  de  2006</w:t>
        <w:br/>
        <w:t>para la presentación de la declaración rendida ante  fedatario  público  del</w:t>
        <w:br/>
        <w:t>señor Martín Sanneman (supra párr. 18). Finalmente, el 8 de febrero de  2006</w:t>
        <w:br/>
        <w:t>los  representantes  presentaron  la  declaración  rendida  ante   fedatario</w:t>
        <w:br/>
        <w:t>público del señor Martín Sanneman.</w:t>
        <w:br/>
        <w:br/>
        <w:t>22.   El 20 de enero de 2006  la  Secretaría,  siguiendo  instrucciones  del</w:t>
        <w:br/>
        <w:t>Presidente, requirió al Estado y a los representantes,  de  conformidad  con</w:t>
        <w:br/>
        <w:t>el artículo 45.2 del Reglamento, la presentación,  como  prueba  para  mejor</w:t>
        <w:br/>
        <w:t>resolver, de: a) los certificados de nacimiento y de  defunción,  protocolos</w:t>
        <w:br/>
        <w:t>de autopsia y cualquier otra documentación pertinente que revele las  causas</w:t>
        <w:br/>
        <w:t>de los supuestos fallecimientos de los miembros  de  la  Comunidad  indígena</w:t>
        <w:br/>
        <w:t>Sawhoyamaxa señalados por los representantes de las  presuntas  víctimas,  a</w:t>
        <w:br/>
        <w:t>saber: “[N]N  Galarza,  Rosana  López,  Eduardo  Cáceres,  Eulalio  Cáceres,</w:t>
        <w:br/>
        <w:t>Esteban González, NN González Aponte, Wilfrido González,  Teresio  González,</w:t>
        <w:br/>
        <w:t>NN Yegros, Antonio Alvarenga, Jenny Toledo, Guido Ruiz Diaz, (NN)  González,</w:t>
        <w:br/>
        <w:t>Luis Torres Chávez,  Derlis  Armando  Torres,  (NN)  Torres,  Lucía  Aponte,</w:t>
        <w:br/>
        <w:t>Marcos  Chávez,  Juan  Ramón  González,  Pedro  Fernández,  Eusebio   Ayala,</w:t>
        <w:br/>
        <w:t>Francisca Britez [y] Diego Andrés  Ayala”,  y  b)  las  historias  clínicas,</w:t>
        <w:br/>
        <w:t>constancias de atención médica, o cualquier otro documento que demuestre  si</w:t>
        <w:br/>
        <w:t>las personas arriba indicadas recibieron algún tipo de  atención  médica  en</w:t>
        <w:br/>
        <w:t>cualquier especialidad médica, en cualquier  hospital,  clínica,  centro  de</w:t>
        <w:br/>
        <w:t>salud u otro tipo de dependencias  sanitarias,  dentro  de  los  seis  meses</w:t>
        <w:br/>
        <w:t>anteriores a su supuesto fallecimiento. Asimismo, la  Secretaría,  siguiendo</w:t>
        <w:br/>
        <w:t>instrucciones del Presidente,  requirió  al  Estado  la  presentación,  como</w:t>
        <w:br/>
        <w:t>prueba para mejor resolver,  de  un  informe  detallado  sobre  la  supuesta</w:t>
        <w:br/>
        <w:t>asistencia en  materia  de  salud  y  alimentación  brindada  por  cualquier</w:t>
        <w:br/>
        <w:t>entidad estatal a los  miembros  de  la  Comunidad  indígena  Sawhoyamaxa  a</w:t>
        <w:br/>
        <w:t>partir del Decreto Presidencial No. 3.789 de 23 de junio de 1999,  hasta  la</w:t>
        <w:br/>
        <w:t>presente  fecha.  Finalmente,  se  requirió   a   los   representantes   que</w:t>
        <w:br/>
        <w:t>completaran los datos  del  censo  de  la  Comunidad  indígena  Sawhoyamaxa,</w:t>
        <w:br/>
        <w:t>obrante en el anexo  No.  7  de  la  demanda  interpuesta  por  la  Comisión</w:t>
        <w:br/>
        <w:t>Interamericana en el presente  caso,  puesto  que  en  dicho  censo  algunos</w:t>
        <w:br/>
        <w:t>miembros de la Comunidad sólo se  encuentran  identificados  como  “niño”  u</w:t>
        <w:br/>
        <w:t>“otro”.</w:t>
        <w:br/>
        <w:br/>
        <w:t>23.    El  6  de  febrero  de  2006  los  representantes   presentaron   sus</w:t>
        <w:br/>
        <w:t>observaciones a las declaraciones rendidas ante  fedatario  público  por  el</w:t>
        <w:br/>
        <w:t>testigo Oscar Centurión y el perito Augusto Fogel (supra párr. 20).  Por  su</w:t>
        <w:br/>
        <w:t>parte, la Comisión informó que no tenía observaciones que formular a  dichas</w:t>
        <w:br/>
        <w:t>declaraciones. El 10 de febrero de 2006 el Estado presentó  observaciones  a</w:t>
        <w:br/>
        <w:t>la declaración rendida ante fedatario público por la señora Elsa Ayala y  al</w:t>
        <w:br/>
        <w:t>dictamen  pericial  rendido  ante  fedatario  público  por  el  señor  Pablo</w:t>
        <w:br/>
        <w:t>Balmaceda Rodríguez. El Estado  adjuntó  a  dicha  nota  la  resolución  No.</w:t>
        <w:br/>
        <w:t>280/92 “por la cual se dispone que además de  la  atención  médica  gratuita</w:t>
        <w:br/>
        <w:t>que se presta a los indígenas, se les exonere del pago  de  los  estudios  y</w:t>
        <w:br/>
        <w:t>otros procedimientos realizados en el Hospital de Itagua” de 15 de abril  de</w:t>
        <w:br/>
        <w:t>1992  y  la  circular  S.G  No.  1/95  sobre  “atención  sanitaria  integral</w:t>
        <w:br/>
        <w:t>deferente y gratuita a  parcialidades  indígenas  del  Ministerio  de  Salud</w:t>
        <w:br/>
        <w:t>Pública y Bienestar Social de 24 de febrero de 1995. El  13  de  febrero  de</w:t>
        <w:br/>
        <w:t>2006 el Estado  informó  que  no  tenía  observaciones  que  formular  a  la</w:t>
        <w:br/>
        <w:t>declaración jurada del señor Andrew Paul Leake y su  traducción  al  español</w:t>
        <w:br/>
        <w:t>(supra párr. 19).</w:t>
        <w:br/>
        <w:br/>
        <w:t>24.   El 16 de febrero de 2006 los representantes presentaron  documentación</w:t>
        <w:br/>
        <w:t>relativa a la solicitud de prueba para mejor resolver (supra párr.  22).  Al</w:t>
        <w:br/>
        <w:t>respecto, los  representantes  alegaron  que  “las  muertes  acaecidas  sólo</w:t>
        <w:br/>
        <w:t>excepcionalmente constan en algún registro público”, por lo que  acompañaron</w:t>
        <w:br/>
        <w:t>la declaración jurada del  señor  Carlos  Marecos,  líder  de  la  Comunidad</w:t>
        <w:br/>
        <w:t>Sawhoyamaxa, mediante la cual hace constar “las fechas  de  las  defunciones</w:t>
        <w:br/>
        <w:t>de cada una de  las  [presuntas]  víctimas  y  las  líneas  de  filiación  o</w:t>
        <w:br/>
        <w:t>parentesco correspondientes”.</w:t>
        <w:br/>
        <w:br/>
        <w:t>25.    El  16  de  febrero  de  2006   la   Comisión   Interamericana,   los</w:t>
        <w:br/>
        <w:t>representantes  y  el  Estado  presentaron,  respectivamente,  sus  alegatos</w:t>
        <w:br/>
        <w:t>finales escritos sobre el fondo y las eventuales reparaciones y  costas.  El</w:t>
        <w:br/>
        <w:t>20 de febrero de 2006 los representantes presentaron anexos a  sus  alegatos</w:t>
        <w:br/>
        <w:t>finales escritos.</w:t>
        <w:br/>
        <w:br/>
        <w:t>26.   El 24 de febrero de 2006 el Estado, luego de una  prórroga  concedida,</w:t>
        <w:br/>
        <w:t>presentó parte de la prueba para mejor resolver solicitada por  el  Tribunal</w:t>
        <w:br/>
        <w:t>(supra párr. 22). Al respecto, el Estado  realizó  algunas  precisiones.  En</w:t>
        <w:br/>
        <w:t>cuanto a la solicitud de certificados de nacimiento y defunción, autopsia  u</w:t>
        <w:br/>
        <w:t>otras documentos que revelen las causas de los supuestos  fallecimientos  de</w:t>
        <w:br/>
        <w:t>miembros de la Comunidad, el Estado señaló que luego de dar instrucciones  a</w:t>
        <w:br/>
        <w:t>la Dirección General del Registro Civil de las Personas y las  Secciones  de</w:t>
        <w:br/>
        <w:t>Registro Civil No. 24 y 38 del INDI, “no se ha  podido  encontrar  registros</w:t>
        <w:br/>
        <w:t>de  nacimientos  y  con  ello  constatar  la  existencia  de  las   personas</w:t>
        <w:br/>
        <w:t>supuestamente fallecidas”. En cuanto a la solicitud de historias clínicas  o</w:t>
        <w:br/>
        <w:t>comprobación de atención médica de las personas anteriormente señaladas,  el</w:t>
        <w:br/>
        <w:t>Estado informó que no constan ni  en  las  dependencias  del  Ministerio  de</w:t>
        <w:br/>
        <w:t>Salud Pública y Bienestar Social ni en los centros  de  salud  regionales  y</w:t>
        <w:br/>
        <w:t>que se requieren datos  que  “individualicen  mejor  a  las  personas”  para</w:t>
        <w:br/>
        <w:t>posibilitar la tarea de búsqueda. Finalmente, el Estado remitió  información</w:t>
        <w:br/>
        <w:t>sobre “la asistencia de salud, alimento y  agua  […]  brindada  […]  por  el</w:t>
        <w:br/>
        <w:t>Ministerio de Salud Pública y Bienestar Social, la Secretaría de  Emergencia</w:t>
        <w:br/>
        <w:t>Nacional, la Gobernación de Concepción, Presidente Hayes y el INDI”.</w:t>
        <w:br/>
        <w:br/>
        <w:t>27.   El 11 de marzo de 2006 los representantes presentaron un censo de  los</w:t>
        <w:br/>
        <w:t>miembros de la Comunidad indígena Sawhoyamaxa actualizado al mes de  febrero</w:t>
        <w:br/>
        <w:t>de 2006, en respuesta a la solicitud realizada el 20 de enero  de  2006  por</w:t>
        <w:br/>
        <w:t>la Secretaría, siguiendo instrucciones del Presidente (supra párr.  22).  El</w:t>
        <w:br/>
        <w:t>14 de marzo de 2006 los representantes presentaron  un  escrito  aclaratorio</w:t>
        <w:br/>
        <w:t>sobre dos  familias  que  aparecen  en  este  censo  de  la  Comunidad,  que</w:t>
        <w:br/>
        <w:t>figuraban previamente en el censo de la Comunidad indígena Yakye Axa[2]</w:t>
        <w:br/>
        <w:br/>
        <w:t>28.   El 13 de marzo de 2006  la  Secretaría,  siguiendo  instrucciones  del</w:t>
        <w:br/>
        <w:t>Presidente, solicitó al Estado que presentara  las  observaciones  que  crea</w:t>
        <w:br/>
        <w:t>convenientes sobre los supuestos hechos nuevos alegados por  la  Comisión  y</w:t>
        <w:br/>
        <w:t>los representantes, en sus respectivos alegatos finales escritos,  relativos</w:t>
        <w:br/>
        <w:t>a  los  supuestos  fallecimientos  de  otros  miembros   de   la   Comunidad</w:t>
        <w:br/>
        <w:t>Sawhoyamaxa. El 20 de marzo de 2006 el Estado presentó sus  observaciones  y</w:t>
        <w:br/>
        <w:t>manifestó que la alegación de nuevos fallecimientos se ofrece sin  “siquiera</w:t>
        <w:br/>
        <w:t>un documento que asevere las supuestas muertes ocurridas, quedando con  ello</w:t>
        <w:br/>
        <w:t>prácticamente desvirtuada la mención de la existencia de los  nuevos  hechos</w:t>
        <w:br/>
        <w:t>señalados” (supra párr. 25).</w:t>
        <w:br/>
        <w:br/>
        <w:br/>
        <w:t xml:space="preserve">                                      V</w:t>
        <w:br/>
        <w:br/>
        <w:t xml:space="preserve">                                   Prueba</w:t>
        <w:br/>
        <w:br/>
        <w:br/>
        <w:t>29.   Antes del examen de las pruebas recibidas, la Corte  realizará,  a  la</w:t>
        <w:br/>
        <w:t>luz de lo establecido en los artículos  44  y  45  del  Reglamento,  algunas</w:t>
        <w:br/>
        <w:t>consideraciones generales aplicables al caso específico, la mayoría  de  las</w:t>
        <w:br/>
        <w:t>cuales han sido desarrolladas por la propia jurisprudencia del Tribunal.</w:t>
        <w:br/>
        <w:br/>
        <w:t>30.   En materia  probatoria  rige  el  principio  del  contradictorio,  que</w:t>
        <w:br/>
        <w:t>respeta el derecho de defensa de las partes, siendo este  principio  uno  de</w:t>
        <w:br/>
        <w:t>los fundamentos del artículo 44  del  Reglamento,  en  lo  que  atañe  a  la</w:t>
        <w:br/>
        <w:t>oportunidad para el ofrecimiento de la  prueba,  con  el  fin  de  que  haya</w:t>
        <w:br/>
        <w:t>igualdad entre las partes[3].</w:t>
        <w:br/>
        <w:br/>
        <w:t>31.   Según la práctica del Tribunal, al inicio de cada etapa  procesal  las</w:t>
        <w:br/>
        <w:t>partes deben señalar qué pruebas ofrecerán en la primera oportunidad que  se</w:t>
        <w:br/>
        <w:t>les concede para pronunciarse por  escrito.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expresamente[4].</w:t>
        <w:br/>
        <w:br/>
        <w:t>32.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experiencia[5].</w:t>
        <w:br/>
        <w:br/>
        <w:t>33.   Con fundamento en  lo  anterior,  la  Corte  procederá  a  examinar  y</w:t>
        <w:br/>
        <w:t>valorar el conjunto de los elementos que conforman el acervo probatorio  del</w:t>
        <w:br/>
        <w:t>caso dentro del marco legal en estudio. Para ello, el Tribunal se atendrá  a</w:t>
        <w:br/>
        <w:t>los principios de la sana crítica, dentro del marco legal correspondiente.</w:t>
        <w:br/>
        <w:br/>
        <w:t>a)    Prueba Documental</w:t>
        <w:br/>
        <w:br/>
        <w:br/>
        <w:t>34.    En  la  prueba   documental   presentada   por   la   Comisión,   los</w:t>
        <w:br/>
        <w:t>representantes y el Estado constan declaraciones testimoniales y  dictámenes</w:t>
        <w:br/>
        <w:t>periciales escritos rendidos ante  fedatario  público,  en  respuesta  a  lo</w:t>
        <w:br/>
        <w:t>dispuesto por el Presidente en su Resolución de  21  de  diciembre  de  2005</w:t>
        <w:br/>
        <w:t>(supra  párr.  18).  Dichas  declaraciones  testimoniales  y  dictámenes  se</w:t>
        <w:br/>
        <w:t>resumen a continuación.</w:t>
        <w:br/>
        <w:br/>
        <w:t xml:space="preserve">        a. Declaración del señor Carlos Marecos Aponte, presunta víctima  y</w:t>
        <w:br/>
        <w:t xml:space="preserve">           líder de la Comunidad Sawhoyamaxa</w:t>
        <w:br/>
        <w:br/>
        <w:t>Desde hace más  de  quince  años  es  el  líder  de  la  Comunidad  indígena</w:t>
        <w:br/>
        <w:t>Sawhoyamaxa. Como sus padres y sus abuelos es “criollo nacido  y  criado  en</w:t>
        <w:br/>
        <w:t>la zona reclamada” por la Comunidad.</w:t>
        <w:br/>
        <w:br/>
        <w:t>Los asentamientos “Santa Elisa”, al cual él pertenece, y  “Km.16”,  son  los</w:t>
        <w:br/>
        <w:t>más numerosos de la Comunidad indígena y desde hace  más  de  ocho  años  se</w:t>
        <w:br/>
        <w:t>ubican al costado de una ruta. Otros miembros de la Comunidad se  encuentran</w:t>
        <w:br/>
        <w:t>viviendo en varias  estancias  de  los  alrededores,  tales  como:  Ledesma,</w:t>
        <w:br/>
        <w:t>Maroma, Naranjito, Diana, San Felipe, Loma Porá  y  Santa  Elisa  Bray.  Los</w:t>
        <w:br/>
        <w:t>miembros de la Comunidad indígena Sawhoyamaxa “no est[án] al costado  de  la</w:t>
        <w:br/>
        <w:t>ruta porque qu[ieren], sino porque es cerca del  lugar  que  reivindica[n]”,</w:t>
        <w:br/>
        <w:t>al cual no pueden “ingresar sin permiso”, ya que  “dicen  que  esas  tierras</w:t>
        <w:br/>
        <w:t>son propiedad privada”. Las personas que están actualmente asentadas  en  la</w:t>
        <w:br/>
        <w:t>aldea  “Santa  Elisa”  provienen  de  distintas  estancias,   principalmente</w:t>
        <w:br/>
        <w:t>Maroma, Ledesma, Naranjito y Loma Porá. En  esas  estancias,  las  “familias</w:t>
        <w:br/>
        <w:t>[…] se encontraban dispersas sin un lugar seguro para vivir”.</w:t>
        <w:br/>
        <w:br/>
        <w:t>Desde que “t[iene] uso de razón  siempre  tuvi[eron]  problemas  de  tierra,</w:t>
        <w:br/>
        <w:t>vivía[n] en estancias ajenas como empleados paraguayos,  pero  sentía[n]  la</w:t>
        <w:br/>
        <w:t>necesidad de  vivir  en  [su]  tierra,  [y]  tener  educación”.  Igualmente,</w:t>
        <w:br/>
        <w:t>manifestó que los miembros de su Comunidad siempre han tenido  problemas  en</w:t>
        <w:br/>
        <w:t>cuanto a la documentación; por ejemplo, algunos  miembros  de  la  Comunidad</w:t>
        <w:br/>
        <w:t>nunca han tenido ningún tipo de documento de  identidad.  Generalmente,  los</w:t>
        <w:br/>
        <w:t>miembros de la Comunidad tienen que ir a Asunción para sacar la  partida  de</w:t>
        <w:br/>
        <w:t>nacimiento, primero, y luego la cédula, pero debido a lo costoso del  pasaje</w:t>
        <w:br/>
        <w:t>no les es fácil viajar. Las personas que mueren tampoco son registradas;  el</w:t>
        <w:br/>
        <w:t>testigo recuerda  que  anteriormente  la  Iglesia  Anglicana  les  “daba  un</w:t>
        <w:br/>
        <w:t>papelito en donde constaba el fallecimiento, pero esto carecía de valor”.</w:t>
        <w:br/>
        <w:br/>
        <w:t>Para iniciar el reclamo de  tierras  los  miembros  de  la  Comunidad  “[se]</w:t>
        <w:br/>
        <w:t>reunía[n] y hablaba[n] de cómo vivían [sus] ancestros  y  [lo]  comparaba[n]</w:t>
        <w:br/>
        <w:t>con [su] realidad”. Se dieron cuenta que estaban siendo  desplazados  y  que</w:t>
        <w:br/>
        <w:t>muchos vivían en las estancias sin educación ni medicamentos.  Fue  entonces</w:t>
        <w:br/>
        <w:t>cuando se  unieron  para  pedir  al  Estado  “un  lugar  para  vivir”.  Así,</w:t>
        <w:br/>
        <w:t>“recorri[eron] las estancias visitando a toda [su] gente,  hablando  de  que</w:t>
        <w:br/>
        <w:t>con el tiempo podía[n] tener [su] tierra  […]  y  recuperar  su  idioma,  la</w:t>
        <w:br/>
        <w:t>salud, la educación y mejorar su calidad de vida” en general.</w:t>
        <w:br/>
        <w:br/>
        <w:t>En un principio el reclamo lo hicieron con la ayuda de un antropólogo de  la</w:t>
        <w:br/>
        <w:t>Iglesia Anglicana. En el año 1991 los líderes de  la  Comunidad  presentaron</w:t>
        <w:br/>
        <w:t>su pedido al Instituto de Bienestar Rural. Asimismo, el Instituto  Paraguayo</w:t>
        <w:br/>
        <w:t>del Indígena  también  tomó  conocimiento  del  proceso,  y  comenzaron  las</w:t>
        <w:br/>
        <w:t>gestiones. Hubo muchos trámites ante las  instituciones.  En  esos  primeros</w:t>
        <w:br/>
        <w:t>años se solicitó al Instituto Paraguayo del Indígena  que  incluyera  en  su</w:t>
        <w:br/>
        <w:t>presupuesto el rubro para la compra de tierras.  Esta  institución,  por  su</w:t>
        <w:br/>
        <w:t>parte, solicitó el aumento de su presupuesto  al  Parlamento.  Sin  embargo,</w:t>
        <w:br/>
        <w:t>tiempo después, recortaron su presupuesto para la compra de  tierras  y  eso</w:t>
        <w:br/>
        <w:t>agravó el problema.</w:t>
        <w:br/>
        <w:br/>
        <w:t>También presentaron al Parlamento un pedido de expropiación de  las  tierras</w:t>
        <w:br/>
        <w:t>reclamadas a favor de la  Comunidad.  En  esa  oportunidad  la  Comisión  de</w:t>
        <w:br/>
        <w:t>Derechos Humanos y Asuntos Indígenas del Congreso dictaminó en contra de  la</w:t>
        <w:br/>
        <w:t>solicitud de expropiación,  y  al  saber  que  la  iban  a  rechazar  en  el</w:t>
        <w:br/>
        <w:t>plenario, la retiraron. Los miembros de la Comunidad  sintieron  que  a  los</w:t>
        <w:br/>
        <w:t>parlamentarios no les interesaba el tema. Eso fue muy triste.</w:t>
        <w:br/>
        <w:br/>
        <w:t>El Presidente del Instituto Paraguayo del Indígena les había ofrecido  otras</w:t>
        <w:br/>
        <w:t>tierras sin especificar  cuáles,  no  era  serio  su  ofrecimiento  y  nunca</w:t>
        <w:br/>
        <w:t>presentó ningún documento. Además, los miembros de la Comunidad sentían  una</w:t>
        <w:br/>
        <w:t>identificación plena con las tierras de  Sawhoyamaxa  y  no  podían  cambiar</w:t>
        <w:br/>
        <w:t>“así porque sí” las tierras donde vivieron sus padres,  sus  abuelos.  Según</w:t>
        <w:br/>
        <w:t>el testigo las tierras que solicitan los miembros de la  Comunidad  son  las</w:t>
        <w:br/>
        <w:t>que sus ancestros usaban para cazar  y  son  las  mejores,  las  únicas  que</w:t>
        <w:br/>
        <w:t>todavía tienen monte y otras condiciones importantes para que puedan  vivir,</w:t>
        <w:br/>
        <w:t>como  agua.  Las  tierras  reclamadas  tienen  mucho  significado  para  los</w:t>
        <w:br/>
        <w:t>miembros de la Comunidad porque antes  les  pertenecían,  y  todavía  tienen</w:t>
        <w:br/>
        <w:t>rastros de  sus  abuelos,  incluso  allí  están  enterrados  muchos  de  sus</w:t>
        <w:br/>
        <w:t>antepasados.</w:t>
        <w:br/>
        <w:br/>
        <w:t>En el año 1994 los  miembros  de  la  Comunidad  consiguieron  que  un  juez</w:t>
        <w:br/>
        <w:t>dictara una medida de no  innovar,  pero  ésta  no  fue  respetada  y  1.200</w:t>
        <w:br/>
        <w:t>hectáreas de bosque se perdieron. Sólo después de un año  se  logró  detener</w:t>
        <w:br/>
        <w:t>el desmonte.</w:t>
        <w:br/>
        <w:br/>
        <w:t>En 1999 el Presidente de la República declaró en estado de emergencia  a  la</w:t>
        <w:br/>
        <w:t>Comunidad Sawhoyamaxa por falta de tierra propia, lo  que  los  hizo  pensar</w:t>
        <w:br/>
        <w:t>que tendrían el apoyo del Parlamento para que estudiara  un  nuevo  proyecto</w:t>
        <w:br/>
        <w:t>de expropiación, que era la única vía que les quedaba después de agotar  los</w:t>
        <w:br/>
        <w:t>trámites en otras instancias. Esta fue la segunda vez  que  presentaron  una</w:t>
        <w:br/>
        <w:t>solicitud de expropiación  al  Congreso.  En  esta  ocasión,  la  Cámara  de</w:t>
        <w:br/>
        <w:t>Senadores, luego de un año de estudio, volvió a  rechazar  el  pedido.  Esto</w:t>
        <w:br/>
        <w:t>entristeció a la Comunidad.</w:t>
        <w:br/>
        <w:br/>
        <w:t>El principal reclamo de la Comunidad ha sido el de las tierras  y  a  partir</w:t>
        <w:br/>
        <w:t>de ahí solucionar los otros problemas de salud,  educación  y  alimentación.</w:t>
        <w:br/>
        <w:t>Los miembros de la Comunidad exigen mucho a su líder para que no descuide  a</w:t>
        <w:br/>
        <w:t>la Comunidad y el líder debe estar atento a lo que ocurre.</w:t>
        <w:br/>
        <w:br/>
        <w:t xml:space="preserve">   b. Declaración  del  señor  Leonardo  González,  líder  de  la  Comunidad</w:t>
        <w:br/>
        <w:t xml:space="preserve">      indígena Sawhoyamaxa y presunta víctima</w:t>
        <w:br/>
        <w:br/>
        <w:t>Desde hace cuatro años  es  líder  de  la  segunda  aldea  de  la  Comunidad</w:t>
        <w:br/>
        <w:t>conocida como “Km.16”, ayudando a Carlos Marecos, líder principal. Tiene  la</w:t>
        <w:br/>
        <w:t>responsabilidad de trabajar con aproximadamente dieciséis familias,  quienes</w:t>
        <w:br/>
        <w:t>son  los  pilares  de  lucha  por   la   reivindicación   de   sus   tierras</w:t>
        <w:br/>
        <w:t>tradicionales. Desde hace más de quince años el asentamiento de  esta  aldea</w:t>
        <w:br/>
        <w:t>se encuentra al costado de la ruta Pozo Colorado – Concepción  a  la  altura</w:t>
        <w:br/>
        <w:t>del Km. 392. El testigo recuerda que cuando  vivía  con  sus  padres  en  la</w:t>
        <w:br/>
        <w:t>estancia Loma Porá, sus tíos vivían al costado de la ruta  en  “Km.  16”,  e</w:t>
        <w:br/>
        <w:t>incluso sus abuelos murieron ahí.</w:t>
        <w:br/>
        <w:br/>
        <w:t>Existen varias familias miembros de  la  Comunidad  dispersas  en  estancias</w:t>
        <w:br/>
        <w:t>vecinas como Naranjito, Diana y otros. Cuando  consigan  sus  tierras  todas</w:t>
        <w:br/>
        <w:t>las familias se reunirán. En las tierras que solicitan los  miembros  de  la</w:t>
        <w:br/>
        <w:t>Comunidad Sawhoyamaxa vivieron sus antepasados y muchos de los ancianos  que</w:t>
        <w:br/>
        <w:t>aún viven. En el lugar existen “plantas de naranjas, pomelos y guayabas  que</w:t>
        <w:br/>
        <w:t>han sido plantados por su gente y muchos cocoteros, y eso sigue ahí”.</w:t>
        <w:br/>
        <w:br/>
        <w:t>En el año 1991 comenzaron las gestiones para el pedido de tierra  con  ayuda</w:t>
        <w:br/>
        <w:t>de los anglicanos, realizando reuniones y conversando con la gente.</w:t>
        <w:br/>
        <w:br/>
        <w:t>Así, la Comunidad realizó el pedido de tierra ante el Estado, a  través  del</w:t>
        <w:br/>
        <w:t>Instituto Paraguayo del Indígena, el  Instituto  de  Bienestar  Rural  y  el</w:t>
        <w:br/>
        <w:t>Parlamento. En todo ese tiempo  los  miembros  de  la  Comunidad  recibieron</w:t>
        <w:br/>
        <w:t>varias visitas de abogados y parlamentarios. Una vez llegó el senador  Badel</w:t>
        <w:br/>
        <w:t>Rachid Lichi y les ofreció otras  tierras,  sin  especificar  cuáles  y  sin</w:t>
        <w:br/>
        <w:t>presencia de sus abogados, por lo  que  los  miembros  de  su  Comunidad  no</w:t>
        <w:br/>
        <w:t>consideraron este ofrecimiento.  En  todo  este  tiempo,  lastimosamente  el</w:t>
        <w:br/>
        <w:t>Estado no dio ninguna solución a su caso y el Parlamento rechazó  su  pedido</w:t>
        <w:br/>
        <w:t>de expropiación, afectando tremendamente a los miembros de la Comunidad.</w:t>
        <w:br/>
        <w:br/>
        <w:t>Los miembros de la Comunidad  se  encuentran  totalmente  desprotegidos,  no</w:t>
        <w:br/>
        <w:t>existen datos de nacimientos ni registros de las muertes que se producen  en</w:t>
        <w:br/>
        <w:t>la Comunidad. Muchos de los miembros de la Comunidad no  tienen  cédulas  de</w:t>
        <w:br/>
        <w:t>identidad. En los centros de salud, cuando  los  miembros  de  la  Comunidad</w:t>
        <w:br/>
        <w:t>pueden llegar a ellos, no son atendidos porque no tienen dinero o porque  no</w:t>
        <w:br/>
        <w:t>hay médicos. Muchas  veces  quieren  recurrir  a  sus  conocimientos  de  la</w:t>
        <w:br/>
        <w:t>medicina tradicional, pero no  pueden  acceder  a  las  hierbas  medicinales</w:t>
        <w:br/>
        <w:t>porque éstas se encuentran dentro de las  estancias  alambradas.  Ante  todo</w:t>
        <w:br/>
        <w:t>esto deben resignarse a las enfermedades y las muertes.</w:t>
        <w:br/>
        <w:br/>
        <w:t xml:space="preserve">   c. Declaración de la señora Gladys Benítez, presunta víctima</w:t>
        <w:br/>
        <w:br/>
        <w:br/>
        <w:t>Pertenece a la Comunidad indígena Sawhoyamaxa. Desde  hace  bastante  tiempo</w:t>
        <w:br/>
        <w:t>su Comunidad está asentada al costado de la ruta a la altura del Km. 370  de</w:t>
        <w:br/>
        <w:t>la ruta Pozo Colorado- Concepción.</w:t>
        <w:br/>
        <w:br/>
        <w:t>La tierra de  este  asentamiento  no  sirve  para  sembrar.  Por  ello,  los</w:t>
        <w:br/>
        <w:t>miembros  de  su  Comunidad  normalmente  no  tienen  “qué  comer  ni  dónde</w:t>
        <w:br/>
        <w:t>encontrar comida”. En algunas oportunidades los  miembros  de  la  Comunidad</w:t>
        <w:br/>
        <w:t>entran al potrero vecino para recolectar miel y  frutas.  Estas  incursiones</w:t>
        <w:br/>
        <w:t>deben ser  hechas  “a  escondidas  de  los  guardias  […]  porque  si  [l]os</w:t>
        <w:br/>
        <w:t>encuentran por ese lugar, ellos disparan sobre [sus] cabezas,  como  ocurrió</w:t>
        <w:br/>
        <w:t>hace poco con un miembro de la Comunidad”.</w:t>
        <w:br/>
        <w:br/>
        <w:t>La testigo expresó que los indígenas viven del monte, por lo que  no  pueden</w:t>
        <w:br/>
        <w:t>ir a buscar comida a otra parte; por ejemplo, indicó que ésta  es  la  época</w:t>
        <w:br/>
        <w:t>de miel, por lo que las mujeres de la Comunidad tienen que  aprovechar  para</w:t>
        <w:br/>
        <w:t>recolectar la mayor cantidad  posible,  aunque  sea  a  escondidas.  Hay  un</w:t>
        <w:br/>
        <w:t>“riacho” que cruza cerca del asentamiento de la Comunidad, pero  no  siempre</w:t>
        <w:br/>
        <w:t>tiene agua. En época de sequía las  mujeres  tienen  que  caminar  mucho  en</w:t>
        <w:br/>
        <w:t>busca de agua.</w:t>
        <w:br/>
        <w:br/>
        <w:t>En cuanto a la salud, la testigo manifestó que los miembros de la  Comunidad</w:t>
        <w:br/>
        <w:t>no tienen ningún tipo de asistencia  adecuada.  Los  médicos  visitan  pocas</w:t>
        <w:br/>
        <w:t>veces la Comunidad y lo hacen apurados o vienen sin  aviso  y  la  gente  no</w:t>
        <w:br/>
        <w:t>está en el asentamiento. Unos cuantos medicamentos llegan una  vez  al  año.</w:t>
        <w:br/>
        <w:t>En la mayoría de los casos recurren a la medicina tradicional.  Algunos  van</w:t>
        <w:br/>
        <w:t>al Hospital Regional de Concepción que queda a 46 Km. de la Comunidad.  Para</w:t>
        <w:br/>
        <w:t>ir al hospital tienen que pagar pasaje y si los atienden les dan una  receta</w:t>
        <w:br/>
        <w:t>para comprar medicamentos en la  farmacia,  pero  si  no  tienen  dinero  se</w:t>
        <w:br/>
        <w:t>quedan sin remedios. Además del Hospital Regional, la  testigo  sólo  conoce</w:t>
        <w:br/>
        <w:t>el Hospital Militar en Asunción. En  el  asentamiento  tampoco  cuentan  con</w:t>
        <w:br/>
        <w:t>baños, lo cual hace que los niños se enfermen con facilidad. Cuando  alguien</w:t>
        <w:br/>
        <w:t>muere  lo  entierran  al  costado  de  la  ruta  y  sin   ningún   tipo   de</w:t>
        <w:br/>
        <w:t>documentación;  sólo  en  algunos  casos  aislados  las  autoridades  emiten</w:t>
        <w:br/>
        <w:t>certificados de defunción.</w:t>
        <w:br/>
        <w:br/>
        <w:t>En cuanto a la educación, cuentan con una pequeña escuelita  pero  casi  sin</w:t>
        <w:br/>
        <w:t>recursos. Un extranjero los ayuda proporcionándoles lápices y cuadernos.  La</w:t>
        <w:br/>
        <w:t>Gobernación de Presidente Hayes ayuda muy poco. Cuentan con una maestra  que</w:t>
        <w:br/>
        <w:t>enseña doble turno pero sólo hasta segundo grado.  Las  clases  se  imparten</w:t>
        <w:br/>
        <w:t>solo en guaraní y castellano, por lo que no reciben  clases  en  su  idioma.</w:t>
        <w:br/>
        <w:t>Las  ancianas  de  la  Comunidad  todavía  hablan  su  idioma  y  tratan  de</w:t>
        <w:br/>
        <w:t>comunicarse así con sus nietos para que no se pierda su cultura.</w:t>
        <w:br/>
        <w:br/>
        <w:t>Anteriormente “cuando [los ganaderos] no  [le]s  causaban  tantas  molestias</w:t>
        <w:br/>
        <w:t>podía[n] practicar sus ritos y costumbres”, pero en la  actualidad  esto  es</w:t>
        <w:br/>
        <w:t>muy difícil, ya que viven al costado de la ruta.</w:t>
        <w:br/>
        <w:br/>
        <w:t>Los miembros de la Comunidad confían en sus líderes y saben que  hacen  todo</w:t>
        <w:br/>
        <w:t>lo posible por conseguir su tierra y que tienen que  soportar  malos  tratos</w:t>
        <w:br/>
        <w:t>de las autoridades paraguayas y  de  los  ganaderos.  En  la  época  en  que</w:t>
        <w:br/>
        <w:t>estaban en la  estancia  Maroma,  también  sufrieron  mucho.  Los  indígenas</w:t>
        <w:br/>
        <w:t>trabajaban pero no sabían cuanto era su  sueldo.  La  testigo  habló  varias</w:t>
        <w:br/>
        <w:t>veces con el dueño para decirle que los trataba como  animales  pero,  según</w:t>
        <w:br/>
        <w:t>su testimonio, él comenzó a amenazarla con que iba  a  derribar  su  casa  y</w:t>
        <w:br/>
        <w:t>traer policías.  Luego  de  muchos  maltratos  decidieron  retirarse  de  la</w:t>
        <w:br/>
        <w:t>estancia e instalarse al costado de la ruta para  reivindicar  sus  tierras.</w:t>
        <w:br/>
        <w:t>Los más afectados por la falta de tierra son las  personas  de  edad  y  los</w:t>
        <w:br/>
        <w:t>niños.</w:t>
        <w:br/>
        <w:br/>
        <w:t xml:space="preserve">      d.    Declaración de la señora Mariana Ayala, presunta víctima</w:t>
        <w:br/>
        <w:br/>
        <w:t>Pertenece a la Comunidad indígena Sawhoyamaxa. Desde hace mucho tiempo  vive</w:t>
        <w:br/>
        <w:t>al costado de la ruta en la aldea “Km. 16”.</w:t>
        <w:br/>
        <w:br/>
        <w:t>La testigo indicó que en ese asentamiento los miembros de  la  Comunidad  no</w:t>
        <w:br/>
        <w:t>pueden cultivar ni tener animales, ya que “no tienen  mucho  espacio,  están</w:t>
        <w:br/>
        <w:t>entre el asfalto y la alambrada, [que sólo tiene] unos 50 metros de  ancho”.</w:t>
        <w:br/>
        <w:t>“[L]os hombres [de la Comunidad] van a cazar  a  propiedades  privadas,  que</w:t>
        <w:br/>
        <w:t>antes eran [suyas], o se van a buscar trabajo en las estancias vecinas  como</w:t>
        <w:br/>
        <w:t>changadores, por su parte, las mujeres recolectan frutas y miel”.</w:t>
        <w:br/>
        <w:br/>
        <w:t>Los miembros de su Comunidad viven muy mal, sus  hijos  están  en  constante</w:t>
        <w:br/>
        <w:t>peligro, pero “no h[an]  tenido  accidentes  de  tránsito  fatales  como  sí</w:t>
        <w:br/>
        <w:t>ocurrió en Santa Elisa”. Sin  embargo,  han  sufrido  la  muerte  de  varias</w:t>
        <w:br/>
        <w:t>personas desde que están asentados al costado  de  la  ruta,  como  ha  sido</w:t>
        <w:br/>
        <w:t>verificado por el doctor Pablo Balmaceda, quien visitó  varias  veces  a  la</w:t>
        <w:br/>
        <w:t>Comunidad  e  hizo  un  informe  al  respecto.  La  testigo  señaló  que  la</w:t>
        <w:br/>
        <w:t>asistencia en salud que reciben los miembros de la Comunidad es  deficiente,</w:t>
        <w:br/>
        <w:t>por lo que recurren a la medicina tradicional. Para  los  miembros  de  esta</w:t>
        <w:br/>
        <w:t>Comunidad es muy difícil ir al  hospital,  ya  que  no  cuentan  con  medios</w:t>
        <w:br/>
        <w:t>económicos suficientes. La ciudad  de  Concepción,  donde  se  encuentra  el</w:t>
        <w:br/>
        <w:t>hospital más cercano al asentamiento, pertenece a otro departamento, por  lo</w:t>
        <w:br/>
        <w:t>que muchas veces no pueden atenderlos y les dicen que deben ir  al  hospital</w:t>
        <w:br/>
        <w:t>de su departamento: Villa Hayes, el cual se  encuentra  muy  lejos.  El  año</w:t>
        <w:br/>
        <w:t>pasado su sobrina se enfermó gravemente y “mientras  alguien  fue  a  buscar</w:t>
        <w:br/>
        <w:t>plata  para  el  pasaje  ya  no  tuvi[eron]  tiempo  de  hacerla  llegar  al</w:t>
        <w:br/>
        <w:t>hospital[, y] murió [en] el camino”. Si  alguien  muere  en  el  hospital  a</w:t>
        <w:br/>
        <w:t>veces les dan a sus familiares “un papel” para presentarlo  en  el  registro</w:t>
        <w:br/>
        <w:t>civil, que en el caso de indígenas está a cargo del Instituto Paraguayo  del</w:t>
        <w:br/>
        <w:t>Indígena, cuyas oficinas están en Asunción. En cambio, aquellos  que  mueren</w:t>
        <w:br/>
        <w:t>en la Comunidad no cuentan  con  ningún  documento,  “solo  quedan  en  [su]</w:t>
        <w:br/>
        <w:t>memoria”.</w:t>
        <w:br/>
        <w:br/>
        <w:t>Otras de las  necesidades  más  frecuentes  y  agobiantes  que  padecen  los</w:t>
        <w:br/>
        <w:t>miembros de la Comunidad es la falta de agua limpia en la zona,  sobre  todo</w:t>
        <w:br/>
        <w:t>cuando hay una sequía prolongada. La Comunidad sólo cuenta  con  un  tajamar</w:t>
        <w:br/>
        <w:t>ubicado a unos 1.500 metros de distancia del asentamiento, pero el agua  que</w:t>
        <w:br/>
        <w:t>recoge no es apta para el consumo, ya que es utilizada por los  animales  de</w:t>
        <w:br/>
        <w:t>la zona. En cambio, cuando es época de lluvias se  inundan  los  alrededores</w:t>
        <w:br/>
        <w:t>de las casas de la aldea.</w:t>
        <w:br/>
        <w:br/>
        <w:t>Las tierras que  reclaman  los  miembros  de  la  Comunidad  siempre  fueron</w:t>
        <w:br/>
        <w:t>consideradas como suyas. Los hombres iban  a  cazar  en  esas  tierras,  las</w:t>
        <w:br/>
        <w:t>cuales todavía tienen bosques, agua y monte, no como  otras  tierras  de  la</w:t>
        <w:br/>
        <w:t>zona que están muy desforestadas. Por otro lado, “los paraguayos queman  los</w:t>
        <w:br/>
        <w:t>pastizales  y  ahora  ya  no  se  sabe[…]  donde  […]  enterraron  a   [su]s</w:t>
        <w:br/>
        <w:t>ancestros”.</w:t>
        <w:br/>
        <w:br/>
        <w:t>En este asentamiento los  miembros  de  la  Comunidad  no  cuentan  con  una</w:t>
        <w:br/>
        <w:t>escuela indígena. En la zona existe únicamente una escuela de  “paraguayos”,</w:t>
        <w:br/>
        <w:t>y allí asisten los niños de la Comunidad. Esto representa un  problema  para</w:t>
        <w:br/>
        <w:t>los niños indígenas, ya que “los maestros paraguayos [los]  discriminan  […]</w:t>
        <w:br/>
        <w:t>porque van descalzos”. En esta escuela las clases se imparten en  guaraní  y</w:t>
        <w:br/>
        <w:t>castellano. Es triste porque en el asentamiento “Km. 16” son cada vez  menos</w:t>
        <w:br/>
        <w:t>miembros de la Comunidad que hablan el idioma de su pueblo.  Cuando  estaban</w:t>
        <w:br/>
        <w:t>en la estancia Loma Porá los miembros de la Comunidad  comenzaron  a  perder</w:t>
        <w:br/>
        <w:t>el idioma porque estaban entre “paraguayos” y ahora que están  asentados  al</w:t>
        <w:br/>
        <w:t>costado de una ruta se ha perdido mucho más. Los miembros  de  la  Comunidad</w:t>
        <w:br/>
        <w:t>desean recuperar sus costumbres, pero en  esas  circunstancias  es  difícil,</w:t>
        <w:br/>
        <w:t>además, para eso necesitan los recursos de la naturaleza.</w:t>
        <w:br/>
        <w:br/>
        <w:t>Cuando estuvo  más  fuerte  la  lucha  por  la  tierra  despidieron  de  las</w:t>
        <w:br/>
        <w:t>estancias a muchos empleados indígenas, y ahora son pocos los  patrones  que</w:t>
        <w:br/>
        <w:t>quieren emplear a indígenas en sus estancias.</w:t>
        <w:br/>
        <w:br/>
        <w:t>Debido a que su Comunidad está asentada al costado  de  la  ruta  no  pueden</w:t>
        <w:br/>
        <w:t>acceder a los programas de desarrollo  que  ofrecen  algunas  instituciones,</w:t>
        <w:br/>
        <w:t>las cuales exigen tierra asegurada para implementar sus proyectos.</w:t>
        <w:br/>
        <w:br/>
        <w:t xml:space="preserve">            e.    Declaración de la señora Elsa Ayala, presunta víctima</w:t>
        <w:br/>
        <w:br/>
        <w:t>Pertenece a  la  aldea  “Km.  16”  de  la  Comunidad  indígena  Sawhoyamaxa.</w:t>
        <w:br/>
        <w:t>Anteriormente vivía con sus padres en la estancia Loma Porá. Muchos  de  sus</w:t>
        <w:br/>
        <w:t>familiares murieron en esa estancia y fueron  enterrados  en  el  cementerio</w:t>
        <w:br/>
        <w:t>indígena que allí  se  encuentra  e  “incluso  ahora  cuando  alguien  muere</w:t>
        <w:br/>
        <w:t>[dentro de la Comunidad] entra[n] a la  estancia  para  enterrar[los]”.  Los</w:t>
        <w:br/>
        <w:t>que están en la aldea “Km. 16” vienen en su  mayoría  de  la  estancia  Loma</w:t>
        <w:br/>
        <w:t>Porá, donde les era muy difícil vivir, ya que existían permanentes  amenazas</w:t>
        <w:br/>
        <w:t>por parte de la administración de la estancia  como  consecuencia  de  haber</w:t>
        <w:br/>
        <w:t>iniciado el proceso de reivindicación de su tierra.</w:t>
        <w:br/>
        <w:br/>
        <w:t>No recuerda exactamente cuándo “sali[eron] a la ruta, pero  [cree  que  fue]</w:t>
        <w:br/>
        <w:t>hace bastante tiempo”. En la aldea  “Km.  16”  la  vida  es  muy  dura.  Los</w:t>
        <w:br/>
        <w:t>hombres van a cazar o tratar de “hacer alguna changa” en las  estancias  más</w:t>
        <w:br/>
        <w:t>cercanas, las mujeres recolectan miel, y sólo de  eso  viven.  En  la  aldea</w:t>
        <w:br/>
        <w:t>tampoco cuentan con una escuela indígena y los niños tienen  que  asistir  a</w:t>
        <w:br/>
        <w:t>una escuela “compartida con los paraguayos”, pero la relación que  mantienen</w:t>
        <w:br/>
        <w:t>con ellos es muy  difícil,  porque  los  niños  son  discriminados  por  los</w:t>
        <w:br/>
        <w:t>profesores y a la hora de recibir algún apoyo, los principales  beneficiados</w:t>
        <w:br/>
        <w:t>son “los paraguayos”. Las  autoridades  del  Estado  no  van  a  visitarlos,</w:t>
        <w:br/>
        <w:t>aunque saben que la situación en la que viven es muy difícil.  El  lugar  de</w:t>
        <w:br/>
        <w:t>asentamiento de la Comunidad está cerca de Concepción, ciudad en la  que  se</w:t>
        <w:br/>
        <w:t>encuentra el hospital más cercano. Cuando algún miembro de la  Comunidad  se</w:t>
        <w:br/>
        <w:t>enferma piensan en llevarlo a ese hospital, pero sufren mucho  porque  saben</w:t>
        <w:br/>
        <w:t>que sin “plata” no van a atenderlo, además “no  hay  medicamentos  para  los</w:t>
        <w:br/>
        <w:t>pobres, sólo recetas para comprar en farmacias”.</w:t>
        <w:br/>
        <w:br/>
        <w:t xml:space="preserve">        f. Declaración del señor Martín Sanneman, testigo</w:t>
        <w:br/>
        <w:br/>
        <w:br/>
        <w:t>El 8  de  abril  de  1994  viajó  al  Chaco  en  compañía  de  dos  abogados</w:t>
        <w:br/>
        <w:t>representantes convencionales de los indígenas  Enxet  (Lengua,  Sanapaná  y</w:t>
        <w:br/>
        <w:t>Angaité) de la zona, del Presidente del INDI y de la  Vicepresidente  de  la</w:t>
        <w:br/>
        <w:t>Asociación de Parcialidades Indígenas. Su viaje  tuvo  tres  propósitos:  1)</w:t>
        <w:br/>
        <w:t>investigar  y  comprobar  la  denuncia  realizada  por  los  líderes  de  la</w:t>
        <w:br/>
        <w:t>Comunidad Sawhoyamaxa sobre el desmonte de bosques llevado  a  cabo  por  el</w:t>
        <w:br/>
        <w:t>dueño de la estancia Loma Porá, los cuales formarían parte  de  las  tierras</w:t>
        <w:br/>
        <w:t>que reclamaban y sobre los que pesaba una medida judicial de no innovar;  2)</w:t>
        <w:br/>
        <w:t>visitar la aldea indígena de Alwátetkok, ubicada en la estancia Maroma,  con</w:t>
        <w:br/>
        <w:t>la intención de investigar las condiciones laborales  de  los  indígenas  de</w:t>
        <w:br/>
        <w:t>ese lugar, que también forman parte de la Comunidad indígena Sawhoyamaxa,  y</w:t>
        <w:br/>
        <w:t>3) visitar la Comunidad indígena de Siete Horizontes, cuyos  miembros  están</w:t>
        <w:br/>
        <w:t>viviendo al costado de la ruta Transchaco.</w:t>
        <w:br/>
        <w:br/>
        <w:t>Sawhoyamaxa es una comunidad conformada por más de 80 familias  provenientes</w:t>
        <w:br/>
        <w:t>de nueve aldeas del Pueblo Enxet – Lengua:  Massama  Apxagkok  (Loma  Porá),</w:t>
        <w:br/>
        <w:t>Elwátetkok  (Maroma),   Eknennakté   Yannenpeywa   (Ledesma),   Kello   Ateg</w:t>
        <w:br/>
        <w:t>(Naranjito), Ekpawachawok (Diana), Llamaza Apak,  Menduk  Kwe,  Yacu  Kai  y</w:t>
        <w:br/>
        <w:t>Kilómetro 16. El 6 de agosto de  1991  esta  última  reivindicó  al  IBR  la</w:t>
        <w:br/>
        <w:t>legalización  de  una  parte  de  sus  tierras  tradicionales.   La   tierra</w:t>
        <w:br/>
        <w:t>solicitada se ubica alrededor de Sawhoyamaxa (Santa Elisa) y es parte de  la</w:t>
        <w:br/>
        <w:t>estancia Loma Porá, la cual abarca unas 61.000 hectáreas. La  estancia  está</w:t>
        <w:br/>
        <w:t>dividida  en  dos  propiedades  cuyos  dueños  son   las   empresas   Urbana</w:t>
        <w:br/>
        <w:t>Inmobiliaria S.A. y Compañía Paraguaya de Engorde Novillos S.A.</w:t>
        <w:br/>
        <w:br/>
        <w:br/>
        <w:t>Al llegar a la zona pudo constatar que ya  había  sido  desmontada  un  área</w:t>
        <w:br/>
        <w:t>inmensa de bosque.  Además,  encontró  aproximadamente  cien  “changadores”,</w:t>
        <w:br/>
        <w:t>quienes habían  sido  contratados  para  plantar  pastura  en  la  parte  ya</w:t>
        <w:br/>
        <w:t>desmontada.</w:t>
        <w:br/>
        <w:br/>
        <w:br/>
        <w:t>Antes de llegar a la zona reclamada por la Comunidad, el  testigo  hizo  una</w:t>
        <w:br/>
        <w:t>visita a la aldea indígena de Alwátétkok, ubicada en la estancia de  Maroma.</w:t>
        <w:br/>
        <w:t>Previamente los  líderes  de  Comunidad  Sawhoyamaxa  habían  denunciado  al</w:t>
        <w:br/>
        <w:t>Parlamento la situación laboral de los indígenas que vivían en  esta  aldea.</w:t>
        <w:br/>
        <w:t>En ese momento la aldea estaba integrada por  78  personas,  de  las  cuales</w:t>
        <w:br/>
        <w:t>cinco hombres y una mujer trabajaban en la estancia.  Ninguno  sabía  cuanto</w:t>
        <w:br/>
        <w:t>ganaba por mes. Según ellos, el dueño les paga cada  Navidad.  Aparentemente</w:t>
        <w:br/>
        <w:t>trabajaban en forma “libre”, y reciben  las  siguientes  provisiones  gratis</w:t>
        <w:br/>
        <w:t>cada semana: ½ kilo de locro, ½ kilo de fariña, ½ kilo de poroto, ½ kilo  de</w:t>
        <w:br/>
        <w:t>sal y ½  kilo  de  yerba.  También  recibían  los  restos  de  los  animales</w:t>
        <w:br/>
        <w:t>faenados. Otras provisiones y vestido les eran  entregados  a  crédito.  Los</w:t>
        <w:br/>
        <w:t>indígenas  no  sabían  los  precios  de  los  artículos  y  provisiones  que</w:t>
        <w:br/>
        <w:t>recibían. Según las entrevistas que  realizó,  el  empleador  no  pagaba  la</w:t>
        <w:br/>
        <w:t>previsión social ni el aguinaldo a los indígenas y les hacía trabajar  siete</w:t>
        <w:br/>
        <w:t>días a la semana sin vacaciones  anuales.  Además,  la  Comunidad  no  podía</w:t>
        <w:br/>
        <w:t>cultivar en la aldea pues no existían alambrados para proteger  las  chacras</w:t>
        <w:br/>
        <w:t>del ganado.  La  única  forma  de  sobrevivir  era  a  través  de  la  caza,</w:t>
        <w:br/>
        <w:t>recolección y la pesca. Sin embargo, el propietario les  prohibió  practicar</w:t>
        <w:br/>
        <w:t>la  cacería,  aunque  siguieron  cazando  en  forma  oculta,  con  la  única</w:t>
        <w:br/>
        <w:t>intención de sobrevivir. No había  escuela  para  los  niños  y  no  existía</w:t>
        <w:br/>
        <w:t>servicio de salud alguno. Tomaban agua de un charco grande, la  cual  estaba</w:t>
        <w:br/>
        <w:t>bastante sucia.</w:t>
        <w:br/>
        <w:br/>
        <w:br/>
        <w:t xml:space="preserve">      g.    Declaración del señor Oscar Centurión, testigo</w:t>
        <w:br/>
        <w:br/>
        <w:t>Ejerció el cargo de presidente del Instituto Paraguayo  del  Indígena  desde</w:t>
        <w:br/>
        <w:t>enero del año 2002 hasta  septiembre  de  2005,  por  lo  que  conoce  a  la</w:t>
        <w:br/>
        <w:t>Comunidad  indígena  Sawhoyamaxa,  a  su  líder  Carlos  Marecos  y  a   sus</w:t>
        <w:br/>
        <w:t>representantes legales. En su carácter de Presidente  de  dicha  institución</w:t>
        <w:br/>
        <w:t>realizó numerosas gestiones  en  prosecución  del  expediente  Instituto  de</w:t>
        <w:br/>
        <w:t>Bienestar Rural, relativo a la solicitud de reivindicación de tierras de  la</w:t>
        <w:br/>
        <w:t>Comunidad Sawhoyamaxa, tanto con el propietario del inmueble solicitado  por</w:t>
        <w:br/>
        <w:t>la  Comunidad,  como  ante  los  organismos  públicos  competentes,  con  la</w:t>
        <w:br/>
        <w:t>finalidad de obtener fondos necesarios para la adquisición de  la  propiedad</w:t>
        <w:br/>
        <w:t>reivindicada.  Conforme  a  una  resolución  del  Instituto  Paraguayo   del</w:t>
        <w:br/>
        <w:t>Indígena, se solicitó al propietario  o  su  representante  legal  la  venta</w:t>
        <w:br/>
        <w:t>directa del inmueble para  la  entrega  a  la  Comunidad.  Sin  embargo,  el</w:t>
        <w:br/>
        <w:t>propietario se ha negado, alegando que la propiedad se  encuentra  en  plena</w:t>
        <w:br/>
        <w:t>producción. Por su parte, la  Comunidad  se  ha  negado  sistemáticamente  a</w:t>
        <w:br/>
        <w:t>aceptar otro inmueble que no sea la estancia que reivindican,  lo  que  hace</w:t>
        <w:br/>
        <w:t>muy difícil o improbable la solución de este problema.  La  adjudicación  de</w:t>
        <w:br/>
        <w:t>otras tierras es factible puesto que la Comunidad  Sawhoyamaxa  pertenece  a</w:t>
        <w:br/>
        <w:t>una etnia cuyo hábitat se extiende por toda  la  zona  del  Departamento  de</w:t>
        <w:br/>
        <w:t>Presidente Hayes. Ante la imposibilidad de  una  solución  amistosa  con  el</w:t>
        <w:br/>
        <w:t>propietario de las tierras, el Instituto  Paraguayo  del  Indígena  solicitó</w:t>
        <w:br/>
        <w:t>medidas cautelares a fin de preservar los derechos de los indígenas.</w:t>
        <w:br/>
        <w:br/>
        <w:t xml:space="preserve">      h.    Dictamen del señor Pablo Balmaceda Rodríguez, perito</w:t>
        <w:br/>
        <w:br/>
        <w:t>Realizó un informe sobre las condiciones médico-sanitarias de  los  miembros</w:t>
        <w:br/>
        <w:t>de la Comunidad indígena Sawhoyamaxa durante el  primer  trimestre  del  año</w:t>
        <w:br/>
        <w:t>2003, el cual ha sido actualizado durante la primera  quincena  del  mes  de</w:t>
        <w:br/>
        <w:t>enero de 2006, siendo su última visita el 7 de enero de  2006.  El  peritaje</w:t>
        <w:br/>
        <w:t>se circunscribe a la aldea “Santa Elisa” de la Comunidad, ubicada en el  Km.</w:t>
        <w:br/>
        <w:t>376 de la ruta Pozo Colorado a Concepción.</w:t>
        <w:br/>
        <w:br/>
        <w:t>Para el estudio médico se realizó un sorteo entre los 157 habitantes  de  la</w:t>
        <w:br/>
        <w:t>Comunidad presentes ese  día  y  de  acuerdo  a  los  números  obtenidos  se</w:t>
        <w:br/>
        <w:t>practicaron a estas personas diferentes exámenes de  laboratorio.  Con  base</w:t>
        <w:br/>
        <w:t>en estos estudios se pudo inferir que el 22.22% de los  habitantes  de  esta</w:t>
        <w:br/>
        <w:t>Comunidad son anémicos y el 16,66% se encuentran en  el  nivel  inferior  de</w:t>
        <w:br/>
        <w:t>los valores normales. Asimismo, se pudo notar que el  50%  de  la  población</w:t>
        <w:br/>
        <w:t>examinada padece de parasitosis.</w:t>
        <w:br/>
        <w:br/>
        <w:t>Posteriormente, se realizó un recorrido  por  la  aldea,  lo  cual  permitió</w:t>
        <w:br/>
        <w:t>detectar que sus habitantes no  cuentan  con  fuente  de  agua  potable.  La</w:t>
        <w:br/>
        <w:t>fuente de mayor fiabilidad puede ser el agua de lluvia  recogida,  pero  por</w:t>
        <w:br/>
        <w:t>falta de almacenamiento ésta es muy reducida.  Así,  los  tajamares  que  se</w:t>
        <w:br/>
        <w:t>encuentran dentro de las  tierras  alambradas  que  son  reclamadas  por  la</w:t>
        <w:br/>
        <w:t>Comunidad indígena Sawhoyamaxa como suyas son la principal fuente  de  agua,</w:t>
        <w:br/>
        <w:t>por lo que sus miembros tienen que entrar  furtivamente  para  obtener  agua</w:t>
        <w:br/>
        <w:t>para su aseo personal y para uso propio. El agua está expuesta  al  contacto</w:t>
        <w:br/>
        <w:t>con animales salvajes y animales  criados  en  la  estancia,  y  recibe  los</w:t>
        <w:br/>
        <w:t>desechos que la lluvia  arrastra.  En  el  mes  de  noviembre  de  2002  los</w:t>
        <w:br/>
        <w:t>miembros de la Comunidad recibieron un tanque de fibra de  vidrio  de  5.000</w:t>
        <w:br/>
        <w:t>litros de capacidad, que era abastecido por los camiones tanques del  Centro</w:t>
        <w:br/>
        <w:t>Nacional de Emergencia con agua traída de algún tajamar, es decir,  agua  no</w:t>
        <w:br/>
        <w:t>potable. En el mes de enero de 2003  recibieron  otro  tanque  de  fibra  de</w:t>
        <w:br/>
        <w:t>vidrio de gran capacidad. Actualmente uno de esos tanques  está  roto  y  el</w:t>
        <w:br/>
        <w:t>otro se encuentra sin utilizar, ya que desde hace varios meses  el  agua  no</w:t>
        <w:br/>
        <w:t>es proveída.</w:t>
        <w:br/>
        <w:br/>
        <w:t>Las  24  chozas  que  componen  la  Comunidad  son  muy   precarias.   Están</w:t>
        <w:br/>
        <w:t>construidas de karanda´y, la cual es una palma utilizada para construir  las</w:t>
        <w:br/>
        <w:t>paredes y el techo de dichas viviendas, ya que es material que abunda en  la</w:t>
        <w:br/>
        <w:t>zona. Estas viviendas son tan precarias que cuando llueve  todo  se  inunda,</w:t>
        <w:br/>
        <w:t>incluyendo las habitaciones donde los habitantes viven  hacinados.  Por  las</w:t>
        <w:br/>
        <w:t>características de la tierra del Chaco, el agua no es  absorbida  fácilmente</w:t>
        <w:br/>
        <w:t>por la tierra, entonces “se junta toda esa  agua  sin  escurrirse”.  A  esto</w:t>
        <w:br/>
        <w:t>habría que agregar  que  sólo  algunas  familias  han  construido  precarios</w:t>
        <w:br/>
        <w:t>retretes. Las necesidades fisiológicas las realizan pasando  las  alambradas</w:t>
        <w:br/>
        <w:t>que bordean la propiedad, a la vista de los demás miembros de la  Comunidad.</w:t>
        <w:br/>
        <w:t>Cuando llueve el agua estancada  cubre  el  suelo  de  las  chozas  con  los</w:t>
        <w:br/>
        <w:t>excrementos esparcidos detrás de la alambrada. Es  una  redundancia  agregar</w:t>
        <w:br/>
        <w:t>el peligro inmenso que esto significa para la salud.  En  la  última  visita</w:t>
        <w:br/>
        <w:t>que realizó, el 7 de enero de 2006,  pudo  constatar  el  deterioro  de  las</w:t>
        <w:br/>
        <w:t>viviendas con respecto a las  visitas  anteriores.  El  aula  que  sirve  de</w:t>
        <w:br/>
        <w:t>escuela está totalmente ladeada a punto de derrumbarse.</w:t>
        <w:br/>
        <w:br/>
        <w:t>Para la determinación de  las  probables  causas  de  las  muertes  que  han</w:t>
        <w:br/>
        <w:t>ocurrido en esta Comunidad, se realizaron entrevistas a  los  familiares  de</w:t>
        <w:br/>
        <w:t>las personas fallecidas. Estas  muertes  sólo  excepcionalmente  constan  en</w:t>
        <w:br/>
        <w:t>algún registro público.</w:t>
        <w:br/>
        <w:br/>
        <w:t>En muchos de los casos de las personas fallecidas en la  Comunidad  no  hubo</w:t>
        <w:br/>
        <w:t>atención médica previa y las personas que llegaron  al  hospital  no  fueron</w:t>
        <w:br/>
        <w:t>atendidas,  ya  sea  porque  los  familiares   no   pudieron   comprar   los</w:t>
        <w:br/>
        <w:t>medicamentos recetados o porque los médicos determinaron que no  había  nada</w:t>
        <w:br/>
        <w:t>que se pudiera hacer en sus casos. Además, según relatan los  familiares  de</w:t>
        <w:br/>
        <w:t>las personas fallecidas, recibieron un trato denigrante.  Asimismo,  por  el</w:t>
        <w:br/>
        <w:t>relato de las madres se pudo determinar  que  varios  niños  fallecieron  de</w:t>
        <w:br/>
        <w:t>tétanos, sarampión y diarrea.</w:t>
        <w:br/>
        <w:br/>
        <w:t>Los miembros de la Comunidad han vivido por muchos años en  una  precariedad</w:t>
        <w:br/>
        <w:t>absoluta. El Estado se encuentra ausente, no  existe  ni  representantes  de</w:t>
        <w:br/>
        <w:t>las autoridades policiales, judiciales ni  asistenciales,  como  las  de  la</w:t>
        <w:br/>
        <w:t>salud.</w:t>
        <w:br/>
        <w:br/>
        <w:br/>
        <w:br/>
        <w:t xml:space="preserve">    i.  Dictamen del señor José Marcelo Brunstein Alegre, perito</w:t>
        <w:br/>
        <w:br/>
        <w:t>Las reivindicaciones territoriales de las comunidades indígenas que  pueblan</w:t>
        <w:br/>
        <w:t>el Chaco paraguayo han desatado un conflicto de intereses con  los  actuales</w:t>
        <w:br/>
        <w:t>propietarios que en su gran mayoría se dedican  a  la  producción  ganadera.</w:t>
        <w:br/>
        <w:t>Estos últimos han  resistido  a  posibles  expropiaciones  a  favor  de  las</w:t>
        <w:br/>
        <w:t>reivindicaciones territoriales con  argumentos  dirigidos  a  justificar  el</w:t>
        <w:br/>
        <w:t>progreso de las sociedades, con abierta alusión al  riesgo  que  corren  sus</w:t>
        <w:br/>
        <w:t>propiedades de  ser  sujetas  a  la  expropiación  para  ser  posteriormente</w:t>
        <w:br/>
        <w:t>tituladas a comunidades indígenas que “basan  sus  estilos  de  vida  en  la</w:t>
        <w:br/>
        <w:t>recolección y la caza”, argumentando que reproducir ese sistema de  vida  en</w:t>
        <w:br/>
        <w:t>la actualidad demandaría una enorme cantidad  de  tierras  por  un  lado,  y</w:t>
        <w:br/>
        <w:t>privaría a los miembros de comunidades indígenas de “evolucionar” y  acceder</w:t>
        <w:br/>
        <w:t>a “los beneficios de la civilización”. El otro argumento tiene una  supuesta</w:t>
        <w:br/>
        <w:t>visión económica,  pues  sostiene  que  las  reivindicaciones  territoriales</w:t>
        <w:br/>
        <w:t>indígenas significan un perjuicio grande al sector pecuario como al  proceso</w:t>
        <w:br/>
        <w:t>de inversiones y reinversiones.</w:t>
        <w:br/>
        <w:br/>
        <w:t>El Paraguay se diferencia de los demás países  de  la  región  por  la  alta</w:t>
        <w:br/>
        <w:t>proporción de la población que sigue habitando en zonas rurales, zonas  que,</w:t>
        <w:br/>
        <w:t>a su vez, se caracterizan por concentrar a  la  mayor  población  pobre  del</w:t>
        <w:br/>
        <w:t>país. Así,  datos  recientes  sugieren  que  el  Paraguay  se  sitúa  en  la</w:t>
        <w:br/>
        <w:t>actualidad  como  la  primera  sociedad  más  desigual  de  la  región.   La</w:t>
        <w:br/>
        <w:t>desigualdad se evidencia en la estructura agraria  nacional,  reflejada  por</w:t>
        <w:br/>
        <w:t>la distribución  de  tierras.  Varios  estudios  han  encontrado  resultados</w:t>
        <w:br/>
        <w:t>dramáticos en cuanto a la tenencia de tierras en el Paraguay.  La  ganadería</w:t>
        <w:br/>
        <w:t>utiliza alrededor de  veintidós  millones  de  hectáreas,  mientras  que  la</w:t>
        <w:br/>
        <w:t>agricultura utiliza cerca de siete millones  de  hectáreas.  El  sistema  de</w:t>
        <w:br/>
        <w:t>producción extensiva que predomina en  los  establecimientos  ganaderos  del</w:t>
        <w:br/>
        <w:t>Paraguay es la principal causa de la mala  distribución  de  tierras  en  el</w:t>
        <w:br/>
        <w:t>país. Como claro ejemplo se puede mencionar que las explotaciones  ganaderas</w:t>
        <w:br/>
        <w:t>constituían en 1991 tan sólo el 1,5% del total de las explotaciones  y,  sin</w:t>
        <w:br/>
        <w:t>embargo, detentaban casi el 80% de las tierras productivas.</w:t>
        <w:br/>
        <w:br/>
        <w:t>La alta proporción de tierras con pasturas y montes  naturales  sugiere  que</w:t>
        <w:br/>
        <w:t>la ganadería es por mucho la actividad económica  de  mayor  importancia  en</w:t>
        <w:br/>
        <w:t>cuanto al uso de recursos  productivos  en  el  Chaco.  En  el  contexto  de</w:t>
        <w:br/>
        <w:t>desigualdad, es difícil encontrar  una  razón  lógica  que  justifique  esta</w:t>
        <w:br/>
        <w:t>estructura de propiedad de la tierra. En primer lugar, un indicador  inicial</w:t>
        <w:br/>
        <w:t>de cuan ineficientes son los establecimientos ganaderos puede surgir  de  la</w:t>
        <w:br/>
        <w:t>simple comparación de la cantidad de recursos utilizados por este  sector  y</w:t>
        <w:br/>
        <w:t>su contribución a la  economía  nacional.  A  pesar  de  que  la  producción</w:t>
        <w:br/>
        <w:t>agrícola utiliza tan sólo un tercio  de  la  superficie  detentada  por  los</w:t>
        <w:br/>
        <w:t>ganaderos,  esta  actividad  triplica  a  la  producción  pecuaria   en   su</w:t>
        <w:br/>
        <w:t>participación al Producto Interno Bruto  (PIB)  y  tiene  una  participación</w:t>
        <w:br/>
        <w:t>mucho mayor en las exportaciones. Un estudio realizado en el  país  encontró</w:t>
        <w:br/>
        <w:t>una clara relación inversa entre la productividad de la tierra y  el  tamaño</w:t>
        <w:br/>
        <w:t>de las fincas.</w:t>
        <w:br/>
        <w:br/>
        <w:t>Reformas  institucionales  que  faciliten   la   reasignación   de   tierras</w:t>
        <w:br/>
        <w:t>contribuirían a un aumento de la producción  agropecuaria,  así  como  a  la</w:t>
        <w:br/>
        <w:t>disminución de los niveles  de  pobreza.  Basándose  en  el  tamaño  de  las</w:t>
        <w:br/>
        <w:t>explotaciones ganaderas del Chaco, se puede aducir que la ganadería en  esta</w:t>
        <w:br/>
        <w:t>región  es  predominantemente  extensiva,  caracterizada   por   los   pocos</w:t>
        <w:br/>
        <w:t>esfuerzos  para  maximizar  ganancias  y  garantizar   el   rápido   retorno</w:t>
        <w:br/>
        <w:t>financiero  de  las  inversiones.  Por  otro  lado,  la  importancia  de  la</w:t>
        <w:br/>
        <w:t>ganadería para la generación de empleos  es  insignificante  en  lo  que  se</w:t>
        <w:br/>
        <w:t>refiere a  la  “calidad”.  Si  analizamos  las  condiciones  de  empleo  que</w:t>
        <w:br/>
        <w:t>frecuentemente ofrecen  los  establecimientos  ganaderos  del  Chaco  a  los</w:t>
        <w:br/>
        <w:t>trabajadores indígenas, el trato es absolutamente condenable.</w:t>
        <w:br/>
        <w:br/>
        <w:t>A pesar del marco jurídico que reconoce y exige el respeto de  los  derechos</w:t>
        <w:br/>
        <w:t>de los pueblos indígenas, el  Estado  es  responsable  de  la  situación  de</w:t>
        <w:br/>
        <w:t>marginalidad,  miseria  y  denigración  en  el  que  se   encuentran   estas</w:t>
        <w:br/>
        <w:t>comunidades. Esta situación se sustenta, en gran  parte,  en  la  denegación</w:t>
        <w:br/>
        <w:t>del derecho constitucional al  territorio.  Así,  siguiendo  el  Informe  de</w:t>
        <w:br/>
        <w:t>Derechos Humanos del Paraguay de 2002 se observa que las tierras  aseguradas</w:t>
        <w:br/>
        <w:t>para indígenas en la región Oriental alcanzan unas 66.356 hectáreas y en  la</w:t>
        <w:br/>
        <w:t>región Occidental unas 972.256 hectáreas, y no llegan  a  cubrir  el  mínimo</w:t>
        <w:br/>
        <w:t>establecido por la ley. De acuerdo con el Censo Nacional  Indígena  del  año</w:t>
        <w:br/>
        <w:t>2002, para cubrir el  mínimo  establecido  por  la  legislación  se  precisa</w:t>
        <w:br/>
        <w:t>asegurar unas 240.000 hectáreas en la región Oriental y 1.200.000  hectáreas</w:t>
        <w:br/>
        <w:t>en la región Occidental. Las reivindicaciones  indígenas  no  necesariamente</w:t>
        <w:br/>
        <w:t>son conflictivas, en el caso del departamento de Presidente  Hayes  un  alto</w:t>
        <w:br/>
        <w:t>porcentaje de las tierras  que  están  siendo  reivindicadas  no  afectan  a</w:t>
        <w:br/>
        <w:t>unidades productivas en funcionamiento.</w:t>
        <w:br/>
        <w:br/>
        <w:t>Existen  prácticas  deshonestas  en  la  determinación  de  los  precios   y</w:t>
        <w:br/>
        <w:t>selección de terrenos para la  asignación  de  recursos  a  las  comunidades</w:t>
        <w:br/>
        <w:t>indígenas. Por ejemplo, de 1996 a 1998 el Parlamento  aprobó  la  asignación</w:t>
        <w:br/>
        <w:t>presupuestaria  de  aproximadamente  US  $30.000,000  (treinta  millones  de</w:t>
        <w:br/>
        <w:t>dólares de los  Estados  Unidos  de  América)  para  la  compra  de  tierras</w:t>
        <w:br/>
        <w:t>reclamadas por  comunidades  indígenas.  Sin  embargo,  la  malversación  de</w:t>
        <w:br/>
        <w:t>fondos y tramitación de procesos irregulares de reivindicación por  el  INDI</w:t>
        <w:br/>
        <w:t>resultó en la compra de tierras  no  reclamadas  y  la  sobrefacturación  de</w:t>
        <w:br/>
        <w:t>otras.</w:t>
        <w:br/>
        <w:br/>
        <w:t>Otras de  las  cuestiones  que  restringen  el  acceso  de  las  comunidades</w:t>
        <w:br/>
        <w:t>indígenas a la tierra son las relativas  a  la  legislación  que  regula  el</w:t>
        <w:br/>
        <w:t>latifundio, que aún  introduciendo  criterios  de  uso  eficiente  y  manejo</w:t>
        <w:br/>
        <w:t>ambiental  de  los  inmuebles,  establecen  parámetros  laxos  que  no   han</w:t>
        <w:br/>
        <w:t>contribuido a su desaparición y a la dinamización de la  distribución  y  el</w:t>
        <w:br/>
        <w:t>mercado de tierras. El caso particular de  la  estancia  Loma  Porá,  es  un</w:t>
        <w:br/>
        <w:t>ejemplo de una de las prácticas más comunes que se registra en  el  Paraguay</w:t>
        <w:br/>
        <w:t>cuando se trata de simular la  extensión  real  de  tierra  que  detenta  un</w:t>
        <w:br/>
        <w:t>propietario. Este  establecimiento  ganadero  cuenta  en  total  con  61.000</w:t>
        <w:br/>
        <w:t>hectáreas, subdivididas en diferentes fincas a raíz del reclamo  territorial</w:t>
        <w:br/>
        <w:t>de la Comunidad Sawhoyamaxa, creándose  sociedades  diferentes  de  modo  de</w:t>
        <w:br/>
        <w:t>fraccionar la estancia en títulos y firmas separadas.</w:t>
        <w:br/>
        <w:br/>
        <w:t xml:space="preserve">    j. Declaración del señor Andrew Leake, perito</w:t>
        <w:br/>
        <w:br/>
        <w:t>El propósito general de su estudio fue examinar los recursos  y  modelos  de</w:t>
        <w:br/>
        <w:t>uso de las tierras por parte de los indígenas, en  la  región  oriental  del</w:t>
        <w:br/>
        <w:t>Chaco paraguayo, y dentro de este contexto, examinar si la extensión de  las</w:t>
        <w:br/>
        <w:t>14.404 hectáreas reclamadas  por  los  miembros  Comunidad  Sawhoyamaxa  les</w:t>
        <w:br/>
        <w:t>permitirá preservar y desarrollar su sustento propio. La  información  usada</w:t>
        <w:br/>
        <w:t>para el estudio fue obtenida de archivos,  comunicaciones  personales  y  de</w:t>
        <w:br/>
        <w:t>materiales publicados, pero básicamente se  funda  en  el  conocimiento  que</w:t>
        <w:br/>
        <w:t>tiene el perito de la región así como de la población  indígena  del  Chaco.</w:t>
        <w:br/>
        <w:t>El nivel de análisis de la tierra se restringió a  categorías  generales  de</w:t>
        <w:br/>
        <w:t>la cobertura del suelo, suficiente para un  análisis  preliminar.  Cualquier</w:t>
        <w:br/>
        <w:t>estudio más detallado requerirá de observaciones in situ de la  tierras.  La</w:t>
        <w:br/>
        <w:t>información del uso actual de la tierra estuvo limitada  a  dos  entrevistas</w:t>
        <w:br/>
        <w:t>breves conducidas por la organización no gubernamental “Tierraviva”.</w:t>
        <w:br/>
        <w:br/>
        <w:t>Los diferentes asentamientos  que  conforman  la  Comunidad  de  Sawhoyamaxa</w:t>
        <w:br/>
        <w:t>están ubicados en el margen oriental del Chaco paraguayo,  al  oeste  de  la</w:t>
        <w:br/>
        <w:t>ciudad de Concepción. Esta es el área con la cual la  Comunidad  Sawhoyamaxa</w:t>
        <w:br/>
        <w:t>se asocia históricamente y se encuentra dentro del territorio  ancestral  de</w:t>
        <w:br/>
        <w:t>los Enxet, que se extendía por  la  margen  derecha  del  Río  Paraguay  por</w:t>
        <w:br/>
        <w:t>aproximadamente 200 Km., desde el Riacho González al norte, hacia el  Riacho</w:t>
        <w:br/>
        <w:t>Montelindo al Sur.</w:t>
        <w:br/>
        <w:br/>
        <w:t>Las variaciones climáticas en la región  tienen  un  efecto  directo  en  la</w:t>
        <w:br/>
        <w:t>distribución y abundancia de plantas y de especies animales, de  los  cuales</w:t>
        <w:br/>
        <w:t>los pueblos indígenas se han valido  tradicionalmente  para  satisfacer  sus</w:t>
        <w:br/>
        <w:t>necesidades de subsistencia.</w:t>
        <w:br/>
        <w:br/>
        <w:t>Históricamente, los pueblos indígenas del  Chaco  paraguayo  han  satisfecho</w:t>
        <w:br/>
        <w:t>sus necesidades básicas con la recolección  de  plantas  y  frutas,  con  la</w:t>
        <w:br/>
        <w:t>pesca y la recolección  de  miel;  ocasionalmente,  con  la  horticultura  a</w:t>
        <w:br/>
        <w:t>pequeña escala y la tenencia de animales  domésticos.  La  gente  tenía  una</w:t>
        <w:br/>
        <w:t>amplia gama de técnicas de acceso a diferentes recursos.  La  diversidad  de</w:t>
        <w:br/>
        <w:t>técnicas en la  provisión  de  alimento  proporcionaba  a  las  familias  la</w:t>
        <w:br/>
        <w:t>resistencia para responder a las  variaciones  estacionales,  ocasionalmente</w:t>
        <w:br/>
        <w:t>extremas. Otro  elemento  clave  era  la  habilidad  de  grupos  enteros  de</w:t>
        <w:br/>
        <w:t>familias (bandas) de poder cambiar periódicamente de ubicación, lo  que  les</w:t>
        <w:br/>
        <w:t>permitía usufructuar recursos en forma rotativa.</w:t>
        <w:br/>
        <w:br/>
        <w:t>La estructura del paisaje  chaqueño  hacía  que  los  recursos  alimenticios</w:t>
        <w:br/>
        <w:t>estuvieran localizados en lugares espaciados  entre  si.  Los  Enxet  vivían</w:t>
        <w:br/>
        <w:t>dentro de ciertos límites propios de cacería. Estas  zonas  incluían  sitios</w:t>
        <w:br/>
        <w:t>con agua permanente o semi-permanente y  los  recursos  necesarios  para  la</w:t>
        <w:br/>
        <w:t>subsistencia del grupo.</w:t>
        <w:br/>
        <w:br/>
        <w:t>La movilidad del grupo fue clave para su subsistencia y así lo ha sido  para</w:t>
        <w:br/>
        <w:t>la mayoría de las sociedades de cazadores-recolectores alrededor del  mundo.</w:t>
        <w:br/>
        <w:t>Esto daba a  la  gente  la  flexibilidad  necesaria  para  adecuarse  a  las</w:t>
        <w:br/>
        <w:t>oportunidades que ofrecía el medio ambiente en cualquier circunstancia.</w:t>
        <w:br/>
        <w:br/>
        <w:t>La colonización del Chaco paraguayo por no  indígenas  y  la  imposición  de</w:t>
        <w:br/>
        <w:t>actividades ligadas a la economía del mercado, inició un proceso de  cambios</w:t>
        <w:br/>
        <w:t>progresivos en la región como, por ejemplo, la transferencia de las  tierras</w:t>
        <w:br/>
        <w:t>a la propiedad privada. La  acción  de  cercar  los  campos,  junto  con  la</w:t>
        <w:br/>
        <w:t>autoridad de los nuevos dueños,  apoyados  por  funcionarios  del  gobierno,</w:t>
        <w:br/>
        <w:t>tuvo el efecto de restringir  y  eventualmente  poner  fin  a  la  movilidad</w:t>
        <w:br/>
        <w:t>residencial.  Las  últimas  reservas  de  cacería  de   los   Enxet   fueron</w:t>
        <w:br/>
        <w:t>enclaustradas a principios de 1940.</w:t>
        <w:br/>
        <w:br/>
        <w:t>En la segunda mitad de 1970 se estimaba que más del 70% de los  hombres  que</w:t>
        <w:br/>
        <w:t>vivían en comunidades asentadas en estancias  privadas  todavía  practicaban</w:t>
        <w:br/>
        <w:t>la caza, la pesca y la recolección. El  trabajo  pagado,  a  corto  plazo  o</w:t>
        <w:br/>
        <w:t>estacional, literalmente llegó  a  ser  otra  técnica  de  subsistencia  del</w:t>
        <w:br/>
        <w:t>indígena. Las restricciones en la movilidad residencial implicaban  que  los</w:t>
        <w:br/>
        <w:t>indígenas no podían moverse a nuevos lugares de cacería,  lo  que  llevó  al</w:t>
        <w:br/>
        <w:t>agotamiento  de  las  presas  en  el  lugar.   Las   comunidades   asentadas</w:t>
        <w:br/>
        <w:t>desarrollaron huertas a pequeña escala (la batata y la mandioca  fueron  las</w:t>
        <w:br/>
        <w:t>cosechas más comunes).</w:t>
        <w:br/>
        <w:br/>
        <w:t>Las  tierras  reclamadas  por  la  Comunidad  Sawhoyamaxa  yacen  entre  dos</w:t>
        <w:br/>
        <w:t>extensiones anchas de sabana de palmares localizadas al norte y al  sur  del</w:t>
        <w:br/>
        <w:t>terreno. El terreno comprende un corredor de islas de  bosques  que  separan</w:t>
        <w:br/>
        <w:t>estas dos sabanas. Estos bosques  están  asociados  a  cursos  de  agua  que</w:t>
        <w:br/>
        <w:t>corren de oeste a  este,  hacia  el  Río  Paraguay,  e  incluye  bosques  en</w:t>
        <w:br/>
        <w:t>galería. La diversidad de la cobertura vegetal, combinando  con  los  cursos</w:t>
        <w:br/>
        <w:t>de agua, lo convierte en un hábitat ideal para  una  variada  gama  de  vida</w:t>
        <w:br/>
        <w:t>silvestre, que incluye el pecarí, con frecuencia asociado  con  las  sabanas</w:t>
        <w:br/>
        <w:t>de palmares. Dos cursos de agua  cruzan  el  terreno  reclamado,  el  Riacho</w:t>
        <w:br/>
        <w:t>Zanjita, que queda al norte  de  la  ruta  Concepción-Pozo  Colorado,  y  el</w:t>
        <w:br/>
        <w:t>Riacho Maroma, hacia el sur. Estas corrientes dividen  el  terreno  en  tres</w:t>
        <w:br/>
        <w:t>secciones de iguales dimensiones. Las tierras reclamadas  poseen  una  buena</w:t>
        <w:br/>
        <w:t>selección de los recursos que típicamente la gente indígena usaría. Esto  lo</w:t>
        <w:br/>
        <w:t>convierte  en  un  lugar  adecuado  para  el  eventual  asentamiento  de  la</w:t>
        <w:br/>
        <w:t>comunidad.</w:t>
        <w:br/>
        <w:br/>
        <w:t>El sector septentrional del terreno, cubierto en gran parte por  sabanas  de</w:t>
        <w:br/>
        <w:t>palmares, ha sido usado como pastura para el ganado  desde  antes  de  1990.</w:t>
        <w:br/>
        <w:t>Aunque difícil de confirmar por medio de  las  imágenes  satelitales  usadas</w:t>
        <w:br/>
        <w:t>para este estudio, es  muy  probable  que  el  ganado  también  haya  estado</w:t>
        <w:br/>
        <w:t>alimentándose en las tierras altas cubiertas por bosques de quebracho.</w:t>
        <w:br/>
        <w:br/>
        <w:t>Por otro lado, estas tierras han sido desmontadas desde 1990 para dar  lugar</w:t>
        <w:br/>
        <w:t>a nuevas pasturas, y han sido cercadas en piquetes para el manejo  intensivo</w:t>
        <w:br/>
        <w:t>de ganado. Las áreas deforestadas  cubren  aproximadamente  2000  hectáreas,</w:t>
        <w:br/>
        <w:t>gran parte localizada en la propiedad de Michi, al norte  del  camino.  Esta</w:t>
        <w:br/>
        <w:t>no es una medida exacta y debe ser corroborada con una inspección  in  situ.</w:t>
        <w:br/>
        <w:t>Desde una perspectiva ecológica, es lamentable que este desmonte  haya  roto</w:t>
        <w:br/>
        <w:t>la integridad de la vegetación de las tierras reclamadas.</w:t>
        <w:br/>
        <w:br/>
        <w:t>Teóricamente las tierras reclamadas por  la  Comunidad  Sawhoyamaxa  cumplen</w:t>
        <w:br/>
        <w:t>casi todos los criterios que  han  sido  levantados  por  otras  comunidades</w:t>
        <w:br/>
        <w:t>Enxet en su búsqueda de tierras donde asentarse. Estos son: accesibilidad  a</w:t>
        <w:br/>
        <w:t>la tierra para los indígenas que  presentan  su  reclamo,  vías  de  acceso,</w:t>
        <w:br/>
        <w:t>potencial económico, disponibilidad de tierras  para  la  agricultura  y  el</w:t>
        <w:br/>
        <w:t>ganado,  fuentes  seguras  de  agua,   ubicación   dentro   de   las   áreas</w:t>
        <w:br/>
        <w:t>tradicionales usadas por el  grupo  y  posibilidades  de  caza.  Además,  su</w:t>
        <w:br/>
        <w:t>ubicación es ideal pues permitiría a los indígenas poder llegar a la  ciudad</w:t>
        <w:br/>
        <w:t>de Concepción y a otros centros urbanos.</w:t>
        <w:br/>
        <w:br/>
        <w:t>Los 400 individuos que componen la Comunidad están actualmente dispersos  en</w:t>
        <w:br/>
        <w:t>varios lugares  de  residencia.  Es  improbable  que  las  14.404  hectáreas</w:t>
        <w:br/>
        <w:t>reclamadas por la Comunidad Sawhoyamaxa  sean  suficientes  en  extensión  y</w:t>
        <w:br/>
        <w:t>calidad que permita a la gente congregarse ahí, y pueda ganarse el  sustento</w:t>
        <w:br/>
        <w:t>simplemente de lo que ellos puedan hacer en esas tierras.</w:t>
        <w:br/>
        <w:br/>
        <w:t>La tierra debe verse como un elemento que permite a las  familias  indígenas</w:t>
        <w:br/>
        <w:t>fortalecer  y  desarrollar  sus  actuales  estrategias  de  subsistencia  de</w:t>
        <w:br/>
        <w:t>acuerdo  con  sus  propias  prioridades.  Esto  requiere   una   comprensión</w:t>
        <w:br/>
        <w:t>detallada de sus prácticas de tenencia de tierra y  de  su  subsistencia,  y</w:t>
        <w:br/>
        <w:t>cualquier tipo de imposición sobre el  uso  de  la  tierra  por  autoridades</w:t>
        <w:br/>
        <w:t>externas constituirá una violación de la soberanía de los pueblos  indígenas</w:t>
        <w:br/>
        <w:t>y su autodeterminación. Si se aplicara esta perspectiva se  podría  concluir</w:t>
        <w:br/>
        <w:t>que las tierras reclamadas por la Comunidad Sawhoyamaxa son  adecuadas  para</w:t>
        <w:br/>
        <w:t>proporcionar a la gente una base segura de donde ellos pueden: a)  continuar</w:t>
        <w:br/>
        <w:t>con sus actividades actuales de subsistencia, con  lo  cual  asegurarían  su</w:t>
        <w:br/>
        <w:t>supervivencia  física  a  corto  y  mediano  plazo  y  b)  a  largo   plazo,</w:t>
        <w:br/>
        <w:t>desarrollar  actividades  alternativas  y  mas  seguras  que  permitirán  su</w:t>
        <w:br/>
        <w:t>subsistencia,  que  actualmente  no  es  posible  debido  a  su  estado   de</w:t>
        <w:br/>
        <w:t>vulnerabilidad física extrema y a su pobreza económica.</w:t>
        <w:br/>
        <w:br/>
        <w:br/>
        <w:br/>
        <w:br/>
        <w:t xml:space="preserve">    k. Dictamen del señor Augusto Fogel Pedrozo, perito</w:t>
        <w:br/>
        <w:br/>
        <w:t>El perito se refirió  a  “los  aspectos  de  mayor  pertinencia”  del  marco</w:t>
        <w:br/>
        <w:t>normativo vigente en el Paraguay, aplicables al  presente  caso.  Así,  hizo</w:t>
        <w:br/>
        <w:t>referencia  expresa  a  las  disposiciones  contenidas  en  la  Constitución</w:t>
        <w:br/>
        <w:t>Nacional, al Convenio No. 169 de la Organización Internacional  del  Trabajo</w:t>
        <w:br/>
        <w:t>sobre Pueblos Indígenas y Tribales en  Países  Independientes,  la  Ley  No.</w:t>
        <w:br/>
        <w:t>904/81 sobre el Estatuto de las Comunidades Indígenas, así  como  al  Código</w:t>
        <w:br/>
        <w:t>Penal, Código de Procedimientos  Penales,  leyes  de  temática  ambiental  y</w:t>
        <w:br/>
        <w:t>judicial, resoluciones ministeriales y del Ministerio Público.</w:t>
        <w:br/>
        <w:br/>
        <w:t>La Ley No. 904/81 sobre el Estatuto de las Comunidades Indígenas no llegó  a</w:t>
        <w:br/>
        <w:t>ser  reglamentada  por  el  Poder  Ejecutivo,   pero   ha   tenido   algunas</w:t>
        <w:br/>
        <w:t>modificaciones; una  de  ellas,  la  Ley  No.  2199/03,  suprimió  la  Junta</w:t>
        <w:br/>
        <w:t>Consultiva y el Consejo Directivo  del  Instituto  Paraguayo  del  Indígena,</w:t>
        <w:br/>
        <w:t>quedando su dirección a  cargo  de  un  Presidente  nombrado  por  el  Poder</w:t>
        <w:br/>
        <w:t>Ejecutivo, así como la Ley No. 919/96, que modificó y amplió  los  artículos</w:t>
        <w:br/>
        <w:t>30, 31, 62, 63 d) y 71 de la  Ley  No.  904/81  sobre  el  Estatuto  de  las</w:t>
        <w:br/>
        <w:t>Comunidades Indígenas. Por otra  parte,  el  10  de  noviembre  de  2005  el</w:t>
        <w:br/>
        <w:t>Congreso Nacional del Paraguay sancionó el Proyecto  de  Ley  No.  2922/2005</w:t>
        <w:br/>
        <w:t>sobre el Estatuto de los Pueblos y Comunidades Indígenas, que  derogaría  la</w:t>
        <w:br/>
        <w:t>Ley No. 904/81 sobre  el  Estatuto  de  las  Comunidades  Indígenas.  Varios</w:t>
        <w:br/>
        <w:t>artículos de este proyecto fueron objetados por el Poder Ejecutivo,  por  lo</w:t>
        <w:br/>
        <w:t>que fue devuelto al Congreso, quien se pronunciará, en definitiva,  tras  el</w:t>
        <w:br/>
        <w:t>receso parlamentario.</w:t>
        <w:br/>
        <w:br/>
        <w:t>El perito señaló que en el Paraguay no existe  fuero  agrario  a  nivel  del</w:t>
        <w:br/>
        <w:t>Poder Judicial, por lo que  la  gestión  de  la  tierra  se  plantea  en  la</w:t>
        <w:br/>
        <w:t>instancia administrativa del Instituto de Bienestar Rural (hoy Instituto  de</w:t>
        <w:br/>
        <w:t>Desarrollo Rural y de la  Tierra  –INDERT),  entidad  que  otorga  tierra  y</w:t>
        <w:br/>
        <w:t>dirime conflictos en primera instancia, siendo  sus  resoluciones  apelables</w:t>
        <w:br/>
        <w:t>ante el Tribunal de Cuentas.</w:t>
        <w:br/>
        <w:br/>
        <w:t>El perito  concluyó  que  la  legislación  indigenista  del  Paraguay  puede</w:t>
        <w:br/>
        <w:t>considerarse,  en  general,  favorable  a  los  intereses  de  los   pueblos</w:t>
        <w:br/>
        <w:t>indígenas. El marco normativo paraguayo reconoce la  relación  especial  que</w:t>
        <w:br/>
        <w:t>tienen los indígenas  con  las  tierras  y  los  territorios  que  ocupan  o</w:t>
        <w:br/>
        <w:t>utilizan de alguna manera, y consagra el derecho de propiedad y de  posesión</w:t>
        <w:br/>
        <w:t>sobre las tierras  que  tradicionalmente  ocupan.  Es  posible  afirmar,  en</w:t>
        <w:br/>
        <w:t>definitiva, que el Paraguay cuenta  con  un  marco  constitucional  y  legal</w:t>
        <w:br/>
        <w:t>bastante avanzado y que lo que falta es la promoción y  aplicación  efectiva</w:t>
        <w:br/>
        <w:t>de las normas tuitivas de los indígenas en la sociedad nacional, que aún  es</w:t>
        <w:br/>
        <w:t>bastante racista. La debilidad principal de  la  legislación  radica  en  el</w:t>
        <w:br/>
        <w:t>inocuo  alcance   del   procedimiento;   existen   disposiciones   meramente</w:t>
        <w:br/>
        <w:t>declarativas y las instancias operacionales invocadas en la ley  carecen  de</w:t>
        <w:br/>
        <w:t>responsabilidad o atribuciones para hacer cumplir  cabalmente  lo  que  ella</w:t>
        <w:br/>
        <w:t>dispone. No se establecen sanciones por  el  incumplimiento  de  la  ley  y,</w:t>
        <w:br/>
        <w:t>consecuentemente, se aplica  sólo  en  parte  o  de  acuerdo  con  la  buena</w:t>
        <w:br/>
        <w:t>voluntad  de  los  obligados.  Para  dar  vigencia  a   las   prescripciones</w:t>
        <w:br/>
        <w:t>constitucionales y legales, el Paraguay debe crear un  mecanismo  eficaz  de</w:t>
        <w:br/>
        <w:t>reclamación  de  tierras  ancestrales  que  haga  efectivo  el  derecho   de</w:t>
        <w:br/>
        <w:t>propiedad de las comunidades indígenas, de  conformidad  con  la  Convención</w:t>
        <w:br/>
        <w:t>Americana.</w:t>
        <w:br/>
        <w:br/>
        <w:t>B) Valoración de la Prueba</w:t>
        <w:br/>
        <w:br/>
        <w:t>35.   En este apartado la Corte se pronunciará sobre la valoración  de  los</w:t>
        <w:br/>
        <w:t>elementos  probatorios  aportados  al  Tribunal,  tanto  respecto  de   los</w:t>
        <w:br/>
        <w:t>criterios de admisibilidad formal de los mismos como en cuanto a  su  valor</w:t>
        <w:br/>
        <w:t>material respecto de los hechos del presente caso.</w:t>
        <w:br/>
        <w:br/>
        <w:t>36.   En  este  caso,  como  en  otros[6],  el  Tribunal  admite  el  valor</w:t>
        <w:br/>
        <w:t>probatorio  de  aquellos  documentos  presentados  por  las  partes  en  su</w:t>
        <w:br/>
        <w:t>oportunidad procesal que no fueron controvertidos  ni  objetados,  ni  cuya</w:t>
        <w:br/>
        <w:t>autenticidad fue puesta en duda.</w:t>
        <w:br/>
        <w:br/>
        <w:t>37.    Respecto  de  las  declaraciones  rendidas  ante  fedatario  público</w:t>
        <w:br/>
        <w:t>(affidávits) por los señores  Carlos  Marecos  Aponte,  Leonardo  González,</w:t>
        <w:br/>
        <w:t>Gladys Benítez, Elsa Ayala  y  Mariana  Ayala,  presuntas  víctimas  en  el</w:t>
        <w:br/>
        <w:t>presente caso  (supra  párr.  34),  este  Tribunal  las  admite  en  cuanto</w:t>
        <w:br/>
        <w:t>concuerden con su objeto, señalado en la Resolución de 21 de  diciembre  de</w:t>
        <w:br/>
        <w:t>2005 (supra párr. 18). La Corte ha estimado que las manifestaciones de  las</w:t>
        <w:br/>
        <w:t>presuntas víctimas, quienes tienen un interés  directo  en  este  caso,  no</w:t>
        <w:br/>
        <w:t>pueden ser valoradas aisladamente sino dentro del conjunto de las  pruebas,</w:t>
        <w:br/>
        <w:t>en aplicación de la sana crítica[7]. En materia  tanto  de  fondo  como  de</w:t>
        <w:br/>
        <w:t>reparaciones, las declaraciones de las presuntas víctimas y sus  familiares</w:t>
        <w:br/>
        <w:t>pueden proporcionar información útil sobre las alegadas violaciones  y  sus</w:t>
        <w:br/>
        <w:t>consecuencias[8].</w:t>
        <w:br/>
        <w:br/>
        <w:t>38.   Asimismo, el Tribunal observa que  el  Estado  objetó  la  declaración</w:t>
        <w:br/>
        <w:t>rendida ante fedatario público (affidávit) por la señora Elsa  Ayala  y  por</w:t>
        <w:br/>
        <w:t>“los otros miembros de la  [C]omunidad”  Sawhoyamaxa,  en  todo  lo  que  se</w:t>
        <w:br/>
        <w:t>refiere a la supuesta  falta  de  atención  médica  en  los  hospitales  del</w:t>
        <w:br/>
        <w:t>Paraguay, cuando no disponen de recursos  económicos.  Al  respecto,  indicó</w:t>
        <w:br/>
        <w:t>que “el Ministerio de Salud Pública atiende a todas las  personas  en  forma</w:t>
        <w:br/>
        <w:t>gratuita y sobre todo a las de menores recursos económicos;  además  en  las</w:t>
        <w:br/>
        <w:t>Gobernaciones existe un departamento de atención al  indígena,  donde  ellos</w:t>
        <w:br/>
        <w:t>recurren y siempre son atendidos y guiados”. Como prueba el  Estado  adjuntó</w:t>
        <w:br/>
        <w:t>la Resolución No. 280/92, “por la cual se dispone que además de la  atención</w:t>
        <w:br/>
        <w:t>médica gratuita que se presta a los indígenas, se les exonere  del  pago  de</w:t>
        <w:br/>
        <w:t>los estudios y otros procedimientos realizados en el  Hospital  Nacional  de</w:t>
        <w:br/>
        <w:t>Itaugua” y la Circular S.G. No. 1/95  del  Ministerio  de  Salud  Publica  y</w:t>
        <w:br/>
        <w:t>Bienestar Social, sobre “atención sanitaria integral, deferente  y  gratuita</w:t>
        <w:br/>
        <w:t>a parcialidades indígenas”. Al respecto, la Corte Interamericana estima  que</w:t>
        <w:br/>
        <w:t>la declaración de la señora Elsa Ayala, así como las de los  demás  miembros</w:t>
        <w:br/>
        <w:t>de la Comunidad Sawhoyamaxa respecto a su situación y condiciones  de  vida,</w:t>
        <w:br/>
        <w:t>pueden contribuir a la determinación, por  parte  de  la  Corte,  de  dichos</w:t>
        <w:br/>
        <w:t>hechos y  por  ello  las  valora  en  el  conjunto  del  acervo  probatorio,</w:t>
        <w:br/>
        <w:t>aplicando  las  reglas  de  la  sana  crítica  y  tomando  en   cuenta   las</w:t>
        <w:br/>
        <w:t>observaciones presentadas por el Estado (supra párr. 23).</w:t>
        <w:br/>
        <w:br/>
        <w:t>39.    En  cuanto  a  las  declaraciones  rendidas  ante  fedatario  público</w:t>
        <w:br/>
        <w:t>(affidávits) por los peritos José Marcelo Brunstein y Augusto  Fogel  (supra</w:t>
        <w:br/>
        <w:t>párr. 34 i y k), así como por el testigo Oscar  Centurión  (supra  párr.  34</w:t>
        <w:br/>
        <w:t>g), la Corte las admite en cuanto concuerden con su objeto y las  valora  en</w:t>
        <w:br/>
        <w:t>el conjunto del acervo probatorio y con aplicación de las reglas de la  sana</w:t>
        <w:br/>
        <w:t>crítica. Asimismo, el Tribunal toma en cuenta las  observaciones  formuladas</w:t>
        <w:br/>
        <w:t>por los representantes respecto del testimonio del señor Oscar  Centurión  y</w:t>
        <w:br/>
        <w:t>del peritaje del señor Augusto Fogel (supra párr. 23).</w:t>
        <w:br/>
        <w:br/>
        <w:t>40.   En cuanto a la declaración rendida ante fedatario público  (affidávit)</w:t>
        <w:br/>
        <w:t>por  el  señor  Martín  Sanneman  (supra  párr.  34  f),  este  Tribunal  ha</w:t>
        <w:br/>
        <w:t>constatado que su contenido es una reproducción del informe  presentado  por</w:t>
        <w:br/>
        <w:t>la Comisión  Interamericana  como  anexo  No.  16  a  la  demanda,  titulado</w:t>
        <w:br/>
        <w:t>“Informe a la Presidencia de la  Cámara  de  Diputados,  a  la  Comisión  de</w:t>
        <w:br/>
        <w:t>Derechos Humanos y a al Comisión de  Ecología  sobre  la  situación  de  los</w:t>
        <w:br/>
        <w:t>indígenas y el desmonte del Chaco”, el cual fue igualmente elaborado por  el</w:t>
        <w:br/>
        <w:t>señor Martín Sanneman el 8 de abril de 1994, y  así  son  valorados  por  la</w:t>
        <w:br/>
        <w:t>Corte. El informe presentado mediante  affidávit  será  valorado  en  cuanto</w:t>
        <w:br/>
        <w:t>concuerde con el objeto que fue definido en la Resolución del Presidente  de</w:t>
        <w:br/>
        <w:t>21 de diciembre de 2005 (supra párr. 18).</w:t>
        <w:br/>
        <w:br/>
        <w:t>41.   En cuanto a la declaración rendida ante fedatario público  (affidávit)</w:t>
        <w:br/>
        <w:t>por el perito Pablo Balmaceda Rodríguez (supra párr. 34  f),  este  Tribunal</w:t>
        <w:br/>
        <w:t>ha constatado que su contenido es una ratificación actualizada  del  informe</w:t>
        <w:br/>
        <w:t>presentado por la Comisión Interamericana como anexo No.  8  a  la  demanda,</w:t>
        <w:br/>
        <w:t>titulado “Informe Médico-Sanitario de la Comunidad  Enxet  Sawhoyamaxa”,  el</w:t>
        <w:br/>
        <w:t>cual fue igualmente realizado por el señor Balmaceda  Rodríguez  durante  el</w:t>
        <w:br/>
        <w:t>primer semestre del año 2003, y así son valorados por la Corte.  El  informe</w:t>
        <w:br/>
        <w:t>pericial presentado mediante affidávit será  valorado  en  cuanto  concuerde</w:t>
        <w:br/>
        <w:t>con el objeto que fue definido en la Resolución  del  Presidente  de  21  de</w:t>
        <w:br/>
        <w:t>diciembre de 2005 (supra párr. 18).</w:t>
        <w:br/>
        <w:br/>
        <w:t>42.   En relación con el informe pericial del señor Andrew Paul  Leake,  que</w:t>
        <w:br/>
        <w:t>no fuera rendido ante fedatario  público,  la  Corte  lo  admite  en  cuanto</w:t>
        <w:br/>
        <w:t>concuerde con el objeto que fue definido en la Resolución del Presidente  de</w:t>
        <w:br/>
        <w:t>21 de diciembre de 2005 y lo aprecia en el conjunto del  acervo  probatorio,</w:t>
        <w:br/>
        <w:t>aplicando las reglas de la sana crítica. El Tribunal ha  admitido  en  otras</w:t>
        <w:br/>
        <w:t>ocasiones declaraciones  juradas  que  no  fueron  rendidas  ante  fedatario</w:t>
        <w:br/>
        <w:t>público, cuando no se afecta la seguridad jurídica y el equilibrio  procesal</w:t>
        <w:br/>
        <w:t>entre las partes[9].</w:t>
        <w:br/>
        <w:br/>
        <w:t>43.   En la debida  oportunidad  procesal  (supra  párr.  20)  la  Comisión</w:t>
        <w:br/>
        <w:t>Interamericana y los representantes presentaron  sus  observaciones  a  los</w:t>
        <w:br/>
        <w:t>dictámenes periciales rendidos por los señores  Bernardo  Jacquet  y  César</w:t>
        <w:br/>
        <w:t>Escobar Cattebecke en el  Caso  Comunidad  indígena  Yakye  Axa  contra  el</w:t>
        <w:br/>
        <w:t>Paraguay, incorporados, a solicitud del Estado, al expediente de este  caso</w:t>
        <w:br/>
        <w:t>como prueba documental, mediante la Resolución  del  Presidente  de  21  de</w:t>
        <w:br/>
        <w:t>diciembre de  2005  (supra  párr.  18).  Al  respecto,  los  representantes</w:t>
        <w:br/>
        <w:t>señalaron, inter alia,  que  “[t]anto  el  dictamen  pericial  rendido  por</w:t>
        <w:br/>
        <w:t>Bernardo  Jacquet  como  el  de   César   Escobar   Cattebecke,   contienen</w:t>
        <w:br/>
        <w:t>informaciones generales sin ningún  tipo  de  referencia  al  caso  que  en</w:t>
        <w:br/>
        <w:t>concreto nos ocupa. Si bien hacen  un  listado  sobre  los  dispensarios  y</w:t>
        <w:br/>
        <w:t>puestos médicos de supuesta  existencia  en  el  Chaco,  dicha  información</w:t>
        <w:br/>
        <w:t>resulta incompleta al no contener datos  claros  que  permitan  evaluar  la</w:t>
        <w:br/>
        <w:t>eficacia en el servicio a la salud que éstas puedan prestar a la  comunidad</w:t>
        <w:br/>
        <w:t>indígena de Sawhoyamaxa, o, incluso, a cualquier otra  comunidad”.  Por  su</w:t>
        <w:br/>
        <w:t>parte  la  Comisión  indicó  que  ambos  peritajes  no  lograban  “ilustrar</w:t>
        <w:br/>
        <w:t>adecuadamente sobre la cuestión planteada en el objeto de la  pericia”.  La</w:t>
        <w:br/>
        <w:t>Corte, no obstante, estima que los referidos dictámenes  periciales  pueden</w:t>
        <w:br/>
        <w:t>contribuir a la determinación de los hechos en el presente caso y para ello</w:t>
        <w:br/>
        <w:t>los valora en el conjunto del acervo probatorio, aplicando las reglas de la</w:t>
        <w:br/>
        <w:t>sana crítica, tomando  en  cuenta  las  observaciones  presentadas  por  la</w:t>
        <w:br/>
        <w:t>Comisión Interamericana y los representantes y en cuanto concuerden con  el</w:t>
        <w:br/>
        <w:t>objeto que fue definido en la Resolución del Presidente de 21 de  diciembre</w:t>
        <w:br/>
        <w:t>de 2005 (supra párr. 18).</w:t>
        <w:br/>
        <w:br/>
        <w:t>44.   Respecto del disco compacto presentado por la Comisión junto  con  la</w:t>
        <w:br/>
        <w:t>demanda (supra párr. 10), la Corte  lo  agrega  al  acervo  probatorio,  de</w:t>
        <w:br/>
        <w:t>conformidad con el artículo 45.1 del Reglamento. Sin embargo, el  Tribunal,</w:t>
        <w:br/>
        <w:t>como lo ha hecho en otros casos[10], apreciará el  contenido  del  referido</w:t>
        <w:br/>
        <w:t>disco compacto dentro del contexto del acervo probatorio, tomando en cuenta</w:t>
        <w:br/>
        <w:t>que contiene un video editado  por  los  representantes  de  las  presuntas</w:t>
        <w:br/>
        <w:t>víctimas.</w:t>
        <w:br/>
        <w:br/>
        <w:t>45.   En relación con los documentos de prensa presentados por las  partes,</w:t>
        <w:br/>
        <w:t>este Tribunal ha considerado que  podrían  ser  apreciados  cuando  recojan</w:t>
        <w:br/>
        <w:t>hechos públicos y notorios o declaraciones de funcionarios  del  Estado,  o</w:t>
        <w:br/>
        <w:t>cuando corroboren aspectos relacionados con el caso[11].</w:t>
        <w:br/>
        <w:br/>
        <w:t>46.    La  Corte  estima  útiles  los  documentos   presentados   por   los</w:t>
        <w:br/>
        <w:t>representantes en sus alegatos finales escritos (supra  párr.  25),  mismos</w:t>
        <w:br/>
        <w:t>que no fueron objetados, y cuya autenticidad o veracidad no fueron  puestas</w:t>
        <w:br/>
        <w:t>en duda, por lo cual este Tribunal los  agrega  al  acervo  probatorio,  de</w:t>
        <w:br/>
        <w:t>conformidad con el artículo 45.1 del Reglamento.</w:t>
        <w:br/>
        <w:br/>
        <w:t>47.   En cuanto a los documentos remitidos como prueba para mejor  resolver</w:t>
        <w:br/>
        <w:t>(supra párrs. 24 y 26), la Corte los incorpora  al  acervo  probatorio  del</w:t>
        <w:br/>
        <w:t>presente caso, en aplicación de  lo  dispuesto  en  el  artículo  45.2  del</w:t>
        <w:br/>
        <w:t>Reglamento, tomando en cuenta las observaciones presentadas por las  partes</w:t>
        <w:br/>
        <w:t>(supra párrs. 27 y 28). En particular, este  Tribunal  dispone  admitir  la</w:t>
        <w:br/>
        <w:t>declaración rendida ante fedatario público por el señor Carlos  Marecos  el</w:t>
        <w:br/>
        <w:t>13 de febrero de 2006, presentada por los representantes como  prueba  para</w:t>
        <w:br/>
        <w:t>mejor resolver, por considerarla útil para la resolución del presente  caso</w:t>
        <w:br/>
        <w:t>y que se adecua a lo solicitado por el Presidente (supra párr. 24).</w:t>
        <w:br/>
        <w:br/>
        <w:t>48.   Respecto de la documentación restante, solicitada  como  prueba  para</w:t>
        <w:br/>
        <w:t>mejor resolver y que no fue allegada al Tribunal por el Estado ni  por  los</w:t>
        <w:br/>
        <w:t>representantes (supra párr. 22), la Corte recuerda que para contar  con  el</w:t>
        <w:br/>
        <w:t>mayor número de elementos de juicio con el fin  de  conocer  los  hechos  y</w:t>
        <w:br/>
        <w:t>motivar sus decisiones, es indispensable que las partes faciliten todos los</w:t>
        <w:br/>
        <w:t>elementos probatorios requeridos de oficio, como prueba para mejor resolver</w:t>
        <w:br/>
        <w:t>o a petición de parte[12]. En los procesos sobre  violaciones  de  derechos</w:t>
        <w:br/>
        <w:t>humanos este deber recae de manera particular sobre el Estado, quien  tiene</w:t>
        <w:br/>
        <w:t>la obligación de allegar al Tribunal las pruebas que sólo puedan  obtenerse</w:t>
        <w:br/>
        <w:t>con su cooperación[13].</w:t>
        <w:br/>
        <w:br/>
        <w:t>49.   Asimismo, en aplicación de lo  dispuesto  en  el  artículo  45.1  del</w:t>
        <w:br/>
        <w:t>Reglamento, la Corte incorpora al acervo probatorio del presente  caso  las</w:t>
        <w:br/>
        <w:t>siguientes pruebas evacuadas en el Caso Comunidad indígena  Yakye  Axa,  ya</w:t>
        <w:br/>
        <w:t>que resultan útiles para la resolución del presente  caso:  libro  titulado</w:t>
        <w:br/>
        <w:t>“II  Censo  Nacional  Indígena  de  Población  y  Viviendas  2002.  Pueblos</w:t>
        <w:br/>
        <w:t>Indígenas  del  Paraguay.  Resultados  finales”,   Dirección   General   de</w:t>
        <w:br/>
        <w:t>Estadísticas, Encuestas y Censos. Paraguay, 2002; libro titulado “Atlas  de</w:t>
        <w:br/>
        <w:t>las  Comunidades  Indígenas  en  el   Paraguay”,   Dirección   General   de</w:t>
        <w:br/>
        <w:t>Estadísticas, Encuestas y Censos. Paraguay, 2002; informe elaborado por los</w:t>
        <w:br/>
        <w:t>señores Julio Monzón y Juan Almeida, dirigido al Presidente del Consejo del</w:t>
        <w:br/>
        <w:t>Instituto Paraguayo del Indígena (en adelante “el INDI”) el 20 de agosto de</w:t>
        <w:br/>
        <w:t>2001 y sus anexos; informe elaborado por los señores Edgar  Pessoa  y  Juan</w:t>
        <w:br/>
        <w:t>Almeida, dirigido al Presidente del Consejo del INDI el 10 de septiembre de</w:t>
        <w:br/>
        <w:t>2001 y sus anexos; informe elaborado por el señor Claudio Miltos,  dirigido</w:t>
        <w:br/>
        <w:t>al Presidente del Consejo del INDI el 5 de  noviembre  de  2001  y  anexos;</w:t>
        <w:br/>
        <w:t>informe elaborado por el señor Christian Florentín, dirigido al  Presidente</w:t>
        <w:br/>
        <w:t>del Consejo del INDI el 4 de febrero de 2002 y  anexos;  informe  elaborado</w:t>
        <w:br/>
        <w:t>por el señor Juan Almeida, dirigido al Presidente del Consejo del INDI el 5</w:t>
        <w:br/>
        <w:t>de abril de 2002  y  anexos;  informe  elaborado  por  el  señor  Christian</w:t>
        <w:br/>
        <w:t>Florentín, dirigido al Presidente del Consejo del INDI el 22  de  julio  de</w:t>
        <w:br/>
        <w:t>2002 y anexos; informe elaborado por el señor Christian Florentín, dirigido</w:t>
        <w:br/>
        <w:t>al Presidente del Consejo del INDI el 29 de  julio  de  2002  y  anexos;  e</w:t>
        <w:br/>
        <w:t>informe elaborado por el señor Christian Florentín, dirigido al  Presidente</w:t>
        <w:br/>
        <w:t>del  Consejo  del  INDI  el  9  de  septiembre  de  2002.   Asimismo,   por</w:t>
        <w:br/>
        <w:t>considerarlos útiles para la resolución  del  presente  caso,  el  Tribunal</w:t>
        <w:br/>
        <w:t>incorpora los siguientes documentos: comunicado de prensa 23/99 emitido por</w:t>
        <w:br/>
        <w:t>la Comisión Interamericana de Derechos Humanos el 30 de julio de  1999,  en</w:t>
        <w:br/>
        <w:t>relación con la visita in loco realizada al Paraguay  e  informe  sobre  la</w:t>
        <w:br/>
        <w:t>situación de los derechos humanos en el Paraguay emitido  por  la  Comisión</w:t>
        <w:br/>
        <w:t>Interamericana de Derechos Humanos el 9 de marzo de 2001.</w:t>
        <w:br/>
        <w:br/>
        <w:t xml:space="preserve">                                      *</w:t>
        <w:br/>
        <w:br/>
        <w:t>50.   Entre los hechos alegados por la Comisión Interamericana  y  suscritos</w:t>
        <w:br/>
        <w:t>por los representantes, y que han sido controvertidos por  el  Estado,  está</w:t>
        <w:br/>
        <w:t>el fallecimiento  de  varios  miembros  de  la  Comunidad  Sawhoyamaxa  como</w:t>
        <w:br/>
        <w:t>consecuencia de las supuestas precarias condiciones en las que viven  y  sus</w:t>
        <w:br/>
        <w:t>causas. Tanto la Comisión como los  representantes  sustentaron  este  hecho</w:t>
        <w:br/>
        <w:t>primordialmente en el informe médico-sanitario realizado por el señor  Pablo</w:t>
        <w:br/>
        <w:t>Balmaceda Rodríguez (supra párr. 34.h).</w:t>
        <w:br/>
        <w:br/>
        <w:t>51.   La Corte ha establecido que durante el procedimiento internacional  es</w:t>
        <w:br/>
        <w:t>necesario  asegurar  el  conocimiento  de  la  verdad  y   la   más   amplia</w:t>
        <w:br/>
        <w:t>presentación de hechos y argumentos por las partes, garantizando a éstas  el</w:t>
        <w:br/>
        <w:t>derecho a la defensa de  sus  respectivas  posiciones.  La  presentación  de</w:t>
        <w:br/>
        <w:t>testimonios o peritajes a través de una declaración jurada  escrita  rendida</w:t>
        <w:br/>
        <w:t>ante   fedatario   público   (affidávit),   no   permite   a   las    partes</w:t>
        <w:br/>
        <w:t>“contrainterrogar” a los peritos o testigos declarantes, sino que se  cuenta</w:t>
        <w:br/>
        <w:t>con la oportunidad procesal para presentar las observaciones que  consideren</w:t>
        <w:br/>
        <w:t>pertinentes, de conformidad con el principio  del  contradictorio[14],  como</w:t>
        <w:br/>
        <w:t>en efecto lo hizo el Estado el 10 de febrero de  2006  en  relación  con  el</w:t>
        <w:br/>
        <w:t>informe pericial remitido por el  señor  Pablo  Balmaceda  Rodríguez  (supra</w:t>
        <w:br/>
        <w:t>párr. 34 h).</w:t>
        <w:br/>
        <w:br/>
        <w:t>52.   En esa oportunidad el Estado rechazó “el  peritaje  de  los  supuestos</w:t>
        <w:br/>
        <w:t>fallecidos, pues el mismo se basó en entrevistas con algunos familiares,  es</w:t>
        <w:br/>
        <w:t>decir [que] el perito no l[o]s trató antes, no hubo [un]  diagnóstico  sobre</w:t>
        <w:br/>
        <w:t>las supuestas enfermedades de los mismos”.</w:t>
        <w:br/>
        <w:br/>
        <w:t>53.   La Corte toma en cuenta que para la determinación  de  las  causas  de</w:t>
        <w:br/>
        <w:t>defunción de algunas personas y su  relación  con  las  condiciones  médico-</w:t>
        <w:br/>
        <w:t>sanitarias observadas en los asentamientos de los miembros de  la  Comunidad</w:t>
        <w:br/>
        <w:t>Sawhoyamaxa, el perito Pablo  Balmaceda  Rodríguez  visitó  la  Comunidad  y</w:t>
        <w:br/>
        <w:t>entrevistó a sus madres o familiares inmediatos. Es claro que un informe  de</w:t>
        <w:br/>
        <w:t>esta  naturaleza  sería  más  completo  y  ofrecería  mayores  garantías  de</w:t>
        <w:br/>
        <w:t>fiabilidad  si  se  hubiese  realizado  sobre  las  personas  fallecidas   o</w:t>
        <w:br/>
        <w:t>basándose  en  diagnósticos  previos  de  las  enfermedades  padecidas.  Sin</w:t>
        <w:br/>
        <w:t>embargo, en el contexto de los hechos alegados  en  el  presente  caso,  que</w:t>
        <w:br/>
        <w:t>precisamente se  refieren  al  supuesto  abandono  de  los  miembros  de  la</w:t>
        <w:br/>
        <w:t>Comunidad, y frente a la imposibilidad real  de  éstos  de  obtener  mayores</w:t>
        <w:br/>
        <w:t>recaudos probatorios, no es dable rechazar que los conocimientos del  perito</w:t>
        <w:br/>
        <w:t>puedan realizarse sobre los elementos y datos que estaban a su alcance.</w:t>
        <w:br/>
        <w:br/>
        <w:t>54.   Por otro lado, el  cuestionamiento  que  el  Estado  ha  realizado  al</w:t>
        <w:br/>
        <w:t>informe pericial  del  señor  Balmaceda  Rodríguez  no  fue  acompañado  por</w:t>
        <w:br/>
        <w:t>documentación que sostenga sus dichos o controvierta la apreciación  de  los</w:t>
        <w:br/>
        <w:t>hechos o las conclusiones que el perito presentó en su dictamen. Es más,  el</w:t>
        <w:br/>
        <w:t>Estado falló en proveer al Tribunal la prueba  que  éste  le  solicitó  para</w:t>
        <w:br/>
        <w:t>mejor resolver (supra párr. 26), lo que sumado a lo expuesto por  el  propio</w:t>
        <w:br/>
        <w:t>perito, los representantes y la Comisión, lleva al Tribunal  a  presumir  la</w:t>
        <w:br/>
        <w:t>inexistencia  de  mayores   diagnósticos   o   constancias   médicas   sobre</w:t>
        <w:br/>
        <w:t>enfermedades de los miembros de la Comunidad.</w:t>
        <w:br/>
        <w:br/>
        <w:t>55.   En efecto, para  arribar  al  mejor  conocimiento  de  los  hechos  en</w:t>
        <w:br/>
        <w:t>controversia, en  aplicación  de  lo  dispuesto  en  el  artículo  45.2  del</w:t>
        <w:br/>
        <w:t>Reglamento (supra párr. 22), el Presidente estimó conveniente  solicitar  al</w:t>
        <w:br/>
        <w:t>Estado y a  los  representantes  que  remitieran,  como  prueba  para  mejor</w:t>
        <w:br/>
        <w:t>resolver, los certificados de  nacimiento  y  de  defunción,  protocolos  de</w:t>
        <w:br/>
        <w:t>autopsia y cualquier otra documentación pertinente que revele las causas  de</w:t>
        <w:br/>
        <w:t>los supuestos fallecimientos  de  los  miembros  de  la  Comunidad  indígena</w:t>
        <w:br/>
        <w:t>Sawhoyamaxa señalados como presuntas víctimas de la violación del derecho  a</w:t>
        <w:br/>
        <w:t>la vida. Asimismo, solicitó al Estado que allegara a la Corte:</w:t>
        <w:br/>
        <w:br/>
        <w:t xml:space="preserve">      las historias clínicas, constancias de atención  médica,  o  cualquier</w:t>
        <w:br/>
        <w:t xml:space="preserve">      otro documento que demuestre si las personas […] indicadas  recibieron</w:t>
        <w:br/>
        <w:t xml:space="preserve">      algún tipo de atención médica en  cualquier  especialidad  médica,  en</w:t>
        <w:br/>
        <w:t xml:space="preserve">      cualquier  hospital,  clínica,  centro  de  salud  u  otro   tipo   de</w:t>
        <w:br/>
        <w:t xml:space="preserve">      dependencias sanitarias, dentro de los  seis  meses  anteriores  a  su</w:t>
        <w:br/>
        <w:t xml:space="preserve">      supuesto fallecimiento, y  un  informe  detallado  sobre  la  supuesta</w:t>
        <w:br/>
        <w:t xml:space="preserve">      asistencia en materia de salud y alimentación brindada  por  cualquier</w:t>
        <w:br/>
        <w:t xml:space="preserve">      entidad estatal a los miembros de la Comunidad indígena Sawhoyamaxa  a</w:t>
        <w:br/>
        <w:t xml:space="preserve">      partir del Decreto Presidencial No. 3.789 de  23  de  junio  de  1999,</w:t>
        <w:br/>
        <w:t xml:space="preserve">      hasta la presente fecha.</w:t>
        <w:br/>
        <w:br/>
        <w:t>56.   Los representantes presentaron aquellos documentos “que  los  miembros</w:t>
        <w:br/>
        <w:t>de la Comunidad Sawhoyamaxa pudieron recabar”,  junto  con  una  declaración</w:t>
        <w:br/>
        <w:t>jurada del líder de la Comunidad, señor Carlos Marecos,  que  “hace  constar</w:t>
        <w:br/>
        <w:t>las fechas de la defunciones de cada una de las víctimas  y  las  líneas  de</w:t>
        <w:br/>
        <w:t>filiación   o   parentesco   correspondientes”   (supra   párr.   24).   Los</w:t>
        <w:br/>
        <w:t>representantes argumentaron “que en  numerosas  ocasiones,  miembros  de  la</w:t>
        <w:br/>
        <w:t>Comunidad se ven imposibilitados de  acudir  a  centros  asistenciales  para</w:t>
        <w:br/>
        <w:t>atender situaciones vinculadas a la salud o  la  vida  misma  por  falta  de</w:t>
        <w:br/>
        <w:t>recursos, mucho menos acudirían a oficinas del registro de estado civil”.</w:t>
        <w:br/>
        <w:br/>
        <w:t>57.   Por su parte, el Estado  sólo  remitió  documentación  relativa  a  la</w:t>
        <w:br/>
        <w:t>asistencia  médica  brindada  a  las  Comunidades  indígenas  Yakye  Axa   y</w:t>
        <w:br/>
        <w:t>Sawhoyamaxa durante el segundo semestre del año 2005 y manifestó que no  fue</w:t>
        <w:br/>
        <w:t>posible encontrar los “registros de  nacimiento  y  con  ello  constatar  la</w:t>
        <w:br/>
        <w:t>existencia de las personas [ni sus] constancias de  historias  clínicas  [y]</w:t>
        <w:br/>
        <w:t>atención médica”.</w:t>
        <w:br/>
        <w:br/>
        <w:t>58.   En virtud de lo anterior, la Corte  estima  que  el  informe  pericial</w:t>
        <w:br/>
        <w:t>rendido mediante affidávit por el señor Pablo Balmaceda  es  relevante  para</w:t>
        <w:br/>
        <w:t>la resolución del presente caso, por lo que será apreciado en  conjunto  con</w:t>
        <w:br/>
        <w:t>otros indicios.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>59.   Debido a que  el  presente  caso  trata  sobre  los  derechos  de  los</w:t>
        <w:br/>
        <w:t>miembros de una comunidad indígena, la Corte  considera  oportuno  recordar,</w:t>
        <w:br/>
        <w:t>como lo ha  hecho  en  otras  ocasiones[15],  que  de  conformidad  con  los</w:t>
        <w:br/>
        <w:t>artículos 24 (Igualdad ante la  Ley)  y  1.1  (Obligación  de  Respetar  los</w:t>
        <w:br/>
        <w:t>Derechos) de la Convención  Americana,  los  Estados  deben  garantizar,  en</w:t>
        <w:br/>
        <w:t>condiciones de igualdad, el pleno ejercicio y goce de los derechos de  estas</w:t>
        <w:br/>
        <w:t>personas que están sujetas a su jurisdicción.</w:t>
        <w:br/>
        <w:br/>
        <w:t>60.   Sin embargo, hay que resaltar que para garantizar efectivamente  estos</w:t>
        <w:br/>
        <w:t>derechos, al interpretar y aplicar su normativa interna, los  Estados  deben</w:t>
        <w:br/>
        <w:t>tomar en consideración las características propias  que  diferencian  a  los</w:t>
        <w:br/>
        <w:t>miembros de  los  pueblos  indígenas  de  la  población  en  general  y  que</w:t>
        <w:br/>
        <w:t>conforman su identidad cultural.  El  mismo  razonamiento  debe  aplicar  la</w:t>
        <w:br/>
        <w:t>Corte, como en efecto lo hará en el presente caso, para valorar  el  alcance</w:t>
        <w:br/>
        <w:t>y el contenido de los artículos de la Convención Americana,  cuya  violación</w:t>
        <w:br/>
        <w:t>la Comisión y los representantes imputan al Estado.</w:t>
        <w:br/>
        <w:br/>
        <w:t xml:space="preserve">                                      *</w:t>
        <w:br/>
        <w:br/>
        <w:t>61.   Con la finalidad de determinar el objeto de la alegada  violación  del</w:t>
        <w:br/>
        <w:t>artículo  4  de  la  Convención  Americana  (infra  párrs.  148  a  185),  a</w:t>
        <w:br/>
        <w:t>continuación el Tribunal examinará las diversas listas de  los  miembros  de</w:t>
        <w:br/>
        <w:t>la  Comunidad  presuntamente  fallecidos  como  consecuencia  de   supuestas</w:t>
        <w:br/>
        <w:t>omisiones del Estado a su deber de prevención del derecho  a  la  vida,  que</w:t>
        <w:br/>
        <w:t>fueron presentadas por la Comisión y los representantes durante  el  trámite</w:t>
        <w:br/>
        <w:t>del presente caso.</w:t>
        <w:br/>
        <w:br/>
        <w:t>62.   La Comisión Interamericana detalló en su  demanda  que  desde  el  año</w:t>
        <w:br/>
        <w:t>1991 al año 2003 fallecieron 31 miembros de la Comunidad, pero  no  solicitó</w:t>
        <w:br/>
        <w:t>expresamente en ese momento que  se  declare  al  Estado  internacionalmente</w:t>
        <w:br/>
        <w:t>responsable por dichas muertes. La lista de personas  fallecidas,  su  edad,</w:t>
        <w:br/>
        <w:t>fecha de defunción y causa de muerte proporcionada por  la  Comisión  es  la</w:t>
        <w:br/>
        <w:t>siguiente:</w:t>
        <w:br/>
        <w:br/>
        <w:t>|No.|Nombre y sexo    |Edad al     |Fecha de       |Causa de       |</w:t>
        <w:br/>
        <w:t>|   |                 |fallecer    |defunción      |defunción      |</w:t>
        <w:br/>
        <w:t>|1  |NN Galarza (m)   |1 mes       |Septiembre,    |Tétanoss       |</w:t>
        <w:br/>
        <w:t>|   |                 |            |2001           |               |</w:t>
        <w:br/>
        <w:t>|2  |Rosana López (f) |3 años      |1997           |Sarampión      |</w:t>
        <w:br/>
        <w:t>|3  |NN Ferreira (m)  |            |1991           |S/Datos        |</w:t>
        <w:br/>
        <w:t>|4  |NN Ferreira (m)  |6 meses     |1991           |Enterocolitis  |</w:t>
        <w:br/>
        <w:t>|5  |Eduardo Cáceres  |1 año       |1999           |Pulmonía       |</w:t>
        <w:br/>
        <w:t>|   |(m)              |            |               |               |</w:t>
        <w:br/>
        <w:t>|6  |Eulalio Cáceres  |1 mes       |1999           |Pulmonía       |</w:t>
        <w:br/>
        <w:t>|   |(m)              |            |               |               |</w:t>
        <w:br/>
        <w:t>|7  |Esteban González |S/datos     |2000           |Sarampión      |</w:t>
        <w:br/>
        <w:t>|   |(m)              |            |               |               |</w:t>
        <w:br/>
        <w:t>|8  |NN González      |3 meses     |Diciembre, 2002|Enterocolitis  |</w:t>
        <w:br/>
        <w:t>|   |Aponte           |            |               |               |</w:t>
        <w:br/>
        <w:t>|9  |Wilfrido González|20 años     |1997           |Accidente de   |</w:t>
        <w:br/>
        <w:t>|   |(m)              |            |               |tránsito       |</w:t>
        <w:br/>
        <w:t>|10 |Leoncio González |2 años      |1991           |Anemia-Parasito|</w:t>
        <w:br/>
        <w:t>|   |(m)              |            |               |sis            |</w:t>
        <w:br/>
        <w:t>|11 |Rosana           |1 año       |1991           |Enterocolitis  |</w:t>
        <w:br/>
        <w:t>|   |González(f)      |            |               |               |</w:t>
        <w:br/>
        <w:t>|12 |Teresio González |60 años     |11 de mayo,    |Accidente de   |</w:t>
        <w:br/>
        <w:t>|   |(m)              |            |2003           |tránsito       |</w:t>
        <w:br/>
        <w:t>|13 |NN Yegros (m)    |8 meses     |30 de mayo,    |Neumonía       |</w:t>
        <w:br/>
        <w:t>|   |                 |            |2002           |               |</w:t>
        <w:br/>
        <w:t>|14 |Antonio Alvarenga|18 años     |16 de agosto de|Asesinato      |</w:t>
        <w:br/>
        <w:t>|   |(m)              |            |1998           |               |</w:t>
        <w:br/>
        <w:t>|15 |Jenny Toledo     |1 año y 8   |24 de agosto   |Deshidratación |</w:t>
        <w:br/>
        <w:t>|   |(f)[16]          |meses       |2003           |               |</w:t>
        <w:br/>
        <w:t>|16 |Guido Ruiz Diaz  |4 meses     |15 de agosto,  |Enterocolitis  |</w:t>
        <w:br/>
        <w:t>|   |(m)              |            |2002           |               |</w:t>
        <w:br/>
        <w:t>|17 |NN González (m)  |13 días     |15 de mayo,    |Tétanoss       |</w:t>
        <w:br/>
        <w:t>|   |                 |            |2002           |               |</w:t>
        <w:br/>
        <w:t>|18 |Luis Torres      |21 años     |24 de agosto,  |Enterocolitis  |</w:t>
        <w:br/>
        <w:t>|   |Chávez (m)       |            |2002           |               |</w:t>
        <w:br/>
        <w:t>|19 |Derlis Armando   |1 año       |2002           |Caquexia       |</w:t>
        <w:br/>
        <w:t>|   |Torres(m)        |            |               |               |</w:t>
        <w:br/>
        <w:t>|20 |NN Torres (f)    |3 días      |Mayo 2003      |Disgracia      |</w:t>
        <w:br/>
        <w:t>|   |                 |            |               |sanguínea      |</w:t>
        <w:br/>
        <w:t>|21 |Lucía Aponte (f) |50 años     |2002           |Tuberculosis   |</w:t>
        <w:br/>
        <w:t>|22 |Marcos Chávez (m)|70 años     |2000           |Politraumatismo|</w:t>
        <w:br/>
        <w:t>|23 |Juan Ramón       |1 año y 6   |10 de octubre, |Neumonía       |</w:t>
        <w:br/>
        <w:t>|   |González(m)      |meses       |2002           |               |</w:t>
        <w:br/>
        <w:t>|24 |Antonio González |1 mes       |Noviembre, 1996|Tétanoss       |</w:t>
        <w:br/>
        <w:t>|   |(m)              |            |               |               |</w:t>
        <w:br/>
        <w:t>|25 |Pedro Fernández  |79 años     |12 de octubre, |Neumonía       |</w:t>
        <w:br/>
        <w:t>|   |(m)              |            |2001           |               |</w:t>
        <w:br/>
        <w:t>|26 |Ramona Flores (f)|65 años     |16 de julio,   |Neumonía       |</w:t>
        <w:br/>
        <w:t>|   |                 |            |1995           |               |</w:t>
        <w:br/>
        <w:t>|27 |Sandra E. Chávez |7 meses     |1993           |Bronquitis     |</w:t>
        <w:br/>
        <w:t>|   |(f)              |            |               |neumónica      |</w:t>
        <w:br/>
        <w:t>|28 |Eusebio Ayala (m)|80 años     |16 de marzo,   |Neumonía/hipert|</w:t>
        <w:br/>
        <w:t>|   |                 |            |1998           |ensión         |</w:t>
        <w:br/>
        <w:t>|29 |Francisca Brítez |10 meses    |23 de octubre, |Enterocolitis  |</w:t>
        <w:br/>
        <w:t>|   |(f)              |            |2000           |               |</w:t>
        <w:br/>
        <w:t>|30 |Diego Andrés     |13 meses    |3 de octubre,  |Enterocolitis  |</w:t>
        <w:br/>
        <w:t>|   |Ayala (m)        |            |2002           |               |</w:t>
        <w:br/>
        <w:t>|31 |Ana María        |15 días     |Marzo, 1991    |Tétanoss       |</w:t>
        <w:br/>
        <w:t>|   |Florentín (f)    |            |               |               |</w:t>
        <w:br/>
        <w:br/>
        <w:t>63.   Por su  parte  los  representantes,  en  su  escrito  de  solicitudes,</w:t>
        <w:br/>
        <w:t>argumentos y pruebas, señalaron la muerte de 32 personas, de las  cuales  31</w:t>
        <w:br/>
        <w:t>coinciden con la lista suministrada por la Comisión  (supra  párr.  62).  Se</w:t>
        <w:br/>
        <w:t>agregó a:</w:t>
        <w:br/>
        <w:br/>
        <w:t>|32|Juan Ramón Marecos|2 años y   |Octubre de 2004 |Pulmonía        |</w:t>
        <w:br/>
        <w:t>|  |                  |medio      |                |                |</w:t>
        <w:br/>
        <w:br/>
        <w:t>64.   No obstante, en el petitorio del escrito de solicitudes y  argumentos,</w:t>
        <w:br/>
        <w:t>los representantes solicitaron que  la  Corte  concluya  y  declare  que  el</w:t>
        <w:br/>
        <w:t>Estado “ha incumplido la obligación de  garantizar  el  derecho  a  la  vida</w:t>
        <w:br/>
        <w:t>consagrado en el artículo 4 de la Convención Americana,” en perjuicio de  23</w:t>
        <w:br/>
        <w:t>personas, a saber: NN Galarza (caso No.  1),  Rosana  López  (caso  No.  2),</w:t>
        <w:br/>
        <w:t>Eduardo Cáceres  (Caso  No.  5),  Eulalio  Cáceres  (caso  No.  6),  Esteban</w:t>
        <w:br/>
        <w:t>González (caso No. 7), NN González Aponte (caso No.  8),  Wilfrido  González</w:t>
        <w:br/>
        <w:t>(caso No. 9), Teresio González (caso No.  12),  NN  Yegros  (caso  No.  13),</w:t>
        <w:br/>
        <w:t>Antonio Alvarenga (caso No. 14), Jenny Toledo  (caso  No.  15),  Guido  Ruiz</w:t>
        <w:br/>
        <w:t>Díaz (caso No. 16), NN González (caso No. 17), Luis Torres Chávez (caso  No.</w:t>
        <w:br/>
        <w:t>18), Derlis Armando Torres (caso No. 19), NN Torres  (caso  No.  20),  Lucía</w:t>
        <w:br/>
        <w:t>Aponte (caso No. 21), Marcos Chávez  (caso  No.  22),  Juan  Ramón  González</w:t>
        <w:br/>
        <w:t>(caso No. 23), Pedro Fernández (caso No. 25), Eusebio Ayala (caso  No.  28),</w:t>
        <w:br/>
        <w:t>Francisca Britez (caso 29) y Diego Andrés Ayala (caso No. 30).</w:t>
        <w:br/>
        <w:br/>
        <w:t>65.   Posteriormente, en sus alegatos finales escritos  la  Comisión  indicó</w:t>
        <w:br/>
        <w:t>que  “[d]e  acuerdo   al   peritaje   del   doctor   Pablo   Balmaceda   […]</w:t>
        <w:br/>
        <w:t>lamentablemente el número de personas fallecidas  en  la  Comunidad  […]  es</w:t>
        <w:br/>
        <w:t>superior al planteado en la demanda”, y solicitó  al  Tribunal  que  declare</w:t>
        <w:br/>
        <w:t>que tales muertes “son imputables al Estado”.</w:t>
        <w:br/>
        <w:br/>
        <w:t>66.   En sus alegatos finales  escritos  los  representantes  señalaron  que</w:t>
        <w:br/>
        <w:t>desde el año 2003 “al momento  de  presentación  del  peritaje  del  [señor]</w:t>
        <w:br/>
        <w:t>Pablo  Balmaceda  […],  fallecieron  14   personas   más”,   cuyas   muertes</w:t>
        <w:br/>
        <w:t>solicitaron sean imputadas al Estado.</w:t>
        <w:br/>
        <w:br/>
        <w:t>67.   Las personas a las que se refiere el  perito  Pablo  Balmaceda  en  su</w:t>
        <w:br/>
        <w:t>declaración rendida ante fedatario público y que no fueron señaladas  en  la</w:t>
        <w:br/>
        <w:t>demanda ni en el escrito de solicitudes y argumentos son:</w:t>
        <w:br/>
        <w:br/>
        <w:t>|33|Julia Benítez     |1 año      |1990            |Disentería      |</w:t>
        <w:br/>
        <w:t>|  |Galarza (f)       |           |                |                |</w:t>
        <w:br/>
        <w:t>|34|NN Yegros (m)     |15 días    |                |Tétanos         |</w:t>
        <w:br/>
        <w:t>|35|Juana María Chávez|3 años     |1988            |Enterocolitis-de|</w:t>
        <w:br/>
        <w:t>|  |(f)               |           |                |shidratación    |</w:t>
        <w:br/>
        <w:t>|36|Nelson Florentín  |7 años     |1989            |Sarampión       |</w:t>
        <w:br/>
        <w:t>|  |(m)               |           |                |                |</w:t>
        <w:br/>
        <w:t>|37|Ramón Asunción    |5 meses    |Febrero de 1991 |Fiebre          |</w:t>
        <w:br/>
        <w:t>|  |Florentín (m)     |           |                |                |</w:t>
        <w:br/>
        <w:t>|38|Marcelino Chávez  |5 años     |1989            |Sarampión       |</w:t>
        <w:br/>
        <w:t>|  |(m)               |           |                |                |</w:t>
        <w:br/>
        <w:t>|39|NN Ayala (m)      |2 años     |“Hace 22        |Neumonía        |</w:t>
        <w:br/>
        <w:t>|  |                  |           |años”(f. 692)   |                |</w:t>
        <w:br/>
        <w:t>|40|NN Ayala (m)      |2 días de  |6 de julio de   |Sepsis          |</w:t>
        <w:br/>
        <w:t>|  |                  |nacido     |1983            |                |</w:t>
        <w:br/>
        <w:t>|41|Mercedes Ayala (f)|1 año      |                |Tétanos         |</w:t>
        <w:br/>
        <w:t>|42|Karina Maribel    |7 meses    |14 de febrero de|Insuficiencia   |</w:t>
        <w:br/>
        <w:t>|  |Chávez (f)        |           |2004            |respiratoria    |</w:t>
        <w:br/>
        <w:t>|43|Silvia Adela      |2 meses    |27 de septiembre|Insuficiencia   |</w:t>
        <w:br/>
        <w:t>|  |Chávez (f)        |           |de 2005         |respiratoria    |</w:t>
        <w:br/>
        <w:t>|44|Esteban Jorge     |2 meses    |5 de diciembre  |Disnea e        |</w:t>
        <w:br/>
        <w:t>|  |Alvarenga (m)     |           |de 2005         |insuficiencia   |</w:t>
        <w:br/>
        <w:t>|  |                  |           |                |respiratoria    |</w:t>
        <w:br/>
        <w:t>|45|Arnaldo Galarza   |2 y medio  |10 de diciembre |Desnutrición,   |</w:t>
        <w:br/>
        <w:t>|  |(m)               |meses      |de 2005         |disnea y edema  |</w:t>
        <w:br/>
        <w:t>|  |                  |           |                |generalizado    |</w:t>
        <w:br/>
        <w:t>|46|Fátima Galarza (f)|3 meses    |6 de enero de   |Desnutrición,   |</w:t>
        <w:br/>
        <w:t>|  |                  |           |2006            |disnea y edema  |</w:t>
        <w:br/>
        <w:t>|  |                  |           |                |generalizado    |</w:t>
        <w:br/>
        <w:br/>
        <w:t>68.   Ya ha sido establecido por este Tribunal que en lo que respecta a  los</w:t>
        <w:br/>
        <w:t>hechos objeto del proceso, no es  posible  para  los  representantes  alegar</w:t>
        <w:br/>
        <w:t>nuevos hechos distintos de los planteados en la demanda,  sin  perjuicio  de</w:t>
        <w:br/>
        <w:t>exponer aquellos que permitan explicar, aclarar o  desestimar  los  que  han</w:t>
        <w:br/>
        <w:t>sido mencionados en la demanda, o bien, responder  a  las  pretensiones  del</w:t>
        <w:br/>
        <w:t>demandante. Es distinto el caso de los  hechos  supervinientes,  que  pueden</w:t>
        <w:br/>
        <w:t>presentarse por cualquiera de las partes en  cualquier  estado  del  proceso</w:t>
        <w:br/>
        <w:t>antes del dictado de la sentencia[17].</w:t>
        <w:br/>
        <w:br/>
        <w:t>69.   Al respecto, el Tribunal nota  que  la  muerte  del  niño  Juan  Ramón</w:t>
        <w:br/>
        <w:t>Marecos (caso No. 32) no fue incluida en la demanda de la Comisión, sino  en</w:t>
        <w:br/>
        <w:t>el escrito de los representantes; es decir, se  trata  de  un  hecho  nuevo.</w:t>
        <w:br/>
        <w:t>Asimismo, la supuesta fecha del fallecimiento del  niño  es  anterior  a  la</w:t>
        <w:br/>
        <w:t>presentación de la demanda, por lo que no puede considerarse  que  se  trata</w:t>
        <w:br/>
        <w:t>de un hecho superviniente. En vista de ella, dicha muerte no será  analizada</w:t>
        <w:br/>
        <w:t>por la Corte.</w:t>
        <w:br/>
        <w:br/>
        <w:t>70.   Respecto a  los  14  fallecimientos  señalados  por  el  perito  Pablo</w:t>
        <w:br/>
        <w:t>Balmaceda (casos No.  33  a  46),  que  los  representantes  y  la  Comisión</w:t>
        <w:br/>
        <w:t>solicitaron sean atribuibles al Estado en sus respectivos  alegatos  finales</w:t>
        <w:br/>
        <w:t>escritos, la Corte constata que únicamente los fallecimientos de  los  niños</w:t>
        <w:br/>
        <w:t>Silvia Adela Chávez (caso No. 43), Esteban Jorge Alvarenga  (caso  no.  44),</w:t>
        <w:br/>
        <w:t>Arnaldo Galarza (caso No. 45) y Fátima Galarza (caso No. 46) ocurrieron  con</w:t>
        <w:br/>
        <w:t>posterioridad a la presentación de la demanda por parte de la  Comisión,  en</w:t>
        <w:br/>
        <w:t>vista de lo cual serán analizados  por  el  Tribunal,  por  su  carácter  de</w:t>
        <w:br/>
        <w:t>supervinientes. Los restantes casos (No. 33 a  42)  se  refieren  a  muertes</w:t>
        <w:br/>
        <w:t>acaecidas con anterioridad a la presentación de la demanda,  y  la  Comisión</w:t>
        <w:br/>
        <w:t>no justificó el porqué no los había incluido antes,  por  lo  que  no  serán</w:t>
        <w:br/>
        <w:t>tratadas.</w:t>
        <w:br/>
        <w:br/>
        <w:t>71.   Finalmente, la Corte nota que  dentro  de  la  lista  de  31  personas</w:t>
        <w:br/>
        <w:t>fallecidas sometida por  la  Comisión,  se  hace  mención  a  la  muerte  de</w:t>
        <w:br/>
        <w:t>miembros de la Comunidad ocurridas antes de que el Paraguay  reconociera  la</w:t>
        <w:br/>
        <w:t>competencia contenciosa de la Corte Interamericana el 26 de marzo  de  1993.</w:t>
        <w:br/>
        <w:t>Estos son los casos de: NN Ferreira (caso No. 3), NN Ferreira (caso No.  4),</w:t>
        <w:br/>
        <w:t>Leoncio González (caso No. 10), Rosana González (caso No. 11)  y  Ana  María</w:t>
        <w:br/>
        <w:t>Florentín (caso No. 31). El conocimiento de estos casos  está  fuera  de  la</w:t>
        <w:br/>
        <w:t>competencia del Tribunal.</w:t>
        <w:br/>
        <w:br/>
        <w:t>72.   En vista de las consideraciones anteriores, en sus conclusiones  sobre</w:t>
        <w:br/>
        <w:t>la supuesta violación del artículo 4 de la Convención  Americana,  la  Corte</w:t>
        <w:br/>
        <w:t>analizará como presuntas víctimas únicamente los casos No. 1, 2, 5 a  9,  12</w:t>
        <w:br/>
        <w:t>a 30 y 43 a 46 arriba indicados.</w:t>
        <w:br/>
        <w:br/>
        <w:t xml:space="preserve">                                     VII</w:t>
        <w:br/>
        <w:t xml:space="preserve">                               Hechos Probados</w:t>
        <w:br/>
        <w:br/>
        <w:t>73.   Efectuado el examen de la prueba documental, de las  declaraciones  de</w:t>
        <w:br/>
        <w:t>los  testigos,  de  los  dictámenes  de  los  peritos,  así  como   de   las</w:t>
        <w:br/>
        <w:t>manifestaciones de la Comisión Interamericana, de los representantes  y  del</w:t>
        <w:br/>
        <w:t>Estado en el curso del presente proceso, esta Corte considera  probados  los</w:t>
        <w:br/>
        <w:t>siguientes hechos:</w:t>
        <w:br/>
        <w:br/>
        <w:t>a)    La Comunidad indígena Sawhoyamaxa y la ocupación  tradicional  de  las</w:t>
        <w:br/>
        <w:t>tierras reivindicadas</w:t>
        <w:br/>
        <w:br/>
        <w:t>73.1. A finales del siglo  XIX  grandes  extensiones  de  tierra  del  Chaco</w:t>
        <w:br/>
        <w:t>paraguayo fueron adquiridas a través de la bolsa de valores de  Londres  por</w:t>
        <w:br/>
        <w:t>empresarios británicos, como consecuencia de la deuda del Paraguay  tras  la</w:t>
        <w:br/>
        <w:t>llamada  guerra  de  la  Triple  Alianza.  La  división  y  venta  de  estos</w:t>
        <w:br/>
        <w:t>territorios fue realizada  con  desconocimiento  de  la  población  que  los</w:t>
        <w:br/>
        <w:t>habitaba, que en ese entonces era exclusivamente indígena. Así comenzaron  a</w:t>
        <w:br/>
        <w:t>instalarse en la zona varias misiones de la Iglesia  Anglicana.  En  el  año</w:t>
        <w:br/>
        <w:t>1901 la “South American Missionary Society” instaló la primera  estancia  en</w:t>
        <w:br/>
        <w:t>el Chaco con la finalidad de iniciar la evangelización y  “pacificación”  de</w:t>
        <w:br/>
        <w:t>los indígenas, y facilitar su  empleo  en  las  estancias.  La  empresa  fue</w:t>
        <w:br/>
        <w:t>conocida como “Chaco Indian Association” y el casco de  la  estancia  fueron</w:t>
        <w:br/>
        <w:t>construidos en Alwátétkok[18].</w:t>
        <w:br/>
        <w:br/>
        <w:t>73.2. La economía de los indígenas del Chaco se basaba principalmente en  la</w:t>
        <w:br/>
        <w:t>caza,  la  recolección  y  la  pesca,  por  lo  que  recorrían  sus  tierras</w:t>
        <w:br/>
        <w:t>utilizando la naturaleza en la medida que las  estaciones  y  la  tecnología</w:t>
        <w:br/>
        <w:t>cultural les permitían aprovecharla, lo cual determinaba que se  desplazaran</w:t>
        <w:br/>
        <w:t>y ocuparan un área muy extensa de territorio[19].</w:t>
        <w:br/>
        <w:br/>
        <w:t>73.3. Con los años, y en particular después de la  guerra  del  Chaco  entre</w:t>
        <w:br/>
        <w:t>Bolivia y Paraguay (1933-1936), se incrementó la ocupación no  indígena  del</w:t>
        <w:br/>
        <w:t>Chaco boreal iniciada a finales del siglo XIX. Las  estancias  que  se  iban</w:t>
        <w:br/>
        <w:t>estableciendo en la zona incorporaron la mano de obra de los  indígenas  que</w:t>
        <w:br/>
        <w:t>habitaban tradicionalmente estas tierras, quienes pasaron  a  ser  peones  y</w:t>
        <w:br/>
        <w:t>empleados de los nuevos propietarios.  Si  bien  los  indígenas  continuaron</w:t>
        <w:br/>
        <w:t>ocupando sus tierras tradicionales, las actividades de economía  de  mercado</w:t>
        <w:br/>
        <w:t>a las que fueron incorporados tuvieron el efecto de restringir la  movilidad</w:t>
        <w:br/>
        <w:t>de los indígenas, concluyendo en su sedentarización[20].</w:t>
        <w:br/>
        <w:br/>
        <w:t>73.4. Desde entonces, las tierras del Chaco paraguayo han sido  transferidas</w:t>
        <w:br/>
        <w:t>a la propiedad privada y fraccionadas progresivamente. Con  ello  aumentaron</w:t>
        <w:br/>
        <w:t>las  restricciones  de  la  población  indígena  al  acceso  a  sus  tierras</w:t>
        <w:br/>
        <w:t>tradicionales,  produciendo  cambios  significativos  en  las  prácticas  de</w:t>
        <w:br/>
        <w:t>subsistencia de la población indígena. Para la alimentación,  los  indígenas</w:t>
        <w:br/>
        <w:t>dependerían  cada  vez  más  del  trabajo  asalariado  y  aprovecharían   la</w:t>
        <w:br/>
        <w:t>residencia temporal en las  distintas  estancias  de  la  zona  para  seguir</w:t>
        <w:br/>
        <w:t>practicando   sus   actividades   de    subsistencia    (caza,    pesca    y</w:t>
        <w:br/>
        <w:t>recolección)[21].</w:t>
        <w:br/>
        <w:br/>
        <w:t>73.5. La Comunidad Sawhoyamaxa (“del lugar donde se acabaron los cocos”)  es</w:t>
        <w:br/>
        <w:t>una  expresión   sedentarizada   de   los   indígenas   que   han   habitado</w:t>
        <w:br/>
        <w:t>tradicionalmente el Chaco paraguayo[22]. En efecto,  los  miembros  de  esta</w:t>
        <w:br/>
        <w:t>Comunidad indígena pertenecen a  los  pueblos  Lengua  Enxet  Sur  y  Enhelt</w:t>
        <w:br/>
        <w:t>Norte[23]. Los Lengua Enxet Sur y  Enlhet  Norte,  así  como  los  Sanapaná,</w:t>
        <w:br/>
        <w:t>Toba, Angaité, Toba Maskoy y Guaná, forman parte de la  familia  lingüística</w:t>
        <w:br/>
        <w:t>Lengua-Maskoy  (Enhelt-Enenlhet)  y  han  ocupado  ancestralmente  el  Chaco</w:t>
        <w:br/>
        <w:t>paraguayo[24].</w:t>
        <w:br/>
        <w:br/>
        <w:t>73.6. Al iniciar el proceso de reivindicación de tierras en el año 1991,  la</w:t>
        <w:br/>
        <w:t>Comunidad Sawhoyamaxa agrupaba a los habitantes de varias  aldeas  indígenas</w:t>
        <w:br/>
        <w:t>dispersas en diferentes estancias ganaderas[25] de la  región  chaqueña,  al</w:t>
        <w:br/>
        <w:t>oeste del río Paraguay, siendo las  aldeas  más  numerosas  Masama  Apxagkok</w:t>
        <w:br/>
        <w:t>(estancia Loma Porá) y Elwátétkok (estancia Maroma)[26].</w:t>
        <w:br/>
        <w:br/>
        <w:t>73.7. En la actualidad los asentamientos “Santa Elisa” y “Km.  16”  son  los</w:t>
        <w:br/>
        <w:t>más numerosos de la  Comunidad  indígena  Sawhoyamaxa[27].  El  asentamiento</w:t>
        <w:br/>
        <w:t>“Santa Elisa” se formó después de iniciado el proceso de  reivindicación  de</w:t>
        <w:br/>
        <w:t>tierras (infra párr. 73.18), una vez que la mayoría de los  miembros  de  la</w:t>
        <w:br/>
        <w:t>Comunidad Sawhoyamaxa decidieron salir de las estancias en las que vivían  e</w:t>
        <w:br/>
        <w:t>instalarse frente a la alambrada de la propiedad  reivindicada,  al  costado</w:t>
        <w:br/>
        <w:t>de  la  ruta  que  une  Pozo  Colorado  y  Concepción,  en  el  Departamento</w:t>
        <w:br/>
        <w:t>Presidente Hayes[28].  El  asentamiento  conocido  como  “Km.  16”,  ubicado</w:t>
        <w:br/>
        <w:t>igualmente en la carretera  que  une  Pozo  Colorado  y  Concepción,  en  el</w:t>
        <w:br/>
        <w:t>Departamento Presidente Hayes, al parecer existía al  momento  de  iniciarse</w:t>
        <w:br/>
        <w:t>la petición de  reivindicación  de  tierras[29].  Un  grupo  minoritario  de</w:t>
        <w:br/>
        <w:t>miembros de la Comunidad continúa viviendo dentro de tierras demarcadas  por</w:t>
        <w:br/>
        <w:t>varias estancias de los alrededores, tales como Ledesma, Maroma, Diana,  San</w:t>
        <w:br/>
        <w:t>Felipe, Loma Porá, Naranjito, Yakukai,  Misión  Inglesa,  Santa  Ana  y  San</w:t>
        <w:br/>
        <w:t>José[30].</w:t>
        <w:br/>
        <w:br/>
        <w:t>73.8. Según el censo realizado en el  año  2006,  la  Comunidad  Sawhoyamaxa</w:t>
        <w:br/>
        <w:t>está  conformada  por  407  personas,  agrupadas   en   aproximadamente   83</w:t>
        <w:br/>
        <w:t>viviendas[31].</w:t>
        <w:br/>
        <w:br/>
        <w:t>73.9. Las tierras que están siendo reivindicadas por la  Comunidad  indígena</w:t>
        <w:br/>
        <w:t>Sawhoyamaxa (infra párr. 73.18) se encuentran dentro de las tierras que  han</w:t>
        <w:br/>
        <w:t>ocupado tradicionalmente y forman parte de su hábitat tradicional[32].</w:t>
        <w:br/>
        <w:br/>
        <w:t>73.10.      Las tierras en reivindicación son adecuadas para proporcionar  a</w:t>
        <w:br/>
        <w:t>los miembros de la Comunidad indígena  la  continuidad  de  las  actividades</w:t>
        <w:br/>
        <w:t>actuales de subsistencia, asegurando su  supervivencia  a  corto  y  mediano</w:t>
        <w:br/>
        <w:t>plazo, y el inicio de un proceso a largo plazo de desarrollo de  actividades</w:t>
        <w:br/>
        <w:t>alternativas que permitan la sustentabilidad de su subsistencia[33].</w:t>
        <w:br/>
        <w:br/>
        <w:t xml:space="preserve">      B)     EL  PROCEDIMIENTO  DE  RECONOCIMIENTO  DE  LÍDERES  Y   DE   LA</w:t>
        <w:br/>
        <w:t xml:space="preserve">      PERSONALIDAD JURÍDICA DE LA COMUNIDAD INDÍGENA SAWHOYAMAXA</w:t>
        <w:br/>
        <w:br/>
        <w:t>73.11.      El 6 de agosto de 1991 “miembros de  la  Comunidad  indígena  de</w:t>
        <w:br/>
        <w:t>Maroma, Loma Porá,  Ledesma,  Naranjito,  Diana,  Santa  Elisa  Gray,  Santo</w:t>
        <w:br/>
        <w:t>Domingo  y  Kilómetro  16  pertenecientes  a  la  Etnia  Enxet   (Lengua)[,]</w:t>
        <w:br/>
        <w:t>asentadas en [… e]l  Distrito  Pozo  Colorado  del  Departamento  Presidente</w:t>
        <w:br/>
        <w:t>Hayes”, solicitaron al INDI el reconocimiento de sus líderes Carlos  Marecos</w:t>
        <w:br/>
        <w:t>Aponte y Teresio González, de conformidad con el artículo 12 de la  Ley  No.</w:t>
        <w:br/>
        <w:t>904/81, que establece el Estatuto  de  Comunidades  Indígenas  (en  adelante</w:t>
        <w:br/>
        <w:t>“Ley No. 904/81”)[34].</w:t>
        <w:br/>
        <w:br/>
        <w:br/>
        <w:t>73.12.      El 16 de febrero de 1993 el Promotor de Campo del  INDI  sugirió</w:t>
        <w:br/>
        <w:t>a la Dirección Jurídica de  dicho  instituto  darle  curso  favorable  a  la</w:t>
        <w:br/>
        <w:t>solicitud de la Comunidad indígena (supra párr.  73.11)[35].  Este  criterio</w:t>
        <w:br/>
        <w:t>fue reiterado por  el  citado  funcionario  el  13  de  abril  de  1993[36].</w:t>
        <w:br/>
        <w:t>Posteriormente,  después  de   verificarse   que   la   Comunidad   indígena</w:t>
        <w:br/>
        <w:t>Sawhoyamaxa  se  encontraba  dispersa  en  varios  lugares,  que  no  estaba</w:t>
        <w:br/>
        <w:t>registrada en el Registro  Nacional  de  Comunidades  Indígenas  y  que  los</w:t>
        <w:br/>
        <w:t>líderes  propuestos  por  la  Comunidad  (supra  párr.  73.11)  no   estaban</w:t>
        <w:br/>
        <w:t>registrados con anterioridad en tal Registro[37], y después  de  solicitarse</w:t>
        <w:br/>
        <w:t>la elaboración de un informe socio-antropológico de la Comunidad[38], el  27</w:t>
        <w:br/>
        <w:t>de abril de 1993 el Presidente del Consejo del  INDI  resolvió  “[r]econocer</w:t>
        <w:br/>
        <w:t>como líderes de la Comunidad  ‘Sa[w]hoyamaxa’  de  la  etnia  Lengua  a  los</w:t>
        <w:br/>
        <w:t>señores Carlos Marecos Aponte y Teresio González, asentada  en  el  Distrito</w:t>
        <w:br/>
        <w:t>de Pozo Colorado del Departamento [Presidente] Hayes”[39].</w:t>
        <w:br/>
        <w:br/>
        <w:t>73.13.      Seguidamente, el 7 de septiembre  de  1993  los  señores  Carlos</w:t>
        <w:br/>
        <w:t>Marecos Aponte y Teresio González iniciaron los trámites ante el  INDI  para</w:t>
        <w:br/>
        <w:t>el reconocimiento de la personalidad jurídica de la Comunidad[40].</w:t>
        <w:br/>
        <w:br/>
        <w:br/>
        <w:t>73.14.      Sin embargo, fue hasta el 16 de junio de 1997 cuando el  Consejo</w:t>
        <w:br/>
        <w:t>Directivo del INDI emitió la  resolución  No.  25/97,  en  la  cual  decidió</w:t>
        <w:br/>
        <w:t>“[d]ar curso favorable a la solicitud de  Reconocimiento  de  Person[alidad]</w:t>
        <w:br/>
        <w:t>Jurídica para la [C]omunidad indígena de Sawho[…]yamaxa, perteneciente a  la</w:t>
        <w:br/>
        <w:t>Etnia Enxet, asentad[a]  en  el  distrito  de  Pozo  Colorado,  Departamento</w:t>
        <w:br/>
        <w:t>Presidente Hayes” y remitir los autos al Ministerio de  Educación  y  Culto,</w:t>
        <w:br/>
        <w:t>“a los efectos de los trámites administrativos pertinentes”[41].</w:t>
        <w:br/>
        <w:br/>
        <w:t>73.15.      El 6 de octubre de 1997 la Asesoría Jurídica del  Ministerio  de</w:t>
        <w:br/>
        <w:t>Educación y Culto estimó, en su dictamen No. 1140, que “nada obsta a que  la</w:t>
        <w:br/>
        <w:t>[C]omunidad  Indígena  […]  obtenga  por  los  conductos   pertinentes,   el</w:t>
        <w:br/>
        <w:t>reconocimiento de la person[alidad] jurídica, teniendo en cuenta  que  reúne</w:t>
        <w:br/>
        <w:t>los requisitos exigidos para el  efecto”[42].  Consecuentemente,  el  21  de</w:t>
        <w:br/>
        <w:t>julio de 1998 el Presidente  del  Paraguay  emitió  el  decreto  No.  22008,</w:t>
        <w:br/>
        <w:t>mediante  el  cual  reconoció  la  personalidad  jurídica  de  la  Comunidad</w:t>
        <w:br/>
        <w:t>indígena Sawhoyamaxa[43].</w:t>
        <w:br/>
        <w:br/>
        <w:t>73.16.      El 11 de mayo de 2003  falleció  en  un  supuesto  accidente  de</w:t>
        <w:br/>
        <w:t>tránsito el señor Teresio González, uno de los líderes de la  Comunidad[44].</w:t>
        <w:br/>
        <w:t>Tomando en cuenta este hecho, el 15 de febrero de 2005  el  INDI  dictó  una</w:t>
        <w:br/>
        <w:t>nueva resolución,  en  la  cual  decidió  reconocer  a  los  señores  Carlos</w:t>
        <w:br/>
        <w:t>Marecos, Dionicio Galeano y Leonardo González como líderes de  la  Comunidad</w:t>
        <w:br/>
        <w:t>indígena Sawhoyamaxa y dejar sin efecto la resolución PC No. 50/93 de 27  de</w:t>
        <w:br/>
        <w:t>abril de 1993 (supra párr. 73.12)[45].</w:t>
        <w:br/>
        <w:br/>
        <w:t>c)    La reivindicación de las tierras tradicionales  y  recursos  naturales</w:t>
        <w:br/>
        <w:t>tramitada  por  la  Comunidad  indígena   Sawhoyamaxa   ante   los   órganos</w:t>
        <w:br/>
        <w:t>administrativos</w:t>
        <w:br/>
        <w:br/>
        <w:t>73.17.      En la época de los hechos el procedimiento para la  atención  de</w:t>
        <w:br/>
        <w:t>los  problemas  de  la  tenencia  de  tierras  en   el   Paraguay   era   el</w:t>
        <w:br/>
        <w:t>administrativo, a cargo del Instituto de Bienestar  Rural  (en  adelante  el</w:t>
        <w:br/>
        <w:t>“IBR”)[46]. Las cuestiones territoriales indígenas son  tramitadas  ante  el</w:t>
        <w:br/>
        <w:t>INDI y el IBR, que actúan siempre dentro del ámbito administrativo[47].</w:t>
        <w:br/>
        <w:br/>
        <w:t>73.18.       El 6 de agosto  de  1991,  el  mismo  día  que  solicitaron  su</w:t>
        <w:br/>
        <w:t>reconocimiento como   líderes  de  la  Comunidad  Sawhoyamaxa  (supra  párr.</w:t>
        <w:br/>
        <w:t>73.11), los señores Carlos Marecos y Teresio González  requirieron  al  IBR,</w:t>
        <w:br/>
        <w:t>“para [sus] necesidades inmediatas y futuras”,  que  les  fueran  entregadas</w:t>
        <w:br/>
        <w:t>8.000 hectáreas “alrededor  de  Sa[w]hoyamaxa  (retiro  Santa  Elisa  de  la</w:t>
        <w:br/>
        <w:t>estancia Loma Porá), aproximadamente [a] 30 Km. de Concepción”.  Sustentaron</w:t>
        <w:br/>
        <w:t>su petición en su “derecho como miembros  del  pueblo  originario  de  e[sa]</w:t>
        <w:br/>
        <w:t>zona [a] tener restituida una parte de lo que una  vez  perteneció  a  [sus]</w:t>
        <w:br/>
        <w:t>antepasados”, de la que supuestamente fueron  “desposeídos  [sin]  recibi[r]</w:t>
        <w:br/>
        <w:t>compensación”. Igualmente, alegaron que las tierras  reclamadas  eran  parte</w:t>
        <w:br/>
        <w:t>de su “cazadero tradicional”, que en ese momento era un  “campo  condenado”,</w:t>
        <w:br/>
        <w:t>es decir, sin uso productivo[48].  Esta  solicitud  dio  inicio  al  trámite</w:t>
        <w:br/>
        <w:t>administrativo No. 7597/91, caratulado “Comunidad indígena de  Maroma–  Pozo</w:t>
        <w:br/>
        <w:t>Colorado”[49].</w:t>
        <w:br/>
        <w:br/>
        <w:t>73.19.      El 4 de septiembre de 1991 la División de Abogacía del  Indígena</w:t>
        <w:br/>
        <w:t>del IBR dictaminó  que  para  la  prosecución  de  los  trámites  procesales</w:t>
        <w:br/>
        <w:t>correspondientes a la reivindicación  de  tierras  de  los  miembros  de  la</w:t>
        <w:br/>
        <w:t>Comunidad Sawhoyamaxa se debía dar cumplimiento al inciso  b)  del  artículo</w:t>
        <w:br/>
        <w:t>22 del Estatuto de las Comunidades Indígenas (Ley No. 904/81), y  determinar</w:t>
        <w:br/>
        <w:t>la ubicación en el  catastro  del  IBR  de  dichas  tierras,  para  lo  cual</w:t>
        <w:br/>
        <w:t>aconsejó remitir el expediente No. 7597/91 al Departamento de Ingeniería  de</w:t>
        <w:br/>
        <w:t>dicha institución[50].  Posteriormente,  conforme  al  plano  catastral,  el</w:t>
        <w:br/>
        <w:t>Departamento de Catastro del  INDI  determinó  que  la  fracción  de  tierra</w:t>
        <w:br/>
        <w:t>solicitada por los miembros de  la  Comunidad  Sawhoyamaxa  correspondía  al</w:t>
        <w:br/>
        <w:t>dominio privado[51].</w:t>
        <w:br/>
        <w:br/>
        <w:t>73.20.      El 12 de mayo de 1992 la División de Abogacía del  Indígena  del</w:t>
        <w:br/>
        <w:t>IBR  emitió  dictamen  a  favor  de  comisionar  un  funcionario  de   dicha</w:t>
        <w:br/>
        <w:t>institución, para que conjuntamente con  el  funcionario  designado  por  el</w:t>
        <w:br/>
        <w:t>INDI,  verificaran  el  censo  de  la  Comunidad   adjunto   al   expediente</w:t>
        <w:br/>
        <w:t>administrativo, y  realizaran  todas  las  diligencias  relativas  de  dicha</w:t>
        <w:br/>
        <w:t>comisión.  Además,  indicó  que  la  Comunidad  indígena  recurrente   debía</w:t>
        <w:br/>
        <w:t>proporcionar el nombre  y  el  domicilio  del  propietario  de  la  fracción</w:t>
        <w:br/>
        <w:t>reclamada a los fines de la notificación pertinente[52].</w:t>
        <w:br/>
        <w:br/>
        <w:t>73.21.      En atención al dictamen anterior, el 25  de  mayo  de  1992  los</w:t>
        <w:br/>
        <w:t>líderes de la Comunidad Sawhoyamaxa, por medio de su abogado, informaron  el</w:t>
        <w:br/>
        <w:t>domicilio del  propietario  y  solicitaron  al  IBR  la  designación  de  un</w:t>
        <w:br/>
        <w:t>funcionario para la realización de  la  inspección  ocular  de  las  tierras</w:t>
        <w:br/>
        <w:t>reclamadas[53].</w:t>
        <w:br/>
        <w:br/>
        <w:t>73.22.      El 3 de junio de 1992 el Presidente del IBR solicitó al INDI  su</w:t>
        <w:br/>
        <w:t>colaboración para realizar de manera conjunta “un  diagnostico  cuantitativo</w:t>
        <w:br/>
        <w:t>de la comunidad recurrente, las condiciones  económico-sociales  en  que  se</w:t>
        <w:br/>
        <w:t>desenvuelve, sus necesidades y expectativas[, así como  para]  identifica[r]</w:t>
        <w:br/>
        <w:t>las tierras solicitadas, sus  condiciones  agrológicas,  su  estado,  uso  y</w:t>
        <w:br/>
        <w:t>explotación y principalmente su situación de  dominio”.  A  tal  efecto,  el</w:t>
        <w:br/>
        <w:t>Presidente del IBR pidió al  INDI  que  designe  a  un  funcionario  de  esa</w:t>
        <w:br/>
        <w:t>institución que acompañe al funcionario que el IBR comisione[54].</w:t>
        <w:br/>
        <w:br/>
        <w:t>73.23.      Los apoderados de la Comunidad  Sawhoyamaxa  reiteraron  en  dos</w:t>
        <w:br/>
        <w:t>oportunidades al IBR  su  solicitud  de  designar  un  funcionario  para  la</w:t>
        <w:br/>
        <w:t>inspección  y  estudio  de  las  tierras  en  reivindicación,  ya   que   el</w:t>
        <w:br/>
        <w:t>“expediente se enc[ontraba] paralizado en forma  inexplicable  y  sin  causa</w:t>
        <w:br/>
        <w:t>[…] justificada” [55].</w:t>
        <w:br/>
        <w:br/>
        <w:t>73.24.     Finalmente, el  6  de  enero  de  1993  el  Presidente  del  IBR</w:t>
        <w:br/>
        <w:t>consideró la solicitud de  los  miembros  de  la  Comunidad  Sawhoyamaxa  y</w:t>
        <w:br/>
        <w:t>resolvió la realización de  una  inspección  ocular  de  las  tierras  cuya</w:t>
        <w:br/>
        <w:t>reivindicación fue solicitada y una verificación del censo de la  Comunidad</w:t>
        <w:br/>
        <w:t>indígena. A tal efecto, designó a un funcionario del IBR[56].</w:t>
        <w:br/>
        <w:br/>
        <w:br/>
        <w:t>73.25.     El 8 de enero de 1993 se  realizó  la  inspección  ocular  y  la</w:t>
        <w:br/>
        <w:t>verificación del censo ordenadas por el IBR. El  funcionario  del  IBR  fue</w:t>
        <w:br/>
        <w:t>acompañado por un funcionario del INDI, y  estuvieron  presentes  en  tales</w:t>
        <w:br/>
        <w:t>diligencias  los  líderes  de  la  Comunidad  indígena,  su  abogado  y  un</w:t>
        <w:br/>
        <w:t>representante de la Iglesia Anglicana del Paraguay[57].</w:t>
        <w:br/>
        <w:br/>
        <w:br/>
        <w:t>73.26.     El 18 de enero de 1993 el funcionario  comisionado  por  el  IBR</w:t>
        <w:br/>
        <w:t>presentó un informe  a  dicha  institución  sobre  la  realización  de  las</w:t>
        <w:br/>
        <w:t>diligencias a él encomendadas (supra párr. 73.24),  en  el  cual  recomendó</w:t>
        <w:br/>
        <w:t>iniciar un diálogo entre el propietario de las tierras en reivindicación  y</w:t>
        <w:br/>
        <w:t>los miembros de la Comunidad Sawhoyamaxa, con la participación  del  IBR  a</w:t>
        <w:br/>
        <w:t>través de la  oficina  de  conciliación  y  arbitraje[58].  Conforme  a  lo</w:t>
        <w:br/>
        <w:t>recomendado en dicho informe, el 19 de febrero de 1993 los  líderes  de  la</w:t>
        <w:br/>
        <w:t>Comunidades Sawhoyamaxa, por medio de su abogado, solicitaron una audiencia</w:t>
        <w:br/>
        <w:t>de conciliación entre las partes[59]. Este pedido se reiteró el 14 de abril</w:t>
        <w:br/>
        <w:t>de 1993[60].</w:t>
        <w:br/>
        <w:br/>
        <w:br/>
        <w:t>73.27.     El 22 de febrero de 1993 el abogado de la Compañía Paraguaya  de</w:t>
        <w:br/>
        <w:t>Novillos S.A.  (en  adelante  “COMPENSA”)  presentó  varios  escritos  para</w:t>
        <w:br/>
        <w:t>constituir domicilio legal y formular oposición a  la  prosecución  de  los</w:t>
        <w:br/>
        <w:t>trámites del expediente No. 7597/91 (supra párr. 73.18), alegando  “que  en</w:t>
        <w:br/>
        <w:t>caso de seguir su  curso  la  descabellada  y  absurda  pretensión  de  los</w:t>
        <w:br/>
        <w:t>promotores de la misma, lesionaría gravemente y en  forma  irreparable  los</w:t>
        <w:br/>
        <w:t>intereses económicos de una empresa en pleno desarrollo”[61].</w:t>
        <w:br/>
        <w:br/>
        <w:t>73.28.     El 10 de  marzo  de  1993  algunos  miembros  de  la  “Comunidad</w:t>
        <w:br/>
        <w:t>Indígena Lengua, asentados en la Estancia Loma Porá”, se dirigieron al  IBR</w:t>
        <w:br/>
        <w:t>para informarle que “para la formación y  tramitación  del  […]  expediente</w:t>
        <w:br/>
        <w:t>[No. 7597/91,] no h[an] sido consultados, y  por  ende  no  h[an]  otorgado</w:t>
        <w:br/>
        <w:t>autorización ni poder alguno a abogado ni persona o entidad gremial como el</w:t>
        <w:br/>
        <w:t>INDI”.[62] Frente a ello, el 9 de junio de 1993 el IBR remitió al  INDI  el</w:t>
        <w:br/>
        <w:t>expediente No. 7597/91, con el propósito de que este organismo aclarara  la</w:t>
        <w:br/>
        <w:t>situación de liderazgo de la Comunidad indígena recurrente[63].</w:t>
        <w:br/>
        <w:br/>
        <w:br/>
        <w:t>73.29.           El 7 de septiembre de 1993  los  líderes  de  la  Comunidad</w:t>
        <w:br/>
        <w:t>Sawhoyamaxa, por  medio  de  sus  apoderados,  solicitaron  al  IBR  que  se</w:t>
        <w:br/>
        <w:t>ampliara el pedido de tierras formulado anteriormente  (supra  párr.  73.18)</w:t>
        <w:br/>
        <w:t>“a un mínimo de quince mil hectáreas”, ya que aquella solicitud  de  tierras</w:t>
        <w:br/>
        <w:t>“resulta insuficiente” a la luz del artículo 64  de  la  nueva  Constitución</w:t>
        <w:br/>
        <w:t>Nacional del Paraguay (en  adelante  “la  Constitución  Nacional”).  Además,</w:t>
        <w:br/>
        <w:t>solicitaron al IBR que gestionara la adopción de “una medida de no  innovar”</w:t>
        <w:br/>
        <w:t>sobre las tierras reivindicadas, debido a que el  propietario  actual  había</w:t>
        <w:br/>
        <w:t>comenzado a “depredar el lugar”[64].</w:t>
        <w:br/>
        <w:br/>
        <w:t>73.30.           El 25 de octubre de 1993 la Jefe de la Defensoría  del  IBR</w:t>
        <w:br/>
        <w:t>dictaminó que, “a efectos de proveer lo solicitado, […] corresponde  oficiar</w:t>
        <w:br/>
        <w:t>al [INDI] solicitando la devolución del exp[ediente] No. 7595/91”[65].</w:t>
        <w:br/>
        <w:br/>
        <w:t>73.31.           Por su parte, mediante comunicación de 9 de julio de  1993</w:t>
        <w:br/>
        <w:t>“miembros del Pueblo Indígena Enxet […] asentados en la aldea de Loma Porá”</w:t>
        <w:br/>
        <w:t>se refirieron a la carta remitida al IBR en febrero de  1993  (supra  párr.</w:t>
        <w:br/>
        <w:t>73.28) “con [sus] firmas” y “aclara[ron] que el patrón [les] hizo firmar la</w:t>
        <w:br/>
        <w:t>carta sin que ent[endieran] el significado del  contenido”.  Los  indígenas</w:t>
        <w:br/>
        <w:t>manifestaron que seguían con su solicitud de “legalización de la tierra que</w:t>
        <w:br/>
        <w:t>se ubica alrededor de Sa[w]hoyamaxa”[66]. En vista de lo anterior, el 5  de</w:t>
        <w:br/>
        <w:t>noviembre de 1993 el  INDI  remitió  el  expediente  No.  7597/91  al  IBR,</w:t>
        <w:br/>
        <w:t>expresando su parecer de que “las  tramitaciones  pertinentes  deberán  ser</w:t>
        <w:br/>
        <w:t>reimpulsadas a los fines consiguientes”[67].</w:t>
        <w:br/>
        <w:br/>
        <w:t>73.32.            Luego de que el expediente administrativo  fuera  remitido</w:t>
        <w:br/>
        <w:t>al IBR, el Juez de Primera Instancia en lo  Civil  y  Comercial  del  Cuarto</w:t>
        <w:br/>
        <w:t>Turno solicitó a dicha institución que enviara  una  copia  autenticada  del</w:t>
        <w:br/>
        <w:t>mismo, ya que estaba en conocimiento de la solicitud de medida  judicial  de</w:t>
        <w:br/>
        <w:t>no innovar interpuesta por los  miembros  de  la  Comunidad  Sawhoyamaxa[68]</w:t>
        <w:br/>
        <w:t>(infra párr. 73.55). Dicha documentación fue remitida el 29 de diciembre  de</w:t>
        <w:br/>
        <w:t>1993[69].</w:t>
        <w:br/>
        <w:br/>
        <w:t>73.33.           El 11  de  marzo  de  1994  los  líderes  de  la  Comunidad</w:t>
        <w:br/>
        <w:t>Sawhoyamaxa, por medio de su abogado, solicitaron al  IBR  el  emplazamiento</w:t>
        <w:br/>
        <w:t>de las firmas Urbana Inmobiliaria S.A. y COMPENSA para que  presentaran  una</w:t>
        <w:br/>
        <w:t>oferta de venta de una parcela de no menos de 15.000 hectáreas en  el  lugar</w:t>
        <w:br/>
        <w:t>denominado Retiro Santa Elisa de la Estancia Loma  Porá  o  una  alternativa</w:t>
        <w:br/>
        <w:t>que pudiera significar una solución del caso[70]. En atención al  pedido  de</w:t>
        <w:br/>
        <w:t>los líderes de la Comunidad, el 16 de marzo de 1994 la  División  de  Campos</w:t>
        <w:br/>
        <w:t>Comunales del  IBR  emitió  el  dictamen  No.  173,  en  el  cual  recomendó</w:t>
        <w:br/>
        <w:t>solicitar a las firmas Urbana Inmobiliaria S.A. y  COMPENSA  una  oferta  de</w:t>
        <w:br/>
        <w:t>venta[71]. Dicho dictamen  se  notificó  a  Urbana  Inmobiliaria  S.A.  y  a</w:t>
        <w:br/>
        <w:t>COMPENSA el 11 de abril de 1994[72].</w:t>
        <w:br/>
        <w:br/>
        <w:t>73.34.           El  12  de  mayo  de  1994  los  líderes  de  la  Comunidad</w:t>
        <w:br/>
        <w:t>Sawhoyamaxa, por medio de su abogado, presentaron un escrito  ante  el  IBR,</w:t>
        <w:br/>
        <w:t>en el que reiteraron su solicitud de que  se  tengan  por  determinadas  las</w:t>
        <w:br/>
        <w:t>tierras “que forman parte de su territorio tradicional,  y  que  actualmente</w:t>
        <w:br/>
        <w:t>figuran a nombre de las empresas Roswell y Compañía S.A. y Kansol  S.A.”,  y</w:t>
        <w:br/>
        <w:t>se emplace a dichas empresas “para que presenten una  oferta  de  venta”  de</w:t>
        <w:br/>
        <w:t>las tierras solicitadas[73]. El 8 de febrero  de  1995  los  líderes  de  la</w:t>
        <w:br/>
        <w:t>Comunidad indígena, por medio de su abogado, reiteraron  esta  solicitud  al</w:t>
        <w:br/>
        <w:t>IBR[74], el cual el 24 de agosto[75] y  el  19  de  septiembre  de  1995[76]</w:t>
        <w:br/>
        <w:t>reiteró a Urbana Inmobiliaria S.A. y a COMPENSA el dictamen emitido  por  la</w:t>
        <w:br/>
        <w:t>División de Campos Comunales (supra párr. 73.33).</w:t>
        <w:br/>
        <w:br/>
        <w:t>73.35.           El 20 de septiembre de 1995  el  apoderado  de  las  firmas</w:t>
        <w:br/>
        <w:t>COMPENSA y Urbana Inmobiliaria  S.A.  se  dirigió  al  IBR,  solicitando  se</w:t>
        <w:br/>
        <w:t>desvincule  a  sus  mandantes  del  expediente  administrativo  No.  7597/91</w:t>
        <w:br/>
        <w:t>llevado ante esa instancia, debido  a  que  las  tierras  en  reivindicación</w:t>
        <w:br/>
        <w:t>conocidas  como  Retiro  Santa  Elisa  no  eran  de   propiedad   de   tales</w:t>
        <w:br/>
        <w:t>empresas[77], ya que habían sido vendidas a las firmas Roswell y  Cia.  S.A.</w:t>
        <w:br/>
        <w:t>y Kansol S.A.</w:t>
        <w:br/>
        <w:br/>
        <w:t>73.36.            El  16  de  septiembre  de  1996  la  Comunidad   indígena</w:t>
        <w:br/>
        <w:t>Sawhoyamaxa,  por  medio  de  su   abogado,   ratificó   su   solicitud   de</w:t>
        <w:br/>
        <w:t>reivindicación de las  tierras  “que  forman  parte  de  su  […]  territorio</w:t>
        <w:br/>
        <w:t>tradicional y hábitat indispensable”. Además,  reiteró  lo  indicado  en  la</w:t>
        <w:br/>
        <w:t>información suministrada el 12 de mayo de 1994 (supra  párr.  73.34)  en  el</w:t>
        <w:br/>
        <w:t>sentido de que dichas tierras se hallaban individualizadas  como  finca  No.</w:t>
        <w:br/>
        <w:t>16.784 y finca No. 16.786, ubicadas en el Chaco y que figuran  a  nombre  de</w:t>
        <w:br/>
        <w:t>las firmas Roswell y Cia. S.A. y Kansol S.A.,  respectivamente.  Finalmente,</w:t>
        <w:br/>
        <w:t>solicitó que se remitiera un pedido de oferta a las propietarias  de  dichos</w:t>
        <w:br/>
        <w:t>inmuebles, para buscar una salida negociada[78].  El  26  de  septiembre  de</w:t>
        <w:br/>
        <w:t>1996 la Asesoría Jurídica del IBR dictaminó  que  correspondía  solicitar  a</w:t>
        <w:br/>
        <w:t>las firmas Roswell y Cia. y  Kansol  S.A.  “una  oferta  sobre  la  fracción</w:t>
        <w:br/>
        <w:t>afectada”[79]. El 31 de octubre de 1996 el IBR notificó la solicitud  de  la</w:t>
        <w:br/>
        <w:t>Comunidad de fecha 16 de septiembre de 1996, así como el  referido  dictamen</w:t>
        <w:br/>
        <w:t>de la Asesoría Jurídica del IBR, a las firmas Roswell y Cia. S.A.  y  Kansol</w:t>
        <w:br/>
        <w:t>S.A. y les solicitó su intervención en el proceso en curso[80].</w:t>
        <w:br/>
        <w:br/>
        <w:t>73.37.           El 13 de enero de 1997 la  Comunidad  indígena  Sawhoyamaxa</w:t>
        <w:br/>
        <w:t>solicitó al IBR que enviara el  expediente  administrativo  No.  7597/91  al</w:t>
        <w:br/>
        <w:t>INDI[81], lo que efectivamente ocurrió el 18 de febrero de 1997[82].  El  26</w:t>
        <w:br/>
        <w:t>de febrero de 1997 el abogado de la Comunidad indígena Sawhoyamaxa  presentó</w:t>
        <w:br/>
        <w:t>un escrito al INDI, mediante el cual solicitó la  emisión  de  “un  dictamen</w:t>
        <w:br/>
        <w:t>recomendando la expropiación de las tierras pretendidas  [por  los  miembros</w:t>
        <w:br/>
        <w:t>de la Comunidad], a los efectos de  su  tratamiento  correspondiente  en  el</w:t>
        <w:br/>
        <w:t>seno del Congreso de la República”[83]. Posteriormente, el 21  de  abril  de</w:t>
        <w:br/>
        <w:t>1997 los líderes de la Comunidad  indígena  reiteraron  dicha  solicitud  al</w:t>
        <w:br/>
        <w:t>INDI con carácter de urgencia. En este escrito,  adjuntaron  una  copia  del</w:t>
        <w:br/>
        <w:t>censo  de  la  Comunidad  y  del  informe  antropológico  de  la   Comunidad</w:t>
        <w:br/>
        <w:t>Sawhoyamaxa elaborado  por  el  Centro  de  Estudios  Antropológicos  de  la</w:t>
        <w:br/>
        <w:t>Universidad Católica “Nuestra Señora de la Asunción”[84].</w:t>
        <w:br/>
        <w:br/>
        <w:t>73.38.           El 7 de mayo de 1997 el Presidente  del  Consejo  del  INDI</w:t>
        <w:br/>
        <w:t>emitió  la  resolución  No.  138/97,  mediante  la  cual  decidió  “[a]poyar</w:t>
        <w:br/>
        <w:t>plenamente la reivindicación de  las  Comunidades  Indígenas  Sawhoyamaxa  y</w:t>
        <w:br/>
        <w:t>sugerir al IBR dar por terminada la  gestión  administrativa  dentro  de  su</w:t>
        <w:br/>
        <w:t>ámbito y solicitar por donde corresponda la expropiación  de  los  inmuebles</w:t>
        <w:br/>
        <w:t>reivindicados por la Comunidad Indígena”[85]. Seguidamente, el  12  de  mayo</w:t>
        <w:br/>
        <w:t>de 1997 el INDI devolvió al  IBR  el  expediente  No.  7597/91,  “a  fin  de</w:t>
        <w:br/>
        <w:t>acelerar la legalización del asentamiento de la Comunidad”[86].</w:t>
        <w:br/>
        <w:br/>
        <w:t>73.39.           Según dictamen No. 1114 de 4 de junio de 1997[87],  el  día</w:t>
        <w:br/>
        <w:t>9 del mismo mes y año  el  IBR  solicitó  a  la  Dirección  General  de  los</w:t>
        <w:br/>
        <w:t>Registros Públicos información sobre las condiciones  generales  de  dominio</w:t>
        <w:br/>
        <w:t>de las Fincas No. 16784 y 16786 del Distrito del  Chaco,  cuya  expropiación</w:t>
        <w:br/>
        <w:t>se peticiona[88]. Al no haber  recibido  el  informe  requerido,  el  29  de</w:t>
        <w:br/>
        <w:t>agosto de ese mismo año la Asesoría Jurídica emitió el  dictamen  No.  1793,</w:t>
        <w:br/>
        <w:t>mediante la cual recomendó que se reiterara a la Dirección  General  de  los</w:t>
        <w:br/>
        <w:t>Registros Públicos la remisión  de  la  información  sobre  las  condiciones</w:t>
        <w:br/>
        <w:t>generales de dominio de las fincas afectadas, “antes y a  los  fines  de  un</w:t>
        <w:br/>
        <w:t>dictamen de fondo”[89]. En el expediente  no  consta  la  respuesta  a  este</w:t>
        <w:br/>
        <w:t>pedido.</w:t>
        <w:br/>
        <w:br/>
        <w:t>73.40.           El 23 de octubre de 1998 los representantes legales de  las</w:t>
        <w:br/>
        <w:t>firmas Kansol S.A. y Roswell Company S.A. presentaron un  escrito  y  varios</w:t>
        <w:br/>
        <w:t>anexos al IBR, mediante los cuales  solicitaron  a  dicha  institución  que,</w:t>
        <w:br/>
        <w:t>inter alia, dé por finiquitado el expediente administrativo  No.  7597/91  y</w:t>
        <w:br/>
        <w:t>“en consecuencia […] remita copia del dictamen al Juzgado en  lo  Civil  del</w:t>
        <w:br/>
        <w:t>4to. Turno […] a los efectos de levantar las medidas cautelares”  que  pesan</w:t>
        <w:br/>
        <w:t>sobre las empresas[90] (infra párr. 73.56).</w:t>
        <w:br/>
        <w:br/>
        <w:t>73.41.           El 11 de noviembre de 1998 el IBR remitió al INDI y  a  los</w:t>
        <w:br/>
        <w:t>miembros de la  Comunidad  Sawhoyamaxa  el  escrito  de  los  representantes</w:t>
        <w:br/>
        <w:t>legales de las firmas Kansol S.A. y Roswell Company  S.A.,  con  el  fin  de</w:t>
        <w:br/>
        <w:t>solicitarles las observaciones que estimaran pertinentes [91].</w:t>
        <w:br/>
        <w:br/>
        <w:t>73.42.           El 19 de noviembre de  1998  el  abogado  de  la  Comunidad</w:t>
        <w:br/>
        <w:t>presentó un escrito ante el IBR, en el cual  solicitó  a  dicha  institución</w:t>
        <w:br/>
        <w:t>que  rechazara  el  pedido  de  las  empresas  propietarias   (supra   párr.</w:t>
        <w:br/>
        <w:t>73.40)[92]. Por su parte, el Presidente del Consejo del INDI presentó el  27</w:t>
        <w:br/>
        <w:t>de noviembre de 1998 las  observaciones  solicitadas  por  el  IBR,  en  las</w:t>
        <w:br/>
        <w:t>cuales señaló, inter alia, que la Dirección Jurídica de su  institución  era</w:t>
        <w:br/>
        <w:t>del “criterio de arbitrar los medios  para  que  dentro  de  los  marcos  de</w:t>
        <w:br/>
        <w:t>legalidad,  [la  Comunidad  Sawhoyamaxa]  obtenga,  dentro  de  las  250.000</w:t>
        <w:br/>
        <w:t>hectáreas que, según el informe del Servicio Antropológico,  conforman  [su]</w:t>
        <w:br/>
        <w:t>hábitat tradicional, fracciones de tierra que se adecuen a su forma de  vida</w:t>
        <w:br/>
        <w:t>y en ella dispongan de los medios de subsistencia necesarios”[93].</w:t>
        <w:br/>
        <w:br/>
        <w:t>73.43.           El 3 de diciembre de 1998  la  Asesoría  Jurídica  del  IBR</w:t>
        <w:br/>
        <w:t>emitió el dictamen No. 2065, mediante el cual señaló,  inter  alia,  que  si</w:t>
        <w:br/>
        <w:t>bien del expediente en trámite ante esa institución surge “que  la  fracción</w:t>
        <w:br/>
        <w:t>solicitada, retiro SANTA ELISA, forma[…] parte  de[l]  hábitat  tradicional”</w:t>
        <w:br/>
        <w:t>de los miembros de la Comunidad Sawhoyamaxa, de las  diligencias  realizadas</w:t>
        <w:br/>
        <w:t>por el IBR y de los documentos anexados se acreditaba  “la  racionalidad  de</w:t>
        <w:br/>
        <w:t>la  explotación”  de  dichas  fincas,  por  lo  que,  “a  la  luz   de   las</w:t>
        <w:br/>
        <w:t>disposiciones del ESTATUTO  AGRARIO,  resulta[ba]  imposible  su  afectación</w:t>
        <w:br/>
        <w:t>compulsiva y los propietarios se niegan a otra salida  negociada”.  Así,  el</w:t>
        <w:br/>
        <w:t>dictamen concluyó que el IBR no tenía “facultades de sacrificar  una  UNIDAD</w:t>
        <w:br/>
        <w:t>ECONÓMICA y menos cuando existe otra vía de solución”[94].</w:t>
        <w:br/>
        <w:br/>
        <w:t>73.44.           El 15 de junio de 1999 el  IBR  emitió  la  resolución  No.</w:t>
        <w:br/>
        <w:t>170, mediante la cual indicó, inter alia, que</w:t>
        <w:br/>
        <w:br/>
        <w:t xml:space="preserve">      no es el IBR el que tiene que  decidir  o  no  la  expropiación  o  la</w:t>
        <w:br/>
        <w:t xml:space="preserve">      negociación de compra de  un  inmueble  reclamado  por  una  Comunidad</w:t>
        <w:br/>
        <w:t xml:space="preserve">      Indígena,  esa  atribución  y  competencia  es  exclusiva  del  [INDI.</w:t>
        <w:br/>
        <w:t xml:space="preserve">      C]onsecuentemente, es ahí donde se considerará la factibilidad o no de</w:t>
        <w:br/>
        <w:t xml:space="preserve">      la petición[,]</w:t>
        <w:br/>
        <w:br/>
        <w:t>por lo que resolvió:</w:t>
        <w:br/>
        <w:br/>
        <w:t xml:space="preserve">     1. Aceptar la recomendación de la Resolución  PC.  No.138/97,  dictada</w:t>
        <w:br/>
        <w:t xml:space="preserve">        por el Presidente del  Instituto  Paraguayo  del  Indígena  [(supra</w:t>
        <w:br/>
        <w:t xml:space="preserve">        párr. 73.38)] y en consecuencia tener por clausurada  la  instancia</w:t>
        <w:br/>
        <w:t xml:space="preserve">        administrativa en el presente expediente.</w:t>
        <w:br/>
        <w:t xml:space="preserve">     2.  Ordenar  la  remisión  del  Expediente  No.  7567/91   caratulado:</w:t>
        <w:br/>
        <w:t xml:space="preserve">        “Comunidad Indígena  de  Maroma-  Pozo  Colorado  –  S/tierra”,  al</w:t>
        <w:br/>
        <w:t xml:space="preserve">        Instituto Paraguayo del Indígena para que se  adopten  las  medidas</w:t>
        <w:br/>
        <w:t xml:space="preserve">        que en derecho correspondan[95].</w:t>
        <w:br/>
        <w:t xml:space="preserve">      […]</w:t>
        <w:br/>
        <w:br/>
        <w:t>73.45.           El 16 de julio  de  1999  el  IBR  remitió  el  expediente</w:t>
        <w:br/>
        <w:t>administrativo No. 7597/91 al INDI[96].</w:t>
        <w:br/>
        <w:br/>
        <w:t>73.46.           El  13  de  julio  de  1999  la  abogada  de  la  Comunidad</w:t>
        <w:br/>
        <w:t>Sawhoyamaxa presentó un escrito al INDI, solicitando la convocatoria  a  una</w:t>
        <w:br/>
        <w:t>reunión con los propietarios de las tierras cuya reivindicación  había  sido</w:t>
        <w:br/>
        <w:t>solicitada, a fin de acelerar las posibles negociaciones[97].</w:t>
        <w:br/>
        <w:br/>
        <w:t>73.47.           Del expediente del presente caso no surgen más  actuaciones</w:t>
        <w:br/>
        <w:t>por parte del INDI.</w:t>
        <w:br/>
        <w:br/>
        <w:br/>
        <w:t>d)    Las solicitudes de  expropiación  de  las  tierras  ante  el  Congreso</w:t>
        <w:br/>
        <w:t>Nacional del Paraguay</w:t>
        <w:br/>
        <w:br/>
        <w:t>73.48.           El 13 de mayo de 1997 los señores Carlos Marecos y  Teresio</w:t>
        <w:br/>
        <w:t>González, líderes de la Comunidad Sawhoyamaxa, apoyados  por  los  diputados</w:t>
        <w:br/>
        <w:t>nacionales  Andrés  Avelino  Díaz  y  Juan   Carlos   Ramírez   Montalbetti,</w:t>
        <w:br/>
        <w:t>presentaron al Presidente de la Cámara de Diputados  del  Congreso  Nacional</w:t>
        <w:br/>
        <w:t>un proyecto de ley con la motivación  correspondiente[98],  con  el  fin  de</w:t>
        <w:br/>
        <w:t>declarar de interés social y expropiar a favor del INDI, para  su  posterior</w:t>
        <w:br/>
        <w:t>entrega  a  los  miembros  de   la   Comunidad   Sawhoyamaxa,   las   fincas</w:t>
        <w:br/>
        <w:t>pertenecientes a Kansol S.A. y Roswel Company S.A.[99].</w:t>
        <w:br/>
        <w:br/>
        <w:t>73.49.           El 20 de mayo de 1998 la Comisión  de  Derechos  Humanos  y</w:t>
        <w:br/>
        <w:t>Asuntos Indígenas de la Cámara de Diputados presentó ante dicha  cámara  una</w:t>
        <w:br/>
        <w:t>resolución de rechazo del referido proyecto  de  ley  de  expropiación[100].</w:t>
        <w:br/>
        <w:t>Seguidamente, el 11 de  junio  de  1998  el  diputado  Juan  Carlos  Ramírez</w:t>
        <w:br/>
        <w:t>Montalbetti retiró el proyecto de ley[101].</w:t>
        <w:br/>
        <w:br/>
        <w:t>73.50.           Un año después, el 25 de junio de 1999, los señores  Carlos</w:t>
        <w:br/>
        <w:t>Marecos y Teresio González, líderes de la  Comunidad  Sawhoyamaxa,  apoyados</w:t>
        <w:br/>
        <w:t>por el entonces senador Juan  Carlos  Ramírez  Montalbetti,  presentaron  al</w:t>
        <w:br/>
        <w:t>presidente de  la  Cámara  de  Senadores  del  Congreso  Nacional  un  nuevo</w:t>
        <w:br/>
        <w:t>proyecto de ley de expropiación,  con  la  motivación  correspondiente[102],</w:t>
        <w:br/>
        <w:t>que “declara[…] de interés  social  y  expropia[…]  a  favor  del  Instituto</w:t>
        <w:br/>
        <w:t>Paraguayo  del  Indígena  (INDI),  para  su  posterior  adjudicación  a   la</w:t>
        <w:br/>
        <w:t>Comunidad indígena Enxet-Lengua de Sawhoyamaxa, las  fincas  No.  16786  con</w:t>
        <w:br/>
        <w:t>una superficie de 9.105 hectáreas y 2.978 metros  cuadrados  y  la  No.16784</w:t>
        <w:br/>
        <w:t>con una extensión de 5.299 hectáreas con 4.720 metros cuadrados,  ambas  del</w:t>
        <w:br/>
        <w:t>Distrito de Pozo Colorado del Departamento Presidente Hayes,  pertenecientes</w:t>
        <w:br/>
        <w:t>a las firmas Kansol S.A. y Roswell C. S.A., respectivamente.  La  superficie</w:t>
        <w:br/>
        <w:t>total de ambos es de 14.404 hectáreas con 7.698 metros cuadrados”[103].</w:t>
        <w:br/>
        <w:br/>
        <w:t>73.51.           El 26 de septiembre de 2000 los señores  Carlos  Marecos  y</w:t>
        <w:br/>
        <w:t>Marcelino López, líderes de las comunidades indígenas Sawhoyamaxa  y  Xakmok</w:t>
        <w:br/>
        <w:t>Káser del Pueblo Enxet, solicitaron al Presidente de la Comisión de  Reforma</w:t>
        <w:br/>
        <w:t>Agraria de la Cámara de Senadores del Congreso Nacional  la  emisión  de  un</w:t>
        <w:br/>
        <w:t>dictamen favorable a los proyectos  de  leyes  de  expropiación  presentados</w:t>
        <w:br/>
        <w:t>(supra párr. 73.50)[104].</w:t>
        <w:br/>
        <w:br/>
        <w:t>73.52.           El 27 de septiembre de 2000 la Comisión de Reforma  Agraria</w:t>
        <w:br/>
        <w:t>y Bienestar Rural de la Cámara de Senadores del Congreso  Nacional  presentó</w:t>
        <w:br/>
        <w:t>ante dicha Cámara un dictamen de aprobación del citado proyecto  de  ley  de</w:t>
        <w:br/>
        <w:t>expropiación[105]. Dicho dictamen se encuentra firmado  por  cuatro  de  los</w:t>
        <w:br/>
        <w:t>seis miembros de la Comisión de Reforma Agraria y Bienestar Rural.</w:t>
        <w:br/>
        <w:br/>
        <w:t>73.53.           Sin embargo, el 9 de noviembre de 2000  los  votos  de  los</w:t>
        <w:br/>
        <w:t>senadores que integran la Comisión de Reforma Agraria y Bienestar  Rural  de</w:t>
        <w:br/>
        <w:t>la Cámara de Senadores del Congreso Nacional se  dividieron.  Así,  tres  de</w:t>
        <w:br/>
        <w:t>los integrantes de la  referida  comisión  aconsejaron  “en  mayoría”  a  la</w:t>
        <w:br/>
        <w:t>Cámara de Senadores rechazar el proyecto de Ley[106], mientras  que  dos  de</w:t>
        <w:br/>
        <w:t>ellos aconsejaron “en minoría” aprobar el citado proyecto de ley[107].</w:t>
        <w:br/>
        <w:br/>
        <w:t>73.54.           Finalmente, el  16  de  noviembre  de  2000  la  Cámara  de</w:t>
        <w:br/>
        <w:t>Senadores del Congreso Nacional resolvió  rechazar  el  citado  proyecto  de</w:t>
        <w:br/>
        <w:t>Ley[108].</w:t>
        <w:br/>
        <w:br/>
        <w:t xml:space="preserve">      D)    LAS MEDIDAS CAUTELARES DE NO INNOVAR Y ANOTACIÓN DE  LITIS  PARA</w:t>
        <w:br/>
        <w:t xml:space="preserve">      LA PROTECCIÓN DE LAS TIERRAS EN REIVINDICACIÓN</w:t>
        <w:br/>
        <w:br/>
        <w:t>73.55.           El 7 de septiembre de 1993 los apoderados de  la  Comunidad</w:t>
        <w:br/>
        <w:t>Sawhoyamaxa solicitaron al IBR que requiriera al Poder Judicial  una  medida</w:t>
        <w:br/>
        <w:t>de no innovar sobre las tierras reclamadas por dicha Comunidad, en razón  de</w:t>
        <w:br/>
        <w:t>que  su  propietario  había  comenzado  a  desforestar  la  zona[109].   Por</w:t>
        <w:br/>
        <w:t>resolución de 16 de febrero de 1994 el  Juez  de  Primera  Instancia  en  lo</w:t>
        <w:br/>
        <w:t>Civil y Comercial del Cuarto Turno dictó medida de no  innovar  y  traba  de</w:t>
        <w:br/>
        <w:t>litis sobre inmuebles que pertenecen a las firmas Urbana  Inmobiliaria  S.A.</w:t>
        <w:br/>
        <w:t>y COMPENSA.[110]</w:t>
        <w:br/>
        <w:br/>
        <w:t>73.56.           Durante la vigencia de estas medidas,  el  6  de  abril  de</w:t>
        <w:br/>
        <w:t>1994 los líderes de la Comunidad Sawhoyamaxa presentaron una denuncia  a  la</w:t>
        <w:br/>
        <w:t>Cámara de Diputados del Congreso  Nacional,  alegando  el  desmonte  de  las</w:t>
        <w:br/>
        <w:t>tierras que reivindicaban como parte de sus tierras  tradicionales,  que  se</w:t>
        <w:br/>
        <w:t>venía realizando por el propietario de la estancia Loma Porá[111]. El  8  de</w:t>
        <w:br/>
        <w:t>abril de 1994 el diputado nacional Martín F. Sannemann viajó a la zona  para</w:t>
        <w:br/>
        <w:t>verificar la certeza de la denuncia y realizó un informe  de  dicha  visita.</w:t>
        <w:br/>
        <w:t>Según consta en dicho informe, un área inmensa de bosque fue desmontada  por</w:t>
        <w:br/>
        <w:t>el propietario de la estancia, a pesar de la vigencia de medidas  cautelares</w:t>
        <w:br/>
        <w:t>de no innovar sobre esas tierras[112].</w:t>
        <w:br/>
        <w:br/>
        <w:t>73.57.           Posteriormente se  demostró  que  la  fracción  de  terreno</w:t>
        <w:br/>
        <w:t>solicitada por la Comunidad indígena recurrente no se hallaba en las  fincas</w:t>
        <w:br/>
        <w:t>afectadas por las medidas de restricción de dominio, por lo que  el  Juzgado</w:t>
        <w:br/>
        <w:t>resolvió  levantarlas[113].  Seguidamente,  los  abogados  de  la  Comunidad</w:t>
        <w:br/>
        <w:t>Sawhoyamaxa  presentaron  al  referido  Juzgado  copia  de  los  títulos  de</w:t>
        <w:br/>
        <w:t>propiedad de las firmas Kansol S.A. y Roswel  y  Compañía  S.A.  y  un  mapa</w:t>
        <w:br/>
        <w:t>donde se señalaba la ubicación de  los  inmuebles  pertenecientes  a  dichas</w:t>
        <w:br/>
        <w:t>empresas, con la finalidad de  individualizar  correctamente  los  inmuebles</w:t>
        <w:br/>
        <w:t>reivindicados por la Comunidad indígena. El 5 de julio de  1994  el  Juzgado</w:t>
        <w:br/>
        <w:t>de Primera Instancia en lo Civil y Comercial del Cuarto Turno  decretó  “una</w:t>
        <w:br/>
        <w:t>medida de no innovar y  ordenar  la  anotación  de  la  litis  bajo  caución</w:t>
        <w:br/>
        <w:t>personal, […] sobre  los  inmuebles  identificados  como  Finca  No.  16786,</w:t>
        <w:br/>
        <w:t>Chaco, Padrón No. 12.935,  propiedad  de  la  firma  Kansol  S.A.,  con  una</w:t>
        <w:br/>
        <w:t>superficie de 9.105 hectáreas con 2.978 metros cuadrados y  sobre  la  Finca</w:t>
        <w:br/>
        <w:t>No. 16.784, Chaco, Padrón No. 12.930, propiedad  de  la  firma  –  Roswel  y</w:t>
        <w:br/>
        <w:t>Compañía S.A. de 5.299 hectáreas con 4720 metros cuadrados”[114].</w:t>
        <w:br/>
        <w:br/>
        <w:t>73.58.           El 24 de abril de 2002, por  medio  de  sus  abogados,  los</w:t>
        <w:br/>
        <w:t>miembros de la Comunidad Sawhoyamaxa solicitaron  al  INDI  que  tomara  las</w:t>
        <w:br/>
        <w:t>acciones pertinentes para que fueran dictadas  medidas  cautelares  en  sede</w:t>
        <w:br/>
        <w:t>judicial “ante el peligro de un nuevo desmonte en el  área  reclamada”[115].</w:t>
        <w:br/>
        <w:t>El 7 de febrero de 2003 el Consejo Directivo del INDI resolvió “autorizar  a</w:t>
        <w:br/>
        <w:t>la  Presidencia  del  Consejo  a  solicitar  las  medidas   cautelares   que</w:t>
        <w:br/>
        <w:t>correspondan a los efectos de lograr el aseguramiento de los derechos de  la</w:t>
        <w:br/>
        <w:t>Comunidad […]”[116].</w:t>
        <w:br/>
        <w:br/>
        <w:t>73.59.           El 13 de junio de 2003 el INDI solicitó al Juez de  Primera</w:t>
        <w:br/>
        <w:t>Instancia en lo Civil y Comercial del Séptimo Turno la adopción de  “medidas</w:t>
        <w:br/>
        <w:t>cautelares de prohibición de innovar de hecho y  derecho  e  inscripción  de</w:t>
        <w:br/>
        <w:t>litis” sobre las fincas inscritas a nombre de Roswel y Cia.  S.A.  y  Kansol</w:t>
        <w:br/>
        <w:t>S.A.[117]</w:t>
        <w:br/>
        <w:br/>
        <w:t>73.60.           El 23 de julio de 2003 el Juez de Primera Instancia  en  lo</w:t>
        <w:br/>
        <w:t>Civil y Comercial del Séptimo Turno solicitó a la Directora General  de  los</w:t>
        <w:br/>
        <w:t>Registros Públicos “se sirva ordenar se decrete la prohibición  de  innovar”</w:t>
        <w:br/>
        <w:t>sobre tales fincas[118].</w:t>
        <w:br/>
        <w:br/>
        <w:t>e)    Condiciones de vida de los miembros de la Comunidad Sawhoyamaxa</w:t>
        <w:br/>
        <w:br/>
        <w:t>73.61.           Dentro de las  estancias  ganaderas,  los  miembros  de  la</w:t>
        <w:br/>
        <w:t>Comunidad Sawhoyamaxa vivían en situación de pobreza extrema,  caracterizada</w:t>
        <w:br/>
        <w:t>por los bajos niveles de salud y  atención  médica,  explotación  laboral  y</w:t>
        <w:br/>
        <w:t>restricciones de poseer cultivos y ganado propio y de  practicar  libremente</w:t>
        <w:br/>
        <w:t>actividades tradicionales de subsistencia[119]. Esta situación empeoró  como</w:t>
        <w:br/>
        <w:t>consecuencia de las presiones  recibidas  por  los  propietarios  de  dichas</w:t>
        <w:br/>
        <w:t>estancias al enterarse de las reclamaciones de tierra  propia  iniciada  por</w:t>
        <w:br/>
        <w:t>la Comunidad[120].</w:t>
        <w:br/>
        <w:br/>
        <w:t>73.62.           La mayoría de los  miembros  de  la  Comunidad  Sawhoyamaxa</w:t>
        <w:br/>
        <w:t>decidieron salir de dichas estancias y en la actualidad viven  al  borde  de</w:t>
        <w:br/>
        <w:t>una carretera nacional en condiciones de pobreza extrema,  sin  ningún  tipo</w:t>
        <w:br/>
        <w:t>de servicios, a la espera de que los  organismos  competentes  resuelvan  su</w:t>
        <w:br/>
        <w:t>solicitud de reivindicación de tierras[121]. Esta situación  fue  reconocida</w:t>
        <w:br/>
        <w:t>el 23 de junio de 1999 por el  Presidente  de  la  República  del  Paraguay,</w:t>
        <w:br/>
        <w:t>mediante el Decreto No. 3789 que declaró  en  estado  de  emergencia  a  las</w:t>
        <w:br/>
        <w:t>Comunidades  indígenas  Yakye  Axa  y   Sawhoyamaxa,   del   Pueblo   Enxet-</w:t>
        <w:br/>
        <w:t>Lengua[122].</w:t>
        <w:br/>
        <w:br/>
        <w:t>73.63.            El  referido  decreto  presidencial  reconoció  que  estas</w:t>
        <w:br/>
        <w:t>comunidades se hallaban privadas del “acceso a los  medios  de  subsistencia</w:t>
        <w:br/>
        <w:t>tradicionales ligados a su identidad cultural, por  la  prohibición  de  los</w:t>
        <w:br/>
        <w:t>propietarios al ingreso de éstos en el hábitat reclamado como parte  de  sus</w:t>
        <w:br/>
        <w:t>territorios ancestrales[, lo que] dificulta el  normal  desenvolvimiento  de</w:t>
        <w:br/>
        <w:t>la vida  de  dichas  comunidades  nativas  [ante]  la  falta  de  medios  de</w:t>
        <w:br/>
        <w:t>alimentación y  de  asistencia  médica-  mínimo  e  indispensables-  es  una</w:t>
        <w:br/>
        <w:t>preocupación del Gobierno que exige una respuesta  urgente  a  los  mismos”;</w:t>
        <w:br/>
        <w:t>consecuentemente, dispuso que el INDI, “conjuntamente  con  los  Ministerios</w:t>
        <w:br/>
        <w:t>del Interior y de Salud Pública y Bienestar Social[,] ejecuten las  acciones</w:t>
        <w:br/>
        <w:t>que  correspondan  para  la  inmediata  provisión  de  atención   médica   y</w:t>
        <w:br/>
        <w:t>alimentaria a  las  familias  integrantes  de  [la  Comunidad  Sawhoyamaxa],</w:t>
        <w:br/>
        <w:t>durante el tiempo que  duren  los  trámites  judiciales  referente[s]  a  la</w:t>
        <w:br/>
        <w:t>legalización de las tierras reclamadas como parte  del  hábitat  tradicional</w:t>
        <w:br/>
        <w:t>de [la misma]”[123].</w:t>
        <w:br/>
        <w:br/>
        <w:t>73.64.           El 18 de febrero de 2000 funcionarios del  INDI  realizaron</w:t>
        <w:br/>
        <w:t>un viaje a los asentamientos de los miembros de  la  Comunidad  Sawhoyamaxa,</w:t>
        <w:br/>
        <w:t>en  el  cual  pudieron  comprobar  “la  precariedad  de  medios  en  que  se</w:t>
        <w:br/>
        <w:t>desenvuelven debido a la imposibilidad de ingresar  a  los  territorios  que</w:t>
        <w:br/>
        <w:t>reivindican para realizar sus pautas tradicionales, como son la caza,  pesca</w:t>
        <w:br/>
        <w:t>y recolección[,] la escasez de agua potable a consecuencia de la  prolongada</w:t>
        <w:br/>
        <w:t>sequía ocasionada por  la  falta  de  lluvia  de  la  zona[,  así  como]  la</w:t>
        <w:br/>
        <w:t>imposibilidad  de  realizar  ningún  tipo  de  trabajo   de   cultivo   para</w:t>
        <w:br/>
        <w:t>subsistencia” en sus actuales asentamientos[124].</w:t>
        <w:br/>
        <w:br/>
        <w:t>73.65.            A  partir  del  citado  informe,  funcionarios  del   INDI</w:t>
        <w:br/>
        <w:t>realizaron visitas a la Comunidad para la entrega de víveres el 15 de  marzo</w:t>
        <w:br/>
        <w:t>de 2000, 8 de septiembre y 5 de noviembre de 2001,  y  31  de  enero,  5  de</w:t>
        <w:br/>
        <w:t>abril, 19 de julio, 29 de julio y 9 de septiembre  de  2002[125].  Asimismo,</w:t>
        <w:br/>
        <w:t>el 25 de marzo de 2000  funcionarios  del  INDI  visitaron  la  Comunidad  y</w:t>
        <w:br/>
        <w:t>entregaron útiles escolares, relevaron datos  de  las  escuelas  existentes,</w:t>
        <w:br/>
        <w:t>distribuyeron medicamentos entre los miembros de la Comunidad  y  realizaron</w:t>
        <w:br/>
        <w:t>una campaña de inscripción de niños  y  otros  interesados  en  el  registro</w:t>
        <w:br/>
        <w:t>civil[126].</w:t>
        <w:br/>
        <w:br/>
        <w:t>73.66.           Durante el segundo semestre del año 2005, funcionarios  del</w:t>
        <w:br/>
        <w:t>Ministerio de Salud Pública y Bienestar Social  realizaron  tres  visitas  a</w:t>
        <w:br/>
        <w:t>los miembros de la Comunidad Sawhoyamaxa para  realizar  consultas  médicas,</w:t>
        <w:br/>
        <w:t>vacunaciones, charlas educativas y procedimientos de enfermería[127].</w:t>
        <w:br/>
        <w:br/>
        <w:t>73.67.           A pesar de la declaratoria de emergencia  de  la  Comunidad</w:t>
        <w:br/>
        <w:t>Sawhoyamaxa, sus miembros siguen viviendo en condiciones de vida  precarias,</w:t>
        <w:br/>
        <w:t>sin contar siquiera con los servicios básicos mínimos[128].</w:t>
        <w:br/>
        <w:br/>
        <w:t>73.68.            En  sus  asentamientos  “Santa  Elisa”  y  “Km.  16”,  los</w:t>
        <w:br/>
        <w:t>miembros de la Comunidad Sawhoyamaxa cuentan con un total  de  49  precarias</w:t>
        <w:br/>
        <w:t>viviendas, con un promedio de cuatro  habitantes  en  cada  una.  Muy  pocas</w:t>
        <w:br/>
        <w:t>viviendas tienen energía eléctrica, y por lo  general  los  miembros  de  la</w:t>
        <w:br/>
        <w:t>Comunidad utilizan fogones para cocinar, así  como  velas  y  candiles  para</w:t>
        <w:br/>
        <w:t>iluminar el lugar[129]. En el asentamiento “Santa  Elisa”  algunas  familias</w:t>
        <w:br/>
        <w:t>han construido precarios retretes[130].  En  general,  los  miembros  de  la</w:t>
        <w:br/>
        <w:t>Comunidad  utilizan  el   campo   abierto   para   hacer   sus   necesidades</w:t>
        <w:br/>
        <w:t>fisiológicas[131].</w:t>
        <w:br/>
        <w:br/>
        <w:t>73.69.           El agua utilizada por los miembros de la  Comunidad,  tanto</w:t>
        <w:br/>
        <w:t>para el consumo humano  como  para  el  aseo  personal,  proviene  de  pozos</w:t>
        <w:br/>
        <w:t>(tajamares) ubicados en las tierras reclamadas, los  cuales  son  igualmente</w:t>
        <w:br/>
        <w:t>utilizados por animales[132]. En época de sequía la falta de agua limpia  en</w:t>
        <w:br/>
        <w:t>la Comunidad es alarmante[133]. En los meses de noviembre de  2002  y  enero</w:t>
        <w:br/>
        <w:t>de 2003, los miembros de la Comunidad asentados en “Santa Elisa”  recibieron</w:t>
        <w:br/>
        <w:t>dos tanques de agua de gran capacidad, que eran abastecidos  por  el  Centro</w:t>
        <w:br/>
        <w:t>Nacional de Emergencia con agua traída de algún tajamar, es decir,  agua  no</w:t>
        <w:br/>
        <w:t>potable. Sin embargo,  en  la  actualidad  los  tanques  de  agua  no  están</w:t>
        <w:br/>
        <w:t>operando[134].</w:t>
        <w:br/>
        <w:br/>
        <w:t>73.70.           Los principales asentamientos de  esta  Comunidad  indígena</w:t>
        <w:br/>
        <w:t>no son aptos para  el  cultivo  ni  para  la  práctica  de  sus  actividades</w:t>
        <w:br/>
        <w:t>tradicionales de subsistencia[135]. Para obtener alimento  los  miembros  de</w:t>
        <w:br/>
        <w:t>la Comunidad ingresan a las tierras reclamadas: los  hombres  para  cazar  y</w:t>
        <w:br/>
        <w:t>pescar y las mujeres para recolectar frutas y miel[136].</w:t>
        <w:br/>
        <w:br/>
        <w:t>73.71.           En el asentamiento “Santa Elisa” existe una  escuela  a  la</w:t>
        <w:br/>
        <w:t>que  asisten  regularmente  los   niños   de   la   Comunidad.   Dadas   las</w:t>
        <w:br/>
        <w:t>características de dicho asentamiento, la escuela no  posee  una  estructura</w:t>
        <w:br/>
        <w:t>adecuada ni las facilidades y materiales suficientes[137]. Los  miembros  de</w:t>
        <w:br/>
        <w:t>la Comunidad asentados en “Km. 16” no tienen una escuela “indígena”  propia,</w:t>
        <w:br/>
        <w:t>por lo que los niños y niñas de  la  Comunidad  asisten  a  la  escuela  “no</w:t>
        <w:br/>
        <w:t>indígena” de la zona[138]. En ambas  escuelas  las  clases  se  imparten  en</w:t>
        <w:br/>
        <w:t>castellano y guaraní[139].</w:t>
        <w:br/>
        <w:br/>
        <w:t>73.72.           Los miembros de la Comunidad no cuentan  con  un  puesto  o</w:t>
        <w:br/>
        <w:t>centro de salud en sus asentamientos, y son  visitados  en  pocas  ocasiones</w:t>
        <w:br/>
        <w:t>por promotores  de  salud.  Las  visitas  de  promotores  de  salud  se  han</w:t>
        <w:br/>
        <w:t>realizado sin previo aviso, por lo que han sido pocos  los  miembros  de  la</w:t>
        <w:br/>
        <w:t>Comunidad atendidos[140]. El centro médico más  cercano  y  al  cual  pueden</w:t>
        <w:br/>
        <w:t>acudir  los  miembros  de  la  Comunidad  es   el   Hospital   Regional   de</w:t>
        <w:br/>
        <w:t>Concepción[141], ubicado a 46  kilómetros  de  distancia  (del  asentamiento</w:t>
        <w:br/>
        <w:t>Santa Elisa)[142]. Según la legislación paraguaya los servicios de  atención</w:t>
        <w:br/>
        <w:t>médica, odontológica y  hospitalaria,  de  laboratorio  y  estudios  médicos</w:t>
        <w:br/>
        <w:t>facilitados  por  el  Estado  a  indígenas  en   el   Paraguay   deben   ser</w:t>
        <w:br/>
        <w:t>gratuitos[143]. Sin embargo, en  caso  de  enfermedad  los  miembros  de  la</w:t>
        <w:br/>
        <w:t>Comunidad recurren, por lo general,  a  la  medicina  tradicional  o  a  los</w:t>
        <w:br/>
        <w:t>“remedios caseros”. Los mayores  obstáculos  materiales  que  enfrentan  los</w:t>
        <w:br/>
        <w:t>miembros de esta Comunidad indígena para acceder a la  atención  médica  son</w:t>
        <w:br/>
        <w:t>los relativos  a  la  falta  de  recursos  económicos  para  el  traslado  a</w:t>
        <w:br/>
        <w:t>hospitales y para la compra de medicamentos[144].</w:t>
        <w:br/>
        <w:br/>
        <w:t>73.73.            Igualmente,  los  miembros  de   esta   Comunidad   tienen</w:t>
        <w:br/>
        <w:t>impedimentos para el registro de  su  nacimiento,  defunción  o  cambios  de</w:t>
        <w:br/>
        <w:t>estado  civil,  así  como  para  obtener   cualquier   otro   documento   de</w:t>
        <w:br/>
        <w:t>identificación[145].  En  particular,  los  miembros  de  la  Comunidad:  NN</w:t>
        <w:br/>
        <w:t>Galarza, Rosana López, Eduardo Cáceres, Eulalio  Cáceres,  Esteban  González</w:t>
        <w:br/>
        <w:t>Aponte, NN González Aponte, NN Yegros, Jenny Toledo,  Guido  Ruiz  Díaz,  NN</w:t>
        <w:br/>
        <w:t>González, Luis Torres Chávez, Diego Andrés Ayala, Francisca  Britez,  Silvia</w:t>
        <w:br/>
        <w:t>Adela Chávez, Derlis Armando Torres, Juan Ramón González, Arnaldo Galarza  y</w:t>
        <w:br/>
        <w:t>Fátima Galarza,  fallecieron  sin  tener  personalidad  jurídica  reconocida</w:t>
        <w:br/>
        <w:t>oficialmente (infra párr. 194). Ninguno de estos niños  y  niñas  contó  con</w:t>
        <w:br/>
        <w:t>partida de nacimiento, certificado de defunción o  cualquier  otro  tipo  de</w:t>
        <w:br/>
        <w:t>documento de identificación[146].</w:t>
        <w:br/>
        <w:br/>
        <w:t>73.74.           Dentro del contexto de las precarias condiciones de vida  y</w:t>
        <w:br/>
        <w:t>salud descritas, los miembros  de  la  Comunidad  Sawhoyamaxa,  en  especial</w:t>
        <w:br/>
        <w:t>niños, niñas y ancianos, son  vulnerables  a  enfermedades  y  epidemias,  y</w:t>
        <w:br/>
        <w:t>muchos han fallecido a  causa  de  tétanos,  neumonía  y  sarampión,  graves</w:t>
        <w:br/>
        <w:t>cuadros de deshidratación, caquexia y enterocolitis, o supuestos  accidentes</w:t>
        <w:br/>
        <w:t>de tránsito y  trabajo  sin  ningún  control  estatal.  Entre  las  personas</w:t>
        <w:br/>
        <w:t>fallecidas se encuentran:</w:t>
        <w:br/>
        <w:br/>
        <w:t xml:space="preserve">     1) NN Galarza: Murió en el mes de septiembre de 2001. Recibió atención</w:t>
        <w:br/>
        <w:t xml:space="preserve">        médica antes de su muerte en el Hospital  Regional  de  Concepción,</w:t>
        <w:br/>
        <w:t xml:space="preserve">        donde fue diagnosticado de tétanoss y dado de alta,  ya  que  “nada</w:t>
        <w:br/>
        <w:t xml:space="preserve">        podían  hacer”.  Luego   de   unos   días   adquirió   la   rigidez</w:t>
        <w:br/>
        <w:t xml:space="preserve">        característica de los enfermos de tétanoss, falleciendo a las pocas</w:t>
        <w:br/>
        <w:t xml:space="preserve">        horas. Tenía un mes de  nacido[147].  Su  madre  es  Sonia  Galarza</w:t>
        <w:br/>
        <w:t xml:space="preserve">        Aponte.</w:t>
        <w:br/>
        <w:br/>
        <w:br/>
        <w:t xml:space="preserve">     2) Rosana López: Murió  en  el  año  1997  de  sarampión.  No  recibió</w:t>
        <w:br/>
        <w:t xml:space="preserve">        atención médica antes de su muerte. Según la madre, tuvo sarampión,</w:t>
        <w:br/>
        <w:t xml:space="preserve">        luego siguió con tos, al no  tener  tratamiento  fue  empeorando  y</w:t>
        <w:br/>
        <w:t xml:space="preserve">        finalmente se agregó diarrea, falleciendo rápidamente.  Tenía  tres</w:t>
        <w:br/>
        <w:t xml:space="preserve">        años  de  edad[148].  Sus  padres  son  Antonio  López  y  Porfiria</w:t>
        <w:br/>
        <w:t xml:space="preserve">        Alvarenga.</w:t>
        <w:br/>
        <w:br/>
        <w:br/>
        <w:t xml:space="preserve">     3) Eduardo Cáceres: Murió en el año 1999 de pulmonía.  Luego  de  unos</w:t>
        <w:br/>
        <w:t xml:space="preserve">        días de enfermar el niño, la madre lo llevó al Hospital Regional de</w:t>
        <w:br/>
        <w:t xml:space="preserve">        Concepción. El niño fue internado pero no recibió medicamentos “por</w:t>
        <w:br/>
        <w:t xml:space="preserve">        motivos económicos, o sea la madre no pudo comprar los medicamentos</w:t>
        <w:br/>
        <w:t xml:space="preserve">        recetados, falleciendo al octavo día de internación”. Tenía  1  año</w:t>
        <w:br/>
        <w:t xml:space="preserve">        de edad[149]. Su madre es Nélida Cáceres.</w:t>
        <w:br/>
        <w:br/>
        <w:br/>
        <w:t xml:space="preserve">     4) Eulalio Cáceres: Murió en el año 1999 de pulmonía. Recibió atención</w:t>
        <w:br/>
        <w:t xml:space="preserve">        médica antes de su muerte en el Hospital  Regional  de  Concepción,</w:t>
        <w:br/>
        <w:t xml:space="preserve">        donde  fue  internado  al  igual  que  su   hermano   sin   recibir</w:t>
        <w:br/>
        <w:t xml:space="preserve">        medicamentos. Después de la muerte de su  hermano  le  piden  a  la</w:t>
        <w:br/>
        <w:t xml:space="preserve">        madre que retire a Eulalio  si  no  va  a  comprar  medicamentos  y</w:t>
        <w:br/>
        <w:t xml:space="preserve">        expiden el alta hospitalario. Tenía un mes de nacido[150]. Su madre</w:t>
        <w:br/>
        <w:t xml:space="preserve">        es Nélida Cáceres.</w:t>
        <w:br/>
        <w:br/>
        <w:br/>
        <w:t xml:space="preserve">     5) Esteban González Aponte: Murió en el  año  2000  de  sarampión.  No</w:t>
        <w:br/>
        <w:t xml:space="preserve">        recibió atención médica antes de su  muerte[151].  Sus  padres  son</w:t>
        <w:br/>
        <w:t xml:space="preserve">        José González y Anuncia Aponte.</w:t>
        <w:br/>
        <w:br/>
        <w:br/>
        <w:t xml:space="preserve">     6)  NN  González  Aponte:  Murió  el  30  de  diciembre  de  2002   de</w:t>
        <w:br/>
        <w:t xml:space="preserve">        enterocolitis-deshidratación. Fue asistida en el Hospital  regional</w:t>
        <w:br/>
        <w:t xml:space="preserve">        de  Concepción  y  dada  de  alta  con  poca  mejoría   y   algunos</w:t>
        <w:br/>
        <w:t xml:space="preserve">        medicamentos.  Murió  ocho  días  después.  Tenía  tres  meses   de</w:t>
        <w:br/>
        <w:t xml:space="preserve">        edad[152]. Sus padres son José González y Anuncia Aponte.</w:t>
        <w:br/>
        <w:br/>
        <w:br/>
        <w:t xml:space="preserve">     7) NN Yegros: Murió el 30  de  mayo  de  2002  de  neumonía.  No  tuvo</w:t>
        <w:br/>
        <w:t xml:space="preserve">        asistencia  médica  antes  de  su  muerte.  Tenía  ocho  meses   de</w:t>
        <w:br/>
        <w:t xml:space="preserve">        edad[153]. Su madre es Elina Yegros.</w:t>
        <w:br/>
        <w:br/>
        <w:br/>
        <w:t xml:space="preserve">     8) Jenny Toledo: Murió el 24 de agosto  de  2002  por  deshidratación.</w:t>
        <w:br/>
        <w:t xml:space="preserve">        Recibió asistencia médica, fue internada en el Hospital de Clínicas</w:t>
        <w:br/>
        <w:t xml:space="preserve">        de Asunción por una probable “bronconeumonía”, y fue dada  de  alta</w:t>
        <w:br/>
        <w:t xml:space="preserve">        en aparentes buenas condiciones, pero sin medicación. Tenía un  año</w:t>
        <w:br/>
        <w:t xml:space="preserve">        y ocho meses de edad[154]. Sus padres son Emiliano Toledo y  Carmen</w:t>
        <w:br/>
        <w:t xml:space="preserve">        Yegros.</w:t>
        <w:br/>
        <w:br/>
        <w:br/>
        <w:t xml:space="preserve">     9) Guido Ruiz Díaz: Murió el 15 de agosto de 2002 de  enterocolitis  y</w:t>
        <w:br/>
        <w:t xml:space="preserve">        deshidratación. No tuvo asistencia médica antes de su muerte. Tenía</w:t>
        <w:br/>
        <w:t xml:space="preserve">        tres meses de nacido[155]. Sus padres  son  Raimundo  Ruiz  Díaz  y</w:t>
        <w:br/>
        <w:t xml:space="preserve">        Juliana Sosa Benítez.</w:t>
        <w:br/>
        <w:br/>
        <w:br/>
        <w:t xml:space="preserve">    10) NN González: Murió el 15  de  mayo  de  2002  de  tétanos.  Recibió</w:t>
        <w:br/>
        <w:t xml:space="preserve">        asistencia médica de la enfermera de Río Verde, “quien  diagnosticó</w:t>
        <w:br/>
        <w:t xml:space="preserve">        tétanoss y que ya nada  podía  hacer”[156].  Tenía  trece  días  de</w:t>
        <w:br/>
        <w:t xml:space="preserve">        nacido. Sus padres son Aparicia González y Dionisio Galeano.</w:t>
        <w:br/>
        <w:br/>
        <w:br/>
        <w:t xml:space="preserve">    11) Luis Torres Chávez: Murió el 24 de agosto de 2002 de  enterocolitis</w:t>
        <w:br/>
        <w:t xml:space="preserve">        y cólico hepático. No tuvo asistencia médica antes  de  su  muerte.</w:t>
        <w:br/>
        <w:t xml:space="preserve">        Fallece una semana después de haber empezado la  enfermedad.  Tenía</w:t>
        <w:br/>
        <w:t xml:space="preserve">        21 años de edad[157]. Su madre  es  Veneranda  Chávez  Acuña  y  su</w:t>
        <w:br/>
        <w:t xml:space="preserve">        abuela es Hipólita Acuña.</w:t>
        <w:br/>
        <w:br/>
        <w:br/>
        <w:t xml:space="preserve">    12)  Derlis  Armando  Torres:  Murió  en  el  año  2002   de   caquexia</w:t>
        <w:br/>
        <w:t xml:space="preserve">        hipoalbuminema. Recibió atención médica en el Hospital regional  de</w:t>
        <w:br/>
        <w:t xml:space="preserve">        Concepción donde falleció. Tenía 1 año de edad[158].  Su  madre  es</w:t>
        <w:br/>
        <w:t xml:space="preserve">        Veneranda Chávez Acuña.</w:t>
        <w:br/>
        <w:br/>
        <w:br/>
        <w:t xml:space="preserve">    13) NN Torres: Murió en el mes de mayo de 2003 de discracia  sanguinea.</w:t>
        <w:br/>
        <w:t xml:space="preserve">        No recibió atención médica antes de su muerte. Tenía tres  días  de</w:t>
        <w:br/>
        <w:t xml:space="preserve">        nacida. Su madre es Natalia Torres Chávez.</w:t>
        <w:br/>
        <w:br/>
        <w:br/>
        <w:t xml:space="preserve">    14) Juan Ramón González: Murió el 10 de octubre de  2002  de  neumonía.</w:t>
        <w:br/>
        <w:t xml:space="preserve">        Recibió atención médica en  el  Hospital  regional  de  Concepción,</w:t>
        <w:br/>
        <w:t xml:space="preserve">        donde falleció después de dos días de estar internado. Tenía 1  año</w:t>
        <w:br/>
        <w:t xml:space="preserve">        y 6 meses. Sus padres son Juan José González y Margarita González.</w:t>
        <w:br/>
        <w:br/>
        <w:br/>
        <w:t xml:space="preserve">    15) Diego Andrés Ayala: Murió el 3 de octubre de 2002 de enterocolitis-</w:t>
        <w:br/>
        <w:t xml:space="preserve">        deshidratación. No recibió atención médica. Tuvo fiebre, diarrea  y</w:t>
        <w:br/>
        <w:t xml:space="preserve">        vómitos[159]. Su madre es Hermelinda Ayala.</w:t>
        <w:br/>
        <w:br/>
        <w:br/>
        <w:t xml:space="preserve">    16) Francisca Britez: Murió el 23 de octubre de 2000 de enterocolitis y</w:t>
        <w:br/>
        <w:t xml:space="preserve">        deshidratación. No recibió atención  médica  antes  de  su  muerte.</w:t>
        <w:br/>
        <w:t xml:space="preserve">        Tenía diez meses de edad[160]. Sus padres son Amado Britez y Emilia</w:t>
        <w:br/>
        <w:t xml:space="preserve">        Ayala.</w:t>
        <w:br/>
        <w:br/>
        <w:br/>
        <w:t xml:space="preserve">    17) Antonio González: Murió el mes de noviembre de  1996  de  tétanoss.</w:t>
        <w:br/>
        <w:t xml:space="preserve">        Recibió atención médica en el Hospital Regional de Concepción donde</w:t>
        <w:br/>
        <w:t xml:space="preserve">        falleció. Tenía un  mes  de  nacido[161].  Sus  padres  son  Cirilo</w:t>
        <w:br/>
        <w:t xml:space="preserve">        González y Clementina Fernández.</w:t>
        <w:br/>
        <w:br/>
        <w:br/>
        <w:t xml:space="preserve">    18) Sandra Elizabeth  Chávez:  Murió  en  el  año  1993  de  bronquitis</w:t>
        <w:br/>
        <w:t xml:space="preserve">        neumónica.  No  recibió  atención  médica.  Tenía  siete  meses  de</w:t>
        <w:br/>
        <w:t xml:space="preserve">        nacida[162]. Sus padres son Daniel Chávez y Victoria Fernández.</w:t>
        <w:br/>
        <w:br/>
        <w:br/>
        <w:t xml:space="preserve">    19) Ramona Flores: Murió el 16 de julio de 1995 de neumonía. No recibió</w:t>
        <w:br/>
        <w:t xml:space="preserve">        atención médica antes de su muerte. Tenía 65 años de edad. Su  hija</w:t>
        <w:br/>
        <w:t xml:space="preserve">        es Leonidas Fernández.</w:t>
        <w:br/>
        <w:br/>
        <w:br/>
        <w:t xml:space="preserve">    20) Pedro Fernández: Murió el 12 de octubre de  2001  de  neumonía.  No</w:t>
        <w:br/>
        <w:t xml:space="preserve">        recibió atención médica antes de su muerte. Tenía 79 años de  edad.</w:t>
        <w:br/>
        <w:t xml:space="preserve">        Su hija es Leonidas Fernández.</w:t>
        <w:br/>
        <w:br/>
        <w:br/>
        <w:t xml:space="preserve">    21) Eusebio Ayala:  Murió  el  16  de  marzo  de  1998  de  neumonía  e</w:t>
        <w:br/>
        <w:t xml:space="preserve">        hipertensión. No tuvo asistencia médica antes de su  muerte.  Tenía</w:t>
        <w:br/>
        <w:t xml:space="preserve">        80 años de edad[163]. Su hija es Elsa Ayala.</w:t>
        <w:br/>
        <w:br/>
        <w:br/>
        <w:t xml:space="preserve">    22) Lucia Aponte: Murió en el año 2002 de tuberculosis, la cual padecía</w:t>
        <w:br/>
        <w:t xml:space="preserve">        desde varios años. No recibió atención médica antes de  su  muerte,</w:t>
        <w:br/>
        <w:t xml:space="preserve">        fue tratada varias veces con anterioridad, pero  “no  terminaba  su</w:t>
        <w:br/>
        <w:t xml:space="preserve">        tratamiento al no poder retirar los medicamentos [en] Concepción  o</w:t>
        <w:br/>
        <w:t xml:space="preserve">        en otra ciudad”. Tenía 50 años  de  edad.  Sus  hijos  son  Elodio,</w:t>
        <w:br/>
        <w:t xml:space="preserve">        Sindulfo, Ricardo y Zunny Ramírez.</w:t>
        <w:br/>
        <w:br/>
        <w:br/>
        <w:t xml:space="preserve">    23) Marcos Chávez: Murió en el año 2000 a causa de  un  politraumatismo</w:t>
        <w:br/>
        <w:t xml:space="preserve">        por accidente de trabajo. No tuvo asistencia  médica  antes  de  su</w:t>
        <w:br/>
        <w:t xml:space="preserve">        muerte. Según sus familiares, tuvo una caída de caballo durante las</w:t>
        <w:br/>
        <w:t xml:space="preserve">        faenas en la estancia Diana donde trabajaba, “de allí fue traído  y</w:t>
        <w:br/>
        <w:t xml:space="preserve">        abandonado en la comunidad, falleciendo  a  causa  de  los  traumas</w:t>
        <w:br/>
        <w:t xml:space="preserve">        sufridos”. Tenía 70 años de edad[164]. Su hija es Mónica Chávez.</w:t>
        <w:br/>
        <w:br/>
        <w:br/>
        <w:t xml:space="preserve">    24) Antonio Alvarenga: Presuntamente asesinado el 6 de agosto  de  1998</w:t>
        <w:br/>
        <w:t xml:space="preserve">        por otro indígena de la Comunidad. Murió poco minutos  después  del</w:t>
        <w:br/>
        <w:t xml:space="preserve">        ataque.  Tenía  18  años  de  edad[165].  Sus  abuelos  son  Víctor</w:t>
        <w:br/>
        <w:t xml:space="preserve">        Alvarenga y Victorina Galarza.</w:t>
        <w:br/>
        <w:br/>
        <w:br/>
        <w:t xml:space="preserve">    25) Wilfredo González: Murió en el año 1997 en un supuesto accidente de</w:t>
        <w:br/>
        <w:t xml:space="preserve">        tránsito. No tuvo asistencia médica antes de su  muerte.  Tenía  20</w:t>
        <w:br/>
        <w:t xml:space="preserve">        años de edad[166]. Su madre es Guillermina Aponte.</w:t>
        <w:br/>
        <w:br/>
        <w:br/>
        <w:t xml:space="preserve">    26) Teresio González: Murió 11 de mayo de 2003 en un supuesto accidente</w:t>
        <w:br/>
        <w:t xml:space="preserve">        de tránsito. No tuvo asistencia médica antes de su muerte. Tenía 60</w:t>
        <w:br/>
        <w:t xml:space="preserve">        años de edad[167]. Su esposa es Guillermina Aponte.</w:t>
        <w:br/>
        <w:br/>
        <w:br/>
        <w:t xml:space="preserve">    27) Silvia  Adela  Chávez:  Murió  el  27  de  septiembre  de  2005  de</w:t>
        <w:br/>
        <w:t xml:space="preserve">        insuficiencia respiratoria. Recibió atención  médica,  mediante  la</w:t>
        <w:br/>
        <w:t xml:space="preserve">        cual le recomendaron acudir a la sede de la Región Sanitaria ya que</w:t>
        <w:br/>
        <w:t xml:space="preserve">        en ese centro no contaban con los medicamentos necesarios.  Un  mes</w:t>
        <w:br/>
        <w:t xml:space="preserve">        después falleció. Tenía dos  meses  de  nacida[168].  Su  madre  es</w:t>
        <w:br/>
        <w:t xml:space="preserve">        Teodora Chávez.</w:t>
        <w:br/>
        <w:br/>
        <w:br/>
        <w:t xml:space="preserve">    28) Esteban Jorge Alvarenga: Murió el 5 de diciembre de 2005 de  disnea</w:t>
        <w:br/>
        <w:t xml:space="preserve">        e  insuficiencia  respiratoria.  Recibió  atención  médica  en   el</w:t>
        <w:br/>
        <w:t xml:space="preserve">        Hospital Regional de Concepción. No fue internado, la madre recibió</w:t>
        <w:br/>
        <w:t xml:space="preserve">        orden de compra de medicamentos que no pudo adquirir por  falta  de</w:t>
        <w:br/>
        <w:t xml:space="preserve">        recursos y murió días después. Tenía  un  mes  de  nacido[169].  Su</w:t>
        <w:br/>
        <w:t xml:space="preserve">        madre es Paulina Alvarenga.</w:t>
        <w:br/>
        <w:br/>
        <w:br/>
        <w:t xml:space="preserve">    29) Arnaldo Galarza: Murió el 10 de diciembre de 2005 de  desnutrición,</w:t>
        <w:br/>
        <w:t xml:space="preserve">        edema generalizado y disnea. Recibió atención médica en el Hospital</w:t>
        <w:br/>
        <w:t xml:space="preserve">        Regional de Concepción. Su madre murió después del parto.  El  niño</w:t>
        <w:br/>
        <w:t xml:space="preserve">        presentó un cuadro grave de desnutrición. Tenía dos meses  y  medio</w:t>
        <w:br/>
        <w:t xml:space="preserve">        de nacido[170]. Sus madre biológica es Manuela Yegros,  después  de</w:t>
        <w:br/>
        <w:t xml:space="preserve">        la muerte de su madre su cuidado pasó a manos de Belén Galarza.</w:t>
        <w:br/>
        <w:br/>
        <w:br/>
        <w:t xml:space="preserve">    30) Fátima Galarza: Murió el  6  de  enero  de  2006  de  desnutrición.</w:t>
        <w:br/>
        <w:t xml:space="preserve">        Recibió atención médica en  el  Hospital  Regional  de  Concepción,</w:t>
        <w:br/>
        <w:t xml:space="preserve">        donde falleció. Su madre murió después del parto. Al igual  que  su</w:t>
        <w:br/>
        <w:t xml:space="preserve">        hermano  (supra  párr.73.74.29)  presentó  un   cuadro   grave   de</w:t>
        <w:br/>
        <w:t xml:space="preserve">        desnutrición, edema generalizado y  signos  de  falta  de  oxígeno.</w:t>
        <w:br/>
        <w:t xml:space="preserve">        Tenía tres meses de nacida[171]. Sus  madre  biológica  es  Manuela</w:t>
        <w:br/>
        <w:t xml:space="preserve">        Yegros, después de la muerte de su madre su cuidado pasó a manos de</w:t>
        <w:br/>
        <w:t xml:space="preserve">        Belén Galarza.</w:t>
        <w:br/>
        <w:br/>
        <w:br/>
        <w:t>f)     Daños  inmateriales  ocasionados  a  los  miembros  de  la  Comunidad</w:t>
        <w:br/>
        <w:t>indígena Sawhoyamaxa</w:t>
        <w:br/>
        <w:br/>
        <w:t>73.75.      La falta de garantía del derecho a la  propiedad  comunitaria  y</w:t>
        <w:br/>
        <w:t>las graves condiciones  de  vida  en  que  permanecen  los  miembros  de  la</w:t>
        <w:br/>
        <w:t>Comunidad  les  han  ocasionado  sufrimiento[172]  y  han   perjudicado   la</w:t>
        <w:br/>
        <w:t>preservación de sus formas de vida, costumbres e idioma[173].</w:t>
        <w:br/>
        <w:br/>
        <w:t>g)    Costas y Gastos</w:t>
        <w:br/>
        <w:br/>
        <w:t>73.76.      Los representantes de las presuntas víctimas  asistieron  a  los</w:t>
        <w:br/>
        <w:t>miembros de la Comunidad Sawhoyamaxa durante el trámite interno, por lo  que</w:t>
        <w:br/>
        <w:t>debieron  incurrir  en  diversos  gastos.   Asimismo,   los   representantes</w:t>
        <w:br/>
        <w:t>incurrieron en gastos  durante  la  tramitación  del  presente  caso  en  el</w:t>
        <w:br/>
        <w:t>procedimiento internacional[174].</w:t>
        <w:br/>
        <w:br/>
        <w:br/>
        <w:t xml:space="preserve">                                    VIII</w:t>
        <w:br/>
        <w:t xml:space="preserve">        VIOLACIÓN DE LOS ARTÍCULOS 8 Y 25 DE LA CONVENCIÓN AMERICANA</w:t>
        <w:br/>
        <w:t xml:space="preserve">                (PROTECCIÓN JUDICIAL Y GARANTÍAS JUDICIALES)</w:t>
        <w:br/>
        <w:t xml:space="preserve">              en relación con los artículos 1.1 y 2 de la misma</w:t>
        <w:br/>
        <w:br/>
        <w:br/>
        <w:t>Alegatos de la Comisión</w:t>
        <w:br/>
        <w:br/>
        <w:br/>
        <w:t>74.   En relación con los  artículos  8,  25,  1.1  y  2  de  la  Convención</w:t>
        <w:br/>
        <w:t>Americana, la Comisión alegó que:</w:t>
        <w:br/>
        <w:br/>
        <w:t xml:space="preserve">   a) el recurso  administrativo  establecido  en  el  ámbito  interno  para</w:t>
        <w:br/>
        <w:t xml:space="preserve">      solucionar  la  reivindicación  de  tierras  de  los  miembros  de  la</w:t>
        <w:br/>
        <w:t xml:space="preserve">      Comunidad Sawhoyamaxa, de acuerdo con el procedimiento establecido  en</w:t>
        <w:br/>
        <w:t xml:space="preserve">      la Ley sobre el Estatuto de las  Comunidades  Indígenas,  no  ha  sido</w:t>
        <w:br/>
        <w:t xml:space="preserve">      efectivo para la  solución  definitiva  de  la  reclamación  de  dicha</w:t>
        <w:br/>
        <w:t xml:space="preserve">      Comunidad. Tampoco han sido efectivas las gestiones realizadas por los</w:t>
        <w:br/>
        <w:t xml:space="preserve">      miembros de la Comunidad en los años 1997  y  2000  ante  el  Congreso</w:t>
        <w:br/>
        <w:t xml:space="preserve">      Nacional del Paraguay, a través de la presentación de los proyectos de</w:t>
        <w:br/>
        <w:t xml:space="preserve">      ley de expropiación del área reclamada;</w:t>
        <w:br/>
        <w:br/>
        <w:t xml:space="preserve">   b) la legislación paraguaya no contempla un  recurso  judicial  efectivo,</w:t>
        <w:br/>
        <w:t xml:space="preserve">      destinado a proteger las legítimas reivindicaciones  territoriales  de</w:t>
        <w:br/>
        <w:t xml:space="preserve">      los pueblos indígenas del Paraguay, lo  cual  constituye  per  se  una</w:t>
        <w:br/>
        <w:t xml:space="preserve">      violación a la Convención Americana;</w:t>
        <w:br/>
        <w:br/>
        <w:t xml:space="preserve">   c) aún en el supuesto que se acepte que no es necesaria la existencia  de</w:t>
        <w:br/>
        <w:t xml:space="preserve">      un recurso judicial, es  un  hecho  acreditado  que  a  pesar  de  las</w:t>
        <w:br/>
        <w:t xml:space="preserve">      múltiples gestiones iniciadas desde el año  1991,  los  procedimientos</w:t>
        <w:br/>
        <w:t xml:space="preserve">      establecidos en la legislación paraguaya no han  podido  garantizar  a</w:t>
        <w:br/>
        <w:t xml:space="preserve">      los miembros de la Comunidad Sawhoyamaxa el derecho de propiedad a sus</w:t>
        <w:br/>
        <w:t xml:space="preserve">      tierras ancestrales;</w:t>
        <w:br/>
        <w:br/>
        <w:t xml:space="preserve">   d) en el presente caso, la falta de un recurso efectivo que permita a las</w:t>
        <w:br/>
        <w:t xml:space="preserve">      estructuras estatales paraguayas asegurar el libre y  pleno  ejercicio</w:t>
        <w:br/>
        <w:t xml:space="preserve">      de los derechos humanos de los miembros de  la  Comunidad,  coloca  al</w:t>
        <w:br/>
        <w:t xml:space="preserve">      Paraguay en la  situación  de  incumplimiento  del  deber  de  adoptar</w:t>
        <w:br/>
        <w:t xml:space="preserve">      disposiciones de  derecho  de  interno  que  permitan  garantizar  los</w:t>
        <w:br/>
        <w:t xml:space="preserve">      derechos consagrados en la Convención Americana, de conformidad con el</w:t>
        <w:br/>
        <w:t xml:space="preserve">      artículo 2 de dicho tratado, y</w:t>
        <w:br/>
        <w:br/>
        <w:t xml:space="preserve">   e) el Estado debió adoptar medidas eficaces en el ámbito  administrativo,</w:t>
        <w:br/>
        <w:t xml:space="preserve">      legislativo y judicial, con el objeto de dar una solución definitiva a</w:t>
        <w:br/>
        <w:t xml:space="preserve">      la reclamación planteada por los líderes de la  Comunidad  Sawhoyamaxa</w:t>
        <w:br/>
        <w:t xml:space="preserve">      en el año 1991.</w:t>
        <w:br/>
        <w:br/>
        <w:br/>
        <w:br/>
        <w:br/>
        <w:t>Alegatos de los representantes</w:t>
        <w:br/>
        <w:br/>
        <w:br/>
        <w:t>75.   En relación con los  artículos  8,  25,  1.1  y  2  de  la  Convención</w:t>
        <w:br/>
        <w:t>Americana, los representantes alegaron que:</w:t>
        <w:br/>
        <w:br/>
        <w:br/>
        <w:t xml:space="preserve">   a) el  Estado  paraguayo  incumplió  su  obligación  de  desarrollar  las</w:t>
        <w:br/>
        <w:t xml:space="preserve">      posibilidades de un recurso efectivo para restituir sus tierras a  los</w:t>
        <w:br/>
        <w:t xml:space="preserve">      miembros de  la  Comunidad  Sawhoyamaxa.  Primero,  por  la  falta  de</w:t>
        <w:br/>
        <w:t xml:space="preserve">      respuesta por vía administrativa y legislativa desde el año 1991 a  la</w:t>
        <w:br/>
        <w:t xml:space="preserve">      reivindicación de la  Comunidad  Sawhoyamaxa  sobre  sus  tierras;  y,</w:t>
        <w:br/>
        <w:t xml:space="preserve">      segundo,  ante  el  desacato  impune  a  las  medidas  cautelares   de</w:t>
        <w:br/>
        <w:t xml:space="preserve">      protección de su hábitat que culminaron con  el  desmonte  de  más  de</w:t>
        <w:br/>
        <w:t xml:space="preserve">      1.250 hectáreas de bosque;</w:t>
        <w:br/>
        <w:br/>
        <w:t xml:space="preserve">   b) las medidas judiciales dispuestas a solicitud de los  miembros  de  la</w:t>
        <w:br/>
        <w:t xml:space="preserve">      Comunidad para tutelar su hábitat ancestral han sido ineficaces,  dado</w:t>
        <w:br/>
        <w:t xml:space="preserve">      que seis meses después  de  otorgadas,  el  propietario  del  inmueble</w:t>
        <w:br/>
        <w:t xml:space="preserve">      realizó una  transferencia  ficticia  de  sus  tierras  y  realizó  el</w:t>
        <w:br/>
        <w:t xml:space="preserve">      desmonte de unas 1.250 hectáreas, el cual fue detenido por la  presión</w:t>
        <w:br/>
        <w:t xml:space="preserve">      de la opinión pública  nacional  e  internacional.  Finalmente,  estas</w:t>
        <w:br/>
        <w:t xml:space="preserve">      medidas fueron levantadas por el Tribunal de Apelación competente, aún</w:t>
        <w:br/>
        <w:t xml:space="preserve">      cuando la Comunidad manifestó la vigencia de su reclamo y por ende  el</w:t>
        <w:br/>
        <w:t xml:space="preserve">      interés de proteger su hábitat;</w:t>
        <w:br/>
        <w:br/>
        <w:t xml:space="preserve">   c) si bien el procedimiento de restitución territorial está revestido  de</w:t>
        <w:br/>
        <w:t xml:space="preserve">      complejidad, la violación al plazo razonable en el mismo  se  debe  al</w:t>
        <w:br/>
        <w:t xml:space="preserve">      prolongado período  que  el  expediente  permanecía  en  las  diversas</w:t>
        <w:br/>
        <w:t xml:space="preserve">      oficinas estatales, aún cuando trámites triviales eran  tratados  ante</w:t>
        <w:br/>
        <w:t xml:space="preserve">      ellas, omitiendo respetar y resolver lo solicitado  dentro  de  plazo,</w:t>
        <w:br/>
        <w:t xml:space="preserve">      por lo que se puede sostener que la actitud omisiva del Estado es  una</w:t>
        <w:br/>
        <w:t xml:space="preserve">      adición más a la complejidad que de por  sí  tendría  el  tema  de  la</w:t>
        <w:br/>
        <w:t xml:space="preserve">      restitución territorial;</w:t>
        <w:br/>
        <w:br/>
        <w:t xml:space="preserve">   d) de acuerdo a la jurisprudencia de la Corte Interamericana,  la  demora</w:t>
        <w:br/>
        <w:t xml:space="preserve">      prolongada constituye, en  sí  misma,  violación  del  derecho  a  las</w:t>
        <w:br/>
        <w:t xml:space="preserve">      garantías judiciales. Por lo que la demora de 14 años y  6  meses  sin</w:t>
        <w:br/>
        <w:t xml:space="preserve">      aún tener una respuesta a sus reclamos territoriales; la de 1 año y  9</w:t>
        <w:br/>
        <w:t xml:space="preserve">      meses para el reconocimiento de líderes; los 6 años y 11 meses para la</w:t>
        <w:br/>
        <w:t xml:space="preserve">      obtención de su personalidad jurídica, y los dos  meses  para  obtener</w:t>
        <w:br/>
        <w:t xml:space="preserve">      las medidas de no innovar solicitadas no se ajusta  a  lo  considerado</w:t>
        <w:br/>
        <w:t xml:space="preserve">      como plazo  razonable  señalado  en  el  artículo  8.1  como  elemento</w:t>
        <w:br/>
        <w:t xml:space="preserve">      condicionante de la protección plena y del respeto al  derecho  a  las</w:t>
        <w:br/>
        <w:t xml:space="preserve">      garantías judiciales;</w:t>
        <w:br/>
        <w:br/>
        <w:t xml:space="preserve">   e) la inefectividad de los recursos administrativos establecidos para  la</w:t>
        <w:br/>
        <w:t xml:space="preserve">      reivindicación territorial es tal, que la posibilidad de  compra-venta</w:t>
        <w:br/>
        <w:t xml:space="preserve">      por parte del Estado de las tierras reclamadas queda  a  la  exclusiva</w:t>
        <w:br/>
        <w:t xml:space="preserve">      voluntad favorable del titular afectado, quien con  su  negativa  deja</w:t>
        <w:br/>
        <w:t xml:space="preserve">      abierta la posibilidad de volver a plantear una oferta y de este  modo</w:t>
        <w:br/>
        <w:t xml:space="preserve">      proseguir indefinidamente;</w:t>
        <w:br/>
        <w:br/>
        <w:t xml:space="preserve">   f) como mecanismo de restitución de tierras, tampoco resultó ser una  vía</w:t>
        <w:br/>
        <w:t xml:space="preserve">      efectiva los proyectos de  ley  de  expropiación  presentados  por  la</w:t>
        <w:br/>
        <w:t xml:space="preserve">      Comunidad en los años 1997 y 2000  ante  el  Poder  Legislativo.  Este</w:t>
        <w:br/>
        <w:t xml:space="preserve">      mecanismo brindó resultados positivos únicamente en los casos  en  que</w:t>
        <w:br/>
        <w:t xml:space="preserve">      los propietarios accedían a negociar la transferencia de los inmuebles</w:t>
        <w:br/>
        <w:t xml:space="preserve">      reivindicados, y</w:t>
        <w:br/>
        <w:br/>
        <w:br/>
        <w:t xml:space="preserve">   g) a las causas de incumplimiento del deber de adoptar medidas por  parte</w:t>
        <w:br/>
        <w:t xml:space="preserve">      del Estado, se deben sumar la no asignación al  INDI  de  fondos  para</w:t>
        <w:br/>
        <w:t xml:space="preserve">      adquirir tierras para comunidades indígenas;  el  rechazo  sistemático</w:t>
        <w:br/>
        <w:t xml:space="preserve">      del Parlamento a impulsar expropiaciones a favor  de  las  comunidades</w:t>
        <w:br/>
        <w:t xml:space="preserve">      indígenas; la no presentación y efectividad de las medidas  cautelares</w:t>
        <w:br/>
        <w:t xml:space="preserve">      y de  protección  ambiental  a  favor  del  hábitat  de  la  Comunidad</w:t>
        <w:br/>
        <w:t xml:space="preserve">      Sawhoyamaxa. Estas omisiones por  parte  del  Estado  constituyen  una</w:t>
        <w:br/>
        <w:t xml:space="preserve">      violación a los artículos 1.1 y 2 de la Convención.</w:t>
        <w:br/>
        <w:br/>
        <w:br/>
        <w:br/>
        <w:br/>
        <w:t>Alegatos del Estado</w:t>
        <w:br/>
        <w:br/>
        <w:br/>
        <w:t>76.   En relación con los  artículos  8,  25,  1.1  y  2  de  la  Convención</w:t>
        <w:br/>
        <w:t>Americana, el Estado alegó que:</w:t>
        <w:br/>
        <w:br/>
        <w:t>a) en la sede administrativa  se  han  realizado  con  eficacia  todas  las</w:t>
        <w:br/>
        <w:t xml:space="preserve">   gestiones necesarias para que la Comunidad pueda realizar el reclamo  de</w:t>
        <w:br/>
        <w:t xml:space="preserve">   la posesión y propiedad de sus tierras ancestrales;</w:t>
        <w:br/>
        <w:br/>
        <w:t>b) las acciones emprendidas por los apoderados de la Comunidad  Sawhoyamaxa</w:t>
        <w:br/>
        <w:t xml:space="preserve">   ante la justicia del Estado han sido siempre inapropiadas, extemporáneas</w:t>
        <w:br/>
        <w:t xml:space="preserve">   o decididamente insuficientes. En efecto, habiendo tenido  los  recursos</w:t>
        <w:br/>
        <w:t xml:space="preserve">   que les otorga la ley, en ninguno  de  los  casos  ha  sido  cuestionada</w:t>
        <w:br/>
        <w:t xml:space="preserve">   ninguna resolución  administrativa,  las  que  por  imperio  de  la  ley</w:t>
        <w:br/>
        <w:t xml:space="preserve">   procesal han quedado firmes;</w:t>
        <w:br/>
        <w:br/>
        <w:t>c) quienes están obligados a probar la inexistencia de recursos adecuados y</w:t>
        <w:br/>
        <w:t xml:space="preserve">   efectivos son los representantes. Sin embargo, en este caso los recursos</w:t>
        <w:br/>
        <w:t xml:space="preserve">   están disponibles pero no han sido utilizados. Por ejemplo,  el  recurso</w:t>
        <w:br/>
        <w:t xml:space="preserve">   contencioso administrativo;</w:t>
        <w:br/>
        <w:br/>
        <w:t>d) es cierto  que  el  expediente  administrativo  debe  culminar  con  una</w:t>
        <w:br/>
        <w:t xml:space="preserve">   resolución del IBR que disponga el pedido de expropiación del inmueble o</w:t>
        <w:br/>
        <w:t xml:space="preserve">   en  su  caso,  la  desestimación  de  dicha  solicitud,  en   razón   de</w:t>
        <w:br/>
        <w:t xml:space="preserve">   determinarse la racionalidad de la explotación del inmueble  pretendido.</w:t>
        <w:br/>
        <w:t xml:space="preserve">   Es precisamente lo segundo lo que ocurrió en el  presente  caso.  Si  se</w:t>
        <w:br/>
        <w:t xml:space="preserve">   utiliza  una  legislación  como  el  Estatuto  Agrario,  que   toma   en</w:t>
        <w:br/>
        <w:t xml:space="preserve">   consideración la adecuación de la finca pretendida a la productividad de</w:t>
        <w:br/>
        <w:t xml:space="preserve">   la tierra, es  lógico  que  se  haya  concluido  que  la  Estancia  cuya</w:t>
        <w:br/>
        <w:t xml:space="preserve">   reivindicación solicitó la Comunidad Sawhoyamaxa no tiene condiciones de</w:t>
        <w:br/>
        <w:t xml:space="preserve">   ser  expropiada.  Pero  al  no  agotar  las  posibilidades  de   rebatir</w:t>
        <w:br/>
        <w:t xml:space="preserve">   judicialmente una eventual mala  interpretación  de  dicha  ley  por  el</w:t>
        <w:br/>
        <w:t xml:space="preserve">   órgano  administrativo   respectivo,   han   quedado   consentidas   las</w:t>
        <w:br/>
        <w:t xml:space="preserve">   determinaciones tomadas ante el pedido de dicha Comunidad;</w:t>
        <w:br/>
        <w:br/>
        <w:t>e) un requisito esencial para acceder a  la  propiedad  comunitaria  de  la</w:t>
        <w:br/>
        <w:t xml:space="preserve">   tierra es la obtención de la personalidad jurídica. La etnia  o  pueblo,</w:t>
        <w:br/>
        <w:t xml:space="preserve">   en  este  caso,  los  Enxet  Lengua,  conforme  al  artículo  62  de  la</w:t>
        <w:br/>
        <w:t xml:space="preserve">   Constitución Nacional del Paraguay, no requieren  reconocimiento  de  su</w:t>
        <w:br/>
        <w:t xml:space="preserve">   personalidad jurídica, porque existen  como  culturas  anteriores  a  la</w:t>
        <w:br/>
        <w:t xml:space="preserve">   formación del Estado; pero para que una  comunidad,  entendida  como  un</w:t>
        <w:br/>
        <w:t xml:space="preserve">   grupo de familias, pueda  acceder  a  la  propiedad  comunitaria  de  un</w:t>
        <w:br/>
        <w:t xml:space="preserve">   inmueble, es requisito esencial dicho reconocimiento.  En  consecuencia,</w:t>
        <w:br/>
        <w:t xml:space="preserve">   debe empezar a computarse el tiempo y  a  entenderse  como  válidas  las</w:t>
        <w:br/>
        <w:t xml:space="preserve">   gestiones para  acceder  a  la  propiedad  comunitaria,  desde  que  los</w:t>
        <w:br/>
        <w:t xml:space="preserve">   miembros de la Comunidad  obtuvieron  dicha  personería  jurídica  y  no</w:t>
        <w:br/>
        <w:t xml:space="preserve">   antes, y</w:t>
        <w:br/>
        <w:br/>
        <w:t>f) no ha violado derechos de los miembros de la Comunidad  indígena  ni  de</w:t>
        <w:br/>
        <w:t xml:space="preserve">   ningún otro colectivo indígena en cuanto  a  la  obligación  de  adoptar</w:t>
        <w:br/>
        <w:t xml:space="preserve">   disposiciones de derecho interno para garantizar  los  derechos  de  los</w:t>
        <w:br/>
        <w:t xml:space="preserve">   pueblos indígenas del Paraguay. Por el contrario,  nunca  como  en  esta</w:t>
        <w:br/>
        <w:t xml:space="preserve">   etapa de la historia del Paraguay se han reconocido y protegido tantos y</w:t>
        <w:br/>
        <w:t xml:space="preserve">   tan variados aspectos de la vida de la ciudadanía en general  y  de  las</w:t>
        <w:br/>
        <w:t xml:space="preserve">   comunidades indígenas en particular.</w:t>
        <w:br/>
        <w:br/>
        <w:t>Consideraciones de la Corte</w:t>
        <w:br/>
        <w:br/>
        <w:t>77.   El artículo 8 de la Convención Americana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[…]</w:t>
        <w:br/>
        <w:br/>
        <w:t>78.   El artículo 25 de la Convención señala que:</w:t>
        <w:br/>
        <w:br/>
        <w:t xml:space="preserve">      1. Toda persona tiene derecho a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 por  la  Constitución,  la  ley  o  la  […]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[…]</w:t>
        <w:br/>
        <w:br/>
        <w:br/>
        <w:br/>
        <w:t>79.   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80.   El artículo 2 de la Convención determina que</w:t>
        <w:br/>
        <w:br/>
        <w:t xml:space="preserve">      [s]i el ejercicio de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81.   En el presente caso la Corte ha sido llamada a pronunciarse sobre  las</w:t>
        <w:br/>
        <w:t>alegadas violaciones a los derechos consagrados en los citados artículos  en</w:t>
        <w:br/>
        <w:t>cuatro  procedimientos  sustanciados  en   sede   interna,   a   saber:   i)</w:t>
        <w:br/>
        <w:t>procedimiento de reconocimiento de líderes; ii) procedimiento  de  obtención</w:t>
        <w:br/>
        <w:t>de personalidad jurídica; iii) medidas de no innovar,  y  iv)  procedimiento</w:t>
        <w:br/>
        <w:t>de reivindicación de tierras.</w:t>
        <w:br/>
        <w:br/>
        <w:br/>
        <w:t>82.   En consecuencia, en el presente capítulo la Corte analizará si  dichos</w:t>
        <w:br/>
        <w:t>procedimientos se desarrollaron con respeto a  las  garantías  judiciales  y</w:t>
        <w:br/>
        <w:t>dentro de un plazo razonable, así como si constituyeron un recurso  efectivo</w:t>
        <w:br/>
        <w:t>para asegurar los derechos de los recurrentes. Para ello, la Corte  recuerda</w:t>
        <w:br/>
        <w:t>que  el  debido  proceso  legal  debe   respetarse   en   el   procedimiento</w:t>
        <w:br/>
        <w:t>administrativo  y  en  cualquier  otro  procedimiento  cuya  decisión  pueda</w:t>
        <w:br/>
        <w:t>afectar los derechos de las personas[175].</w:t>
        <w:br/>
        <w:br/>
        <w:t>83.   Asimismo, conforme a la jurisprudencia del Tribunal, es  indispensable</w:t>
        <w:br/>
        <w:t>que los Estados otorguen una protección efectiva  que  tome  en  cuenta  las</w:t>
        <w:br/>
        <w:t>particularidades propias  de  los  pueblos  indígenas,  sus  características</w:t>
        <w:br/>
        <w:t>económicas y sociales, así como su situación de especial vulnerabilidad,  su</w:t>
        <w:br/>
        <w:t>derecho consuetudinario, valores, usos y costumbres[176].</w:t>
        <w:br/>
        <w:br/>
        <w:br/>
        <w:t xml:space="preserve">      i)    proceso de reconocimiento de líderes</w:t>
        <w:br/>
        <w:br/>
        <w:t>84.   En lo referente al reconocimiento de líderes, el  artículo  12  de  la</w:t>
        <w:br/>
        <w:t>Ley No. 904/81 dispone que</w:t>
        <w:br/>
        <w:br/>
        <w:t xml:space="preserve">      [l]os líderes ejercerán la representación legal de su  comunidad.  La</w:t>
        <w:br/>
        <w:t xml:space="preserve">      nominación de los líderes será comunicada al Instituto [Paraguayo del</w:t>
        <w:br/>
        <w:t xml:space="preserve">      Indígena], el que la reconocerá en el plazo de treinta días a  contar</w:t>
        <w:br/>
        <w:t xml:space="preserve">      desde la fecha en que tuvo lugar dicha comunicación y  la  inscribirá</w:t>
        <w:br/>
        <w:t xml:space="preserve">      en el Registro Nacional de Comunidades Indígenas.</w:t>
        <w:br/>
        <w:br/>
        <w:t>85.   La Corte ha constatado que el 6 de  agosto  de  1991  miembros  de  la</w:t>
        <w:br/>
        <w:t>comunidad indígena de Maroma, Loma Porá, Ledesma,  Naranjito,  Diana,  Santa</w:t>
        <w:br/>
        <w:t>Elisa  Garay,  Santo  Domingo  y  Kilómetro  16  solicitaron  al   INDI   el</w:t>
        <w:br/>
        <w:t>reconocimiento de los señores Carlos Marecos Aponte y Teresio González  como</w:t>
        <w:br/>
        <w:t>sus líderes, y que recién el 27 de abril de 1993 el Presidente  del  Consejo</w:t>
        <w:br/>
        <w:t>emitió una resolución mediante la cual aceptó dicha solicitud  (supra  párr.</w:t>
        <w:br/>
        <w:t>73.11 y 73.12).</w:t>
        <w:br/>
        <w:br/>
        <w:t>86.   Si bien  el  Estado  demoró  más  de  veinte  meses  en  resolver  tal</w:t>
        <w:br/>
        <w:t>solicitud, cuando el plazo legal para hacerlo era de treinta días, la  Corte</w:t>
        <w:br/>
        <w:t>toma nota que el Paraguay ratificó la competencia contenciosa  del  Tribunal</w:t>
        <w:br/>
        <w:t>el 26 de marzo de 1993, y que desde esa fecha transcurrieron sólo treinta  y</w:t>
        <w:br/>
        <w:t>dos días hasta la resolución que reconoció a los líderes  de  la  Comunidad.</w:t>
        <w:br/>
        <w:t>En virtud de lo anterior, la Corte considera que  en  el  presente  caso  no</w:t>
        <w:br/>
        <w:t>tiene competencia rationae temporis  para  declarar  la  existencia  de  una</w:t>
        <w:br/>
        <w:t>violación  a  la  Convención  Americana,  en  relación  con  el  proceso  de</w:t>
        <w:br/>
        <w:t>reconocimiento de líderes.</w:t>
        <w:br/>
        <w:br/>
        <w:t xml:space="preserve">      ii)   proceso de reconocimiento de personalidad jurídica</w:t>
        <w:br/>
        <w:br/>
        <w:t>87.   Las normas pertinentes de la Ley No. 904/81 señalan que:</w:t>
        <w:br/>
        <w:br/>
        <w:br/>
        <w:t xml:space="preserve">      Artículo 9.- El pedido de reconocimiento de  la  personería  jurídica</w:t>
        <w:br/>
        <w:t xml:space="preserve">      será presentado al Instituto Paraguayo del Indígena por  los  líderes</w:t>
        <w:br/>
        <w:t xml:space="preserve">      de la comunidad, con los siguientes datos:</w:t>
        <w:br/>
        <w:br/>
        <w:br/>
        <w:t xml:space="preserve">      a)   denominación de la comunidad;  nómina  de  las  familias  y  sus</w:t>
        <w:br/>
        <w:t xml:space="preserve">      miembros, con expresión de edad, estado civil y sexo;</w:t>
        <w:br/>
        <w:br/>
        <w:br/>
        <w:t xml:space="preserve">      b)   ubicación geográfica de la comunidad si ella es permanente, o de</w:t>
        <w:br/>
        <w:t xml:space="preserve">      los sitios frecuentados por la misma, cuando no lo fuere; y</w:t>
        <w:br/>
        <w:br/>
        <w:br/>
        <w:t xml:space="preserve">      c)   nombre de los líderes de la  comunidad  y  justificación  de  su</w:t>
        <w:br/>
        <w:t xml:space="preserve">      autoridad.</w:t>
        <w:br/>
        <w:br/>
        <w:br/>
        <w:t xml:space="preserve">      Artículo 10.- El Instituto, en un término no mayor  de  treinta  días</w:t>
        <w:br/>
        <w:t xml:space="preserve">      solicitará al Poder Ejecutivo por conducto del Ministerio de  Defensa</w:t>
        <w:br/>
        <w:t xml:space="preserve">      Nacional el reconocimiento de la personería jurídica.</w:t>
        <w:br/>
        <w:br/>
        <w:br/>
        <w:t xml:space="preserve">      Artículo 11.- El Instituto inscribirá el  Decreto  que  reconozca  la</w:t>
        <w:br/>
        <w:t xml:space="preserve">      personería jurídica de una Comunidad Indígena en el Registro Nacional</w:t>
        <w:br/>
        <w:t xml:space="preserve">      de Comunidades y expedirá copia auténtica a los interesados.</w:t>
        <w:br/>
        <w:br/>
        <w:br/>
        <w:t xml:space="preserve">      […]</w:t>
        <w:br/>
        <w:br/>
        <w:br/>
        <w:t xml:space="preserve">      Artículo 19.- La comunidad podrá otorgar a  sus  miembros  el  uso  de</w:t>
        <w:br/>
        <w:t xml:space="preserve">      parcelas para sus necesidades. En caso de abandono de las  mismas,  la</w:t>
        <w:br/>
        <w:t xml:space="preserve">      comunidad dejará dicha concesión sin efecto.</w:t>
        <w:br/>
        <w:br/>
        <w:br/>
        <w:t xml:space="preserve">      Artículo  20.-  Cuando  una  comunidad  indígena  tuviera   reconocida</w:t>
        <w:br/>
        <w:t xml:space="preserve">      personería jurídica, se le transferirán las tierras en forma  gratuita</w:t>
        <w:br/>
        <w:t xml:space="preserve">      e indivisa y libre de todo gravamen, debiendo inscribirse el título en</w:t>
        <w:br/>
        <w:t xml:space="preserve">      el Registro Agrario, Registro  General  de  la  Propiedad  y  Registro</w:t>
        <w:br/>
        <w:t xml:space="preserve">      Nacional de Comunidades Indígenas. La escritura traslativa de  dominio</w:t>
        <w:br/>
        <w:t xml:space="preserve">      se hará conforme a las disposiciones del artículo 17 de esta Ley.</w:t>
        <w:br/>
        <w:br/>
        <w:br/>
        <w:t xml:space="preserve">      […]</w:t>
        <w:br/>
        <w:br/>
        <w:br/>
        <w:t xml:space="preserve">      Artículo 27.- Cuando una comunidad  indígena  tuviese  reconocida  su</w:t>
        <w:br/>
        <w:t xml:space="preserve">      personería jurídica, el Estado le transferirá el  inmueble  apropiado</w:t>
        <w:br/>
        <w:t xml:space="preserve">      en su beneficio, en la forma prevista en el artículo 19.</w:t>
        <w:br/>
        <w:br/>
        <w:br/>
        <w:t>88.   La Corte ha constatado que el 7 de septiembre  de  1993  se  iniciaron</w:t>
        <w:br/>
        <w:t>los trámites ante el INDI para el reconocimiento de lo que  en  el  Paraguay</w:t>
        <w:br/>
        <w:t>se conoce como “personería jurídica”  de  la  Comunidad  Sawhoyamaxa  (supra</w:t>
        <w:br/>
        <w:t>párr. 87), y que el decreto mediante el cual se reconoció ésta  fue  emitido</w:t>
        <w:br/>
        <w:t>el 21 de julio de 1998, es decir, cuatro años, diez  meses  y  catorce  días</w:t>
        <w:br/>
        <w:t>después (supra párr. 73.15).</w:t>
        <w:br/>
        <w:br/>
        <w:t>89.   Teniendo en cuenta lo anterior, y considerando que la  complejidad  de</w:t>
        <w:br/>
        <w:t>este procedimiento  era  mínima  y  que  el  Estado  no  ha  justificado  la</w:t>
        <w:br/>
        <w:t>mencionada demora, el Tribunal la  considera  desproporcionada  y  como  una</w:t>
        <w:br/>
        <w:t>violación del derecho a ser oído dentro de un plazo razonable,  conforme  al</w:t>
        <w:br/>
        <w:t>artículo 8.1 de la Convención Americana.</w:t>
        <w:br/>
        <w:br/>
        <w:t xml:space="preserve">      iii) medidas de no innovar</w:t>
        <w:br/>
        <w:br/>
        <w:t>90.   Conforme al capítulo de Hechos Probados de la presente  Sentencia,  el</w:t>
        <w:br/>
        <w:t>Tribunal ha constatado que las autoridades judiciales  internas  concedieron</w:t>
        <w:br/>
        <w:t>medidas de no innovar que afectaron el área reclamada. La primera  de  ellas</w:t>
        <w:br/>
        <w:t>fue dictada el 16 de febrero de 1994 por el Juez de Primera Instancia en  lo</w:t>
        <w:br/>
        <w:t>Civil y Comercial del Cuarto Turno (supra párr. 73.55). No  obstante,  tales</w:t>
        <w:br/>
        <w:t>medidas fueron dirigidas a dos empresas que no tenían la propiedad del  área</w:t>
        <w:br/>
        <w:t>reclamada, por lo que el  Juez  decidió  levantarlas  (supra  párr.  73.57).</w:t>
        <w:br/>
        <w:t>Posteriormente, el 5 de julio de 1994 el mismo Juez dictó  una  nueva  orden</w:t>
        <w:br/>
        <w:t>de medidas de no innovar que recayó sobre quienes  efectivamente  tenían  la</w:t>
        <w:br/>
        <w:t>propiedad  de  las  tierras  (supra  párr.  73.57).  Esta  Corte  no   tiene</w:t>
        <w:br/>
        <w:t>conocimiento de la fecha en la que se realizó la  transferencia  de  dominio</w:t>
        <w:br/>
        <w:t>de las tierras a los propietarios de  ese  entonces,  ni  si  estas  medidas</w:t>
        <w:br/>
        <w:t>fueron levantadas o no, y de haberlo sido, no se conoce la fecha  exacta  en</w:t>
        <w:br/>
        <w:t>que esto habría ocurrido. Finalmente, el  23  de  julio  de  2003,  ante  un</w:t>
        <w:br/>
        <w:t>pedido del INDI, el citado Juez de Primera Instancia dictó una nueva  medida</w:t>
        <w:br/>
        <w:t>de no innovar sobre las fincas reclamadas.</w:t>
        <w:br/>
        <w:br/>
        <w:t>91.   Por otro lado, según la declaración del señor Martin  Sanneman  (supra</w:t>
        <w:br/>
        <w:t>párr. 34. f), en una visita que realizó a la zona reclamada el  8  de  abril</w:t>
        <w:br/>
        <w:t>de 1994, pudo comprobar que se había desmontado “unos 4.000 metros”  medidos</w:t>
        <w:br/>
        <w:t>“del este al oeste”, y que le “parec[ía] que ya se han despejado  entre  500</w:t>
        <w:br/>
        <w:t>y 1.000 metros” medidos “del norte al sur”. Por su parte, el  perito  Andrew</w:t>
        <w:br/>
        <w:t>Leake señaló que “[l]as áreas deforestadas  cubren  un  área  aproximada  de</w:t>
        <w:br/>
        <w:t>2.000 hectáreas, en gran parte localizada en la propiedad  de  Michi”,  pero</w:t>
        <w:br/>
        <w:t>que esto “no es una medida exacta”, sino que se requiere “una inspección  de</w:t>
        <w:br/>
        <w:t>las tierras in situ”.</w:t>
        <w:br/>
        <w:br/>
        <w:t>92.   Conforme a lo anterior, el  Tribunal  no  puede  establecer  la  fecha</w:t>
        <w:br/>
        <w:t>exacta de los desmontes y,  por  ende,  si  ello  ocurrió  mientras  estaban</w:t>
        <w:br/>
        <w:t>vigentes  las  medidas  de  no  innovar.  Consecuentemente,  carece  de  los</w:t>
        <w:br/>
        <w:t>elementos  suficientes  para  declarar  si  el  Estado  garantizó  o  no  el</w:t>
        <w:br/>
        <w:t>cumplimiento de la decisión del Juez de Primera Instancia, por parte de  las</w:t>
        <w:br/>
        <w:t>autoridades competentes, conforme  al  artículo  25.2.c)  de  la  Convención</w:t>
        <w:br/>
        <w:t>Americana.</w:t>
        <w:br/>
        <w:br/>
        <w:t xml:space="preserve">      iv)   proceso de reivindicación de tierras</w:t>
        <w:br/>
        <w:br/>
        <w:br/>
        <w:t>93.   En el presente caso existe una discrepancia entre las partes  respecto</w:t>
        <w:br/>
        <w:t>a la fecha de inicio del procedimiento de reivindicación de tierras. Por  un</w:t>
        <w:br/>
        <w:t>lado, la Comisión Interamericana  y  los  representantes  sostienen  que  el</w:t>
        <w:br/>
        <w:t>procedimiento inició el 6 de agosto de 1991,  con  la  comunicación  de  los</w:t>
        <w:br/>
        <w:t>líderes de la Comunidad Sawhoyamaxa al IBR, para que les  fueran  entregadas</w:t>
        <w:br/>
        <w:t>8.000 hectáreas. Por otro lado,  el  Estado  sostiene  que  debe  empezar  a</w:t>
        <w:br/>
        <w:t>computarse el tiempo y a entenderse como válidas las gestiones para  acceder</w:t>
        <w:br/>
        <w:t>a la propiedad comunitaria, desde que la Comunidad  obtuvo  su  personalidad</w:t>
        <w:br/>
        <w:t>jurídica, es decir, desde el 21 de julio de 1998.</w:t>
        <w:br/>
        <w:br/>
        <w:t>94.   Al respecto, la Corte consideró en el Caso  Comunidad  indígena  Yakye</w:t>
        <w:br/>
        <w:t>Axa contra el Paraguay, en donde el Estado utilizó el  mismo  argumento  que</w:t>
        <w:br/>
        <w:t>pretende hacer valer en el presente caso, que</w:t>
        <w:br/>
        <w:br/>
        <w:t xml:space="preserve">       el otorgamiento de personería jurídica sirve  para  hacer  operativos</w:t>
        <w:br/>
        <w:t xml:space="preserve">       los derechos ya existentes de  las  comunidades  indígenas,  que  los</w:t>
        <w:br/>
        <w:t xml:space="preserve">       vienen ejerciendo históricamente y no a partir de su nacimiento  como</w:t>
        <w:br/>
        <w:t xml:space="preserve">       personas jurídicas. Sus sistemas de  organización  política,  social,</w:t>
        <w:br/>
        <w:t xml:space="preserve">       económica, cultural y religiosa, y los  derechos  que  ello  apareja,</w:t>
        <w:br/>
        <w:t xml:space="preserve">       como la designación de sus propios líderes y el  derecho  a  reclamar</w:t>
        <w:br/>
        <w:t xml:space="preserve">       sus tierras tradicionales, son reconocidos no a la  persona  jurídica</w:t>
        <w:br/>
        <w:t xml:space="preserve">       que debe inscribirse para cumplir con un formalismo legal, sino a  la</w:t>
        <w:br/>
        <w:t xml:space="preserve">       comunidad en sí misma que la propia Constitución  paraguaya  reconoce</w:t>
        <w:br/>
        <w:t xml:space="preserve">       como preexistente al Estado.</w:t>
        <w:br/>
        <w:br/>
        <w:t xml:space="preserve">       La comunidad indígena, para la legislación paraguaya,  ha  dejado  de</w:t>
        <w:br/>
        <w:t xml:space="preserve">       ser una realidad fáctica para pasar a convertirse en sujeto pleno  de</w:t>
        <w:br/>
        <w:t xml:space="preserve">       derechos,  que  no  se   reducen   al   derecho   de   sus   miembros</w:t>
        <w:br/>
        <w:t xml:space="preserve">       individualmente considerados, sino se radican en la comunidad  misma,</w:t>
        <w:br/>
        <w:t xml:space="preserve">       dotada de singularidad propia. La personería jurídica, por su  parte,</w:t>
        <w:br/>
        <w:t xml:space="preserve">       es el mecanismo legal que les  confiere  el  estatus  necesario  para</w:t>
        <w:br/>
        <w:t xml:space="preserve">       gozar  de  ciertos  derechos  fundamentales,  como  por  ejemplo   la</w:t>
        <w:br/>
        <w:t xml:space="preserve">       propiedad comunal, y exigir su protección cada  vez  que  ellos  sean</w:t>
        <w:br/>
        <w:t xml:space="preserve">       vulnerados[177].</w:t>
        <w:br/>
        <w:br/>
        <w:t>95.   El Tribunal no encuentra motivo alguno para apartarse de  su  criterio</w:t>
        <w:br/>
        <w:t>anterior,  por  lo  que   considera   que   el   plazo   del   procedimiento</w:t>
        <w:br/>
        <w:t>administrativo de reivindicación de tierras inicia el 6 de agosto  de  1991.</w:t>
        <w:br/>
        <w:t>No  obstante,  en  vista  de  que  el  Paraguay  ratificó   la   competencia</w:t>
        <w:br/>
        <w:t>contenciosa del Tribunal el 26 de marzo de 1993, es desde esta fecha que  el</w:t>
        <w:br/>
        <w:t>Tribunal contabilizará la duración del procedimiento. Así, desde  esa  fecha</w:t>
        <w:br/>
        <w:t>hasta la de la emisión de la presente Sentencia, han transcurrido 13 años  y</w:t>
        <w:br/>
        <w:t>aún no se ha dado una solución definitiva al reclamo de los miembros  de  la</w:t>
        <w:br/>
        <w:t>Comunidad Sawhoyamaxa.</w:t>
        <w:br/>
        <w:br/>
        <w:t>96.   Además de lo anterior, el Tribunal  advierte  que  el  retraso  en  el</w:t>
        <w:br/>
        <w:t>proceso administrativo que  se  examina  en  la  presente  Sentencia  se  ha</w:t>
        <w:br/>
        <w:t>producido por las actuaciones sistemáticamente demoradas de las  autoridades</w:t>
        <w:br/>
        <w:t>estatales. En efecto, desde el 26 de marzo de 1993, fecha de  reconocimiento</w:t>
        <w:br/>
        <w:t>de la competencia contenciosa de la Corte por parte del Paraguay,  hasta  la</w:t>
        <w:br/>
        <w:t>presente fecha, no se han realizado mayores diligencias en el  procedimiento</w:t>
        <w:br/>
        <w:t>administrativo bajo análisis. Las actuaciones del INDI  y  del  IBR  se  han</w:t>
        <w:br/>
        <w:t>limitado a remitirse el expediente mutuamente y a  solicitar  en  reiteradas</w:t>
        <w:br/>
        <w:t>ocasiones a los propietarios particulares de las tierras reclamadas por  los</w:t>
        <w:br/>
        <w:t>miembros de la Comunidad que realicen ofertas “sobre la fracción  afectada”,</w:t>
        <w:br/>
        <w:t>sin  que  se  reciba  ninguna  respuesta  positiva  al  respecto,  para  que</w:t>
        <w:br/>
        <w:t>finalmente el 15 de junio de 1999 el IBR se declare incompetente de  decidir</w:t>
        <w:br/>
        <w:t>o no la expropiación de las tierras y traslade la  responsabilidad  al  INDI</w:t>
        <w:br/>
        <w:t>(supra párr. 73.44), institución que conforme al expediente obrante en  este</w:t>
        <w:br/>
        <w:t>Tribunal, no ha realizado actuación alguna desde julio de 1999.</w:t>
        <w:br/>
        <w:br/>
        <w:t>97.   Teniendo en cuenta lo anterior, y considerando que en el  citado  Caso</w:t>
        <w:br/>
        <w:t>Comunidad indígena Yakye Axa contra el Paraguay el Tribunal declaró  que  el</w:t>
        <w:br/>
        <w:t>plazo  de  11  años  y  ocho  meses  de  duración   del   procedimiento   de</w:t>
        <w:br/>
        <w:t>reivindicación de tierras constituía, por sí mismo,  una  violación  de  las</w:t>
        <w:br/>
        <w:t>garantías judiciales de los miembros de esa Comunidad[178], el plazo  de  13</w:t>
        <w:br/>
        <w:t>años que ha operado en el caso sub judice difícilmente puede ser  calificado</w:t>
        <w:br/>
        <w:t>como razonable.</w:t>
        <w:br/>
        <w:br/>
        <w:t>98.   De esta  manera,  la  Corte  considera  que  las  actuaciones  de  las</w:t>
        <w:br/>
        <w:t>autoridades estatales en el procedimiento administrativo  de  reivindicación</w:t>
        <w:br/>
        <w:t>de tierras no han sido compatibles con el principio del plazo razonable.</w:t>
        <w:br/>
        <w:br/>
        <w:t xml:space="preserve">                                      *</w:t>
        <w:br/>
        <w:br/>
        <w:t>99.   Por otro lado, el Estado ha argumentado que la instancia  contenciosa-</w:t>
        <w:br/>
        <w:t>administrativa nunca fue utilizada por los representantes  para  contradecir</w:t>
        <w:br/>
        <w:t>la calidad de tierras racionalmente explotadas, así  como  que  tampoco  fue</w:t>
        <w:br/>
        <w:t>instaurado por los interesados un juicio ordinario para determinar  cuál  es</w:t>
        <w:br/>
        <w:t>el mejor derecho, el de la propiedad comunal ancestral de la tierra o el  de</w:t>
        <w:br/>
        <w:t>propiedad privada.</w:t>
        <w:br/>
        <w:br/>
        <w:t>100.  Al respecto, la Corte considera que el  citado  argumento  del  Estado</w:t>
        <w:br/>
        <w:t>encierra aspectos relacionados con  la  falta  de  agotamiento  de  recursos</w:t>
        <w:br/>
        <w:t>internos, por  lo  que  conforme  a  la  jurisprudencia  constante  de  este</w:t>
        <w:br/>
        <w:t>Tribunal, no es posible que en la presente etapa  del  procedimiento  puedan</w:t>
        <w:br/>
        <w:t>discutirse asuntos que debieron tratarse en etapas anteriores y en donde  ha</w:t>
        <w:br/>
        <w:t>operado  una  renuncia  tácita  del  Estado  a  la  excepción  de  falta  de</w:t>
        <w:br/>
        <w:t>agotamiento de los recursos internos[179]. En tal sentido, el Tribunal  toma</w:t>
        <w:br/>
        <w:t>en cuenta que el Estado no alegó en las primeras  etapas  del  procedimiento</w:t>
        <w:br/>
        <w:t>ante la Comisión que los recursos ordinario y contencioso-administrativo  no</w:t>
        <w:br/>
        <w:t>han sido agotados, por  el  contrario,  el  Estado  insistió  en  que  debía</w:t>
        <w:br/>
        <w:t>continuarse con los pedidos de expropiación ante el  Congreso  Nacional,  la</w:t>
        <w:br/>
        <w:t>compra directa negociada a los  propietarios  particulares  de  las  tierras</w:t>
        <w:br/>
        <w:t>reclamadas, y las negociaciones  con  los  miembros  de  la  Comunidad  para</w:t>
        <w:br/>
        <w:t>entregarles tierras  de  igual  extensión  y  calidad,  es  decir,  con  los</w:t>
        <w:br/>
        <w:t>trámites propios del procedimiento administrativo y legislativo.</w:t>
        <w:br/>
        <w:br/>
        <w:br/>
        <w:t>101.  Consecuentemente, el  Tribunal  rechaza  este  argumento  estatal  por</w:t>
        <w:br/>
        <w:t>extemporáneo.</w:t>
        <w:br/>
        <w:br/>
        <w:br/>
        <w:t xml:space="preserve">                                      *</w:t>
        <w:br/>
        <w:br/>
        <w:t>102.   Respecto  a  la  efectividad  del  procedimiento  administrativo   de</w:t>
        <w:br/>
        <w:t>reivindicación de tierras para comunidades  indígenas  en  el  Paraguay,  la</w:t>
        <w:br/>
        <w:t>Corte consideró en un caso anterior que éste era “abiertamente  inefectivo”,</w:t>
        <w:br/>
        <w:t>puesto que:</w:t>
        <w:br/>
        <w:br/>
        <w:t xml:space="preserve">       únicamente permite[…]  al  IBR  y  al  INDI[…]  disponer  de  tierras</w:t>
        <w:br/>
        <w:t xml:space="preserve">       fiscales, expropiar tierras irracionalmente explotadas o negociar con</w:t>
        <w:br/>
        <w:t xml:space="preserve">       los propietarios privados, a efectos de entregarlas a las comunidades</w:t>
        <w:br/>
        <w:t xml:space="preserve">       indígenas, pero cuando los  propietarios  particulares  se  niegan  a</w:t>
        <w:br/>
        <w:t xml:space="preserve">       vender las tierras  y  demuestran  la  explotación  racional  de  las</w:t>
        <w:br/>
        <w:t xml:space="preserve">       mismas, los miembros  de  las  comunidades  indígenas  no  tienen  un</w:t>
        <w:br/>
        <w:t xml:space="preserve">       recurso administrativo efectivo que les permita reclamarlas[180].</w:t>
        <w:br/>
        <w:br/>
        <w:t>103.  Asimismo, el perito Augusto Fogel,  propuesto  por  el  Estado  en  el</w:t>
        <w:br/>
        <w:t>presente caso</w:t>
        <w:br/>
        <w:br/>
        <w:t xml:space="preserve">       dej[ó] constancia de la  existencia  de  lagunas  en  la  legislación</w:t>
        <w:br/>
        <w:t xml:space="preserve">       paraguaya,  por  no   haberse   procedido   aún   a   la   pertinente</w:t>
        <w:br/>
        <w:t xml:space="preserve">       reglamentación de la Constitución Nacional ni  a  la  adecuación  del</w:t>
        <w:br/>
        <w:t xml:space="preserve">       marco legal para facilitar el  acceso  efectivo  de  las  comunidades</w:t>
        <w:br/>
        <w:t xml:space="preserve">       indígenas a las tierras.</w:t>
        <w:br/>
        <w:br/>
        <w:t>104.  La Corte considera que el procedimiento administrativo  bajo  análisis</w:t>
        <w:br/>
        <w:t>presenta al menos tres falencias. La primera radica en la  remisión  que  la</w:t>
        <w:br/>
        <w:t>ley interna hace al Estatuto Agrario, el cual toma como punto de partida  la</w:t>
        <w:br/>
        <w:t>explotación  racional  o  no  de  las  tierras  reclamadas,  sin  entrar   a</w:t>
        <w:br/>
        <w:t>considerar aspectos propios de los pueblos indígenas, como la  significación</w:t>
        <w:br/>
        <w:t>especial que las tierras tienen para éstos. Basta que se compruebe  que  las</w:t>
        <w:br/>
        <w:t>tierras están explotadas racionalmente, para que el IBR se vea  impedido  de</w:t>
        <w:br/>
        <w:t>restituirlas a las comunidades  indígenas.  Así  lo  reconoció  la  Asesoría</w:t>
        <w:br/>
        <w:t>Jurídica del  IBR  (supra  párr.  73.74)  cuando  señaló  que  si  bien  del</w:t>
        <w:br/>
        <w:t>expediente  en  trámite  ante  esa  institución  surgía  “que  la   fracción</w:t>
        <w:br/>
        <w:t>solicitada, retiro SANTA ELISA, forma[…] parte  de[l]  hábitat  tradicional”</w:t>
        <w:br/>
        <w:t>de los miembros de la Comunidad Sawhoyamaxa, de las  diligencias  realizadas</w:t>
        <w:br/>
        <w:t>por el IBR y de los documentos anexados se acreditaba  “la  racionalidad  de</w:t>
        <w:br/>
        <w:t>la  explotación”  de  dichas  fincas,  por  lo  que,  “a  la  luz   de   las</w:t>
        <w:br/>
        <w:t>disposiciones del ESTATUTO  AGRARIO,  resulta[ba]  imposible  su  afectación</w:t>
        <w:br/>
        <w:t>compulsiva y los  propietarios  se  niegan  a  otra  salida  negociada”.  El</w:t>
        <w:br/>
        <w:t>dictamen concluyó que el IBR no tenía “facultades de sacrificar  una  UNIDAD</w:t>
        <w:br/>
        <w:t>ECONÓMICA y menos cuando existe otra vía de  solución”.  Posteriormente,  el</w:t>
        <w:br/>
        <w:t>propio IBR en su resolución de 15 de  junio  de  1999  (supra  párr.  73.74)</w:t>
        <w:br/>
        <w:t>indicó que</w:t>
        <w:br/>
        <w:br/>
        <w:t xml:space="preserve">      no es el IBR el que tiene que  decidir  o  no  la  expropiación  o  la</w:t>
        <w:br/>
        <w:t xml:space="preserve">      negociación de compra de  un  inmueble  reclamado  por  una  Comunidad</w:t>
        <w:br/>
        <w:t xml:space="preserve">      Indígena,  esa  atribución  y  competencia  es  exclusiva  del  [INDI.</w:t>
        <w:br/>
        <w:t xml:space="preserve">      C]onsecuentemente, es ahí donde se considerará la factibilidad o no de</w:t>
        <w:br/>
        <w:t xml:space="preserve">      la petición.</w:t>
        <w:br/>
        <w:br/>
        <w:t>105.  El procedimiento legislativo ante el Congreso  Nacional  presenta  las</w:t>
        <w:br/>
        <w:t>mismas  dificultades.  Según  el  Estado  este  procedimiento  “no  ha  sido</w:t>
        <w:br/>
        <w:t>efectivo […] porque  el  Congreso  ha  considerado  la  productividad  o  la</w:t>
        <w:br/>
        <w:t>utilización económica de la tierra, que es lo que privilegia la  ley  de  un</w:t>
        <w:br/>
        <w:t>país  que  requiere  de  todos  los  recursos  disponibles  para  lograr  el</w:t>
        <w:br/>
        <w:t>desarrollo integral de su población y cumplir con sus  compromisos  internos</w:t>
        <w:br/>
        <w:t>e internacionales”.</w:t>
        <w:br/>
        <w:br/>
        <w:t>106.  En segundo lugar, el INDI  únicamente  está  facultado  para  realizar</w:t>
        <w:br/>
        <w:t>negociaciones de compra de las tierras o de reasentamiento de  los  miembros</w:t>
        <w:br/>
        <w:t>de  las  comunidades  indígenas.  Es  decir,  el  procedimiento  ante   esta</w:t>
        <w:br/>
        <w:t>institución descansa en la voluntad de una de las partes –que  acceda  a  la</w:t>
        <w:br/>
        <w:t>venta por un lado, o al reasentamiento por el otro- y no en  una  valoración</w:t>
        <w:br/>
        <w:t>judicial o administrativa  que  dirima  la  controversia.  Al  respecto,  el</w:t>
        <w:br/>
        <w:t>perito Augusto Fogel señaló que</w:t>
        <w:br/>
        <w:br/>
        <w:t xml:space="preserve">      la debilidad principal de la Legislación radica en el  inocuo  alcance</w:t>
        <w:br/>
        <w:t xml:space="preserve">      del procedimiento: existen disposiciones meramente declarativas y  las</w:t>
        <w:br/>
        <w:t xml:space="preserve">      instancias   operacionales   invocadas   en   la   Ley   carecen    de</w:t>
        <w:br/>
        <w:t xml:space="preserve">      responsabilidad o atribuciones para cumplir  cabalmente  lo  que  ella</w:t>
        <w:br/>
        <w:t xml:space="preserve">      dispone. No se establecen sanciones por el incumplimiento de la Ley y,</w:t>
        <w:br/>
        <w:t xml:space="preserve">      consecuentemente, se aplica sólo en parte o de acuerdo  con  la  buena</w:t>
        <w:br/>
        <w:t xml:space="preserve">      voluntad de los obligados.</w:t>
        <w:br/>
        <w:br/>
        <w:t>107.  Finalmente, como se desprende del capítulo de Hechos  Probados  de  la</w:t>
        <w:br/>
        <w:t>presente  Sentencia,  las  autoridades  administrativas  paraguayas  no  han</w:t>
        <w:br/>
        <w:t>realizado suficientes estudios técnicos. Conforme al expediente  obrante  en</w:t>
        <w:br/>
        <w:t>este Tribunal, las únicas dos diligencias que se realizaron en  el  presente</w:t>
        <w:br/>
        <w:t>caso son: i) la  inspección  ocular  y  la  verificación  del  censo  de  la</w:t>
        <w:br/>
        <w:t>Comunidad realizada por un funcionario del IBR (supra párr. 73.25 y 26),  en</w:t>
        <w:br/>
        <w:t>donde  se  estableció  que  “la  facción  solicitada  (Retiro  Santa  Elisa)</w:t>
        <w:br/>
        <w:t>pertenecía a [los] antepasados [de los  miembros  de  la  Comunidad,]  según</w:t>
        <w:br/>
        <w:t>ellos”, y ii) el informe antropológico realizado por el Centro  de  Estudios</w:t>
        <w:br/>
        <w:t>Antropológicos de la Universidad “Nuestra  Señora  de  la  Asunción”  (supra</w:t>
        <w:br/>
        <w:t>párr. 73.37), que señala que “[l]as tierras reclamadas  por  la  [C]omunidad</w:t>
        <w:br/>
        <w:t>Sawhoyamaxa constituyen las tradicionalmente ocupadas por  sus  antepasados,</w:t>
        <w:br/>
        <w:t>los Chanawatsam y que lo siguen  ocupando  actualmente  sus  descendientes”.</w:t>
        <w:br/>
        <w:t>Este último informe ni siquiera fue requerido por la autoridades  estatales,</w:t>
        <w:br/>
        <w:t>sino que fue presentado por los representantes de la Comunidad.  Ninguno  de</w:t>
        <w:br/>
        <w:t>estos dos informes presenta un  estudio  lo  suficientemente  detallado  que</w:t>
        <w:br/>
        <w:t>identifique la parte específica del territorio Chanawatsam que  pertenece  a</w:t>
        <w:br/>
        <w:t>los miembros de la Comunidad Sawhoyamaxa, por el apego  y  la  significación</w:t>
        <w:br/>
        <w:t>especial que estas tierras determinadas tiene para sus  miembros.  Lo  único</w:t>
        <w:br/>
        <w:t>que demuestra el último de ellos  (y  no  existe  al  respecto  controversia</w:t>
        <w:br/>
        <w:t>entre las partes[181]) es que las tierras en reivindicación están dentro  de</w:t>
        <w:br/>
        <w:t>la tierras tradicionales de la Comunidad  Sawahoyamaxa,  más  no  especifica</w:t>
        <w:br/>
        <w:t>cuál es la  extensión  y  los  límites  de  tales  tierras.  Esta  falta  de</w:t>
        <w:br/>
        <w:t>diligencias técnico-científicas convierten al procedimiento ante el  INDI  y</w:t>
        <w:br/>
        <w:t>el IBR en inoperativo.</w:t>
        <w:br/>
        <w:br/>
        <w:t>108.   Por  las  razones  señaladas,  la  Corte  reitera  su  jurisprudencia</w:t>
        <w:br/>
        <w:t>anterior[182], en el sentido  de  que  el  procedimiento  administrativo  de</w:t>
        <w:br/>
        <w:t>reivindicación  de  tierras  ha  sido  inefectivo  y  no  ha  mostrado   una</w:t>
        <w:br/>
        <w:t>posibilidad  real  para  que  los  miembros  de  la  Comunidad   Sawhoyamaxa</w:t>
        <w:br/>
        <w:t>recuperen sus tierras tradicionales.</w:t>
        <w:br/>
        <w:br/>
        <w:t xml:space="preserve">                                      *</w:t>
        <w:br/>
        <w:br/>
        <w:t>109.  En lo que respecta a las alegadas violaciones a los artículos 1.1 y  2</w:t>
        <w:br/>
        <w:t>de la Convención, la Corte recuerda que el Estado está en la  obligación  de</w:t>
        <w:br/>
        <w:t>instituir  procedimientos  adecuados  en  el  marco  del  sistema   jurídico</w:t>
        <w:br/>
        <w:t>nacional para procesar  las  reivindicaciones  de  tierras  de  los  pueblos</w:t>
        <w:br/>
        <w:t>indígenas  interesados.  Para  ello,  la  obligación  general  de   garantía</w:t>
        <w:br/>
        <w:t>establecida en el artículo 1.1 de dicho tratado  impone  a  los  Estados  el</w:t>
        <w:br/>
        <w:t>deber de asegurar que los trámites de esos procedimientos sean accesibles  y</w:t>
        <w:br/>
        <w:t>simples y que los órganos a su cargo cuenten con las condiciones técnicas  y</w:t>
        <w:br/>
        <w:t>materiales necesarias para dar oportuna respuesta a las solicitudes  que  se</w:t>
        <w:br/>
        <w:t>les hagan en el marco de dichos procedimientos.</w:t>
        <w:br/>
        <w:br/>
        <w:t>110.  El artículo 2  de  la  Convención  impone  a  los  Estados  Partes  la</w:t>
        <w:br/>
        <w:t>obligación general de adecuar su derecho interno a las normas de  la  propia</w:t>
        <w:br/>
        <w:t>Convención, para garantizar  así  los  derechos  consagrados  en  ésta.  Las</w:t>
        <w:br/>
        <w:t>disposiciones de derecho interno que sirvan a este fin han de ser  efectivas</w:t>
        <w:br/>
        <w:t>(principio del effet utile), lo que significa que  el  Estado  debe  adoptar</w:t>
        <w:br/>
        <w:t>todas las medidas necesarias para que lo establecido en  la  Convención  sea</w:t>
        <w:br/>
        <w:t>realmente cumplido[183].</w:t>
        <w:br/>
        <w:br/>
        <w:t>111.  En el presente caso, el Paraguay no ha adoptado las medidas  adecuadas</w:t>
        <w:br/>
        <w:t>de derecho interno necesarias para asegurar un  procedimiento  efectivo  que</w:t>
        <w:br/>
        <w:t>dé una solución definitiva a la reclamación planteada por  los  miembros  de</w:t>
        <w:br/>
        <w:t>la Comunidad Sawhoyamaxa, en los términos de los párrafos anteriores.</w:t>
        <w:br/>
        <w:br/>
        <w:t>112.  Por  todo  lo  anteriormente  expuesto,  la  Corte  considera  que  el</w:t>
        <w:br/>
        <w:t>procedimiento  legal  de  reivindicación  de  tierras  instaurado  por   los</w:t>
        <w:br/>
        <w:t>miembros de la Comunidad  Sawhoyamaxa  desconoció  el  principio  del  plazo</w:t>
        <w:br/>
        <w:t>razonable y se mostró completamente inefectivo, todo ello  en  violación  de</w:t>
        <w:br/>
        <w:t>los artículos 8 y 25 de la Convención Americana,  en  concordancia  con  los</w:t>
        <w:br/>
        <w:t>artículos 1.1 y 2 de la misma.</w:t>
        <w:br/>
        <w:br/>
        <w:br/>
        <w:t xml:space="preserve">                                     IX</w:t>
        <w:br/>
        <w:t xml:space="preserve">            VIOLACIÓN DEL ARTÍCULO 21 DE LA CONVENCIÓN AMERICANA</w:t>
        <w:br/>
        <w:t xml:space="preserve">                      (DERECHO A LA PROPIEDAD PRIVADA)</w:t>
        <w:br/>
        <w:t xml:space="preserve">              en relación con los artículos 1.1 y 2 de la misma</w:t>
        <w:br/>
        <w:br/>
        <w:t>Alegatos de la Comisión:</w:t>
        <w:br/>
        <w:br/>
        <w:t>113.  En relación  con  el  artículo  21  de  la  Convención  Americana,  en</w:t>
        <w:br/>
        <w:t>conexión con los artículos 1.1 y 2 de la misma, la Comisión alegó que:</w:t>
        <w:br/>
        <w:br/>
        <w:t>a) el Paraguay no ha garantizado el derecho a la propiedad de los  miembros</w:t>
        <w:br/>
        <w:t xml:space="preserve">   de la Comunidad Sawhoyamaxa de  sus  tierras  ancestrales,  privando  en</w:t>
        <w:br/>
        <w:t xml:space="preserve">   consecuencia a dicha Comunidad indígena y a sus miembros no sólo  de  la</w:t>
        <w:br/>
        <w:t xml:space="preserve">   posesión material de sus tierras sino además de la base fundamental para</w:t>
        <w:br/>
        <w:t xml:space="preserve">   desarrollar  su  cultura,  su  vida  espiritual,  su  integridad  y   su</w:t>
        <w:br/>
        <w:t xml:space="preserve">   supervivencia económica;</w:t>
        <w:br/>
        <w:br/>
        <w:br/>
        <w:t>b) la legislación vigente en  el  Paraguay  constituye  un  marco  jurídico</w:t>
        <w:br/>
        <w:t xml:space="preserve">   favorable para los pueblos indígenas, sin embargo, por sí sola no  puede</w:t>
        <w:br/>
        <w:t xml:space="preserve">   garantizar los derechos de estos pueblos. En el caso en estudio, a pesar</w:t>
        <w:br/>
        <w:t xml:space="preserve">   de existir normas constitucionales y legales que reconocen el derecho de</w:t>
        <w:br/>
        <w:t xml:space="preserve">   los miembros de la Comunidad Sawhoyamaxa a su territorio ancestral  y  a</w:t>
        <w:br/>
        <w:t xml:space="preserve">   pesar del reconocimiento expreso de este derecho por parte  del  Estado,</w:t>
        <w:br/>
        <w:t xml:space="preserve">   aún se encuentran pendientes las gestiones de restitución iniciadas  por</w:t>
        <w:br/>
        <w:t xml:space="preserve">   éstos en el año 1993, y</w:t>
        <w:br/>
        <w:br/>
        <w:t>c) las tierras  reclamadas  por  la  Comunidad  son  parte  de  su  hábitat</w:t>
        <w:br/>
        <w:t xml:space="preserve">   tradicional o territorio  ancestral  y  su  situación  actual  viola  el</w:t>
        <w:br/>
        <w:t xml:space="preserve">   derecho de la misma a vivir en dichas tierras. La Comisión no  desconoce</w:t>
        <w:br/>
        <w:t xml:space="preserve">   que, como lo ha alegado el Estado, el territorio del pueblo Enxet-Lengua</w:t>
        <w:br/>
        <w:t xml:space="preserve">   comprende un territorio ancestral mucho más amplio que el  señalado  por</w:t>
        <w:br/>
        <w:t xml:space="preserve">   la Comunidad como su hábitat tradicional, el cual representa una  ínfima</w:t>
        <w:br/>
        <w:t xml:space="preserve">   porción de todo el territorio ancestral  del  pueblo  Enxet-Lengua;  sin</w:t>
        <w:br/>
        <w:t xml:space="preserve">   embargo, la zona reivindicada no es  producto  de  un  capricho  de  los</w:t>
        <w:br/>
        <w:t xml:space="preserve">   miembros de la Comunidad indígena y eso se desprende de los  testimonios</w:t>
        <w:br/>
        <w:t xml:space="preserve">   presentados como prueba al Tribunal.</w:t>
        <w:br/>
        <w:br/>
        <w:br/>
        <w:t>Alegatos de los representantes</w:t>
        <w:br/>
        <w:br/>
        <w:br/>
        <w:t>114.  En relación  con  el  artículo  21  de  la  Convención  Americana,  en</w:t>
        <w:br/>
        <w:t>conexión con los artículos 1.1 y 2 de la misma, los representantes  alegaron</w:t>
        <w:br/>
        <w:t>que:</w:t>
        <w:br/>
        <w:br/>
        <w:t xml:space="preserve">  a) de acuerdo con lo señalado por  el  Estado,  estarían  en  colisión  el</w:t>
        <w:br/>
        <w:t xml:space="preserve">     derecho a la  propiedad  comunitaria  de  la  tierra  ancestral  de  la</w:t>
        <w:br/>
        <w:t xml:space="preserve">     Comunidad Sawhoyamaxa y el derecho a la propiedad privada particular de</w:t>
        <w:br/>
        <w:t xml:space="preserve">     los actuales propietarios de la tierra. Al respecto,  el  Estado  debió</w:t>
        <w:br/>
        <w:t xml:space="preserve">     argumentar que, en el caso concreto, la  invocación  del  principio  de</w:t>
        <w:br/>
        <w:t xml:space="preserve">     explotación racional de la tierra reivindicada por  la  Comunidad,  por</w:t>
        <w:br/>
        <w:t xml:space="preserve">     los actuales propietarios  privados,  configuraba  un  interés  público</w:t>
        <w:br/>
        <w:t xml:space="preserve">     imperativo, distinto al cumplimiento de un propósito útil  u  oportuno.</w:t>
        <w:br/>
        <w:t xml:space="preserve">     El Estado no ha presentado ningún argumento  en  ese  sentido.  Por  el</w:t>
        <w:br/>
        <w:t xml:space="preserve">     contrario, en el presente caso el desconocimiento del derecho ancestral</w:t>
        <w:br/>
        <w:t xml:space="preserve">     de  la  Comunidad  y  de  sus  miembros  sobre  sus  tierras  afectaría</w:t>
        <w:br/>
        <w:t xml:space="preserve">     radicalmente  otros  derechos  básicos,  entre  ellos  y  de  un   modo</w:t>
        <w:br/>
        <w:t xml:space="preserve">     fundamental, el derecho a la identidad cultural y  a  la  supervivencia</w:t>
        <w:br/>
        <w:t xml:space="preserve">     misma de la Comunidad indígena y de sus miembros;</w:t>
        <w:br/>
        <w:br/>
        <w:t xml:space="preserve">  b) la restricción permitida  actualmente  por  el  Estado  al  derecho  de</w:t>
        <w:br/>
        <w:t xml:space="preserve">     propiedad  comunitaria  de  la  Comunidad  Sawhoyamaxa  a  su   hábitat</w:t>
        <w:br/>
        <w:t xml:space="preserve">     tradicional excede el principio de proporcionalidad. En  primer  lugar,</w:t>
        <w:br/>
        <w:t xml:space="preserve">     no es claro cuál es el fin legítimo que se busca con la no  restitución</w:t>
        <w:br/>
        <w:t xml:space="preserve">     de su hábitat tradicional. En segundo lugar, la restricción actualmente</w:t>
        <w:br/>
        <w:t xml:space="preserve">     existente no solo interfiere el ejercicio del derecho de la Comunidad a</w:t>
        <w:br/>
        <w:t xml:space="preserve">     su tierra ancestral sino que la impide de una forma absoluta  y  afecta</w:t>
        <w:br/>
        <w:t xml:space="preserve">     otros derechos básicos ligados esencialmente al derecho a la tierra. En</w:t>
        <w:br/>
        <w:t xml:space="preserve">     tercer lugar, en la medida en que la restricción impuesta al  ejercicio</w:t>
        <w:br/>
        <w:t xml:space="preserve">     del derecho de la Comunidad anula totalmente el ejercicio del  derecho,</w:t>
        <w:br/>
        <w:t xml:space="preserve">     resulta,  en  sí,  desproporcionada,  con  independencia  del   interés</w:t>
        <w:br/>
        <w:t xml:space="preserve">     legítimo que el Estado pudiese alegar, y</w:t>
        <w:br/>
        <w:br/>
        <w:t xml:space="preserve">  c) el  reconocimiento  de  la  injusticia  del  despojo  padecido  por  la</w:t>
        <w:br/>
        <w:t xml:space="preserve">     Comunidad Sawhoyamaxa, permitiría también  al  Tribunal  considerar  la</w:t>
        <w:br/>
        <w:t xml:space="preserve">     violación de los principios de necesidad, proporcionalidad y  logro  de</w:t>
        <w:br/>
        <w:t xml:space="preserve">     objetivos  legítimos  en  una  sociedad  democrática  cometida  por  el</w:t>
        <w:br/>
        <w:t xml:space="preserve">     Paraguay al no restituir a la Comunidad su tierra ancestral.</w:t>
        <w:br/>
        <w:br/>
        <w:br/>
        <w:t>Alegatos del Estado</w:t>
        <w:br/>
        <w:br/>
        <w:br/>
        <w:t>115.  En relación  con  el  artículo  21  de  la  Convención  Americana,  en</w:t>
        <w:br/>
        <w:t>conexión con los artículos 1.1 y 2 de la misma, el Estado alegó que:</w:t>
        <w:br/>
        <w:br/>
        <w:t xml:space="preserve">  a) ha garantizado a los miembros de la Comunidad el  acceso  a  todos  los</w:t>
        <w:br/>
        <w:t xml:space="preserve">     medios legales disponibles para ejercer el derecho de propiedad,  y  si</w:t>
        <w:br/>
        <w:t xml:space="preserve">     tal derecho no se ha  podido  satisfacer  hasta  la  fecha  se  debe  a</w:t>
        <w:br/>
        <w:t xml:space="preserve">     situaciones de hecho que no han podido ser resueltas en  sede  interna,</w:t>
        <w:br/>
        <w:t xml:space="preserve">     sin que ello represente una obstrucción o denegación de derechos;</w:t>
        <w:br/>
        <w:br/>
        <w:t xml:space="preserve">  b) las tierras solicitadas por la Comunidad fueron declaradas parte de  su</w:t>
        <w:br/>
        <w:t xml:space="preserve">     hábitat tradicional por el INDI, lo que sin  embargo  tropieza  con  el</w:t>
        <w:br/>
        <w:t xml:space="preserve">     problema de que el propietario del  área  solicitada  se  ha  negado  a</w:t>
        <w:br/>
        <w:t xml:space="preserve">     vender dicha propiedad al INDI, para que pueda  ser  transferida  a  la</w:t>
        <w:br/>
        <w:t xml:space="preserve">     Comunidad Sawhoyamaxa. Además, el  propietario  está  amparado  por  un</w:t>
        <w:br/>
        <w:t xml:space="preserve">     tratado suscrito entre el Paraguay y Alemania  relativo  al  fomento  y</w:t>
        <w:br/>
        <w:t xml:space="preserve">     recíproca protección de inversiones de capital de ambos países;</w:t>
        <w:br/>
        <w:br/>
        <w:t xml:space="preserve">  c) ha ofrecido a los miembros de  la  Comunidad  soluciones  de  ubicación</w:t>
        <w:br/>
        <w:t xml:space="preserve">     temporal mientras se negociaba una solución de fondo. Esto no  ha  sido</w:t>
        <w:br/>
        <w:t xml:space="preserve">     posible por causa de la intransigencia de los representantes legales de</w:t>
        <w:br/>
        <w:t xml:space="preserve">     la Comunidad indígena y la negativa de sus miembros a ubicarse en otros</w:t>
        <w:br/>
        <w:t xml:space="preserve">     sitios no conflictivos;</w:t>
        <w:br/>
        <w:br/>
        <w:t xml:space="preserve">  d) la ubicación geográfica de los  Enxet-Lengua  comprende  un  territorio</w:t>
        <w:br/>
        <w:t xml:space="preserve">     ancestral mucho más amplio que el  que  precisamente  señalan  como  su</w:t>
        <w:br/>
        <w:t xml:space="preserve">     lugar tradicional, por cuya causa hoy demandan al Estado;</w:t>
        <w:br/>
        <w:br/>
        <w:t xml:space="preserve">  e) no niega sus obligaciones de restituir derechos a estos  pueblos,  pero</w:t>
        <w:br/>
        <w:t xml:space="preserve">     ellos deben ser proporcionales a los del  resto  de  la  población  que</w:t>
        <w:br/>
        <w:t xml:space="preserve">     también cumple con las  demás  obligaciones  que  impone  la  ley  para</w:t>
        <w:br/>
        <w:t xml:space="preserve">     acceder a la propiedad de la tierra;</w:t>
        <w:br/>
        <w:br/>
        <w:t xml:space="preserve">  f) llama la atención que siendo la Comunidad  Yakye  Axa  y  la  Comunidad</w:t>
        <w:br/>
        <w:t xml:space="preserve">     Sawhoyamaxa, comunidades indígenas pertenecientes a una misma  etnia  o</w:t>
        <w:br/>
        <w:t xml:space="preserve">     pueblo -Enxet Lengua-,  reivindiquen  cada  una  fracciones  de  tierra</w:t>
        <w:br/>
        <w:t xml:space="preserve">     ubicadas en lugares tan distantes.  Al  separarse  cada  grupo  en  una</w:t>
        <w:br/>
        <w:t xml:space="preserve">     comunidad diferente, han “elegido” un espacio de tierra particular como</w:t>
        <w:br/>
        <w:t xml:space="preserve">     de “sus ancestros”, sin mayores exigencias que su propio capricho.  Sus</w:t>
        <w:br/>
        <w:t xml:space="preserve">     lugares históricos de movilidad comprenden un espacio mayor dentro  del</w:t>
        <w:br/>
        <w:t xml:space="preserve">     territorio chaqueño,  por  lo  que  su  empecinamiento  en  reivindicar</w:t>
        <w:br/>
        <w:t xml:space="preserve">     propiedades declaradas racionalmente explotadas y con  los  títulos  de</w:t>
        <w:br/>
        <w:t xml:space="preserve">     propiedad en regla, es una  muestra  de  intolerancia  y  evidencia  la</w:t>
        <w:br/>
        <w:t xml:space="preserve">     voluntad de obstaculizar la labor del Paraguay, y</w:t>
        <w:br/>
        <w:br/>
        <w:t xml:space="preserve">  g) no ha violado derechos de los miembros de la Comunidad  Sawhoyamaxa  ni</w:t>
        <w:br/>
        <w:t xml:space="preserve">     de ningún otro colectivo indígena en cuanto a la obligación de  adoptar</w:t>
        <w:br/>
        <w:t xml:space="preserve">     disposiciones de derecho interno para garantizar los  derechos  de  los</w:t>
        <w:br/>
        <w:t xml:space="preserve">     pueblos indígenas del Paraguay. Por el contrario, nunca  como  en  esta</w:t>
        <w:br/>
        <w:t xml:space="preserve">     etapa de la historia del Paraguay se han reconocido y protegido  tantos</w:t>
        <w:br/>
        <w:t xml:space="preserve">     y tan variados aspectos de la vida de la ciudadanía en general y de las</w:t>
        <w:br/>
        <w:t xml:space="preserve">     comunidades indígenas en particular.</w:t>
        <w:br/>
        <w:br/>
        <w:br/>
        <w:t>Consideraciones de la Corte</w:t>
        <w:br/>
        <w:br/>
        <w:t>116.  El artículo 21 de la Convención Americana dispone que:</w:t>
        <w:br/>
        <w:br/>
        <w:br/>
        <w:t xml:space="preserve">      1.    Toda persona tiene derecho al uso y goce de sus bienes.  La  ley</w:t>
        <w:br/>
        <w:t xml:space="preserve">      puede subordinar tal uso y goce al interés social.</w:t>
        <w:br/>
        <w:br/>
        <w:br/>
        <w:t xml:space="preserve">      2.    Ninguna  persona  puede  ser  privada  de 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br/>
        <w:t xml:space="preserve">      3.    Tanto la usura como cualquier  otra  forma  de  explotación  del</w:t>
        <w:br/>
        <w:t xml:space="preserve">      hombre por el hombre, deben ser prohibidas por la ley.</w:t>
        <w:br/>
        <w:br/>
        <w:t>117.  Al analizar el contenido y alcance del artículo 21 de  la  Convención,</w:t>
        <w:br/>
        <w:t>en relación con la propiedad comunitaria  de  los  miembros  de  comunidades</w:t>
        <w:br/>
        <w:t>indígenas, la Corte ha tomado en cuenta el Convenio No. 169 de la OIT, a  la</w:t>
        <w:br/>
        <w:t>luz de las reglas generales de interpretación establecidas  en  el  artículo</w:t>
        <w:br/>
        <w:t>29 de la Convención, para interpretar las disposiciones del citado  artículo</w:t>
        <w:br/>
        <w:t>21  de  acuerdo  con  la  evolución  del  sistema   interamericano,   habida</w:t>
        <w:br/>
        <w:t>consideración del desarrollo experimentado en esta  materia  en  el  Derecho</w:t>
        <w:br/>
        <w:t>Internacional de los Derechos Humanos[184]. El Estado ratificó  e  incorporó</w:t>
        <w:br/>
        <w:t>el referido Convenio No. 169 a  su  derecho  interno  mediante  la  Ley  No.</w:t>
        <w:br/>
        <w:t>234/93[185].</w:t>
        <w:br/>
        <w:br/>
        <w:t>118.  Haciendo uso de los criterios señalados, este Tribunal ha  considerado</w:t>
        <w:br/>
        <w:t>que la estrecha vinculación de los integrantes de los pueblos indígenas  con</w:t>
        <w:br/>
        <w:t>sus tierras tradicionales y los recursos naturales ligados a su cultura  que</w:t>
        <w:br/>
        <w:t>ahí se encuentren, así como los elementos incorporales que se desprendan  de</w:t>
        <w:br/>
        <w:t>ellos, deben  ser  salvaguardados  por  el  artículo  21  de  la  Convención</w:t>
        <w:br/>
        <w:t>Americana[186]. La cultura de los  miembros  de  las  comunidades  indígenas</w:t>
        <w:br/>
        <w:t>corresponde a una forma de vida particular  de  ser,  ver  y  actuar  en  el</w:t>
        <w:br/>
        <w:t>mundo, constituido  a  partir  de  su  estrecha  relación  con  sus  tierras</w:t>
        <w:br/>
        <w:t>tradicionales y recursos naturales, no  sólo  por  ser  estos  su  principal</w:t>
        <w:br/>
        <w:t>medio  de  subsistencia,  sino  además  porque   constituyen   un   elemento</w:t>
        <w:br/>
        <w:t>integrante de su cosmovisión, religiosidad y,  por  ende,  de  su  identidad</w:t>
        <w:br/>
        <w:t>cultural[187].</w:t>
        <w:br/>
        <w:br/>
        <w:t>119.  Lo anterior guarda relación con lo expresado en  el  artículo  13  del</w:t>
        <w:br/>
        <w:t>Convenio No. 169 de la OIT,  en  el  sentido  de  que  los  Estados  deberán</w:t>
        <w:br/>
        <w:t>respetar  “la  importancia  especial  que  para  las  culturas   y   valores</w:t>
        <w:br/>
        <w:t>espirituales de los pueblos interesados reviste su relación con las  tierras</w:t>
        <w:br/>
        <w:t>o territorios, o con ambos, según  los  casos,  que  ocupan  o  utilizan  de</w:t>
        <w:br/>
        <w:t>alguna  otra  manera,  y  en  particular  los  aspectos  colectivos  de  esa</w:t>
        <w:br/>
        <w:t>relación.”</w:t>
        <w:br/>
        <w:br/>
        <w:t>120.  Asimismo, este Tribunal considera que los  conceptos  de  propiedad  y</w:t>
        <w:br/>
        <w:t>posesión  en  las  comunidades  indígenas  pueden  tener  una  significación</w:t>
        <w:br/>
        <w:t>colectiva, en el sentido de que la pertenencia de ésta “no se centra  en  un</w:t>
        <w:br/>
        <w:t>individuo sino en el grupo y su comunidad”[188].  Esta noción del dominio  y</w:t>
        <w:br/>
        <w:t>de la  posesión  sobre  las  tierras  no  necesariamente  corresponde  a  la</w:t>
        <w:br/>
        <w:t>concepción clásica de propiedad, pero merecen igual protección del  artículo</w:t>
        <w:br/>
        <w:t>21 de la Convención Americana.  Desconocer  las  versiones  específicas  del</w:t>
        <w:br/>
        <w:t>derecho al uso y goce de los bienes, dadas por la cultura, usos,  costumbres</w:t>
        <w:br/>
        <w:t>y creencias de cada pueblo, equivaldría  a  sostener  que  sólo  existe  una</w:t>
        <w:br/>
        <w:t>forma de usar y disponer de los bienes, lo que a su vez  significaría  hacer</w:t>
        <w:br/>
        <w:t>ilusoria la protección del artículo 21 de la  Convención  para  millones  de</w:t>
        <w:br/>
        <w:t>personas.</w:t>
        <w:br/>
        <w:br/>
        <w:t>121.  En consecuencia, la estrecha vinculación de los pueblos indígenas  con</w:t>
        <w:br/>
        <w:t>sus tierras tradicionales y los recursos naturales ligados a su cultura  que</w:t>
        <w:br/>
        <w:t>ahí se encuentren, así como los elementos incorporales que se desprendan  de</w:t>
        <w:br/>
        <w:t>ellos, deben  ser  salvaguardados  por  el  artículo  21  de  la  Convención</w:t>
        <w:br/>
        <w:t>Americana.  Al  respecto,  en  otras   oportunidades,   este   Tribunal   ha</w:t>
        <w:br/>
        <w:t>considerado  que  el  término  “bienes”  utilizado  en  dicho  artículo  21,</w:t>
        <w:br/>
        <w:t>contempla “aquellas cosas materiales apropiables, así como todo derecho  que</w:t>
        <w:br/>
        <w:t>pueda formar parte del patrimonio de una persona; dicho  concepto  comprende</w:t>
        <w:br/>
        <w:t>todos los muebles e inmuebles, los elementos  corporales  e  incorporales  y</w:t>
        <w:br/>
        <w:t>cualquier otro objeto inmaterial susceptible de tener un valor”[189].</w:t>
        <w:br/>
        <w:br/>
        <w:t>122.  La Constitución  paraguaya  reconoce  la  existencia  de  los  pueblos</w:t>
        <w:br/>
        <w:t>indígenas como grupos anteriores a la formación  del  Estado,  así  como  la</w:t>
        <w:br/>
        <w:t>identidad  cultural  de  estos  pueblos,  la  relación  que  tienen  con  su</w:t>
        <w:br/>
        <w:t>respectivo hábitat y las características comunales de su dominio  sobre  sus</w:t>
        <w:br/>
        <w:t>tierras, otorgándoles,  además,  una  serie  de  derechos  específicos,  que</w:t>
        <w:br/>
        <w:t>sirven de base para que este Tribunal defina el alcance del artículo  21  de</w:t>
        <w:br/>
        <w:t>la Convención.</w:t>
        <w:br/>
        <w:br/>
        <w:br/>
        <w:t>123.  Por su parte, el artículo  3  de  la  Ley  No.  43/89  señala  que  el</w:t>
        <w:br/>
        <w:t>asentamiento  de  las  comunidades  indígenas  comprende  un  “área   física</w:t>
        <w:br/>
        <w:t>conformada  por  el  núcleo  de   casas,   recursos   naturales,   cultivos,</w:t>
        <w:br/>
        <w:t>plantaciones y su entorno, ligados en lo posible  a  su  tradición  cultural</w:t>
        <w:br/>
        <w:t>[…]”.</w:t>
        <w:br/>
        <w:br/>
        <w:t>124.  En el presente caso  el  Estado  no  niega  que  los  miembros  de  la</w:t>
        <w:br/>
        <w:t>Comunidad Sawhoyamaxa tienen el derecho a contar con  tierras  propias;  que</w:t>
        <w:br/>
        <w:t>la caza, pesca y recolección sean elementos esenciales de  su  cultura;  que</w:t>
        <w:br/>
        <w:t>los  miembros  de  la  Comunidad   Sawhoyamaxa   descienden   del   subgrupo</w:t>
        <w:br/>
        <w:t>Chanawatsan,  el  que  a  su  vez  pertenece  al  pueblo  Enxet,   habitante</w:t>
        <w:br/>
        <w:t>tradicional del Chaco paraguayo; y que las Estancias  Santa  Elisa  y  Michi</w:t>
        <w:br/>
        <w:t>“fueron declaradas parte de[l] hábitat tradicional [de los  miembros  de  la</w:t>
        <w:br/>
        <w:t>Comunidad Sawhoyamaxa] por el INDI”. Lo que se  discute  es  la  realización</w:t>
        <w:br/>
        <w:t>efectiva del derecho a la propiedad.</w:t>
        <w:br/>
        <w:br/>
        <w:t>125.  El Estado ha señalado que “no  niega  sus  obligaciones  de  restituir</w:t>
        <w:br/>
        <w:t>derechos a estos pueblos”, pero los miembros  de  la  Comunidad  Sawhoyamaxa</w:t>
        <w:br/>
        <w:t>“reclaman la propiedad de  un  inmueble  sin  otro  título  que  un  informe</w:t>
        <w:br/>
        <w:t>antropológico  que,  aunque  muy  atendible,  colisiona  con  un  título  de</w:t>
        <w:br/>
        <w:t>propiedad del inmueble que ha estado inscripto y ha sufrido la tradición  de</w:t>
        <w:br/>
        <w:t>propietario en propietario desde hace mucho  tiempo”.  Asimismo,  el  Estado</w:t>
        <w:br/>
        <w:t>teme que de concederse  la  solicitud  de  los  indígenas,  “estaría  siendo</w:t>
        <w:br/>
        <w:t>condenado  por  ‘pecados’  cometidos  durante  la   [C]onquista”   (comillas</w:t>
        <w:br/>
        <w:t>internas del original), y que se podría llegar “al absurdo de  que  todo  el</w:t>
        <w:br/>
        <w:t>país podría ser reivindicado por los  pueblos  indígenas,  ya  que  son  los</w:t>
        <w:br/>
        <w:t>primitivos habitantes de  la  extensión  territorial  que  hoy  se  denomina</w:t>
        <w:br/>
        <w:t>Paraguay”.</w:t>
        <w:br/>
        <w:br/>
        <w:t>126.  Consecuentemente,  para  analizar  las  controversias  planteadas,  el</w:t>
        <w:br/>
        <w:t>Tribunal examinará, en primer lugar, si  la  posesión  de  las  tierras  por</w:t>
        <w:br/>
        <w:t>parte de los indígenas  es  un  requisito  para  acceder  al  reconocimiento</w:t>
        <w:br/>
        <w:t>oficial de propiedad sobre los mismos. En caso de que la posesión no sea  un</w:t>
        <w:br/>
        <w:t>requisito que condicione la existencia  del  derecho  a  la  devolución,  la</w:t>
        <w:br/>
        <w:t>Corte analizará, en segundo lugar, si tal derecho tiene un límite  temporal.</w:t>
        <w:br/>
        <w:t>Finalmente, el Tribunal se referirá  a  las  acciones  que  el  Estado  debe</w:t>
        <w:br/>
        <w:t>adoptar para hacer efectivo el  derecho  de  propiedad  comunitaria  de  los</w:t>
        <w:br/>
        <w:t>indígenas.</w:t>
        <w:br/>
        <w:br/>
        <w:t xml:space="preserve">      i)    la posesión de las tierras</w:t>
        <w:br/>
        <w:br/>
        <w:t>127.  En ejercicio de su competencia contenciosa,  la  Corte  ha  tenido  la</w:t>
        <w:br/>
        <w:t>posibilidad de pronunciarse sobre la posesión de tierras indígenas  en  tres</w:t>
        <w:br/>
        <w:t>situaciones distintas. Por un lado, en  el  Caso  de  la  Comunidad  Mayagna</w:t>
        <w:br/>
        <w:t>(Sumo) Awas Tingni, el Tribunal señaló que la posesión de la tierra  debería</w:t>
        <w:br/>
        <w:t>bastar para que los  miembros  de  las  comunidades  indígenas  obtengan  el</w:t>
        <w:br/>
        <w:t>reconocimiento oficial de dicha propiedad y el  consiguiente  registro[190].</w:t>
        <w:br/>
        <w:t>Por otro lado, en el Caso de la Comunidad Moiwana, la  Corte  consideró  que</w:t>
        <w:br/>
        <w:t>los miembros del pueblo N’djuka eran “los dueños legítimos  de  sus  tierras</w:t>
        <w:br/>
        <w:t>tradicionales” aunque no tenían la posesión de las mismas,  porque  salieron</w:t>
        <w:br/>
        <w:t>de ellas a consecuencia de los actos de  violencia  que  se  produjo  en  su</w:t>
        <w:br/>
        <w:t>contra. En este caso  las  tierras  tradicionales  no  fueron  ocupadas  por</w:t>
        <w:br/>
        <w:t>terceros[191]. Finalmente, en el  Caso  Comunidad  indígena  Yakye  Axa,  el</w:t>
        <w:br/>
        <w:t>Tribunal consideró que los miembros  de  la  Comunidad  estaban  facultados,</w:t>
        <w:br/>
        <w:t>incluso por derecho interno, a presentar solicitudes  de  reivindicación  de</w:t>
        <w:br/>
        <w:t>tierras tradicionales, y ordenó como medida  de  reparación  que  el  Estado</w:t>
        <w:br/>
        <w:t>identifique esas tierras y las entregue de manera gratuita[192].</w:t>
        <w:br/>
        <w:br/>
        <w:t>128.  De lo anterior se concluye que: 1)  la  posesión  tradicional  de  los</w:t>
        <w:br/>
        <w:t>indígenas sobre sus tierras tiene efectos equivalentes al  título  de  pleno</w:t>
        <w:br/>
        <w:t>dominio que otorga el Estado;  2)  la  posesión  tradicional  otorga  a  los</w:t>
        <w:br/>
        <w:t>indígenas el derecho a exigir el reconocimiento oficial de  propiedad  y  su</w:t>
        <w:br/>
        <w:t>registro; 3) los miembros de los pueblos indígenas que por causas  ajenas  a</w:t>
        <w:br/>
        <w:t>su voluntad han salido o perdido la posesión de  sus  tierras  tradicionales</w:t>
        <w:br/>
        <w:t>mantienen el derecho de propiedad sobre las mismas, aún a  falta  de  título</w:t>
        <w:br/>
        <w:t>legal, salvo  cuando  las  tierras  hayan  sido  legítimamente  trasladas  a</w:t>
        <w:br/>
        <w:t>terceros de buena fe; y  4)  los  miembros  de  los  pueblos  indígenas  que</w:t>
        <w:br/>
        <w:t>involuntariamente han perdido la posesión de sus tierras, y éstas  han  sido</w:t>
        <w:br/>
        <w:t>trasladas  legítimamente  a  terceros  inocentes,  tienen  el   derecho   de</w:t>
        <w:br/>
        <w:t>recuperarlas o a  obtener  otras  tierras  de  igual  extensión  y  calidad.</w:t>
        <w:br/>
        <w:t>Consecuentemente,  la  posesión  no  es  un  requisito  que  condicione   la</w:t>
        <w:br/>
        <w:t>existencia del derecho a  la  recuperación  de  las  tierras  indígenas.  El</w:t>
        <w:br/>
        <w:t>presente caso se encuadra dentro del último supuesto.</w:t>
        <w:br/>
        <w:br/>
        <w:t>129.  El Paraguay reconoce el derecho de los pueblos indígenas  a  solicitar</w:t>
        <w:br/>
        <w:t>la devolución de sus tierras tradicionales perdidas. En efecto, la  Ley  No.</w:t>
        <w:br/>
        <w:t>904/81 consagra el  procedimiento  a  seguirse  para  la  reivindicación  de</w:t>
        <w:br/>
        <w:t>tierras de dominio privado. Las normas pertinentes señalan que:</w:t>
        <w:br/>
        <w:br/>
        <w:br/>
        <w:t xml:space="preserve">      Artículo 24.- La solicitud de tierras  del  dominio  privado  para  el</w:t>
        <w:br/>
        <w:t xml:space="preserve">      asentamiento  de  comunidades  indígenas  será  hecha  por  la  propia</w:t>
        <w:br/>
        <w:t xml:space="preserve">      comunidad, o por  cualquier  indígena  o  indigenista  con  personería</w:t>
        <w:br/>
        <w:t xml:space="preserve">      jurídica en forma directa al I.B.R. o por intermedio del [INDI].</w:t>
        <w:br/>
        <w:br/>
        <w:br/>
        <w:t xml:space="preserve">      El IBR podrá hacerlo de oficio, en coordinación con el Instituto.</w:t>
        <w:br/>
        <w:br/>
        <w:br/>
        <w:t xml:space="preserve">      Artículo  25.-  La   solicitud   contendrá   los   mismos   requisitos</w:t>
        <w:br/>
        <w:t xml:space="preserve">      establecidos en el artículo 22, inc. a)[193] incluyendo  el  nombre  y</w:t>
        <w:br/>
        <w:t xml:space="preserve">      apellido de los propietarios de la fracción que los indígenas  ocupen.</w:t>
        <w:br/>
        <w:t xml:space="preserve">      El procedimiento será el establecido en el mismo artículo.</w:t>
        <w:br/>
        <w:br/>
        <w:br/>
        <w:t xml:space="preserve">      Artículo  26.-  En  casos  de  expropiación,  el  procedimiento  y  la</w:t>
        <w:br/>
        <w:t xml:space="preserve">      indemnización se ajustarán a lo dispuesto en  la  Constitución  y  las</w:t>
        <w:br/>
        <w:t xml:space="preserve">      Leyes y para el  pago  de  las  indemnizaciones  serán  previstos  los</w:t>
        <w:br/>
        <w:t xml:space="preserve">      recursos necesarios en el Presupuesto General de la Nación.</w:t>
        <w:br/>
        <w:br/>
        <w:t>130.  Consecuentemente, conforme a  la  propia  legislación  paraguaya,  los</w:t>
        <w:br/>
        <w:t>miembros de la Comunidad Sawhoyamaxa tiene el derecho  a  solicitar  que  se</w:t>
        <w:br/>
        <w:t>les devuelva sus tierras tradicionales, aún cuando éstas  se  encuentren  en</w:t>
        <w:br/>
        <w:t>manos privadas y no tengan plena posesión de las mismas.</w:t>
        <w:br/>
        <w:br/>
        <w:t xml:space="preserve">      ii)  limitación temporal del derecho de recuperación</w:t>
        <w:br/>
        <w:br/>
        <w:t>131.   El  segundo  punto  de  análisis  se  refiere  a  si  el  derecho  de</w:t>
        <w:br/>
        <w:t>recuperación  de  tierras  tradicionales  permanece  indefinidamente  en  el</w:t>
        <w:br/>
        <w:t>tiempo. Para dilucidar este asunto, la Corte toma  en  cuenta  que  la  base</w:t>
        <w:br/>
        <w:t>espiritual y material de la identidad de los pueblos indígenas  se  sustenta</w:t>
        <w:br/>
        <w:t>principalmente en su relación única con sus tierras tradicionales.  Mientras</w:t>
        <w:br/>
        <w:t>esa relación exista, el derecho a  la  reivindicación  permanecerá  vigente,</w:t>
        <w:br/>
        <w:t>caso contrario, se extinguirá. Dicha relación puede expresarse de  distintas</w:t>
        <w:br/>
        <w:t>maneras, según el pueblo indígena del que  se  trate  y  las  circunstancias</w:t>
        <w:br/>
        <w:t>concretas  en  que  se  encuentre,  y  puede  incluir  el  uso  o  presencia</w:t>
        <w:br/>
        <w:t>tradicional,  ya  sea  a  través  de  lazos  espirituales  o   ceremoniales;</w:t>
        <w:br/>
        <w:t>asentamientos o cultivos esporádicos; caza, pesca o  recolección  estacional</w:t>
        <w:br/>
        <w:t>o nómada; uso de recursos naturales ligados a sus  costumbres;  y  cualquier</w:t>
        <w:br/>
        <w:t>otro elemento característico de su cultura[194].</w:t>
        <w:br/>
        <w:br/>
        <w:t>132.  Debe considerase, además, que la  relación  con  la  tierra  debe  ser</w:t>
        <w:br/>
        <w:t>posible. Por ejemplo, en casos como el presente,  que  la  relación  con  la</w:t>
        <w:br/>
        <w:t>tierra se manifiesta inter alia en las actividades  tradicionales  de  caza,</w:t>
        <w:br/>
        <w:t>pesca y recolección, si los indígenas  realizan  pocas  o  ninguna  de  esas</w:t>
        <w:br/>
        <w:t>actividades tradicionales dentro de las tierras que han perdido,  porque  se</w:t>
        <w:br/>
        <w:t>han visto  impedidos  de  hacerlo  por  causas  ajenas  a  su  voluntad  que</w:t>
        <w:br/>
        <w:t>impliquen un obstáculo real de mantener dicha relación,  como  violencias  o</w:t>
        <w:br/>
        <w:t>amenazas en su contra,  se  entenderá  que  el  derecho  a  la  recuperación</w:t>
        <w:br/>
        <w:t>persiste hasta que tales impedimentos desaparezcan.</w:t>
        <w:br/>
        <w:br/>
        <w:t>133.  Como se desprende del capítulo de Hechos Probados del  presente  fallo</w:t>
        <w:br/>
        <w:t>(supra párr. 73.70), los miembros de la Comunidad Sawhoyamaxa,  a  pesar  de</w:t>
        <w:br/>
        <w:t>que han perdido la posesión y tienen prohibido ingresar  a  las  tierras  en</w:t>
        <w:br/>
        <w:t>reinvidicación, continúan realizando actividades tradicionales  en  ellas  y</w:t>
        <w:br/>
        <w:t>aún consideran dichas tierras como  propias.  Así  lo  señalan  los  propios</w:t>
        <w:br/>
        <w:t>miembros  de  la  Comunidad  que  presentaron  sus  declaraciones   mediante</w:t>
        <w:br/>
        <w:t>affidávit:</w:t>
        <w:br/>
        <w:br/>
        <w:t xml:space="preserve">       “[N]osotros no podíamos cambiar las tierras donde  vivieron  nuestros</w:t>
        <w:br/>
        <w:t xml:space="preserve">       padres, nuestros  abuelos  así  porque  sí,  nosotros  sentíamos  una</w:t>
        <w:br/>
        <w:t xml:space="preserve">       identificación plena con Sawhoyamaxa, eso sostenemos hasta ahora  […]</w:t>
        <w:br/>
        <w:t xml:space="preserve">       Las tierras que solicitamos eran las que  nuestros  ancestros  usaban</w:t>
        <w:br/>
        <w:t xml:space="preserve">       para cazar y son las únicas que todavía tienen monte  y  otras  cosas</w:t>
        <w:br/>
        <w:t xml:space="preserve">       […] que son importante para nosotros, para que  podamos  vivir,  como</w:t>
        <w:br/>
        <w:t xml:space="preserve">       agua.  Tiene  mucho  significado  para  nosotros  porque  antes  eran</w:t>
        <w:br/>
        <w:t xml:space="preserve">       nuestras.  Ahí  también   están   enterrados   muchos   de   nuestros</w:t>
        <w:br/>
        <w:t xml:space="preserve">       antepasados. […]</w:t>
        <w:br/>
        <w:t xml:space="preserve">       Esas tierras son las mejores para que nosotros podamos vivir,  no  es</w:t>
        <w:br/>
        <w:t xml:space="preserve">       que pidamos porque sí, sino porque son las únicas que todavía  tienen</w:t>
        <w:br/>
        <w:t xml:space="preserve">       rastros de nuestros abuelos”[195].</w:t>
        <w:br/>
        <w:br/>
        <w:br/>
        <w:t xml:space="preserve">       “En esa forma también nos afecta la  falta  de  tierra,  nosotros  no</w:t>
        <w:br/>
        <w:t xml:space="preserve">       queremos enterrar así nomás a nuestros muertos en la calle, pero como</w:t>
        <w:br/>
        <w:t xml:space="preserve">       no tenemos tierra propia lo hacemos en un cementerio que está en Loma</w:t>
        <w:br/>
        <w:t xml:space="preserve">       Porâ, pero nos gustaría  que  se  nos  restituya  nuestra  tierra  de</w:t>
        <w:br/>
        <w:t xml:space="preserve">       Sawhoyamaxa para que esto ya  no  pase  y  podamos  dar  sepultura  a</w:t>
        <w:br/>
        <w:t xml:space="preserve">       nuestro seres queridos en las tierras que estamos pidiendo”[196].</w:t>
        <w:br/>
        <w:br/>
        <w:br/>
        <w:t xml:space="preserve">       “Muchas veces queremos recurrir a nuestros conocimientos de  medicina</w:t>
        <w:br/>
        <w:t xml:space="preserve">       tradicional, pero no podemos acceder  a  la  recolección  de  hierbas</w:t>
        <w:br/>
        <w:t xml:space="preserve">       medicinales porque se encuentran dentro de las tierras  alambradas  y</w:t>
        <w:br/>
        <w:t xml:space="preserve">       debemos resignarnos a las enfermedades y las muertes”[197].</w:t>
        <w:br/>
        <w:br/>
        <w:br/>
        <w:t xml:space="preserve">       “Es triste porque se pierde nuestro idioma. En Km. 16  son  cada  vez</w:t>
        <w:br/>
        <w:t xml:space="preserve">       menos los que hablan nuestro idioma, ya en Loma Porâ se  comenzaba  a</w:t>
        <w:br/>
        <w:t xml:space="preserve">       perder porque estábamos entre  paraguayos  también,  así,  ahora  que</w:t>
        <w:br/>
        <w:t xml:space="preserve">       estamos sobre la ruta se pierde todavía más. No es  que  no  queramos</w:t>
        <w:br/>
        <w:t xml:space="preserve">       hablar, nosotros queremos  recuperar  nuestras  costumbres,  pero  es</w:t>
        <w:br/>
        <w:t xml:space="preserve">       difícil cuando, en la escuela por ejemplo y en el día a  día  tenemos</w:t>
        <w:br/>
        <w:t xml:space="preserve">       que tratar y  convivir  con  paraguayos  nada  más,  es  difícil  que</w:t>
        <w:br/>
        <w:t xml:space="preserve">       nuestros  niños  aprendan  nuestras  costumbres  así  […].   Si   hay</w:t>
        <w:br/>
        <w:t xml:space="preserve">       profesores que enseñen en nuestro idioma rápido vamos a poder usar  y</w:t>
        <w:br/>
        <w:t xml:space="preserve">       hablar,  y  así  vamos  a  recuperar  nuestra  cultura  que   se   va</w:t>
        <w:br/>
        <w:t xml:space="preserve">       perdiendo…Cuando yo era chica  veía  como  nuestra  gente  practicaba</w:t>
        <w:br/>
        <w:t xml:space="preserve">       nuestros ritos, y ahora las mujeres ancianas  nos  cuentan  cómo  era</w:t>
        <w:br/>
        <w:t xml:space="preserve">       cuando eso, ahora ya no se hace más  eso,  porque  es  difícil  ahora</w:t>
        <w:br/>
        <w:t xml:space="preserve">       donde estamos viviendo. ¿Cómo vamos a poder si no  tenemos  un  lugar</w:t>
        <w:br/>
        <w:t xml:space="preserve">       adecuado? En  la  calle  no  se  puede,  además  necesitamos  algunos</w:t>
        <w:br/>
        <w:t xml:space="preserve">       recursos de la naturaleza que no podemos conseguir en esta situación,</w:t>
        <w:br/>
        <w:t xml:space="preserve">       por eso pensamos que si tenemos nuestras tierras  todo  eso  vamos  a</w:t>
        <w:br/>
        <w:t xml:space="preserve">       poder recuperar y así nuestros niños no van  a  pasar  lo  que  ahora</w:t>
        <w:br/>
        <w:t xml:space="preserve">       pasamos. Vamos a poder practicar nuestras costumbres”[198].</w:t>
        <w:br/>
        <w:br/>
        <w:br/>
        <w:t>134.  Por lo anterior, la Corte considera que el derecho que  asiste  a  los</w:t>
        <w:br/>
        <w:t>miembros de la Comunidad Sawhoyamaxa de recuperar sus  tierras  perdidas  no</w:t>
        <w:br/>
        <w:t>ha caducado.</w:t>
        <w:br/>
        <w:br/>
        <w:t xml:space="preserve">      iii) acciones para efectivizar  el  derecho  de  los  miembros  de  la</w:t>
        <w:br/>
        <w:t xml:space="preserve">        Comunidad sobre sus tierras tradicionales</w:t>
        <w:br/>
        <w:br/>
        <w:t>135.  Una vez que se ha demostrado que el derecho  de  recuperación  de  las</w:t>
        <w:br/>
        <w:t>tierras tradicionales perdidas está vigente, corresponde al Estado  realizar</w:t>
        <w:br/>
        <w:t>las acciones necesarias para devolverlas a los miembros del pueblo  indígena</w:t>
        <w:br/>
        <w:t>que las reclama. No obstante, conforme lo ha señalado la  Corte,  cuando  el</w:t>
        <w:br/>
        <w:t>Estado se vea imposibilitado, por  motivos  objetivos  y  fundamentados,  de</w:t>
        <w:br/>
        <w:t>adoptar medidas para devolver  las  tierras  tradicionales  y  los  recursos</w:t>
        <w:br/>
        <w:t>comunales  a  las  poblaciones   indígenas,   deberá   entregarles   tierras</w:t>
        <w:br/>
        <w:t>alternativas de igual extensión y calidad, que  serán  escogidas  de  manera</w:t>
        <w:br/>
        <w:t>consensuada con los miembros  de  los  pueblos  indígenas,  conforme  a  sus</w:t>
        <w:br/>
        <w:t>propias formas de consulta y decisión[199].</w:t>
        <w:br/>
        <w:br/>
        <w:br/>
        <w:t>136.  Ahora bien, la Corte no puede decidir que el derecho  a  la  propiedad</w:t>
        <w:br/>
        <w:t>tradicional de los miembros de la Comunidad Sawhoyamaxa está  por  sobre  el</w:t>
        <w:br/>
        <w:t>derecho a la propiedad privada de  los  actuales  dueños  o  viceversa,  por</w:t>
        <w:br/>
        <w:t>cuanto la Corte no  es  un  tribunal  de  derecho  interno  que  dirime  las</w:t>
        <w:br/>
        <w:t>controversias entre particulares. Esa tarea  corresponde  exclusivamente  al</w:t>
        <w:br/>
        <w:t>Estado paraguayo. No obstante, al Tribunal le compete analizar si el  Estado</w:t>
        <w:br/>
        <w:t>garantizó o no  los  derechos  humanos  de  los  miembros  de  la  Comunidad</w:t>
        <w:br/>
        <w:t>Sawhoyamaxa.</w:t>
        <w:br/>
        <w:br/>
        <w:t>137.  En tal sentido, el Tribunal constata que los argumentos que el  Estado</w:t>
        <w:br/>
        <w:t>ha interpuesto para justificar la falta  de  concreción  del  derecho  a  la</w:t>
        <w:br/>
        <w:t>propiedad  de  los  indígenas  no  han  sido  suficientes  para  relevar  su</w:t>
        <w:br/>
        <w:t>responsabilidad internacional. El Estado ha presentado tres  argumentos:  1)</w:t>
        <w:br/>
        <w:t>que  las  tierras  reclamadas  han  sido  trasladadas  de   propietario   en</w:t>
        <w:br/>
        <w:t>propietario “desde hace mucho tiempo” y están debidamente inscritas; 2)  que</w:t>
        <w:br/>
        <w:t>dichas tierras están siendo debidamente explotadas, y 3) que el  propietario</w:t>
        <w:br/>
        <w:t>de las tierras  “está  amparado  por  un  Tratado  entre  la  República  del</w:t>
        <w:br/>
        <w:t>Paraguay y la República Federal de Alemania[,] el cual  […]  es  Ley  de  la</w:t>
        <w:br/>
        <w:t>Nación”.</w:t>
        <w:br/>
        <w:br/>
        <w:t>138.  Respecto al primer argumento, la Corte considera que el mero hecho  de</w:t>
        <w:br/>
        <w:t>que las tierras reclamadas estén en manos privadas, no constituye per se  un</w:t>
        <w:br/>
        <w:t>motivo “objetivo y fundamentado” suficiente para  denegar  prima  facie  las</w:t>
        <w:br/>
        <w:t>solicitudes indígenas.  En  caso  contrario,  el  derecho  a  la  devolución</w:t>
        <w:br/>
        <w:t>carecería de sentido y no ofrecería una posibilidad real  de  recuperar  las</w:t>
        <w:br/>
        <w:t>tierras tradicionales, limitándose únicamente a esperar la voluntad  de  los</w:t>
        <w:br/>
        <w:t>tenedores  actuales,  y  forzando  a  los  indígenas   a   aceptar   tierras</w:t>
        <w:br/>
        <w:t>alternativas o indemnizaciones pecuniarias. Sobre el  particular,  la  Corte</w:t>
        <w:br/>
        <w:t>ha  señalado  que  cuando   existan   conflictos   de   intereses   en   las</w:t>
        <w:br/>
        <w:t>reivindicaciones indígenas, habrá de valorarse caso por caso  la  legalidad,</w:t>
        <w:br/>
        <w:t>necesidad, proporcionalidad y el  logro  de  un  objetivo  legítimo  en  una</w:t>
        <w:br/>
        <w:t>sociedad democrática (utilidad pública e interés  social),  para  restringir</w:t>
        <w:br/>
        <w:t>el derecho de propiedad privada, por un lado, o el  derecho  a  las  tierras</w:t>
        <w:br/>
        <w:t>tradicionales, por el otro. El contenido de cada uno de estos parámetros  ya</w:t>
        <w:br/>
        <w:t>fue definido por el Tribunal en el Caso Comunidad indígena  Yakye  Axa,  por</w:t>
        <w:br/>
        <w:t>lo que hace remisión expresa a lo ya resuelto[200].</w:t>
        <w:br/>
        <w:br/>
        <w:t>139.  El mismo análisis se aplica al segundo argumento del  Estado  respecto</w:t>
        <w:br/>
        <w:t>a la productividad de las tierras. Bajo este argumento subyace  la  idea  de</w:t>
        <w:br/>
        <w:t>que los indígenas  no  pueden,  bajo  ninguna  circunstancia,  reclamar  sus</w:t>
        <w:br/>
        <w:t>tierras tradicionales cuando éstas  se  encuentren  explotadas  y  en  plena</w:t>
        <w:br/>
        <w:t>productividad, mirándose la cuestión indígena exclusivamente a través de  la</w:t>
        <w:br/>
        <w:t>productividad  de  la  tierra  y  del  régimen  agrario,  lo   que   resulta</w:t>
        <w:br/>
        <w:t>insuficiente a las peculiaridades propias de dichos pueblos.</w:t>
        <w:br/>
        <w:br/>
        <w:t>140.  Finalmente, en lo que respecta al tercer argumento estatal,  la  Corte</w:t>
        <w:br/>
        <w:t>no cuenta con el mencionado tratado firmado entre Alemania y Paraguay,  pero</w:t>
        <w:br/>
        <w:t>según lo dicho  por  el  propio  Estado,  el  referido  tratado  permite  la</w:t>
        <w:br/>
        <w:t>expropiación o nacionalización de las inversiones de capital de una  de  las</w:t>
        <w:br/>
        <w:t>partes contratantes “por causa de  utilidad  o  interés  público”,  lo  cual</w:t>
        <w:br/>
        <w:t>podría justificar la devolución de tierras a  los  indígenas.  Asimismo,  la</w:t>
        <w:br/>
        <w:t>Corte considera que la aplicación de  acuerdos  comerciales  bilaterales  no</w:t>
        <w:br/>
        <w:t>justifica el incumplimiento de las obligaciones  estatales  emanadas  de  la</w:t>
        <w:br/>
        <w:t>Convención Americana; por el  contrario,  su  aplicación  debe  ser  siempre</w:t>
        <w:br/>
        <w:t>compatible con la Convención Americana,  tratado  multilateral  de  derechos</w:t>
        <w:br/>
        <w:t>humanos dotado de especificidad propia,  que  genera  derechos  a  favor  de</w:t>
        <w:br/>
        <w:t>individuos y no depende enteramente de la reciprocidad de los  Estados[201].</w:t>
        <w:br/>
        <w:br/>
        <w:br/>
        <w:t>141.  Por lo expuesto,  la  Corte  rechaza  los  tres  argumentos  estatales</w:t>
        <w:br/>
        <w:t>señalados supra, y no los considera suficientes para justificar la falta  de</w:t>
        <w:br/>
        <w:t>materialización del derecho a la propiedad de los miembros de  la  Comunidad</w:t>
        <w:br/>
        <w:t>Sawhoyamaxa.</w:t>
        <w:br/>
        <w:br/>
        <w:t xml:space="preserve">                                      *</w:t>
        <w:br/>
        <w:br/>
        <w:br/>
        <w:t>142.  Finalmente, debe recordarse que, con fundamento al artículo 1.1 de  la</w:t>
        <w:br/>
        <w:t>Convención, el Estado está obligado a respetar los derechos  reconocidos  en</w:t>
        <w:br/>
        <w:t>la Convención y a organizar el poder público para garantizar a las  personas</w:t>
        <w:br/>
        <w:t>bajo  su  jurisdicción  el  libre  y  pleno  ejercicio   de   los   derechos</w:t>
        <w:br/>
        <w:t>humanos[202].</w:t>
        <w:br/>
        <w:br/>
        <w:t>143.  Si bien el Paraguay reconoce  en  su  ordenamiento  el  derecho  a  la</w:t>
        <w:br/>
        <w:t>propiedad comunitaria de las tierras y recursos naturales de los  indígenas,</w:t>
        <w:br/>
        <w:t>el reconocimiento meramente abstracto o jurídico  de  dicho  derecho  carece</w:t>
        <w:br/>
        <w:t>prácticamente de sentido si no se ha delimitado físicamente y entregado  las</w:t>
        <w:br/>
        <w:t>tierras por falta de medidas adecuadas de derecho  interno  necesarias  para</w:t>
        <w:br/>
        <w:t>garantizar el uso y goce efectivo de tal derecho por parte de  los  miembros</w:t>
        <w:br/>
        <w:t>de la Comunidad Sawhoyamaxa. Con ello se ha amenazado el libre desarrollo  y</w:t>
        <w:br/>
        <w:t>transmisión de su cultura y prácticas tradicionales.</w:t>
        <w:br/>
        <w:br/>
        <w:t>144.  Por todo lo expuesto,  la  Corte  concluye  que  el  Estado  violó  el</w:t>
        <w:br/>
        <w:t>artículo 21 de la Convención Americana, en perjuicio de los miembros  de  la</w:t>
        <w:br/>
        <w:t>Comunidad Sawhoyamaxa, en relación con los artículos 1.1 y 2 de la misma.</w:t>
        <w:br/>
        <w:br/>
        <w:br/>
        <w:t xml:space="preserve">                                      X</w:t>
        <w:br/>
        <w:t xml:space="preserve">             VIOLACIÓN DEL ARTÍCULO 4 DE LA CONVENCIÓN AMERICANA</w:t>
        <w:br/>
        <w:t xml:space="preserve">                             (DERECHO A LA VIDA)</w:t>
        <w:br/>
        <w:t xml:space="preserve">             en relación con los artículos 19 y 1.1 de la misma</w:t>
        <w:br/>
        <w:br/>
        <w:br/>
        <w:t>Alegatos de la Comisión</w:t>
        <w:br/>
        <w:br/>
        <w:br/>
        <w:t>145.  En relación con el artículo 4 de la Convención,  en  conexión  con  el</w:t>
        <w:br/>
        <w:t>artículo 1.1 de la misma, la Comisión alegó que:</w:t>
        <w:br/>
        <w:br/>
        <w:t xml:space="preserve">   a) en el presente  caso  el  Paraguay  ha  incumplido  su  obligación  de</w:t>
        <w:br/>
        <w:t xml:space="preserve">      garantizar el derecho a la  vida  de  los  miembros  de  la  Comunidad</w:t>
        <w:br/>
        <w:t xml:space="preserve">      Sawhoyamaxa, ya que la falta de reconocimiento y tutela de sus tierras</w:t>
        <w:br/>
        <w:t xml:space="preserve">      los ha obligado a vivir a la vera de una ruta y privados de acceder  a</w:t>
        <w:br/>
        <w:t xml:space="preserve">      sus medios tradicionales de subsistencia;</w:t>
        <w:br/>
        <w:br/>
        <w:br/>
        <w:t xml:space="preserve">   b) la provisión de alimentos y entrega de asistencia médica por parte del</w:t>
        <w:br/>
        <w:t xml:space="preserve">      Estado a los miembros de la Comunidad ha sido claramente deficitaria e</w:t>
        <w:br/>
        <w:t xml:space="preserve">      irregular, y</w:t>
        <w:br/>
        <w:br/>
        <w:t xml:space="preserve">   c) treinta y un miembros de la Comunidad han fallecido entre 1991 y 2003.</w:t>
        <w:br/>
        <w:t xml:space="preserve">      De estas muertes, nueve corresponden a mayores de 18  años,  veinte  a</w:t>
        <w:br/>
        <w:t xml:space="preserve">      niños y niñas y dos no tienen datos sobre la edad  de  la  persona  al</w:t>
        <w:br/>
        <w:t xml:space="preserve">      momento de fallecer. Las causas de muertes  de  los  veinte  casos  de</w:t>
        <w:br/>
        <w:t xml:space="preserve">      niños  y  niñas  son  tétanos,  sarampión,  enterocolitis,   pulmonía,</w:t>
        <w:br/>
        <w:t xml:space="preserve">      deshidratación,  caquexia  y  neumonía,  enfermedades   que   pudieron</w:t>
        <w:br/>
        <w:t xml:space="preserve">      prevenirse y  curarse,  o  mejor  aún  impedirse,  permitiendo  a  los</w:t>
        <w:br/>
        <w:t xml:space="preserve">      miembros de la Comunidad que vivan en un medio ambiente saludable, sin</w:t>
        <w:br/>
        <w:t xml:space="preserve">      estar expuestos a los riesgos de su situación indefinida a  la  orilla</w:t>
        <w:br/>
        <w:t xml:space="preserve">      de una carretera pública.</w:t>
        <w:br/>
        <w:br/>
        <w:br/>
        <w:br/>
        <w:t>Alegatos de los representantes</w:t>
        <w:br/>
        <w:br/>
        <w:br/>
        <w:t>146.  En relación con el artículo 4 de la Convención,  en  conexión  con  el</w:t>
        <w:br/>
        <w:t>artículo 1.1 de la misma, los representantes alegaron que:</w:t>
        <w:br/>
        <w:br/>
        <w:t xml:space="preserve">   a) el Estado ha violado el derecho a la vida de la Comunidad  Sawhoyamaxa</w:t>
        <w:br/>
        <w:t xml:space="preserve">      y de sus miembros: i) al no  restituir  a  la  Comunidad  sus  tierras</w:t>
        <w:br/>
        <w:t xml:space="preserve">      ancestrales y su hábitat tradicional,  afectando,  de  este  modo,  su</w:t>
        <w:br/>
        <w:t xml:space="preserve">      forma de vida diferente, así como sus proyectos de  vida;  ii)  al  no</w:t>
        <w:br/>
        <w:t xml:space="preserve">      garantizarles condiciones de vida dignas y  respetuosas  de  su  forma</w:t>
        <w:br/>
        <w:t xml:space="preserve">      diferente de vida; iii) al no  adoptar  las  medidas  necesarias  para</w:t>
        <w:br/>
        <w:t xml:space="preserve">      superar las condiciones de extrema vulnerabilidad y riesgo en las  que</w:t>
        <w:br/>
        <w:t xml:space="preserve">      viven, y iv) al no adoptar las  medidas  necesarias  para  prevenir  y</w:t>
        <w:br/>
        <w:t xml:space="preserve">      evitar la muerte de 31 miembros de la Comunidad  a  los  que  se  hizo</w:t>
        <w:br/>
        <w:t xml:space="preserve">      referencia en el escrito de solicitudes y argumentos, y de 14 miembros</w:t>
        <w:br/>
        <w:t xml:space="preserve">      más fallecidos después del año 2003, y</w:t>
        <w:br/>
        <w:br/>
        <w:t xml:space="preserve">   b) aún cuando el Estado  declaró  en  emergencia  a  la  Comunidad  y  se</w:t>
        <w:br/>
        <w:t xml:space="preserve">      comprometió a  adoptar  las  medidas  necesarias  para  garantizar  el</w:t>
        <w:br/>
        <w:t xml:space="preserve">      derecho a la  vida,  la  integridad  física  y  la  seguridad  de  sus</w:t>
        <w:br/>
        <w:t xml:space="preserve">      miembros, dichos servicios  han  sido  insuficientes  y  deficitarios,</w:t>
        <w:br/>
        <w:t xml:space="preserve">      continuando la situación de riesgo y vulnerabilidad.</w:t>
        <w:br/>
        <w:br/>
        <w:br/>
        <w:t>Alegatos del Estado</w:t>
        <w:br/>
        <w:br/>
        <w:br/>
        <w:t>147.  En relación con el artículo 4 de la Convención Americana, en  conexión</w:t>
        <w:br/>
        <w:t>con el artículo 1.1 de la misma, el Estado alegó que:</w:t>
        <w:br/>
        <w:br/>
        <w:t>a) ha puesto a disposición de los pueblos indígenas, así como  de  toda  la</w:t>
        <w:br/>
        <w:t xml:space="preserve">   ciudadanía,  un   servicio   público   de   salud;   sin   embargo,   es</w:t>
        <w:br/>
        <w:t xml:space="preserve">   responsabilidad personal de los  ciudadanos  llegar  hasta  los  centros</w:t>
        <w:br/>
        <w:t xml:space="preserve">   asistenciales;  y  en  el  caso  de  las   comunidades   indígenas,   es</w:t>
        <w:br/>
        <w:t xml:space="preserve">   responsabilidad compartida de los líderes y  caciques  trasladar  a  sus</w:t>
        <w:br/>
        <w:t xml:space="preserve">   dirigidos hasta tales centros  o,  por  lo  menos,  posibilitar  que  la</w:t>
        <w:br/>
        <w:t xml:space="preserve">   asistencia llegue a las comunidades a través de  la  comunicación  sobre</w:t>
        <w:br/>
        <w:t xml:space="preserve">   tal situación a las autoridades sanitarias regionales o al propio  INDI.</w:t>
        <w:br/>
        <w:t xml:space="preserve">   Los miembros de la Comunidad Sawhoyamaxa no han utilizado los hospitales</w:t>
        <w:br/>
        <w:t xml:space="preserve">   ni la atención pública porque así lo han querido, nadie les ha  impedido</w:t>
        <w:br/>
        <w:t xml:space="preserve">   hacerlo;</w:t>
        <w:br/>
        <w:br/>
        <w:t>b) los líderes de la Comunidad Sawhoyamaxa, tal  vez  mal  asesorados,  han</w:t>
        <w:br/>
        <w:t xml:space="preserve">   conducido a  los  miembros  de  su  Comunidad  a  situaciones  extremas,</w:t>
        <w:br/>
        <w:t xml:space="preserve">   alejadas de sus formas tradicionales de subsistencia, al  instalarlos  a</w:t>
        <w:br/>
        <w:t xml:space="preserve">   la vera de la ruta, como una forma de protesta ajena a  sus  costumbres.</w:t>
        <w:br/>
        <w:t xml:space="preserve">   En este punto el Estado enérgicamente señala la  responsabilidad  de  la</w:t>
        <w:br/>
        <w:t xml:space="preserve">   organización no gubernamental Tierraviva y la hace corresponsable por la</w:t>
        <w:br/>
        <w:t xml:space="preserve">   situación de emergencia en que se encuentra ésta y otras comunidades;</w:t>
        <w:br/>
        <w:br/>
        <w:t>c) dentro de sus limitaciones propias de país de menor desarrollo  relativo</w:t>
        <w:br/>
        <w:t xml:space="preserve">   y afectado por las inequidades del  comercio  internacional,  y  de  sus</w:t>
        <w:br/>
        <w:t xml:space="preserve">   posibilidades financieras ha  creado  las  condiciones  necesarias  para</w:t>
        <w:br/>
        <w:t xml:space="preserve">   garantizar una existencia digna de estas poblaciones indígenas brindando</w:t>
        <w:br/>
        <w:t xml:space="preserve">   asistencia alimenticia y sanitaria en forma periódica, en virtud  de  un</w:t>
        <w:br/>
        <w:t xml:space="preserve">   Decreto del Poder Ejecutivo que los declaró  junto  con  otra  comunidad</w:t>
        <w:br/>
        <w:t xml:space="preserve">   indígena en estado de emergencia;</w:t>
        <w:br/>
        <w:br/>
        <w:t>d) los indígenas apostados en la  ruta  o  camino  público,  han  rechazado</w:t>
        <w:br/>
        <w:t xml:space="preserve">   sistemáticamente  su  traslado  a  otro  lugar  provisorio  mientras  se</w:t>
        <w:br/>
        <w:t xml:space="preserve">   soluciona el caso, asesorados por sus representantes, lo que ha puesto a</w:t>
        <w:br/>
        <w:t xml:space="preserve">   la misma en situación de vulnerabilidad crítica. No hay  relación  entre</w:t>
        <w:br/>
        <w:t xml:space="preserve">   “la tierra y la supervivencia física” como causante de la supuesta falta</w:t>
        <w:br/>
        <w:t xml:space="preserve">   de preservación del derecho a  la  vida,  como  lo  señaló  la  Comisión</w:t>
        <w:br/>
        <w:t xml:space="preserve">   Interamericana, y</w:t>
        <w:br/>
        <w:br/>
        <w:t>e) no puede ser inculpado por el  fallecimiento  o  la  enfermedad  de  las</w:t>
        <w:br/>
        <w:t xml:space="preserve">   personas  por  causas  naturales  o  fortuitas,  salvo  que  se   pruebe</w:t>
        <w:br/>
        <w:t xml:space="preserve">   negligencia  en  la  atención  de  esos  casos  particulares   por   las</w:t>
        <w:br/>
        <w:t xml:space="preserve">   autoridades sanitarias u otras autoridades que tuvieron conocimiento  de</w:t>
        <w:br/>
        <w:t xml:space="preserve">   los hechos, para lo cual esta representación está abierta  a  todos  los</w:t>
        <w:br/>
        <w:t xml:space="preserve">   medios de prueba necesarios para aclarar este punto. En  este  caso,  ni</w:t>
        <w:br/>
        <w:t xml:space="preserve">   siquiera se ha probado la existencia de  estas  personas  y  tampoco  su</w:t>
        <w:br/>
        <w:t xml:space="preserve">   muerte.</w:t>
        <w:br/>
        <w:br/>
        <w:t>Consideraciones de la Corte</w:t>
        <w:br/>
        <w:br/>
        <w:t>148.  La Comisión y los representantes alegan que  las  condiciones  físicas</w:t>
        <w:br/>
        <w:t>en las que han vivido y continúan viviendo  los  miembros  de  la  Comunidad</w:t>
        <w:br/>
        <w:t>Sawhoyamaxa, así como las muertes  de  varias  personas  a  causa  de  tales</w:t>
        <w:br/>
        <w:t>condiciones, constituyen una violación del artículo 4 de la  Convención,  el</w:t>
        <w:br/>
        <w:t>cual en lo pertinente dispone que:</w:t>
        <w:br/>
        <w:br/>
        <w:t xml:space="preserve">      [t]oda persona tiene derecho a que se respete su 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t>149.  El Estado negó que sea responsable por las condiciones en las  que  se</w:t>
        <w:br/>
        <w:t>encuentran los miembros de la Comunidad y por las muertes ocurridas.</w:t>
        <w:br/>
        <w:br/>
        <w:t xml:space="preserve">   i) principios generales</w:t>
        <w:br/>
        <w:br/>
        <w:t>150.  El derecho a la vida es  un  derecho  humano  fundamental,  cuyo  goce</w:t>
        <w:br/>
        <w:t>pleno es un prerrequisito para el  disfrute  de  todos  los  demás  derechos</w:t>
        <w:br/>
        <w:t>humanos[203]. De no ser respetado, todos los derechos  carecen  de  sentido.</w:t>
        <w:br/>
        <w:t>En razón de dicho carácter, no  son  admisibles  enfoques  restrictivos  del</w:t>
        <w:br/>
        <w:t>mismo[204]. De conformidad con  el  artículo  27.2  de  la  Convención  este</w:t>
        <w:br/>
        <w:t>derecho forma parte del núcleo inderogable,  pues  se  encuentra  consagrado</w:t>
        <w:br/>
        <w:t>como uno de los que no puede ser suspendido  en  casos  de  guerra,  peligro</w:t>
        <w:br/>
        <w:t>público u otras amenazas a la  independencia  o  seguridad  de  los  Estados</w:t>
        <w:br/>
        <w:t>Partes[205].</w:t>
        <w:br/>
        <w:br/>
        <w:t>151.   En  virtud  de  este  papel  fundamental  que  se  le  asigna  en  la</w:t>
        <w:br/>
        <w:t>Convención, los Estados tienen la obligación de garantizar  la  creación  de</w:t>
        <w:br/>
        <w:t>las condiciones que se requieran para que no  se  produzcan  violaciones  de</w:t>
        <w:br/>
        <w:t>ese derecho inalienable[206].</w:t>
        <w:br/>
        <w:br/>
        <w:t>152.  En este sentido, la Corte ha señalado en su  jurisprudencia  constante</w:t>
        <w:br/>
        <w:t>que el cumplimiento de las obligaciones impuestas por el artículo  4  de  la</w:t>
        <w:br/>
        <w:t>Convención Americana, relacionado con el artículo 1.1 de la misma,  no  sólo</w:t>
        <w:br/>
        <w:t>presupone que  ninguna  persona  sea  privada  de  su  vida  arbitrariamente</w:t>
        <w:br/>
        <w:t>(obligación negativa), sino que  además,  a  la  luz  de  su  obligación  de</w:t>
        <w:br/>
        <w:t>garantizar el pleno y libre ejercicio de los derechos humanos, requiere  que</w:t>
        <w:br/>
        <w:t>los Estados adopten  todas  las  medidas  apropiadas[207]  para  proteger  y</w:t>
        <w:br/>
        <w:t>preservar el derecho a la vida (obligación positiva)[208] de  todos  quienes</w:t>
        <w:br/>
        <w:t>se encuentren bajo su jurisdicción.</w:t>
        <w:br/>
        <w:br/>
        <w:t>153.  En razón de  lo  anterior,  los  Estados  deben  adoptar  las  medidas</w:t>
        <w:br/>
        <w:t>necesarias para crear un marco  normativo  adecuado  que  disuada  cualquier</w:t>
        <w:br/>
        <w:t>amenaza al derecho a la vida; establecer un  sistema  de  justicia  efectivo</w:t>
        <w:br/>
        <w:t>capaz de investigar, castigar y reparar toda privación de la vida por  parte</w:t>
        <w:br/>
        <w:t>de agentes estatales[209] o particulares[210]; y salvaguardar el  derecho  a</w:t>
        <w:br/>
        <w:t>que no se impida el  acceso  a  las  condiciones  que  garanticen  una  vida</w:t>
        <w:br/>
        <w:t>digna[211], lo que incluye la adopción de medidas  positivas  para  prevenir</w:t>
        <w:br/>
        <w:t>la violación de este derecho.</w:t>
        <w:br/>
        <w:br/>
        <w:t>154.  La Corte ha establecido que la responsabilidad  internacional  de  los</w:t>
        <w:br/>
        <w:t>Estados, en el marco de la Convención Americana, surge en el momento  de  la</w:t>
        <w:br/>
        <w:t>violación de las obligaciones generales recogidas en los artículos 1.1  y  2</w:t>
        <w:br/>
        <w:t>de dicho tratado[212].  De  estas  obligaciones  generales  derivan  deberes</w:t>
        <w:br/>
        <w:t>especiales, determinables en función  de  las  particulares  necesidades  de</w:t>
        <w:br/>
        <w:t>protección del sujeto de derecho, ya sea por su condición personal o por  la</w:t>
        <w:br/>
        <w:t>situación específica en  que  se  encuentre[213],  como  extrema  pobreza  o</w:t>
        <w:br/>
        <w:t>marginación y niñez.</w:t>
        <w:br/>
        <w:br/>
        <w:t>155.  Es claro para la Corte que un Estado  no  puede  ser  responsable  por</w:t>
        <w:br/>
        <w:t>cualquier situación de riesgo al derecho a la vida. Teniendo en  cuenta  las</w:t>
        <w:br/>
        <w:t>dificultades que implica la planificación y adopción de  políticas  públicas</w:t>
        <w:br/>
        <w:t>y las elecciones de carácter operativo que deben ser tomadas en  función  de</w:t>
        <w:br/>
        <w:t>prioridades  y  recursos,  las  obligaciones  positivas  del  Estado   deben</w:t>
        <w:br/>
        <w:t>interpretarse de forma que  no  se  imponga  a  las  autoridades  una  carga</w:t>
        <w:br/>
        <w:t>imposible o desproporcionada[214]. Para que surja esta obligación  positiva,</w:t>
        <w:br/>
        <w:t>debe establecerse que al momento de los  hechos  las  autoridades  sabían  o</w:t>
        <w:br/>
        <w:t>debían saber de la existencia de una situación de riesgo  real  e  inmediato</w:t>
        <w:br/>
        <w:t>para la vida de un individuo  o  grupo  de  individuos  determinados,  y  no</w:t>
        <w:br/>
        <w:t>tomaron las medidas necesarias dentro del ámbito de  sus  atribuciones  que,</w:t>
        <w:br/>
        <w:t>juzgadas  razonablemente,  podían  esperarse  para  prevenir  o  evitar  ese</w:t>
        <w:br/>
        <w:t>riesgo[215].</w:t>
        <w:br/>
        <w:br/>
        <w:br/>
        <w:t xml:space="preserve">      ii)   aplicación de estos principios al presente caso</w:t>
        <w:br/>
        <w:br/>
        <w:br/>
        <w:t>156.  En el presente caso no existe controversia entre las  partes  respecto</w:t>
        <w:br/>
        <w:t>a que las condiciones  en  las  que  viven  los  miembros  de  la  Comunidad</w:t>
        <w:br/>
        <w:t>Sawhoyamaxa son inadecuadas para una existencia  digna,  ni  respecto  a  la</w:t>
        <w:br/>
        <w:t>realidad e inminencia del peligro que tales condiciones representan para  su</w:t>
        <w:br/>
        <w:t>vida. La controversia radica en determinar si el Estado  es  responsable  de</w:t>
        <w:br/>
        <w:t>que las presuntas víctimas estén en esas condiciones y si  ha  adoptado  las</w:t>
        <w:br/>
        <w:t>medidas necesarias dentro del  ámbito  de  sus  atribuciones  que,  juzgadas</w:t>
        <w:br/>
        <w:t>razonablemente, podían  esperarse  para  prevenir  o  evitar  el  riesgo  al</w:t>
        <w:br/>
        <w:t>derecho a la vida de las presuntas víctimas.</w:t>
        <w:br/>
        <w:br/>
        <w:t>157.  Del mismo modo, no existe controversia entre  las  partes  respecto  a</w:t>
        <w:br/>
        <w:t>que el Estado estaba al tanto de  la  situación  de  vulnerabilidad  de  los</w:t>
        <w:br/>
        <w:t>miembros  de  la  Comunidad.  El  Estado  en  ningún  momento   ha   alegado</w:t>
        <w:br/>
        <w:t>desconocimiento. Lo que  queda  por  determinar  es  la  fecha  en  que  tal</w:t>
        <w:br/>
        <w:t>conocimiento se hizo presente.</w:t>
        <w:br/>
        <w:br/>
        <w:t>158.  Las autoridades paraguayas tenían ciertos indicios de la situación  de</w:t>
        <w:br/>
        <w:t>vulnerabilidad de la Comunidad desde el  6  de  agosto  de  1991,  fecha  de</w:t>
        <w:br/>
        <w:t>presentación del pedido  de  reivindicación  de  las  tierras  tradicionales</w:t>
        <w:br/>
        <w:t>(supra párr. 73.18), en el que los miembros de la  Comunidad  señalaron  que</w:t>
        <w:br/>
        <w:t>su  solicitud  de  tierras  era  “urgente”,  pues  su  situación  era   “muy</w:t>
        <w:br/>
        <w:t>precaria”. Asimismo, en el informe que el funcionario del  IBR  presentó  el</w:t>
        <w:br/>
        <w:t>18 de enero de 1993, luego de la  inspección  ocular  realizada  dentro  del</w:t>
        <w:br/>
        <w:t>procedimiento administrativo de reivindicación de  tierras,  se  señala  que</w:t>
        <w:br/>
        <w:t>los  miembros  de  la  Comunidad  manifestaron  “que  ya  sufrieron   muchas</w:t>
        <w:br/>
        <w:t>necesidades al no contar con tierra propia[,] en la que  puedan  cultivar  o</w:t>
        <w:br/>
        <w:t>dedicarse a la caza”. Finalmente, en el informe oficial  dirigido  el  8  de</w:t>
        <w:br/>
        <w:t>abril de 1994 a la Presidencia de la Cámara de Diputados, a la  Comisión  de</w:t>
        <w:br/>
        <w:t>Derechos Humanos y Asuntos  Indígenas  y  a  la  Comisión  de  Ecología  del</w:t>
        <w:br/>
        <w:t>Congreso Nacional, el diputado Martín Sannmann describió que  el  trato  que</w:t>
        <w:br/>
        <w:t>recibían los indígenas en  la  estancia  Maroma  “debería  describirse  como</w:t>
        <w:br/>
        <w:t>‘esclavitud moderna’” (comillas internas del original).</w:t>
        <w:br/>
        <w:br/>
        <w:t>159.  Sin embargo, el Tribunal considera que es a partir del 21 de abril  de</w:t>
        <w:br/>
        <w:t>1997 que el Estado  tenía  pleno  conocimiento  del  riesgo  real  y  de  la</w:t>
        <w:br/>
        <w:t>situación de  vulnerabilidad  en  la  que  permanecen  los  miembros  de  la</w:t>
        <w:br/>
        <w:t>Comunidad  Sawhoyamaxa,  en  especial  los  niños,  mujeres  embarazadas   y</w:t>
        <w:br/>
        <w:t>ancianos, así como de su mortandad. En efecto, en esa fecha los  líderes  de</w:t>
        <w:br/>
        <w:t>la Comunidad remitieron al INDI el informe antropológico  elaborado  por  el</w:t>
        <w:br/>
        <w:t>señor Miguel Chase-Sardi, en el que se detallaba, entre otras cosas, que  se</w:t>
        <w:br/>
        <w:t>estaban produciendo muertes en las aldeas de  la  Comunidad  Sawhoyamaxa,  y</w:t>
        <w:br/>
        <w:t>que sus miembros</w:t>
        <w:br/>
        <w:br/>
        <w:t xml:space="preserve">      por años no han  tenido  la  visita  de  ningún  doctor,  enfermera  o</w:t>
        <w:br/>
        <w:t xml:space="preserve">      promotor de salud que las atienda. Consecuencia de todo  esto,  es  la</w:t>
        <w:br/>
        <w:t xml:space="preserve">      constante mortandad de niños  por  enfermedades  fácilmente  curables,</w:t>
        <w:br/>
        <w:t xml:space="preserve">      como [es] la diarrea, vómitos, etc. El año pasado  […]  murieron  unos</w:t>
        <w:br/>
        <w:t xml:space="preserve">      cuatro menores de edad (los datos perteneces solo a la aldea  Maroma).</w:t>
        <w:br/>
        <w:t xml:space="preserve">      Llamativamente,  los  fallecidos  son  hijos  de  los   empleados   de</w:t>
        <w:br/>
        <w:t xml:space="preserve">      estancias.</w:t>
        <w:br/>
        <w:br/>
        <w:br/>
        <w:t xml:space="preserve">      Como es común, en las comunidades indígenas carentes de tierra  propia</w:t>
        <w:br/>
        <w:t xml:space="preserve">      y adecuada, la situación de la salud empeora debido a  que  no  poseen</w:t>
        <w:br/>
        <w:t xml:space="preserve">      los alimentos necesarios para completar su dieta alimenticia.</w:t>
        <w:br/>
        <w:br/>
        <w:t>160.  Es a partir de esa fecha  (21  de  abril  de  1997)  que  el  Tribunal</w:t>
        <w:br/>
        <w:t>analizará si el Estado adoptó las medidas necesarias dentro  del  ámbito  de</w:t>
        <w:br/>
        <w:t>sus  atribuciones  que,  juzgadas  razonablemente,  podían  esperarse   para</w:t>
        <w:br/>
        <w:t>prevenir o evitar el riesgo a la vida  de  los  miembros  de  la  Comunidad.</w:t>
        <w:br/>
        <w:t>Consecuentemente, la Corte no se pronunciará  sobre  las  muertes  ocurridas</w:t>
        <w:br/>
        <w:t>con anterioridad a esta  fecha,  a  saber,  los  fallecimientos  de  Antonio</w:t>
        <w:br/>
        <w:t>González (supra párr. 73.74.17), Ramona  Flores  (supra  párr.  73.74.19)  y</w:t>
        <w:br/>
        <w:t>Sandra E. Chávez (supra párr. 73.74.18).</w:t>
        <w:br/>
        <w:br/>
        <w:t>161.  El Tribunal  nota  que  las  muertes  de  Rosana  López  (supra  párr.</w:t>
        <w:br/>
        <w:t>73.74.2) y de Wilfredo González (supra párr. 73.74.25) ocurrieron en el  año</w:t>
        <w:br/>
        <w:t>1997, pero se desconoce el mes exacto, por lo que no es  posible  establecer</w:t>
        <w:br/>
        <w:t>claramente si ocurrieron antes o después del 21  de  abril  de  1997  (supra</w:t>
        <w:br/>
        <w:t>párr. 73.37). Al respecto, la Corte toma en  cuenta  que  el  Estado  no  ha</w:t>
        <w:br/>
        <w:t>allegado al Tribunal las actas de nacimiento y  defunción  de  las  personas</w:t>
        <w:br/>
        <w:t>fallecidas, que hubiesen sido útiles para la solución del  problema  que  se</w:t>
        <w:br/>
        <w:t>presenta. Según  información  suministrada  por  el  propio  Estado,  no  se</w:t>
        <w:br/>
        <w:t>encontró ningún registro.</w:t>
        <w:br/>
        <w:br/>
        <w:t>162.  Además, conforme a lo expuesto por los representantes y por  el  señor</w:t>
        <w:br/>
        <w:t>Carlos Marecos, líder de la Comunidad, las muertes de los  indígenas  no  se</w:t>
        <w:br/>
        <w:t>registran y pasan  desapercibidas  para  las  autoridades  estatales  (supra</w:t>
        <w:br/>
        <w:t>párr. 24). Teniendo en cuenta lo anterior, y considerando el  hecho  de  que</w:t>
        <w:br/>
        <w:t>esta Corte es un tribunal de derechos humanos en donde  prima  el  principio</w:t>
        <w:br/>
        <w:t>pro personae, y que el Estado no puede beneficiarse  de  sus  falencias,  la</w:t>
        <w:br/>
        <w:t>Corte decide que entrará a conocer las muertes de Rosana López (supra  párr.</w:t>
        <w:br/>
        <w:t>73.74. 2) y de Wilfredo González (supra párr. 73.74.9).</w:t>
        <w:br/>
        <w:br/>
        <w:t xml:space="preserve">                                      *</w:t>
        <w:br/>
        <w:br/>
        <w:t>163.  La Corte comparte el criterio del Estado respecto a  que  éste  no  ha</w:t>
        <w:br/>
        <w:t>inducido o motivado a los miembros de la Comunidad a trasladarse al  costado</w:t>
        <w:br/>
        <w:t>de la ruta. No obstante, nota que existían poderosas razones  para  que  los</w:t>
        <w:br/>
        <w:t>miembros  de  la  Comunidad  abandonaran  las  estancias  en  las   que   se</w:t>
        <w:br/>
        <w:t>encontraban y trabajaban, por las penosas condiciones  físicas  y  laborales</w:t>
        <w:br/>
        <w:t>en las que vivían (supra párr.73.61 y 62). Asimismo,  ese  argumento  no  es</w:t>
        <w:br/>
        <w:t>suficiente para  que  el  Estado  se  aparte  de  su  deber  de  proteger  y</w:t>
        <w:br/>
        <w:t>garantizar el derecho a la vida de las presuntas víctimas. Es necesario  que</w:t>
        <w:br/>
        <w:t>el Estado demuestre que hizo las  gestiones  necesarias  para  sacar  a  los</w:t>
        <w:br/>
        <w:t>indígenas del costado de  la  ruta  y,  mientras  eso  sucedía,  que  adoptó</w:t>
        <w:br/>
        <w:t>acciones pertinentes para disminuir el riesgo en el que se encontraban.</w:t>
        <w:br/>
        <w:br/>
        <w:t>164.  Al respecto, la Corte nota que la principal forma que el Estado  tenía</w:t>
        <w:br/>
        <w:t>para trasladar a los miembros de la Comunidad fuera del costado de  la  ruta</w:t>
        <w:br/>
        <w:t>era entregarles sus tierras tradicionales. No obstante,  como  se  desprende</w:t>
        <w:br/>
        <w:t>de los capítulos anteriores, el proceso  administrativo  tramitado  ante  el</w:t>
        <w:br/>
        <w:t>INDI y el IBR no ofreció garantías de una resolución efectiva  y  se  mostró</w:t>
        <w:br/>
        <w:t>lento e ineficiente (supra párrs.  93  a  112).  De  allí  que  el  Tribunal</w:t>
        <w:br/>
        <w:t>estableciera que el Estado no garantizó  a  los  miembros  de  la  Comunidad</w:t>
        <w:br/>
        <w:t>Sawhoyamaxa el derecho a la propiedad  comunitaria  ni  a  las  garantías  y</w:t>
        <w:br/>
        <w:t>protección judicial en un plazo razonable  (supra  párrs.  112  y  144).  En</w:t>
        <w:br/>
        <w:t>otras palabras, si bien el Estado no  los  llevó  al  costado  de  la  ruta,</w:t>
        <w:br/>
        <w:t>tampoco  adoptó  las  medidas  adecuadas,  a  través  de  un   procedimiento</w:t>
        <w:br/>
        <w:t>administrativo rápido y eficiente, para sacarlos de allí y ubicarlos  dentro</w:t>
        <w:br/>
        <w:t>de sus tierras ancestrales, en donde tendrían  el  uso  y  disfrute  de  sus</w:t>
        <w:br/>
        <w:t>recursos  naturales,   directamente   vinculados   con   su   capacidad   de</w:t>
        <w:br/>
        <w:t>supervivencia y el mantenimiento de sus formas de vida[216].</w:t>
        <w:br/>
        <w:br/>
        <w:t>165.  En el mismo sentido, el Estado ha señalado que los  indígenas  se  han</w:t>
        <w:br/>
        <w:t>negado a trasladarse a  otro  lugar  provisorio  mientras  se  soluciona  el</w:t>
        <w:br/>
        <w:t>asunto en las instancias internas. No  obstante,  esta  Corte  no  encuentra</w:t>
        <w:br/>
        <w:t>bases probatorias para este  argumento.   Del  expediente  obrante  en  este</w:t>
        <w:br/>
        <w:t>Tribunal no se desprende que se hayan hecho ofrecimientos concretos,  ni  se</w:t>
        <w:br/>
        <w:t>ha indicado los posibles lugares a  los  que  hubiesen  sido  traslados  los</w:t>
        <w:br/>
        <w:t>miembros de la Comunidad, su distancia respecto al  hábitat  tradicional,  u</w:t>
        <w:br/>
        <w:t>otros detalles que permitan valorar la viabilidad de tales ofrecimientos.</w:t>
        <w:br/>
        <w:br/>
        <w:t>166.  En consecuencia, este Tribunal considera que el Estado no  adoptó  las</w:t>
        <w:br/>
        <w:t>medidas necesarias para que los miembros de la Comunidad  dejen  el  costado</w:t>
        <w:br/>
        <w:t>de la ruta y, por ende, las condiciones inadecuadas que ponían  y  ponen  en</w:t>
        <w:br/>
        <w:t>peligro su derecho a la vida.</w:t>
        <w:br/>
        <w:br/>
        <w:t xml:space="preserve">                                      *</w:t>
        <w:br/>
        <w:br/>
        <w:t>167.  En cuanto a las medidas preventivas, la Corte nota que en el  Paraguay</w:t>
        <w:br/>
        <w:t>la  legislación  interna  (supra  párr.  73.72)  otorga  el  derecho  a  los</w:t>
        <w:br/>
        <w:t>indígenas de ser atendidos gratuitamente en los centros de salud públicos  y</w:t>
        <w:br/>
        <w:t>están exonerados de la totalidad de los gastos  relacionados  a  estudios  y</w:t>
        <w:br/>
        <w:t>otros procedimientos médicos en el Hospital Nacional de Itaugua y  en  todos</w:t>
        <w:br/>
        <w:t>los centros de atención médica  del  país  dependientes  del  Ministerio  de</w:t>
        <w:br/>
        <w:t>Salud Pública y Bienestar Social[217] (supra párr.  73.72).  Igualmente,  la</w:t>
        <w:br/>
        <w:t>Corte reconoce y valora la iniciativa  promovida  por  el  Paraguay  con  la</w:t>
        <w:br/>
        <w:t>adopción del Decreto Presidencial No. 3789 (supra párr. 73.62  y  63),  para</w:t>
        <w:br/>
        <w:t>la entrega de cierta  cantidad  de  alimento,  atención  médico-sanitaria  y</w:t>
        <w:br/>
        <w:t>materiales educativos a dicha Comunidad. Sin embargo, considera, como lo  ha</w:t>
        <w:br/>
        <w:t>hecho en otras  ocasiones[218],  que  la  legislación  por  sí  sola  no  es</w:t>
        <w:br/>
        <w:t>suficiente para garantizar la plena efectividad de los  derechos  protegidos</w:t>
        <w:br/>
        <w:t>por  la  Convención,  sino  que  comporta  la  necesidad  de  una   conducta</w:t>
        <w:br/>
        <w:t>gubernamental que asegure la existencia,  en  la  realidad,  de  una  eficaz</w:t>
        <w:br/>
        <w:t>garantía del libre y pleno ejercicio de los derechos humanos.</w:t>
        <w:br/>
        <w:br/>
        <w:t>168.  En el presente caso, junto con la carencia de tierra, la vida  de  los</w:t>
        <w:br/>
        <w:t>miembros de la Comunidad Sawhoyamaxa se caracteriza  por  el  desempleo,  el</w:t>
        <w:br/>
        <w:t>analfabetismo, las  tasas  de  morbilidad  por  enfermedades  evitables,  la</w:t>
        <w:br/>
        <w:t>desnutrición, las precarias  condiciones  de  su  vivienda  y  entorno,  las</w:t>
        <w:br/>
        <w:t>limitaciones de acceso y uso de los servicios de salud y agua  potable,  así</w:t>
        <w:br/>
        <w:t>como la marginalización por  causas  económicas,  geográficas  y  culturales</w:t>
        <w:br/>
        <w:t>(supra párr. 73.61 a 74).</w:t>
        <w:br/>
        <w:br/>
        <w:t>169.   Durante  los  dos  años  posteriores  a  la  remisión   del   informe</w:t>
        <w:br/>
        <w:t>antropológico del señor Miguel Chase-Sardi al INDI, en el que se  da  cuenta</w:t>
        <w:br/>
        <w:t>esta situación precaria de la Comunidad y de la muerte de varios  niños,  el</w:t>
        <w:br/>
        <w:t>Estado no adoptó ninguna medida concreta para  prevenir  la  vulneración  al</w:t>
        <w:br/>
        <w:t>derecho a la vida de las presuntas víctimas. En ese período  fallecieron  al</w:t>
        <w:br/>
        <w:t>menos cuatro personas (supra párr. 73.74. 2, 3, 4 y 21).</w:t>
        <w:br/>
        <w:br/>
        <w:br/>
        <w:t>170.  Recién el 23 de junio de 1999  la  Presidencia  de  la  República  del</w:t>
        <w:br/>
        <w:t>Paraguay emitió el ya referido Decreto No. 3789, que declaró  en  estado  de</w:t>
        <w:br/>
        <w:t>emergencia a la Comunidad Sawhoyamaxa. No obstante,  las  medidas  adoptadas</w:t>
        <w:br/>
        <w:t>por el Estado en cumplimiento de  este  decreto  no  pueden  calificarse  de</w:t>
        <w:br/>
        <w:t>suficientes y adecuadas. En efecto, durante más de  seis  años  de  vigencia</w:t>
        <w:br/>
        <w:t>del decreto, el Estado sólo entregó víveres  a  las  presuntas  víctimas  en</w:t>
        <w:br/>
        <w:t>diez ocasiones, y medicamentos y materiales escolares en dos  oportunidades,</w:t>
        <w:br/>
        <w:t>con extensos intervalos entre cada entrega (supra párr. 73.64 a  66).  Estas</w:t>
        <w:br/>
        <w:t>entregas, así como las cantidades suministradas, son a todas  luces  medidas</w:t>
        <w:br/>
        <w:t>insuficientes para revertir la situación de vulnerabilidad y riesgo  de  los</w:t>
        <w:br/>
        <w:t>miembros de esta Comunidad y prevenir violaciones del  derecho  a  la  vida,</w:t>
        <w:br/>
        <w:t>tanto así que luego de la entrada en vigor  del  Decreto  de  emergencia  al</w:t>
        <w:br/>
        <w:t>menos 19 personas fallecieron (supra párr. 73.74. 1, 5 a 16, 20, 22 y  27  a</w:t>
        <w:br/>
        <w:t>30).</w:t>
        <w:br/>
        <w:br/>
        <w:t>171.  Como ha sido demostrado en  el  capítulo  de  Hechos  Probados  (supra</w:t>
        <w:br/>
        <w:t>párr. 73.74), la mayoría de los fallecidos en  la  Comunidad  corresponde  a</w:t>
        <w:br/>
        <w:t>niños y niñas menores de tres años de edad, cuyas causas  de  muerte  varían</w:t>
        <w:br/>
        <w:t>entre  enterocolitis,  deshidratación,  caquexia,   tétanos,   sarampión   y</w:t>
        <w:br/>
        <w:t>enfermedades respiratorias como neumonía y  bronquitis;  todas  enfermedades</w:t>
        <w:br/>
        <w:t>razonablemente previsibles, evitables y tratables a bajo costo[219].</w:t>
        <w:br/>
        <w:br/>
        <w:t>172.  Las enfermedades  de  Rosana  López  (supra  párr.73.74.  2),  Esteban</w:t>
        <w:br/>
        <w:t>González (supra párr. 73.74.5), NN Yegros (supra párr. 73.74.7), Guido  Ruiz</w:t>
        <w:br/>
        <w:t>Díaz (supra  párr.73.74.9),  Luis  Torres  Chávez  (supra  párr.  73.74.11),</w:t>
        <w:br/>
        <w:t>Francisca Brítez (supra párr. 73.74.16) y Diego Andrés  Ayala  (supra  párr.</w:t>
        <w:br/>
        <w:t>73.74.15) no fueron tratadas. Tales personas simplemente fallecieron  en  la</w:t>
        <w:br/>
        <w:t>Comunidad. El Estado no ha controvertido específicamente estos hechos  y  no</w:t>
        <w:br/>
        <w:t>ha presentado ninguna evidencia que  demuestre  lo  contrario,  pese  a  los</w:t>
        <w:br/>
        <w:t>requerimientos del Tribunal (supra párr. 20). Consecuentemente,  esta  Corte</w:t>
        <w:br/>
        <w:t>encuentra que dichas muertes  son  atribuibles  a  la  falta  de  prevención</w:t>
        <w:br/>
        <w:t>adecuada y adopción de suficientes medidas positivas por parte  del  Estado,</w:t>
        <w:br/>
        <w:t>el que estaba al tanto de la situación  de  la  Comunidad  y  era  razonable</w:t>
        <w:br/>
        <w:t>esperar que actuara. No ocurre los mismo en  el  caso  del  niño  NN  Torres</w:t>
        <w:br/>
        <w:t>(supra párr. 73.74.13), quien padecía de discracia sanguínea y  cuya  muerte</w:t>
        <w:br/>
        <w:t>no es posible atribuir al Estado.</w:t>
        <w:br/>
        <w:br/>
        <w:br/>
        <w:t>173.   La  Corte  no  acepta   el   argumento   estatal   referente   a   la</w:t>
        <w:br/>
        <w:t>responsabilidad compartida que  tenían  los  enfermos  de  concurrir  a  los</w:t>
        <w:br/>
        <w:t>centros  asistenciales  para  recibir  tratamiento,  y  los  líderes  de  la</w:t>
        <w:br/>
        <w:t>Comunidad de llevarlos a tales  centros  o  comunicar  la  situación  a  las</w:t>
        <w:br/>
        <w:t>autoridades sanitarias. A partir de la emisión  del  Decreto  de  emergencia</w:t>
        <w:br/>
        <w:t>correspondía al INDI y a los Ministerios del Interior y de Salud  Pública  y</w:t>
        <w:br/>
        <w:t>Bienestar Social adoptar “las acciones que correspondan  para  la  inmediata</w:t>
        <w:br/>
        <w:t>provisión de atención médica y alimentaria a  las  familias  integrantes  de</w:t>
        <w:br/>
        <w:t>[la Comunidad  Sawhoyamaxa],  durante  el  tiempo  que  duren  los  trámites</w:t>
        <w:br/>
        <w:t>judiciales referente a la legislación de las tierras reclamadas  como  parte</w:t>
        <w:br/>
        <w:t>de [su] hábitat tradicional” (supra párr. 73.63). Con  ello,  los  bienes  y</w:t>
        <w:br/>
        <w:t>servicios de salud específicamente  dejaron  de  depender  de  la  capacidad</w:t>
        <w:br/>
        <w:t>adquisitiva individual de las presuntas víctimas,  y  por  tanto  el  Estado</w:t>
        <w:br/>
        <w:t>debió adoptar medidas que contribuyan a la prestación y suministro de  tales</w:t>
        <w:br/>
        <w:t>bienes  y  servicios.  Es  decir,  las  medidas  a  las  que  el  Estado  se</w:t>
        <w:br/>
        <w:t>comprometió frente a los miembros de la Comunidad Sawhoyamaxa  diferían  por</w:t>
        <w:br/>
        <w:t>su carácter de urgencia  de  aquellas  que  el  Estado  debía  adoptar  para</w:t>
        <w:br/>
        <w:t>garantizar los derechos de la  población  y  las  comunidades  indígenas  en</w:t>
        <w:br/>
        <w:t>general. Aceptar lo contrario sería incompatible con el objeto  y  propósito</w:t>
        <w:br/>
        <w:t>de la Convención Americana,  la  cual  requiere  que  sus  provisiones  sean</w:t>
        <w:br/>
        <w:t>interpretadas  y  aplicadas  de  tal  forma  que  los   derechos   en   ella</w:t>
        <w:br/>
        <w:t>contemplados sean práctica y efectivamente protegidos.</w:t>
        <w:br/>
        <w:br/>
        <w:br/>
        <w:t>174.  Se suma a lo anterior los serios impedimentos de los miembros de  esta</w:t>
        <w:br/>
        <w:t>Comunidad para acudir por sus propios medios a los centros asistenciales  de</w:t>
        <w:br/>
        <w:t>salud. Las presuntas víctimas señalaron que:</w:t>
        <w:br/>
        <w:br/>
        <w:br/>
        <w:t xml:space="preserve">      Estamos cerca de una ciudad grande que  es  Concepción,  ahí  está  el</w:t>
        <w:br/>
        <w:t xml:space="preserve">      hospital más cercano, cuando se  enferma  nuestra  gente  pensamos  en</w:t>
        <w:br/>
        <w:t xml:space="preserve">      llevarles a esa ciudad, pero sufrimos mucho, porque sin plata  sabemos</w:t>
        <w:br/>
        <w:t xml:space="preserve">      que no nos van a atender, no hay medicamentos para  los  pobres,  solo</w:t>
        <w:br/>
        <w:t xml:space="preserve">      recetas para comprar en  farmacias  y  el  poco  dinero  que  a  veces</w:t>
        <w:br/>
        <w:t xml:space="preserve">      tenemos, no nos alcanza, tenemos que pedir ayuda a  través  de  alguna</w:t>
        <w:br/>
        <w:t xml:space="preserve">      radio que hace campañas, esa es la única forma,  cuando  la  gente  de</w:t>
        <w:br/>
        <w:t xml:space="preserve">      buena voluntad nos ayuda[220].</w:t>
        <w:br/>
        <w:br/>
        <w:br/>
        <w:t xml:space="preserve">      En la situación en que estamos, en caso de enfermedad  o  muerte,  por</w:t>
        <w:br/>
        <w:t xml:space="preserve">      ejemplo, nuestra comunidad se encuentra  totalmente  desprotegida,  no</w:t>
        <w:br/>
        <w:t xml:space="preserve">      existen datos de nacimientos ni registro de muertes que se producen en</w:t>
        <w:br/>
        <w:t xml:space="preserve">      nuestra comunidad, el Estado se burla de nosotros por ser indígenas  y</w:t>
        <w:br/>
        <w:t xml:space="preserve">      nos discriminan. Ni en los centros de salud,  cuando  podemos  llegar,</w:t>
        <w:br/>
        <w:t xml:space="preserve">      podemos ser atendidos porque no tenemos plata o porque nos  dicen  que</w:t>
        <w:br/>
        <w:t xml:space="preserve">      “no hay médicos” y además muchos de nosotros no tenemos ni cédulas  de</w:t>
        <w:br/>
        <w:t xml:space="preserve">      identidad. Muchas veces queremos recurrir a nuestros conocimientos  de</w:t>
        <w:br/>
        <w:t xml:space="preserve">      medicina tradicional, pero no podemos  acceder  a  la  recolección  de</w:t>
        <w:br/>
        <w:t xml:space="preserve">      hierbas  medicinales  porque  se  encuentran  dentro  de  las  tierras</w:t>
        <w:br/>
        <w:t xml:space="preserve">      alambradas  y  debemos  resignarnos   a   las   enfermedades   y   las</w:t>
        <w:br/>
        <w:t xml:space="preserve">      muertes[221].</w:t>
        <w:br/>
        <w:br/>
        <w:t>175.  Por otro lado, el Tribunal nota que  a  pesar  de  tales  dificultades</w:t>
        <w:br/>
        <w:t>algunas personas acudieron a centros de salud y recibieron  cierto  tipo  de</w:t>
        <w:br/>
        <w:t>atención médica, pero ésta fue insuficiente, a destiempo o no integral.  Los</w:t>
        <w:br/>
        <w:t>recién nacidos NN Galarza y NN González (supra párr. 73.74.1. y  10),  ambos</w:t>
        <w:br/>
        <w:t>enfermos de tétanos, fueron dados de alta por sus respectivos  tratantes  ya</w:t>
        <w:br/>
        <w:t>que “nada se podía hacer” por ellos. Fallecieron en  la  Comunidad  “con  la</w:t>
        <w:br/>
        <w:t>rigidez característica de los enfermos de tétanos”. Los hermanos  Eduardo  y</w:t>
        <w:br/>
        <w:t>Eulalio Cáceres (supra párr.  73.74.3.  y  3)  perecieron  de  pulmonía.  El</w:t>
        <w:br/>
        <w:t>primero de ellos fue  internado  en  el  hospital  de  Concepción,  pero  no</w:t>
        <w:br/>
        <w:t>recibió medicamentos porque “la madre no pudo comprar[los]”. Falleció en  el</w:t>
        <w:br/>
        <w:t>hospital a los ocho días de internado. Luego de la muerte  de  Eduardo,  “le</w:t>
        <w:br/>
        <w:t>piden a la madre que retire a Eulalio si no va a comprar los medicamentos  y</w:t>
        <w:br/>
        <w:t>expiden el alta hospitalario”. Seis  días  después  Eulalio  pereció  en  la</w:t>
        <w:br/>
        <w:t>Comunidad. La niñas González Aponte y Jenny Toledo (supra párr.  73.74.6.  y</w:t>
        <w:br/>
        <w:t>8) fueron dadas de alta del centro médico en el  que  se  encontraban,  “sin</w:t>
        <w:br/>
        <w:t>mucha mejoría”, la primera, y “sin ninguna medicación”, la segunda. La  niña</w:t>
        <w:br/>
        <w:t>González Aponte falleció 8 días después  de  enterocolitis/  deshidratación,</w:t>
        <w:br/>
        <w:t>mientras que  Jenny,  quien  aparentemente  estaba  en  buenas  condiciones,</w:t>
        <w:br/>
        <w:t>recayó en la enfermedad y “no hubo oportunidad de  llevarla  nuevamente”  al</w:t>
        <w:br/>
        <w:t>hospital. Murió de deshidratación. El recién nacido Esteban Jorge  Alvarenga</w:t>
        <w:br/>
        <w:t>(supra  párr.  73.74.28),   quien   sufría   de   disnea   e   insuficiencia</w:t>
        <w:br/>
        <w:t>respiratoria, pudo ser llevado  al  hospital  de  Concepción,  pero  no  fue</w:t>
        <w:br/>
        <w:t>hospitalizado. La tratante entregó una receta médica, “que por  los  escasos</w:t>
        <w:br/>
        <w:t>recursos de la madre fue imposible  que  los  adquiriera,  falleciendo  unos</w:t>
        <w:br/>
        <w:t>días después”. La recién nacida Silvia Adela Chávez (supra  párr.  73.74.27)</w:t>
        <w:br/>
        <w:t>fue atendida por una “comitiva médica” que no le proporcionó medicamentos  y</w:t>
        <w:br/>
        <w:t>recomendó a la madre que los fuese a buscar en un “Registro  Sanitario”.  Un</w:t>
        <w:br/>
        <w:t>mes después la niña falleció. La madre de  los  hermanos  Arnaldo  y  Fátima</w:t>
        <w:br/>
        <w:t>Galarza (supra párr. 73.74. 29 y 30), señora Belén Galarza, tuvo  hemorragia</w:t>
        <w:br/>
        <w:t>post-parto por más de quince días, por lo que fue internada en  un  hospital</w:t>
        <w:br/>
        <w:t>junto  con  Arnaldo  y   Fátima,   quienes   presentaban   “un   cuadro   de</w:t>
        <w:br/>
        <w:t>desnutrición”, pues no habían ingerido alimento “por lo menos  una  semana”.</w:t>
        <w:br/>
        <w:t>Arnaldo nunca recuperó sus fuerzas y falleció.  Fátima,  aún  cuando  mostró</w:t>
        <w:br/>
        <w:t>cierta mejoría, falleció un mes después que su hermano. Finalmente, el  niño</w:t>
        <w:br/>
        <w:t>Derlis Armando Torres falleció de caquexia (supra párr. 73.74.12) y el  niño</w:t>
        <w:br/>
        <w:t>Juan Ramón González,  de  neumonía  (supra  párr.  73.74.14).  A  pesar  que</w:t>
        <w:br/>
        <w:t>recibieron  cierto  tipo  de  atención  médica,  esta  no  fue  oportuna   y</w:t>
        <w:br/>
        <w:t>suficiente.</w:t>
        <w:br/>
        <w:br/>
        <w:t>176.  Teniendo en cuenta lo anterior, la  Corte  considera  que  los  hechos</w:t>
        <w:br/>
        <w:t>narrados en los párrafos anteriores, que no  fueron  controvertidos  por  el</w:t>
        <w:br/>
        <w:t>Estado,  y  sobre  los  cuales  no  presentó  ninguna  prueba  concreta   en</w:t>
        <w:br/>
        <w:t>contrario, confirman lo señalado por el perito Balmaceda, en el  sentido  de</w:t>
        <w:br/>
        <w:t>que “los pocos [enfermos de la  Comunidad]  que  pudieron  llegar  hasta  un</w:t>
        <w:br/>
        <w:t>profesional médico o un centro asistencia lo  hicieron  en  forma  tardía  o</w:t>
        <w:br/>
        <w:t>fueron tratados muy deficientemente o mejor dicho en forma  denigrante  para</w:t>
        <w:br/>
        <w:t>la condición humana”. Por ello, el Tribunal considera que tales muertes  son</w:t>
        <w:br/>
        <w:t>atribuibles al Estado.</w:t>
        <w:br/>
        <w:br/>
        <w:t>177.  En materia de derecho a la vida de los niños, el Estado tiene,  además</w:t>
        <w:br/>
        <w:t>de las obligaciones señaladas para toda persona, la obligación adicional  de</w:t>
        <w:br/>
        <w:t>promover las medidas de protección a las que se refiere el  artículo  19  de</w:t>
        <w:br/>
        <w:t>la Convención Americana, el cual dispone que: “[t]odo niño tiene  derecho  a</w:t>
        <w:br/>
        <w:t>las medidas de protección que su condición de menor requieren por  parte  de</w:t>
        <w:br/>
        <w:t>su familia, de la sociedad y del Estado”. Así,  por  una  parte,  el  Estado</w:t>
        <w:br/>
        <w:t>debe  asumir  su  posición  especial  de  garante  con   mayor   cuidado   y</w:t>
        <w:br/>
        <w:t>responsabilidad, y debe tomar medidas especiales orientadas en el  principio</w:t>
        <w:br/>
        <w:t>del interés superior del niño[222]. Lo anterior no puede  desligarse  de  la</w:t>
        <w:br/>
        <w:t>situación igualmente vulnerable de las mujeres embarazadas de la  Comunidad.</w:t>
        <w:br/>
        <w:t>Los Estados deben prestar especial atención y cuidado  a  la  protección  de</w:t>
        <w:br/>
        <w:t>este grupo y adoptar medidas especiales que  garanticen  a  las  madres,  en</w:t>
        <w:br/>
        <w:t>especial durante la gestación, el  parto  y  el  período  de  lactancia,  el</w:t>
        <w:br/>
        <w:t>acceso a servicios adecuados de atención médica.</w:t>
        <w:br/>
        <w:br/>
        <w:t>178.  Por todo lo  anterior,  la  Corte  declara  que  el  Estado  violó  el</w:t>
        <w:br/>
        <w:t>artículo 4.1 de la Convención Americana, en relación con el artículo 1.1  de</w:t>
        <w:br/>
        <w:t>la misma, por cuanto no ha adoptado las medidas positivas necesarias  dentro</w:t>
        <w:br/>
        <w:t>del ámbito de sus atribuciones, que razonablemente eran  de  esperarse  para</w:t>
        <w:br/>
        <w:t>prevenir o evitar el riesgo al derecho a la  vida  de  los  miembros  de  la</w:t>
        <w:br/>
        <w:t>Comunidad Sawhoyamaxa. La Corte  considera  que  las  muertes  de  18  niños</w:t>
        <w:br/>
        <w:t>miembros de la  Comunidad,  a  saber:  NN  Galarza,  Rosana  López,  Eduardo</w:t>
        <w:br/>
        <w:t>Cáceres, Eulalio Cáceres, Esteban González Aponte, NN  González  Aponte,  NN</w:t>
        <w:br/>
        <w:t>Yegros, Jenny Toledo, Guido Ruiz Díaz,  NN  González,  Diego  Andrés  Ayala,</w:t>
        <w:br/>
        <w:t>Francisca Britez, Silvia  Adela  Chávez,  Esteban  Jorge  Alvarenga,  Derlis</w:t>
        <w:br/>
        <w:t>Armando Torres, Juan  Ramón  González,  Arnaldo  Galarza  y  Fátima  Galarza</w:t>
        <w:br/>
        <w:t>(supra párrs. 73.74) son atribuibles al Estado, precisamente  por  la  falta</w:t>
        <w:br/>
        <w:t>de prevención, lo que constituye además una violación del artículo 19 de  la</w:t>
        <w:br/>
        <w:t>Convención. Asimismo, la Corte declara que el Estado violó el  artículo  4.1</w:t>
        <w:br/>
        <w:t>de la Convención Americana, en relación con el artículo  1.1  de  la  misma,</w:t>
        <w:br/>
        <w:t>por  la  muerte  del  señor  Luis  Torres   Chávez,   quien   falleció   por</w:t>
        <w:br/>
        <w:t>enterocolitis, sin ningún tipo de atención médica (supra párr. 73.74).</w:t>
        <w:br/>
        <w:br/>
        <w:br/>
        <w:t xml:space="preserve">                                      *</w:t>
        <w:br/>
        <w:br/>
        <w:t>179.  Por lo que se conoce de las muertes de los señores  Wilfredo  González</w:t>
        <w:br/>
        <w:t>(supra párr. 73.74.25), Teresio González (supra  párr.  73.74.26)  y  Marcos</w:t>
        <w:br/>
        <w:t>Chávez  (supra  párr.  73.74.23),   quienes   fallecieron   tras   supuestos</w:t>
        <w:br/>
        <w:t>accidentes de  trabajo  y  de  tránsito,  así  como  la  del  señor  Antonio</w:t>
        <w:br/>
        <w:t>Alvarenga (supra párr. 73.74.24), quien  supuestamente  fue  privado  de  su</w:t>
        <w:br/>
        <w:t>vida por otro miembro de la Comunidad, este Tribunal considera  que  no  son</w:t>
        <w:br/>
        <w:t>atribuibles al Estado.</w:t>
        <w:br/>
        <w:br/>
        <w:t>180.  Finalmente, la Corte constata que los señores Pedro  Fernández  de  79</w:t>
        <w:br/>
        <w:t>años de edad (supra párr. 73.74.20),  Eusebio  Ayala  de  80  años  de  edad</w:t>
        <w:br/>
        <w:t>(supra párr. 73.74.21) y Lucia Aponte  de  50  años  de  edad  (supra  párr.</w:t>
        <w:br/>
        <w:t>73.74.22), fallecieron por neumonía, los primeros  y  por  tuberculosis,  la</w:t>
        <w:br/>
        <w:t>última, y que la expectativa de vida en el Paraguay oscilaba entre era  59.6</w:t>
        <w:br/>
        <w:t>años para los hombres y 64.2 años para las mujeres. Teniendo  en  cuenta  lo</w:t>
        <w:br/>
        <w:t>anterior, así como la falta de mayores elementos probatorios, este  Tribunal</w:t>
        <w:br/>
        <w:t>no puede declarar que tales muertes son totalmente atribuibles al Estado.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XI</w:t>
        <w:br/>
        <w:t xml:space="preserve">                    artículo 5 de la Convención Americana</w:t>
        <w:br/>
        <w:t xml:space="preserve">                     (Derecho a la Integridad Personal)</w:t>
        <w:br/>
        <w:t xml:space="preserve">                 en conexión con el artículo 1.1 de la misma</w:t>
        <w:br/>
        <w:br/>
        <w:br/>
        <w:br/>
        <w:t>Alegatos de la Comisión</w:t>
        <w:br/>
        <w:br/>
        <w:br/>
        <w:t>181.  En relación con el artículo 5 de la Convención,  en  conexión  con  el</w:t>
        <w:br/>
        <w:t>artículo 1.1 de la misma, la Comisión alegó que las condiciones de vida  que</w:t>
        <w:br/>
        <w:t>actualmente debe soportar la Comunidad Sawhoyamaxa son infrahumanas.  Si  el</w:t>
        <w:br/>
        <w:t>Estado  le  hubiese  garantizado  su  derecho  a  vivir   en   sus   tierras</w:t>
        <w:br/>
        <w:t>ancestrales, de tal  forma  que  sus  miembros  puedan  ejercer  actividades</w:t>
        <w:br/>
        <w:t>tradicionales de subsistencia, las condiciones de vida hubieran mejorado.</w:t>
        <w:br/>
        <w:br/>
        <w:br/>
        <w:br/>
        <w:t>Alegatos de los representantes</w:t>
        <w:br/>
        <w:br/>
        <w:br/>
        <w:t>182.  Por su parte, los representantes alegaron que:</w:t>
        <w:br/>
        <w:br/>
        <w:t>a) al no restituir las tierras ancestrales y el hábitat tradicional  de  la</w:t>
        <w:br/>
        <w:t xml:space="preserve">   Comunidad Sawhoyamaxa, el Estado de Paraguay  ha  imposibilitado  a  sus</w:t>
        <w:br/>
        <w:t xml:space="preserve">   miembros la práctica de la caza, pesca y recolección en las tierras y en</w:t>
        <w:br/>
        <w:t xml:space="preserve">   el hábitat reivindicados, afectando de este modo, su identidad  cultural</w:t>
        <w:br/>
        <w:t xml:space="preserve">   y religiosa,  y  colocándolos,  además,  en  una  situación  de  extrema</w:t>
        <w:br/>
        <w:t xml:space="preserve">   vulnerabilidad, caracterizada  por  condiciones  de  extrema  pobreza  e</w:t>
        <w:br/>
        <w:t xml:space="preserve">   inadecuada  satisfacción  de  derechos  básicos,  como  la  salud  y  la</w:t>
        <w:br/>
        <w:t xml:space="preserve">   alimentación, y</w:t>
        <w:br/>
        <w:br/>
        <w:t>b) el Estado ha violado el derecho a la integridad personal de los miembros</w:t>
        <w:br/>
        <w:t xml:space="preserve">   de la Comunidad Sawhoyamaxa al no adoptar las  medidas  necesarias  para</w:t>
        <w:br/>
        <w:t xml:space="preserve">   evitar sufrimientos morales y psicológicos innecesarios. Los largos años</w:t>
        <w:br/>
        <w:t xml:space="preserve">   de espera de la restitución de su tierra les ha causado sentimientos  de</w:t>
        <w:br/>
        <w:t xml:space="preserve">   tristeza y de profunda desprotección y frustración. El no poder enterrar</w:t>
        <w:br/>
        <w:t xml:space="preserve">   a sus  muertos  en  su  tierra  ancestral  y  conforme  a  sus  ritos  y</w:t>
        <w:br/>
        <w:t xml:space="preserve">   tradiciones, produce en los miembros de  la  Comunidad  sentimientos  de</w:t>
        <w:br/>
        <w:t xml:space="preserve">   tristeza y culpa. A lo anterior se suma el  miedo  que  sienten  de  ser</w:t>
        <w:br/>
        <w:t xml:space="preserve">   agredidos por “los blancos o paraguayos”, cuando entran a  escondidas  a</w:t>
        <w:br/>
        <w:t xml:space="preserve">   su tierra ancestral a realizar sus prácticas tradicionales.</w:t>
        <w:br/>
        <w:br/>
        <w:br/>
        <w:t>Alegatos del Estado</w:t>
        <w:br/>
        <w:br/>
        <w:br/>
        <w:t>183.  El Estado no presentó argumentos específicos respecto al artículo  5.1</w:t>
        <w:br/>
        <w:t>de la Convención.</w:t>
        <w:br/>
        <w:br/>
        <w:t>Consideraciones de la Corte</w:t>
        <w:br/>
        <w:br/>
        <w:t>184.  El artículo  5.1  de  la  Convención  Americana  dispone  que  “[t]oda</w:t>
        <w:br/>
        <w:t>persona tiene derecho a que se respete  su  integridad  física,  psíquica  y</w:t>
        <w:br/>
        <w:t>moral”.</w:t>
        <w:br/>
        <w:br/>
        <w:t>185.   Las  consideraciones   que   la   Comisión   Interamericana   y   los</w:t>
        <w:br/>
        <w:t>representantes de las víctimas presentan respecto  al  artículo  5.1  de  la</w:t>
        <w:br/>
        <w:t>Convención ya fueron analizadas por el Tribunal en el capítulo referente  al</w:t>
        <w:br/>
        <w:t>artículo 4.1 de la misma, por lo que no  es  pertinente  analizarlas  en  el</w:t>
        <w:br/>
        <w:t>presente capítulo.</w:t>
        <w:br/>
        <w:br/>
        <w:br/>
        <w:br/>
        <w:t xml:space="preserve">                                     XII</w:t>
        <w:br/>
        <w:t xml:space="preserve">             Violación del artículo 3 de la Convención Americana</w:t>
        <w:br/>
        <w:t xml:space="preserve">           (Derecho al Reconocimiento de la Personalidad Jurídica)</w:t>
        <w:br/>
        <w:br/>
        <w:t>186.  Esta Corte tiene competencia –a la luz de la  Convención  Americana  y</w:t>
        <w:br/>
        <w:t>con base en el principio iura novit curia, el cual se encuentra  sólidamente</w:t>
        <w:br/>
        <w:t>respaldado en la jurisprudencia  internacional–  para  estudiar  la  posible</w:t>
        <w:br/>
        <w:t>violación de las normas de la Convención que no han  sido  alegadas  en  los</w:t>
        <w:br/>
        <w:t>escritos presentados ante ella, en la inteligencia de que las  partes  hayan</w:t>
        <w:br/>
        <w:t>tenido la oportunidad de expresar sus  respectivas  posiciones  en  relación</w:t>
        <w:br/>
        <w:t>con los hechos que las sustentan[223].</w:t>
        <w:br/>
        <w:br/>
        <w:t>187.  En el presente caso ni la Comisión y ni  los  representantes  alegaron</w:t>
        <w:br/>
        <w:t>la violación del artículo 3 de la Convención Americana. Sin embargo, de  los</w:t>
        <w:br/>
        <w:t>hechos del caso surge la falta de registro y  documentación  oficial  de  la</w:t>
        <w:br/>
        <w:t>existencia de varios miembros de la Comunidad  indígena  Sawhoyamaxa  (supra</w:t>
        <w:br/>
        <w:t>párr. 73.73). El Tribunal estima que las partes han  tenido  la  oportunidad</w:t>
        <w:br/>
        <w:t>de referirse a esta situación (supra párrs. 24, 26, 27 y  28),  por  lo  que</w:t>
        <w:br/>
        <w:t>procede a examinar las obligaciones  contenidas  en  el  artículo  3  de  la</w:t>
        <w:br/>
        <w:t>Convención Americana, el cual dispone que:</w:t>
        <w:br/>
        <w:br/>
        <w:t xml:space="preserve">    “Toda persona  tiene  derecho  al  reconocimiento  de  su  personalidad</w:t>
        <w:br/>
        <w:t xml:space="preserve">    jurídica”.</w:t>
        <w:br/>
        <w:br/>
        <w:t>188.  El derecho al reconocimiento de la personalidad  jurídica  representa</w:t>
        <w:br/>
        <w:t>un parámetro para determinar si una persona es titular o no de los derechos</w:t>
        <w:br/>
        <w:t>de que se trate, y  si  los  puede  ejercer[224].  La  violación  de  aquel</w:t>
        <w:br/>
        <w:t>reconocimiento supone desconocer en términos absolutos  la  posibilidad  de</w:t>
        <w:br/>
        <w:t>ser titular de esos  derechos  y  contraer  obligaciones[225],  y  hace  al</w:t>
        <w:br/>
        <w:t>individuo vulnerable frente a la no observancia de los mismos por parte del</w:t>
        <w:br/>
        <w:t>Estado o de particulares[226].</w:t>
        <w:br/>
        <w:br/>
        <w:t>189.  Es deber del Estado procurar los medios  y  condiciones  jurídicas  en</w:t>
        <w:br/>
        <w:t>general, para que el derecho al reconocimiento de la  personalidad  jurídica</w:t>
        <w:br/>
        <w:t>pueda ser ejercido por sus titulares. En especial, el  Estado  se  encuentra</w:t>
        <w:br/>
        <w:t>obligado a garantizar a aquellas personas en  situación  de  vulnerabilidad,</w:t>
        <w:br/>
        <w:t>marginalización   y   discriminación,   las    condiciones    jurídicas    y</w:t>
        <w:br/>
        <w:t>administrativas que les aseguren el ejercicio de este derecho,  en  atención</w:t>
        <w:br/>
        <w:t>al principio de igualdad ante la ley.</w:t>
        <w:br/>
        <w:br/>
        <w:t>190.  En el presente caso, la Corte ha tenido por demostrado que 18  de  los</w:t>
        <w:br/>
        <w:t>19 miembros de la Comunidad Sawhoyamaxa que  fallecieron  como  consecuencia</w:t>
        <w:br/>
        <w:t>del incumplimiento por parte del Estado de su  deber  de  prevención  de  su</w:t>
        <w:br/>
        <w:t>derecho a la vida (supra  párr.  178),  no  contaron  con  registros  de  su</w:t>
        <w:br/>
        <w:t>nacimiento y defunción, ni con algún otro documento proveído por  el  Estado</w:t>
        <w:br/>
        <w:t>capaz de demostrar su existencia e identidad.</w:t>
        <w:br/>
        <w:br/>
        <w:t>191.  Igualmente, se  desprende  de  los  hechos  que  los  miembros  de  la</w:t>
        <w:br/>
        <w:t>Comunidad viven en condiciones de extremo riesgo y  vulnerabilidad,  por  lo</w:t>
        <w:br/>
        <w:t>que tienen serios impedimentos económicos  y  geográficos  para  obtener  el</w:t>
        <w:br/>
        <w:t>debido registro de nacimientos y defunciones, así como otros  documentos  de</w:t>
        <w:br/>
        <w:t>identidad. En tal sentido, el señor Carlos Marecos, líder de  la  Comunidad,</w:t>
        <w:br/>
        <w:t>expresó que:</w:t>
        <w:br/>
        <w:br/>
        <w:br/>
        <w:t xml:space="preserve">      [E]n cuanto a la documentación personal los indígenas siempre  tuvimos</w:t>
        <w:br/>
        <w:t xml:space="preserve">      muchos problemas, hasta ahora hay gente que nunca tuvo documentos, hay</w:t>
        <w:br/>
        <w:t xml:space="preserve">      casos de personas que tiene cédulas recién después de  viejos,  porque</w:t>
        <w:br/>
        <w:t xml:space="preserve">      nunca fueron a Asunción[. T]rabajan en las  estancias  así  nomás  sin</w:t>
        <w:br/>
        <w:t xml:space="preserve">      documentos […] ni siquiera mis hijos tienen cédulas, tenemos que ir  a</w:t>
        <w:br/>
        <w:t xml:space="preserve">      Asunción para sacar la partida de nacimiento y luego la  cédula,  pero</w:t>
        <w:br/>
        <w:t xml:space="preserve">      el pasaje es caro, no es fácil viajar […]. Los niños que nacen  en  la</w:t>
        <w:br/>
        <w:t xml:space="preserve">      Comunidad, en su mayoría no son  registrados.  […]  Las  personas  que</w:t>
        <w:br/>
        <w:t xml:space="preserve">      mueren tampoco son registradas.</w:t>
        <w:br/>
        <w:br/>
        <w:t>192.   Los  miembros  de  la   Comunidad   mencionados   anteriormente   han</w:t>
        <w:br/>
        <w:t>permanecido en un limbo legal en que, si bien  nacieron  y  murieron  en  el</w:t>
        <w:br/>
        <w:t>Paraguay,  su  existencia  misma  e  identidad  nunca  estuvo  jurídicamente</w:t>
        <w:br/>
        <w:t>reconocida, es decir, no tenían personalidad jurídica. Incluso el Estado  en</w:t>
        <w:br/>
        <w:t>el  presente  procedimiento  ante  la  Corte  ha  pretendido  utilizar  esta</w:t>
        <w:br/>
        <w:t>situación en su propio beneficio. En efecto,  al  momento  de  referirse  al</w:t>
        <w:br/>
        <w:t>derecho a la vida, el Estado argumentó:</w:t>
        <w:br/>
        <w:br/>
        <w:t xml:space="preserve">      si no se ha probado siquiera la existencia de estas personas ni aún la</w:t>
        <w:br/>
        <w:t xml:space="preserve">      muerte de las mismas[,] mal puede reclamarse responsabilidad de  nadie</w:t>
        <w:br/>
        <w:t xml:space="preserve">      y menos al Estado ¿Dónde están los certificados  de  nacimiento  y  de</w:t>
        <w:br/>
        <w:t xml:space="preserve">      defunción?</w:t>
        <w:br/>
        <w:br/>
        <w:br/>
        <w:t>193.  Este Tribunal, además de haber rechazado este argumento del Estado  y</w:t>
        <w:br/>
        <w:t>declarado la violación del artículo  4.1  de  la  Convención  (supra  161),</w:t>
        <w:br/>
        <w:t>consideró que el Paraguay falló en proveer a la Corte la prueba que ésta le</w:t>
        <w:br/>
        <w:t>solicitó para mejor resolver, cuya carga recae de manera  particular  sobre</w:t>
        <w:br/>
        <w:t>el Estado (supra párrs. 22 y  48).  La  Corte  estima  que  era  deber  del</w:t>
        <w:br/>
        <w:t>Paraguay implementar mecanismos que permitan  a  toda  persona  obtener  el</w:t>
        <w:br/>
        <w:t>registro  de  su  nacimiento  u   otros   documentos   de   identificación,</w:t>
        <w:br/>
        <w:t>resguardando que estos procesos, en  todos  sus  niveles,  sean  accesibles</w:t>
        <w:br/>
        <w:t>jurídica  y  geográficamente,   para   hacer   efectivo   el   derecho   al</w:t>
        <w:br/>
        <w:t>reconocimiento de la personalidad jurídica.</w:t>
        <w:br/>
        <w:br/>
        <w:t>194.  Con base en las consideraciones anteriores, y  sin  perjuicio  de  que</w:t>
        <w:br/>
        <w:t>otros miembros de la Comunidad se  encuentren  en  la  misma  situación,  la</w:t>
        <w:br/>
        <w:t>Corte estima que  el  Estado  violó  el  derecho  al  reconocimiento  de  la</w:t>
        <w:br/>
        <w:t>personalidad  jurídica  consagrado  en  el  artículo  3  de  la   Convención</w:t>
        <w:br/>
        <w:t>Americana, en perjuicio  de  NN  Galarza,  Rosana  López,  Eduardo  Cáceres,</w:t>
        <w:br/>
        <w:t>Eulalio Cáceres, Esteban González Aponte, NN  González  Aponte,  NN  Yegros,</w:t>
        <w:br/>
        <w:t>Jenny Toledo, Guido Ruiz  Díaz,  NN  González,  Luis  Torres  Chávez,  Diego</w:t>
        <w:br/>
        <w:t>Andrés Ayala, Francisca Britez, Silvia Adela Chávez, Derlis Armando  Torres,</w:t>
        <w:br/>
        <w:t>Juan Ramón González, Arnaldo Galarza y Fátima Galarza.</w:t>
        <w:br/>
        <w:br/>
        <w:br/>
        <w:t xml:space="preserve">                                    XIII</w:t>
        <w:br/>
        <w:t xml:space="preserve">                                REPARACIONES</w:t>
        <w:br/>
        <w:br/>
        <w:t xml:space="preserve">                        Aplicación del artículo 63.1</w:t>
        <w:br/>
        <w:br/>
        <w:br/>
        <w:t>Obligación de reparar</w:t>
        <w:br/>
        <w:br/>
        <w:t>195.   De  conformidad  con  el  análisis   realizado   en   los   capítulos</w:t>
        <w:br/>
        <w:t>precedentes, la Corte ha declarado, con base en  los  hechos  del  caso,  la</w:t>
        <w:br/>
        <w:t>violación del artículo 3 de la Convención  Americana,  en  relación  con  el</w:t>
        <w:br/>
        <w:t>artículo 1.1 de la misma; del artículo 4.1 de  la  Convención,  en  relación</w:t>
        <w:br/>
        <w:t>con los artículos 19 y 1.1 de la misma, y de los artículos 21, 8 y 25 de  la</w:t>
        <w:br/>
        <w:t>Convención Americana, en relación con los artículos 1.1 y 2 de la misma,  en</w:t>
        <w:br/>
        <w:t>perjuicio de los miembros de la Comunidad indígena Sawhoyamaxa. La Corte  ha</w:t>
        <w:br/>
        <w:t>establecido, en varias ocasiones,  que  toda  violación  de  una  obligación</w:t>
        <w:br/>
        <w:t>internacional que haya producido un daño  comporta  el  deber  de  repararlo</w:t>
        <w:br/>
        <w:t>adecuadamente[227]. A tales efectos,  el  artículo  63.1  de  la  Convención</w:t>
        <w:br/>
        <w:t>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196.  Tal como lo ha señalado la Corte, el artículo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De 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violación[228].</w:t>
        <w:br/>
        <w:br/>
        <w:t>197.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De no ser esto posible, cabe al  tribunal</w:t>
        <w:br/>
        <w:t>internacional  determinar  una  serie  de  medidas  para  que,   además   de</w:t>
        <w:br/>
        <w:t>garantizar  el  respeto  de  los  derechos  conculcados,  se   reparen   las</w:t>
        <w:br/>
        <w:t>consecuencias que produjeron las infracciones y se  establezca  el  pago  de</w:t>
        <w:br/>
        <w:t>una indemnización como  compensación  por  los  daños  ocasionados[229].  La</w:t>
        <w:br/>
        <w:t>obligación de reparar,  que  se  regula  en  todos  los  aspectos  (alcance,</w:t>
        <w:br/>
        <w:t>naturaleza,  modalidades  y  determinación  de  los  beneficiarios)  por  el</w:t>
        <w:br/>
        <w:t>Derecho Internacional, no puede ser modificada o incumplida  por  el  Estado</w:t>
        <w:br/>
        <w:t>obligado, invocando disposiciones de su derecho interno[230].</w:t>
        <w:br/>
        <w:br/>
        <w:t>198.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Las  reparaciones   no   pueden   implicar   ni</w:t>
        <w:br/>
        <w:t>enriquecimiento ni empobrecimiento para la víctima o sus sucesores[231].</w:t>
        <w:br/>
        <w:br/>
        <w:t>199.  De conformidad con los  elementos  probatorios  recogidos  durante  el</w:t>
        <w:br/>
        <w:t>proceso y a la luz de los anteriores criterios, la Corte procede a  analizar</w:t>
        <w:br/>
        <w:t>las pretensiones presentadas por la Comisión y por los representantes y  las</w:t>
        <w:br/>
        <w:t>consideraciones del Estado respecto de las reparaciones, con  el  objeto  de</w:t>
        <w:br/>
        <w:t>determinar,  en  primer  lugar,  quiénes  son  los  beneficiarios   de   las</w:t>
        <w:br/>
        <w:t>reparaciones, para luego disponer las medidas de  reparación  de  los  daños</w:t>
        <w:br/>
        <w:t>materiales e inmateriales y, por último, lo relativo a costas y gastos.</w:t>
        <w:br/>
        <w:br/>
        <w:t>200.  La Corte resume ahora los argumentos de  la  Comisión  Interamericana,</w:t>
        <w:br/>
        <w:t>de los representantes y del Estado sobre reparaciones.</w:t>
        <w:br/>
        <w:br/>
        <w:br/>
        <w:t>Alegatos de la Comisión</w:t>
        <w:br/>
        <w:br/>
        <w:br/>
        <w:br/>
        <w:t>201.  En cuanto a las reparaciones, la Comisión alegó que:</w:t>
        <w:br/>
        <w:br/>
        <w:t>En relación con los beneficiarios</w:t>
        <w:br/>
        <w:br/>
        <w:br/>
        <w:t>a) los titulares del derecho a  recibir  una  reparación  son  la  Comunidad</w:t>
        <w:br/>
        <w:t xml:space="preserve">   indígena Sawhoyamaxa y los miembros que la componen. Las violaciones  han</w:t>
        <w:br/>
        <w:t xml:space="preserve">   sido en perjuicio de una Comunidad Indígena, que por su propia  identidad</w:t>
        <w:br/>
        <w:t xml:space="preserve">   cultural  debe  ser  considerada  desde  una  perspectiva   colectiva   e</w:t>
        <w:br/>
        <w:t xml:space="preserve">   individual;</w:t>
        <w:br/>
        <w:br/>
        <w:t>b) las reparaciones en el presente caso  adquieren  una  especial  dimensión</w:t>
        <w:br/>
        <w:t xml:space="preserve">   por el carácter colectivo de los derechos conculcados por el  Estado,  en</w:t>
        <w:br/>
        <w:t xml:space="preserve">   perjuicio de la Comunidad y sus miembros. El actuar del Estado  contrario</w:t>
        <w:br/>
        <w:t xml:space="preserve">   al derecho internacional ha afectado no sólo a las víctimas  consideradas</w:t>
        <w:br/>
        <w:t xml:space="preserve">   individualmente sino a la propia existencia de la Comunidad;</w:t>
        <w:br/>
        <w:br/>
        <w:t>En relación con el daño material</w:t>
        <w:br/>
        <w:br/>
        <w:t>c) la Corte determine en equidad el monto indemnizatorio  que  por  concepto</w:t>
        <w:br/>
        <w:t xml:space="preserve">   de daño emergente y lucro cesante  le  corresponde  los  miembros  de  la</w:t>
        <w:br/>
        <w:t xml:space="preserve">   Comunidad indígena Sawhoyamaxa, por los daños  ocasionados  mediante  las</w:t>
        <w:br/>
        <w:t xml:space="preserve">   violaciones a sus derechos humanos;</w:t>
        <w:br/>
        <w:br/>
        <w:t>En relación con el daño inmaterial:</w:t>
        <w:br/>
        <w:br/>
        <w:t>d) el Estado debe pagar una suma en equidad como indemnización por  concepto</w:t>
        <w:br/>
        <w:t xml:space="preserve">   del daño inmaterial causado a las víctimas en el presente caso  “por  los</w:t>
        <w:br/>
        <w:t xml:space="preserve">   sufrimientos, angustias e indignidades a  las  que  se  les  ha  sometido</w:t>
        <w:br/>
        <w:t xml:space="preserve">   durante los años en que han esperado una respuesta efectiva a su  reclamo</w:t>
        <w:br/>
        <w:t xml:space="preserve">   territorial”;</w:t>
        <w:br/>
        <w:br/>
        <w:br/>
        <w:t>e)  el tejido comunitario de Sawhoyamaxa se ha visto especialmente  afectada</w:t>
        <w:br/>
        <w:t xml:space="preserve">   por el fallecimiento de varios de sus  miembros  a  consecuencia  de  las</w:t>
        <w:br/>
        <w:t xml:space="preserve">   deplorables condiciones de vida en las que se encuentra;</w:t>
        <w:br/>
        <w:br/>
        <w:t>f) la Corte debe ordenar al Estado pagar a los familiares  de  los  miembros</w:t>
        <w:br/>
        <w:t xml:space="preserve">   de la Comunidad fallecidos durante su asentamiento actual, una cifra  que</w:t>
        <w:br/>
        <w:t xml:space="preserve">   en equidad disponga. Al realizar la determinación  debe  considerarse  el</w:t>
        <w:br/>
        <w:t xml:space="preserve">   derecho consuetudinario de la Comunidad;</w:t>
        <w:br/>
        <w:br/>
        <w:t>g) la Corte debe disponer la creación de un fondo especial  de  reparaciones</w:t>
        <w:br/>
        <w:t xml:space="preserve">   que tenga por objeto financiar programas educativos, de capacitación,  de</w:t>
        <w:br/>
        <w:t xml:space="preserve">   atención psicológica y médica para los miembros  de  la  Comunidad,  cuya</w:t>
        <w:br/>
        <w:t xml:space="preserve">   implementación requerirá el previo consentimiento de  los  interesados  y</w:t>
        <w:br/>
        <w:t xml:space="preserve">   ser acorde con sus usos y costumbres;</w:t>
        <w:br/>
        <w:br/>
        <w:t>En relación con las otras formas de reparación:</w:t>
        <w:br/>
        <w:br/>
        <w:t>h) entregar a  título  gratuito  a  la  Comunidad  Sawhoyamaxa  las  tierras</w:t>
        <w:br/>
        <w:t xml:space="preserve">   reclamadas  como  su  hábitat  tradicional  o  parte   de   sus   tierras</w:t>
        <w:br/>
        <w:t xml:space="preserve">   ancestrales;</w:t>
        <w:br/>
        <w:br/>
        <w:br/>
        <w:t>i) habilitar el  área  reclamada  con  servicios  básicos,  incluyendo  agua</w:t>
        <w:br/>
        <w:t xml:space="preserve">   potable  e  infraestructura  sanitaria,  un  centro   de   salud   y   un</w:t>
        <w:br/>
        <w:t xml:space="preserve">   establecimiento escolar;</w:t>
        <w:br/>
        <w:br/>
        <w:t>j) proporcionar atención médica y educacional  pertinente  culturalmente  en</w:t>
        <w:br/>
        <w:t xml:space="preserve">   forma permanente a los miembros de la Comunidad Sawhoyamaxa;</w:t>
        <w:br/>
        <w:br/>
        <w:t>k) ordenar la protección de las tierras en reivindicación por  la  Comunidad</w:t>
        <w:br/>
        <w:t xml:space="preserve">   hasta tanto le sean entregadas efectivamente;</w:t>
        <w:br/>
        <w:br/>
        <w:t>l) adoptar en su derecho interno las medidas  legislativas,  administrativas</w:t>
        <w:br/>
        <w:t xml:space="preserve">   y de cualquier otro carácter que sean necesarias para crear un  mecanismo</w:t>
        <w:br/>
        <w:t xml:space="preserve">   judicial que haga  efectivo  el  derecho  de  los  pueblos  indígenas  de</w:t>
        <w:br/>
        <w:t xml:space="preserve">   Paraguay al derecho de propiedad de  su  hábitat  tradicional  o  tierras</w:t>
        <w:br/>
        <w:t xml:space="preserve">   ancestrales;</w:t>
        <w:br/>
        <w:br/>
        <w:t>m) realizar un reconocimiento público a  la  Comunidad  y  sus  miembros,  a</w:t>
        <w:br/>
        <w:t xml:space="preserve">   través de un acto simbólico, acordado previamente con los  representantes</w:t>
        <w:br/>
        <w:t xml:space="preserve">   y las víctimas, y</w:t>
        <w:br/>
        <w:br/>
        <w:t>En relación con las costas y gastos</w:t>
        <w:br/>
        <w:br/>
        <w:t>n) una vez escuchados los representantes, la Corte debe ordenar el  pago  de</w:t>
        <w:br/>
        <w:t xml:space="preserve">   las costas originadas a nivel nacional en la tramitación de los  procesos</w:t>
        <w:br/>
        <w:t xml:space="preserve">   seguidos por las presuntas víctimas o sus representantes,  así  como  las</w:t>
        <w:br/>
        <w:t xml:space="preserve">   originadas a nivel internacional en  la  tramitación  del  caso  ante  la</w:t>
        <w:br/>
        <w:t xml:space="preserve">   Comisión y ante la Corte Interamericana, que sean debidamente comprobadas</w:t>
        <w:br/>
        <w:t xml:space="preserve">   por los representantes.</w:t>
        <w:br/>
        <w:br/>
        <w:br/>
        <w:t>Alegatos de los representantes</w:t>
        <w:br/>
        <w:br/>
        <w:br/>
        <w:br/>
        <w:t>202.  Por su parte, los representantes alegaron que:</w:t>
        <w:br/>
        <w:br/>
        <w:br/>
        <w:t xml:space="preserve">   En relación con los beneficiarios:</w:t>
        <w:br/>
        <w:br/>
        <w:t>a) atendiendo a la decisión de la Comunidad, las  medidas  de  indemnización</w:t>
        <w:br/>
        <w:t xml:space="preserve">   compensatorias que sean ordenadas por la Corte en  su  sentencia  deberán</w:t>
        <w:br/>
        <w:t xml:space="preserve">   considerar como beneficiarias  al  conjunto  de  familias  ampliadas  que</w:t>
        <w:br/>
        <w:t xml:space="preserve">   conforman la Comunidad Sawhoyamaxa. Estas  familias  comprenden  aquellas</w:t>
        <w:br/>
        <w:t xml:space="preserve">   que integran el último censo realizado en el año 2002 y las familias  que</w:t>
        <w:br/>
        <w:t xml:space="preserve">   en estos cuatro años han acrecentado  este  censo.  A  este  respecto,  y</w:t>
        <w:br/>
        <w:t xml:space="preserve">   teniendo en cuenta que la Comunidad Sawhoyamaxa es una comunidad indígena</w:t>
        <w:br/>
        <w:t xml:space="preserve">   organizada, con sus líderes  y  representantes  debidamente  elegidos  y,</w:t>
        <w:br/>
        <w:t xml:space="preserve">   además, reconocidos formalmente por el Estado, la identificación  de  las</w:t>
        <w:br/>
        <w:t xml:space="preserve">   nuevas familias puede ser certificada a la Corte por las  autoridades  de</w:t>
        <w:br/>
        <w:t xml:space="preserve">   la Comunidad;</w:t>
        <w:br/>
        <w:br/>
        <w:br/>
        <w:t>b) en el caso de los miembros de la Comunidad fallecidos durante el  período</w:t>
        <w:br/>
        <w:t xml:space="preserve">   que han permanecido en su asentamiento actual, son los familiares quienes</w:t>
        <w:br/>
        <w:t xml:space="preserve">   deben recibir la indemnización que la Corte disponga;</w:t>
        <w:br/>
        <w:br/>
        <w:t>En relación con el daño material:</w:t>
        <w:br/>
        <w:br/>
        <w:br/>
        <w:t>c) se adhieren a la Comisión en su demanda en cuanto a las  pretensiones  de</w:t>
        <w:br/>
        <w:t xml:space="preserve">   reparación, y solicitaron que se tomen  en  consideración  los  elementos</w:t>
        <w:br/>
        <w:t xml:space="preserve">   culturales y las circunstancias específicas de cada víctima;</w:t>
        <w:br/>
        <w:br/>
        <w:t>d) debe valorarse que los miembros de la Comunidad y sus líderes han  tenido</w:t>
        <w:br/>
        <w:t xml:space="preserve">   que hacer,  durante  los  años  que  ha  durado  el  proceso  interno  de</w:t>
        <w:br/>
        <w:t xml:space="preserve">   reivindicación de  su  tierra,  numerosas  gestiones  y  desplazamientos.</w:t>
        <w:br/>
        <w:t xml:space="preserve">   Adicionalmente, las víctimas han tenido que acudir  a  organizaciones  no</w:t>
        <w:br/>
        <w:t xml:space="preserve">   gubernamentales nacionales e internacionales, y  a  personas  reconocidas</w:t>
        <w:br/>
        <w:t xml:space="preserve">   nacional e internacionalmente, con el objeto de denunciar los hechos, así</w:t>
        <w:br/>
        <w:t xml:space="preserve">   como visitar distintas instituciones públicas con el fin de  solicitar  a</w:t>
        <w:br/>
        <w:t xml:space="preserve">   las autoridades que realicen  actividades  encaminadas  a  garantizar  la</w:t>
        <w:br/>
        <w:t xml:space="preserve">   obtención de justicia. Todas estas gestiones, a pesar de no  hacer  parte</w:t>
        <w:br/>
        <w:t xml:space="preserve">   de las gestiones judiciales propiamente dichas, en ocasiones, como en  el</w:t>
        <w:br/>
        <w:t xml:space="preserve">   presente  caso,  son  necesarias  para  exigir  de  las  autoridades   la</w:t>
        <w:br/>
        <w:t xml:space="preserve">   satisfacción de justicia. Todo ello supone un gasto adicional y debe  ser</w:t>
        <w:br/>
        <w:t xml:space="preserve">   considerado y reconocido como parte del  daño  material  que  han  debido</w:t>
        <w:br/>
        <w:t xml:space="preserve">   afrontar;</w:t>
        <w:br/>
        <w:br/>
        <w:t>En relación con el daño inmaterial:</w:t>
        <w:br/>
        <w:br/>
        <w:t>e) la Corte debe ordenar al Estado el pago de una suma “por  la  tristeza  y</w:t>
        <w:br/>
        <w:t xml:space="preserve">   sufrimiento que  han  padecido  al  ver  rechazado  su  legítimo  reclamo</w:t>
        <w:br/>
        <w:t xml:space="preserve">   territorial, así como por la angustia e impotencia que han padecido  como</w:t>
        <w:br/>
        <w:t xml:space="preserve">   víctimas de las violaciones  descriptas,  durante  los  años  que  llevan</w:t>
        <w:br/>
        <w:t xml:space="preserve">   esperando la restitución de su tierra ancestral”;</w:t>
        <w:br/>
        <w:br/>
        <w:t>f) en relación a los 45 miembros de la Comunidad fallecidos, la  Corte  debe</w:t>
        <w:br/>
        <w:t xml:space="preserve">   ordenar al Estado indemnizar a sus familiares, por el  dolor  y  tristeza</w:t>
        <w:br/>
        <w:t xml:space="preserve">   que han padecido, con una suma en equidad. Asimismo, el Estado debe pagar</w:t>
        <w:br/>
        <w:t xml:space="preserve">   a la Comunidad, por estos mismos hechos, una  suma  por  el  sufrimiento,</w:t>
        <w:br/>
        <w:t xml:space="preserve">   angustia, impotencia  e  indignidad  que  han  tenido  que  soportar  sus</w:t>
        <w:br/>
        <w:t xml:space="preserve">   miembros ante la muerte de niños, niñas y personas de edad avanzada;</w:t>
        <w:br/>
        <w:br/>
        <w:t>g) las reparaciones respecto de los padecimientos sufridos por los  miembros</w:t>
        <w:br/>
        <w:t xml:space="preserve">   de la Comunidad Sawhoyamaxa deberán  contemplar  la  constitución  de  un</w:t>
        <w:br/>
        <w:t xml:space="preserve">   fondo pecuniario  especial  que  tenga  por  objeto  financiar  programas</w:t>
        <w:br/>
        <w:t xml:space="preserve">   educativos, de capacitación, de atención psicológica y  médica  para  los</w:t>
        <w:br/>
        <w:t xml:space="preserve">   miembros  de  la  Comunidad,  cuya  implementación  requerirá  el  previo</w:t>
        <w:br/>
        <w:t xml:space="preserve">   consentimiento de los interesados y ser acorde con sus usos y costumbres;</w:t>
        <w:br/>
        <w:br/>
        <w:br/>
        <w:br/>
        <w:t>En relación con las otras formas de reparación:</w:t>
        <w:br/>
        <w:br/>
        <w:br/>
        <w:t>h) la principal medida de satisfacción  a  ser  ordenada  al  Estado  es  la</w:t>
        <w:br/>
        <w:t xml:space="preserve">   restitución de su  hábitat  tradicional,  sin  perjuicio  de  ampliar  la</w:t>
        <w:br/>
        <w:t xml:space="preserve">   restitución plena del uso de otras tierras contiguas al  área  reclamada.</w:t>
        <w:br/>
        <w:t xml:space="preserve">   Además, la tierra cuya restitución se solicita y sus  recursos  naturales</w:t>
        <w:br/>
        <w:t xml:space="preserve">   deberán ser cautelados mientras se produce  la  entrega  efectiva  de  la</w:t>
        <w:br/>
        <w:t xml:space="preserve">   misma a la Comunidad;</w:t>
        <w:br/>
        <w:br/>
        <w:br/>
        <w:t>i) en garantía de cumplimiento del punto anterior,  ordenar  al  Estado  que</w:t>
        <w:br/>
        <w:t xml:space="preserve">   establezca un fondo destinado a cubrir el pago  por  las  tierras  a  ser</w:t>
        <w:br/>
        <w:t xml:space="preserve">   adquiridas, en base al valor promedio de mercado de  las  tierras  en  el</w:t>
        <w:br/>
        <w:t xml:space="preserve">   área que  está  siendo  reivindicada  calculado  sobre  el  total  de  la</w:t>
        <w:br/>
        <w:t xml:space="preserve">   extensión mínima reclamada por la comunidad, esto es, 14.404 hectáreas;</w:t>
        <w:br/>
        <w:br/>
        <w:t>j) en atención a la situación de urgencia, habilitar el área  reclamada  por</w:t>
        <w:br/>
        <w:t xml:space="preserve">   los  miembros  de  la  Comunidad  Sawhoyamaxa  con   servicios   básicos,</w:t>
        <w:br/>
        <w:t xml:space="preserve">   incluyendo agua potable e infraestructura sanitaria, un centro de salud y</w:t>
        <w:br/>
        <w:t xml:space="preserve">   un establecimiento escolar;</w:t>
        <w:br/>
        <w:br/>
        <w:t>k)  como  medida  para  garantizar  el  mejoramiento  de   las   condiciones</w:t>
        <w:br/>
        <w:t xml:space="preserve">   materiales de vida, ordenar al  Estado  prestar  atención  médica  a  los</w:t>
        <w:br/>
        <w:t xml:space="preserve">   miembros de la Comunidad, así como garantizarles el ejercicio del derecho</w:t>
        <w:br/>
        <w:t xml:space="preserve">   a la educación;</w:t>
        <w:br/>
        <w:br/>
        <w:t>l) como medida de dignificación de la Comunidad y de sus  miembros,  ordenar</w:t>
        <w:br/>
        <w:t xml:space="preserve">   al Estado la realización de un acto de reconocimiento público;</w:t>
        <w:br/>
        <w:br/>
        <w:t>m) en atención a carencia de documentos personales,  ordenar  al  Estado  la</w:t>
        <w:br/>
        <w:t xml:space="preserve">   realización de una campaña  de  documentación,  a  la  totalidad  de  los</w:t>
        <w:br/>
        <w:t xml:space="preserve">   miembros de la Comunidad;</w:t>
        <w:br/>
        <w:br/>
        <w:t>n) como garantía de  no  repetición,  establecer  un  recurso  efectivo  que</w:t>
        <w:br/>
        <w:t xml:space="preserve">   permita a  los  pueblos  indígenas  de  Paraguay  acceder  a  su  hábitat</w:t>
        <w:br/>
        <w:t xml:space="preserve">   tradicional de acuerdo a los derechos  que  le  reconoce  la  legislación</w:t>
        <w:br/>
        <w:t xml:space="preserve">   interna;</w:t>
        <w:br/>
        <w:br/>
        <w:t>o) como garantía para las víctimas y seguimiento  del  cumplimiento  de  las</w:t>
        <w:br/>
        <w:t xml:space="preserve">   reparaciones ordenadas, ordenar al Estado la designación de un  mecanismo</w:t>
        <w:br/>
        <w:t xml:space="preserve">   oficial de seguimiento;</w:t>
        <w:br/>
        <w:br/>
        <w:t>En relación con las costas y gastos:</w:t>
        <w:br/>
        <w:br/>
        <w:t>p) el Estado debe pagar por las costas originadas a  nivel  nacional  en  la</w:t>
        <w:br/>
        <w:t xml:space="preserve">   tramitación de los procesos judiciales,  administrativos  y  legislativos</w:t>
        <w:br/>
        <w:t xml:space="preserve">   seguidos por las presuntas víctimas o  sus  representantes  en  el  fuero</w:t>
        <w:br/>
        <w:t xml:space="preserve">   interno, así como las originadas a nivel internacional en la  tramitación</w:t>
        <w:br/>
        <w:t xml:space="preserve">   del caso ante la Comisión. Al no  tener  comprobantes  de  estos  gastos,</w:t>
        <w:br/>
        <w:t xml:space="preserve">   solicitan a la Corte que decida sobre su monto en equidad, y</w:t>
        <w:br/>
        <w:br/>
        <w:t>q) en el caso de la tramitación del caso ante la  Corte  Interamericana,  la</w:t>
        <w:br/>
        <w:t xml:space="preserve">   organización  Tierraviva  incurrió  en  gastos  correspondientes  a   las</w:t>
        <w:br/>
        <w:t xml:space="preserve">   actuaciones realizadas en la etapa probatoria que alcanzan la cifra de US</w:t>
        <w:br/>
        <w:t xml:space="preserve">   $4.638 (cuatro mil seiscientos treinta y  ocho  dólares  de  los  Estados</w:t>
        <w:br/>
        <w:t xml:space="preserve">   Unidos de América) y que se hallan documentados.</w:t>
        <w:br/>
        <w:br/>
        <w:t>Alegatos del Estado</w:t>
        <w:br/>
        <w:br/>
        <w:br/>
        <w:t>203.  En cuanto a las reparaciones el Estado alegó que:</w:t>
        <w:br/>
        <w:br/>
        <w:t>En relación con el daño material e inmaterial:</w:t>
        <w:br/>
        <w:br/>
        <w:t>a) los daños  y  perjuicios  que  pudieran  haber  sido  ocasionados  en  el</w:t>
        <w:br/>
        <w:t xml:space="preserve">   presente caso no han sido reclamados ante la justicia del  Estado,  y  no</w:t>
        <w:br/>
        <w:t xml:space="preserve">   hay relación entre las muertes de algunos miembros de la Comunidad  y  la</w:t>
        <w:br/>
        <w:t xml:space="preserve">   cuestión de las tierras ancestrales;</w:t>
        <w:br/>
        <w:br/>
        <w:t>b) el Estado reconoce  que  existe  la  necesidad  de  los  miembros  de  la</w:t>
        <w:br/>
        <w:t xml:space="preserve">   Comunidad de dar a las  tierras  que  se  les  entreguen  un  rendimiento</w:t>
        <w:br/>
        <w:t xml:space="preserve">   productivo que pueda sustentar las necesidades de la Comunidad y permitir</w:t>
        <w:br/>
        <w:t xml:space="preserve">   el desarrollo  adecuado  de  las  mismas.  Para  tal  efecto,  pondrá  en</w:t>
        <w:br/>
        <w:t xml:space="preserve">   ejecución un proyecto de desarrollo adecuado de las tierras;</w:t>
        <w:br/>
        <w:br/>
        <w:t>En relación con las otras formas de reparación:</w:t>
        <w:br/>
        <w:br/>
        <w:br/>
        <w:t>c) está en la disposición de entregar  a  título  gratuito  a  la  Comunidad</w:t>
        <w:br/>
        <w:t xml:space="preserve">   Sawhoyamaxa, tal  como  lo  dispone  la  Constitución  y  la  legislación</w:t>
        <w:br/>
        <w:t xml:space="preserve">   vigente, una cantidad de tierra;</w:t>
        <w:br/>
        <w:br/>
        <w:br/>
        <w:t>d) se allana al pedido de establecimiento de un fondo destinado a cubrir  el</w:t>
        <w:br/>
        <w:t xml:space="preserve">   pago de las tierras, al precio  que  la  negociación  y  las  condiciones</w:t>
        <w:br/>
        <w:t xml:space="preserve">   habituales de oferta así lo determinen;</w:t>
        <w:br/>
        <w:br/>
        <w:t>e) está de acuerdo con la solicitud  de  establecimiento  de  un  puesto  de</w:t>
        <w:br/>
        <w:t xml:space="preserve">   salud, una escuela, provisión de agua potable e infraestructura sanitaria</w:t>
        <w:br/>
        <w:t xml:space="preserve">   para la Comunidad;</w:t>
        <w:br/>
        <w:br/>
        <w:br/>
        <w:t>f) se allana al pedido de entregar atención médica  y  educacional  para  la</w:t>
        <w:br/>
        <w:t xml:space="preserve">   Comunidad, conforme los planes de educación y de salud previstos  por  el</w:t>
        <w:br/>
        <w:t xml:space="preserve">   Estado;</w:t>
        <w:br/>
        <w:br/>
        <w:br/>
        <w:t>g) se allana al pedido de  implementar  una  legislación  que  contemple  un</w:t>
        <w:br/>
        <w:t xml:space="preserve">   recurso efectivo y rápido que  dilucide  una  situación  de  colisión  de</w:t>
        <w:br/>
        <w:t xml:space="preserve">   derechos como se plantea en el presente caso;</w:t>
        <w:br/>
        <w:br/>
        <w:t>h) no tiene inconveniente de otorgar reconocimiento público, siempre que  se</w:t>
        <w:br/>
        <w:t xml:space="preserve">   defina en qué consiste la pretensión expuesta por los representantes, y</w:t>
        <w:br/>
        <w:br/>
        <w:t>En relación con las costas y gastos:</w:t>
        <w:br/>
        <w:br/>
        <w:t>i) no acepta el pago de la suma reclamada en concepto de  costas  y  gastos,</w:t>
        <w:br/>
        <w:t xml:space="preserve">   ya que no corresponde  al  Estado  rembolsar  gastos  efectuados  sin  su</w:t>
        <w:br/>
        <w:t xml:space="preserve">   conocimiento y consentimiento, y sobre todo sin su control. Además, estos</w:t>
        <w:br/>
        <w:t xml:space="preserve">   supuestos gastos no constan en ningún  instrumento  que  avalen  que  los</w:t>
        <w:br/>
        <w:t xml:space="preserve">   mismos efectivamente hayan sido realizados.</w:t>
        <w:br/>
        <w:br/>
        <w:t>Consideraciones de la Corte</w:t>
        <w:br/>
        <w:br/>
        <w:br/>
        <w:t xml:space="preserve">                                Beneficiarios</w:t>
        <w:br/>
        <w:br/>
        <w:br/>
        <w:t>204.  El Tribunal considera como  parte  lesionada  a  los  miembros  de  la</w:t>
        <w:br/>
        <w:t>Comunidad  indígena  Sawhoyamaxa,  en  su  carácter  de  víctimas   de   las</w:t>
        <w:br/>
        <w:t>violaciones  señaladas  anteriormente  (supra  párr.  195).  Adjunto  a   la</w:t>
        <w:br/>
        <w:t>presente Sentencia como anexo A) figura la lista de  los  miembros  de  esta</w:t>
        <w:br/>
        <w:t>Comunidad indígena, de acuerdo con el censo realizado en el mes  de  febrero</w:t>
        <w:br/>
        <w:t>del año 2006[232] (supra párr. 27).</w:t>
        <w:br/>
        <w:br/>
        <w:t>205.  La Corte ha podido verificar a través de los distintos  censos  de  la</w:t>
        <w:br/>
        <w:t>Comunidad que han sido presentados[233], tal y como  fue  advertido  por  la</w:t>
        <w:br/>
        <w:t>Comisión y los representantes, que el número  de  personas  y  familias  que</w:t>
        <w:br/>
        <w:t>integran  esta  Comunidad  indígena  ha  variado.  Por  ejemplo,  el   censo</w:t>
        <w:br/>
        <w:t>realizado a la Comunidad en el año 2004 registró a 376  personas  integradas</w:t>
        <w:br/>
        <w:t>en 80 familias, mientras que el censo realizado el mes de  febrero  de  2006</w:t>
        <w:br/>
        <w:t>registró 407 personas agrupadas en 83 familias. La Corte observa  que  todas</w:t>
        <w:br/>
        <w:t>estas variaciones son comunes a la composición de estos grupos.</w:t>
        <w:br/>
        <w:br/>
        <w:t>206.  Esto es aplicable a la situación de las  familias  de  Luis  Chávez  y</w:t>
        <w:br/>
        <w:t>Victorina Álvarez (No. 51) y sus hijos Karen Fabiola, Eliseo y César  Daniel</w:t>
        <w:br/>
        <w:t>y la familia de Faustino Chávez y Liliana González (No.  40)  y  sus  hijos,</w:t>
        <w:br/>
        <w:t>Sandra, Fausto, Ramón, Justina, Gerardo y otro niño. Si bien es  cierto  que</w:t>
        <w:br/>
        <w:t>estas familias figuraron como miembros de la Comunidad Yakye Axa  y  por  lo</w:t>
        <w:br/>
        <w:t>tanto como víctimas de las violaciones a  los  derechos  humanos  declaradas</w:t>
        <w:br/>
        <w:t>por la Corte Interamericana en su sentencia sobre ese  caso,  a  partir  del</w:t>
        <w:br/>
        <w:t>censo realizado el mes de diciembre del año 2004 figuran  como  miembros  de</w:t>
        <w:br/>
        <w:t>la Comunidad Sawhoyamaxa. La decisión de estas familias de separarse  de  la</w:t>
        <w:br/>
        <w:t>Comunidad  Yakye  Axa  para  integrar  la   Comunidad   Sawhoyamaxa,   ambas</w:t>
        <w:br/>
        <w:t>comunidades indígenas del pueblo Enxet-Lengua, así como la decisión  de  los</w:t>
        <w:br/>
        <w:t>miembros de  la  Comunidad  Sawhoyamaxa  de  aceptarlos  como  parte  de  su</w:t>
        <w:br/>
        <w:t>comunidad, no puede más que ser respetada por este Tribunal.</w:t>
        <w:br/>
        <w:br/>
        <w:t>207.  La indemnización que el Tribunal fije a  favor  del  conjunto  de  los</w:t>
        <w:br/>
        <w:t>miembros de la Comunidad  Sawhoyamaxa  será  puesta  a  disposición  de  los</w:t>
        <w:br/>
        <w:t>líderes de la Comunidad, en su representación.</w:t>
        <w:br/>
        <w:br/>
        <w:t>208.  Además, este Tribunal  considera  como  “parte  lesionada”  a  los  19</w:t>
        <w:br/>
        <w:t>miembros de esta Comunidad indígena que  fallecieron  como  consecuencia  de</w:t>
        <w:br/>
        <w:t>los hechos, a saber: NN Galarza,  Rosana  López,  Eduardo  Cáceres,  Eulalio</w:t>
        <w:br/>
        <w:t>Cáceres, Esteban González Aponte,  NN  González  Aponte,  NN  Yegros,  Jenny</w:t>
        <w:br/>
        <w:t>Toledo, Guido Ruiz Díaz, NN  González,  Luis  Torres  Chávez,  Diego  Andrés</w:t>
        <w:br/>
        <w:t>Ayala, Francisca Britez,  Silvia  Adela  Chávez,  Esteban  Jorge  Alvarenga,</w:t>
        <w:br/>
        <w:t>Derlis Armando  Torres,  Juan  Ramón  González,  Arnaldo  Galarza  y  Fátima</w:t>
        <w:br/>
        <w:t>Galarza (supra párrs. 178).</w:t>
        <w:br/>
        <w:br/>
        <w:t>209.  La cantidad  que  se  fije  a  favor  de  estas  personas  deberá  ser</w:t>
        <w:br/>
        <w:t>entregada a sus  familiares  conforme  a  los  usos,  costumbres  y  derecho</w:t>
        <w:br/>
        <w:t>consuetudinario de la Comunidad.</w:t>
        <w:br/>
        <w:br/>
        <w:br/>
        <w:t xml:space="preserve">      Devolución de las tierras tradicionales a los miembros de la Comunidad</w:t>
        <w:br/>
        <w:t xml:space="preserve">      Sawhoyamaxa</w:t>
        <w:br/>
        <w:br/>
        <w:br/>
        <w:t>210.  A la luz de sus conclusiones en el capítulo relativo  al  artículo  21</w:t>
        <w:br/>
        <w:t>de la Convención Americana (supra párr. 144),  la  Corte  considera  que  la</w:t>
        <w:br/>
        <w:t>devolución de las tierras tradicionales  a  los  miembros  de  la  Comunidad</w:t>
        <w:br/>
        <w:t>Sawhoyamaxa es la medida de reparación que más se acerca a la restitutio  in</w:t>
        <w:br/>
        <w:t>integrum, por lo que dispone que el Estado debe adoptar  todas  las  medidas</w:t>
        <w:br/>
        <w:t>legislativas, administrativas y de cualquier  otra  índole  necesarias  para</w:t>
        <w:br/>
        <w:t>asegurar a los miembros de la Comunidad el derecho de  propiedad  sobre  sus</w:t>
        <w:br/>
        <w:t>tierras tradicionales y, por lo tanto, su uso y goce.</w:t>
        <w:br/>
        <w:br/>
        <w:t>211.  Según ha sido probado, las tierras reclamadas en el fuero interno  por</w:t>
        <w:br/>
        <w:t>los miembros de la Comunidad forman parte de su hábitat  tradicional  (supra</w:t>
        <w:br/>
        <w:t>párr. 73.9) y son adecuadas para su final asentamiento (supra párr.  73.10).</w:t>
        <w:br/>
        <w:t>Sin embargo, la restitución de estas tierras a la Comunidad se ve  impedida,</w:t>
        <w:br/>
        <w:t>ya que están en la actualidad bajo el dominio privado.</w:t>
        <w:br/>
        <w:br/>
        <w:t>212.  En tal sentido, conforme a la  jurisprudencia  del  Tribunal[234],  el</w:t>
        <w:br/>
        <w:t>Estado deberá valorar la posibilidad de compra o la legalidad,  necesidad  y</w:t>
        <w:br/>
        <w:t>proporcionalidad de la expropiación de esas tierras con el fin de lograr  un</w:t>
        <w:br/>
        <w:t>objetivo legítimo en una sociedad democrática, conforme a  lo  reiterado  en</w:t>
        <w:br/>
        <w:t>los párrafos 135 a 141 de esta Sentencia y los párrafos  143  a  151  de  la</w:t>
        <w:br/>
        <w:t>sentencia emitida por el Tribunal en el Caso Comunidad indígena  Yakye  Axa.</w:t>
        <w:br/>
        <w:t>Si por motivos objetivos y  fundamentados,  la  devolución  de  las  tierras</w:t>
        <w:br/>
        <w:t>ancestrales a los miembros de la Comunidad Sawhoyamaxa no fuera posible,  el</w:t>
        <w:br/>
        <w:t>Estado deberá entregarles tierras alternativas, electas de modo  consensuado</w:t>
        <w:br/>
        <w:t>con la comunidad indígena en cuestión, conforme  a  sus  propias  formas  de</w:t>
        <w:br/>
        <w:t>consulta y decisión, valores, usos y costumbres. En  uno  u  otro  caso,  la</w:t>
        <w:br/>
        <w:t>extensión y  calidad  de  las  tierras  deberán  ser  las  suficientes  para</w:t>
        <w:br/>
        <w:t>garantizar el mantenimiento y desarrollo de la propia forma de  vida  de  la</w:t>
        <w:br/>
        <w:t>Comunidad.</w:t>
        <w:br/>
        <w:br/>
        <w:t>213.  En el presente caso, la Corte toma  nota  de  lo  manifestado  por  el</w:t>
        <w:br/>
        <w:t>Estado en cuanto a  que  “está  en  la  disposición  de  entregar  a  título</w:t>
        <w:br/>
        <w:t>gratuito a la Comunidad Sawhoyamaxa, tal como lo dispone la  Constitución  y</w:t>
        <w:br/>
        <w:t>la legislación vigente, una cantidad de tierra según  el  número  estable  y</w:t>
        <w:br/>
        <w:t>permanente de miembros de la Comunidad, a favor de la misma, dentro  de  sus</w:t>
        <w:br/>
        <w:t>tierras delimitadas en el Chaco paraguayo, asiento  tradicional  del  pueblo</w:t>
        <w:br/>
        <w:t>Enxet-Lengua, siempre dentro de lo que la  legislación  nacional  permite  y</w:t>
        <w:br/>
        <w:t>sin afectar derechos de terceros que justifiquen  derechos  de  propiedad  y</w:t>
        <w:br/>
        <w:t>racional  explotación,  ya  sea  por  la  adquisición  consensuada  con  los</w:t>
        <w:br/>
        <w:t>propietarios  de  tales  tierras  o  expropiación  según  las  leyes  de  la</w:t>
        <w:br/>
        <w:t>República”.</w:t>
        <w:br/>
        <w:br/>
        <w:t>214.  Al respecto, debe tenerse  en  cuenta  que,  de  conformidad  con  los</w:t>
        <w:br/>
        <w:t>párrafos 135  a  141  de  esta  Sentencia,  el  hecho  de  que  las  tierras</w:t>
        <w:br/>
        <w:t>tradicionales de la Comunidad se encuentre en manos privadas, o el hecho  de</w:t>
        <w:br/>
        <w:t>que tales tierras estén racionalmente explotadas, no  son  per  ser  motivos</w:t>
        <w:br/>
        <w:t>“objetivos y fundamentados” que impidan su devolución.</w:t>
        <w:br/>
        <w:br/>
        <w:t>215.  El Estado cuenta con un plazo de tres años, contado  a  partir  de  la</w:t>
        <w:br/>
        <w:t>notificación de la presente Sentencia, para entregar las  tierras  física  y</w:t>
        <w:br/>
        <w:t>formalmente a las víctimas, sea  que  se  adquieran  por  medio  de  compra,</w:t>
        <w:br/>
        <w:t>expropiación o elección de tierras alternativas. Para ello, deberá  asegurar</w:t>
        <w:br/>
        <w:t>todos los fondos necesarios.</w:t>
        <w:br/>
        <w:br/>
        <w:br/>
        <w:t xml:space="preserve">                                Daño material</w:t>
        <w:br/>
        <w:br/>
        <w:br/>
        <w:t>216.  La Corte ha reiterado  en  su  jurisprudencia  que  el  daño  material</w:t>
        <w:br/>
        <w:t>supone la pérdida o detrimento de los ingresos de las víctimas,  los  gastos</w:t>
        <w:br/>
        <w:t>efectuados con motivo  de  los  hechos,  y  las  consecuencias  de  carácter</w:t>
        <w:br/>
        <w:t>pecuniario  que  tengan  un  nexo  causal  con  los  hechos  del  caso   sub</w:t>
        <w:br/>
        <w:t>judice[235].</w:t>
        <w:br/>
        <w:br/>
        <w:t>217.  Los representantes solicitaron a la Corte valorar que los miembros  de</w:t>
        <w:br/>
        <w:t>la Comunidad y sus líderes han  tenido  que  realizar,  durante  el  proceso</w:t>
        <w:br/>
        <w:t>interno  de  reivindicación  de  su   tierra,   numerosas   gestiones   ante</w:t>
        <w:br/>
        <w:t>autoridades estatales, lo que supuestamente  implicó  el  desplazamiento  de</w:t>
        <w:br/>
        <w:t>líderes de la Comunidad a  otras  ciudades.  Según  los  representantes  los</w:t>
        <w:br/>
        <w:t>miembros de  la  Comunidad  “han  tenido  que  acudir  a  organizaciones  no</w:t>
        <w:br/>
        <w:t>gubernamentales nacionales  e  internacionales,  y  a  personas  reconocidas</w:t>
        <w:br/>
        <w:t>nacional e internacionalmente, con el objeto de denunciar los hechos”.</w:t>
        <w:br/>
        <w:br/>
        <w:t>218.  Por las razones anteriores, este Tribunal fija en equidad la  suma  de</w:t>
        <w:br/>
        <w:t>US $5.000,00 (cinco mil dólares  de  los  Estados  Unidos  de  América)  por</w:t>
        <w:br/>
        <w:t>concepto de daño material, que será entregada a los líderes de la  Comunidad</w:t>
        <w:br/>
        <w:t>conforme a párrafo 207 de la presente Sentencia.</w:t>
        <w:br/>
        <w:br/>
        <w:br/>
        <w:t xml:space="preserve">                               Daño inmaterial</w:t>
        <w:br/>
        <w:br/>
        <w:br/>
        <w:t>219.  El daño inmaterial puede  comprender  tanto  los  sufrimientos  y  las</w:t>
        <w:br/>
        <w:t>aflicciones  causados  a  las  víctimas  directas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familia. No siendo posible asignar al daño inmaterial  un</w:t>
        <w:br/>
        <w:t>preciso equivalente monetario, sólo puede, para los fines de las  reparación</w:t>
        <w:br/>
        <w:t>integral a las víctimas, ser objeto de compensación, y ello de dos  maneras.</w:t>
        <w:br/>
        <w:t>En primer lugar, mediante el pago de una cantidad de dinero o la entrega  de</w:t>
        <w:br/>
        <w:t>bienes o servicios apreciables en  dinero,  que  el  Tribunal  determine  en</w:t>
        <w:br/>
        <w:t>aplicación razonable del arbitrio judicial y en términos de equidad.  Y,  en</w:t>
        <w:br/>
        <w:t>segundo lugar, mediante la  realización  de  actos  u  obras  de  alcance  o</w:t>
        <w:br/>
        <w:t>repercusión  públicos,  tales  como  la  transmisión  de   un   mensaje   de</w:t>
        <w:br/>
        <w:t>reprobación oficial a las violaciones de los  derechos  humanos  de  que  se</w:t>
        <w:br/>
        <w:t>trata y de compromiso con los  esfuerzos  tendientes  a  que  no  vuelvan  a</w:t>
        <w:br/>
        <w:t>ocurrir y que tengan como efecto,  entre  otros,  el  reconocimiento  de  la</w:t>
        <w:br/>
        <w:t>dignidad de las víctimas[236]. El primer aspecto de  la  reparación  de  los</w:t>
        <w:br/>
        <w:t>daños inmateriales  se  analizará  en  esta  sección  y  el  segundo  en  la</w:t>
        <w:br/>
        <w:t>siguiente.</w:t>
        <w:br/>
        <w:br/>
        <w:t>220.  La jurisprudencia internacional ha establecido reiteradamente  que  la</w:t>
        <w:br/>
        <w:t>sentencia constituye, per se, una forma  de  reparación[237].  No  obstante,</w:t>
        <w:br/>
        <w:t>tomando en cuenta las circunstancias del presente caso, las alteraciones  de</w:t>
        <w:br/>
        <w:t>las condiciones de existencia de las víctimas y sus consecuencias  de  orden</w:t>
        <w:br/>
        <w:t>no material o no pecuniario,  la  Corte  estima  pertinente  que  los  daños</w:t>
        <w:br/>
        <w:t>inmateriales deben ser reparados.</w:t>
        <w:br/>
        <w:br/>
        <w:t>221.  Este Tribunal nota que  la  falta  de  concreción  del  derecho  a  la</w:t>
        <w:br/>
        <w:t>propiedad comunal de los miembros de la Comunidad Sawhoyamaxa, así como  las</w:t>
        <w:br/>
        <w:t>graves  condiciones  de  vida  a  las  que  se  han  visto  sometidos   como</w:t>
        <w:br/>
        <w:t>consecuencia de la demora estatal  en  la  efectivización  de  sus  derechos</w:t>
        <w:br/>
        <w:t>territoriales, deben ser valoradas por la Corte al momento de fijar el  daño</w:t>
        <w:br/>
        <w:t>inmaterial.</w:t>
        <w:br/>
        <w:br/>
        <w:t>222.  De igual forma, el Tribunal observa que la significación especial  que</w:t>
        <w:br/>
        <w:t>la tierra tiene para los pueblos indígenas en general, y para  los  miembros</w:t>
        <w:br/>
        <w:t>de la Comunidad Sawhoyamaxa en particular (supra  párr.  133),  implica  que</w:t>
        <w:br/>
        <w:t>toda denegación al goce o ejercicio de los  derechos  territoriales  acarrea</w:t>
        <w:br/>
        <w:t>el menoscabo de valores muy representativos  para  los  miembros  de  dichos</w:t>
        <w:br/>
        <w:t>pueblos, quienes corren el peligro de perder o sufrir daños irreparables  en</w:t>
        <w:br/>
        <w:t>su vida e identidad y en el  patrimonio  cultural  por  transmitirse  a  las</w:t>
        <w:br/>
        <w:t>futuras generaciones.</w:t>
        <w:br/>
        <w:br/>
        <w:t>223.  En el  presente  caso,  el  Estado  reconoció  “la  necesidad  de  los</w:t>
        <w:br/>
        <w:t>miembros de la Comunidad de dar  a  las  tierras  que  se  le  entreguen  un</w:t>
        <w:br/>
        <w:t>rendimiento productivo que pueda sustentar las necesidades de  la  Comunidad</w:t>
        <w:br/>
        <w:t>y permitir el desarrollo adecuado de las mismas. Para tal efecto, pondrá  en</w:t>
        <w:br/>
        <w:t>ejecución un proyecto de desarrollo adecuado de las tierras,  inmediatamente</w:t>
        <w:br/>
        <w:t>después de que haya sido consultado y  aceptado  por  la  Comunidad”  (supra</w:t>
        <w:br/>
        <w:t>párr. 203).</w:t>
        <w:br/>
        <w:br/>
        <w:t>224.  La Corte, tomando en cuenta  lo  anterior,  considera  procedente,  en</w:t>
        <w:br/>
        <w:t>equidad,  ordenar  al  Estado  la  creación  de  un  fondo   de   desarrollo</w:t>
        <w:br/>
        <w:t>comunitario en las tierras que se entreguen a los miembros de la  Comunidad,</w:t>
        <w:br/>
        <w:t>de conformidad con el párrafo  207  de  esta  Sentencia.  El  Estado  deberá</w:t>
        <w:br/>
        <w:t>destinar la cantidad de US  $1.000.000,00  (un  millón  de  dólares  de  los</w:t>
        <w:br/>
        <w:t>Estados Unidos de América),  para  tal  fondo,  el  cual  consistirá  en  la</w:t>
        <w:br/>
        <w:t>implementación de proyectos educacionales, habitacionales,  agrícolas  y  de</w:t>
        <w:br/>
        <w:t>salud, así  como  de  suministro  de  agua  potable  y  la  construcción  de</w:t>
        <w:br/>
        <w:t>infraestructura sanitaria, en beneficio de los  miembros  de  la  Comunidad.</w:t>
        <w:br/>
        <w:t>Estos proyectos deberán ser determinados por un  comité  de  implementación,</w:t>
        <w:br/>
        <w:t>que se describe a continuación, y deberán ser completados  en  un  plazo  de</w:t>
        <w:br/>
        <w:t>dos años, contados a partir de la entrega de las tierras a los  miembros  de</w:t>
        <w:br/>
        <w:t>la Comunidad indígena.</w:t>
        <w:br/>
        <w:br/>
        <w:t>225.  El comité al que se refiere el párrafo anterior  estará  encargado  de</w:t>
        <w:br/>
        <w:t>determinar las modalidades de implementación  del  fondo  de  desarrollo,  y</w:t>
        <w:br/>
        <w:t>estará conformado por tres miembros:  un  representante  designado  por  las</w:t>
        <w:br/>
        <w:t>víctimas, otro por el Estado, y uno designado de  común  acuerdo  entre  las</w:t>
        <w:br/>
        <w:t>víctimas y  el  Estado.  Si  dentro  de  los  seis  meses  a  partir  de  la</w:t>
        <w:br/>
        <w:t>notificación de la presente Sentencia el  Estado  y  los  representantes  no</w:t>
        <w:br/>
        <w:t>hubieren llegado a un acuerdo respecto  de  la  integración  del  comité  de</w:t>
        <w:br/>
        <w:t>implementación, la Corte los  convocará  a  una  reunión  para  tratar  este</w:t>
        <w:br/>
        <w:t>asunto.</w:t>
        <w:br/>
        <w:br/>
        <w:t>226.  Por otro lado, a la luz de las conclusiones realizadas en el  capítulo</w:t>
        <w:br/>
        <w:t>del presente  fallo  sobre  el  artículo  4.1  de  la  Convención,  ante  la</w:t>
        <w:br/>
        <w:t>existencia de base suficiente para presumir el sufrimiento padecido por  las</w:t>
        <w:br/>
        <w:t>personas fallecidas, en su mayoría  niños  y  niñas,  bajo  las  condiciones</w:t>
        <w:br/>
        <w:t>descritas anteriormente (supra párr.73.74), la Corte  considera  procedente,</w:t>
        <w:br/>
        <w:t>conforme a la equidad y basándose  en  una  apreciación  prudente  del  daño</w:t>
        <w:br/>
        <w:t>inmaterial, que el Estado pague  la  suma  compensatoria  de  US  $20,000.00</w:t>
        <w:br/>
        <w:t>(veinte mil dólares de los Estados Unidos de América), o su  equivalente  en</w:t>
        <w:br/>
        <w:t>moneda nacional, a  cada  uno  de  los  17  miembros  de  la  Comunidad  que</w:t>
        <w:br/>
        <w:t>fallecieron como consecuencia de los hechos del presente caso  (supra  párr.</w:t>
        <w:br/>
        <w:t>178). Este  monto  deberá  ser  distribuido  entre  los  familiares  de  las</w:t>
        <w:br/>
        <w:t>víctimas conforme  a  las  propias  prácticas  culturales  de  la  Comunidad</w:t>
        <w:br/>
        <w:t>Sawhoyamaxa.</w:t>
        <w:br/>
        <w:br/>
        <w:br/>
        <w:t>227.  En consecuencia de lo expuesto en el párrafo anterior,  este  Tribunal</w:t>
        <w:br/>
        <w:t>fija en equidad  el  valor  de  las  compensaciones  por  concepto  de  daño</w:t>
        <w:br/>
        <w:t>inmaterial, en los términos que se indican en el cuadro que se transcribe.</w:t>
        <w:br/>
        <w:br/>
        <w:t>|Víctimas                      |Cantidad           |</w:t>
        <w:br/>
        <w:t>|NN Galarza                    |US $20.000,00      |</w:t>
        <w:br/>
        <w:t>|Rosana López                  |US $20.000,00      |</w:t>
        <w:br/>
        <w:t>|Eduardo Cáceres               |US $20.000,00      |</w:t>
        <w:br/>
        <w:t>|Eulalio Cáceres               |US $20.000,00      |</w:t>
        <w:br/>
        <w:t>|Esteban González Aponte       |US $20.000,00      |</w:t>
        <w:br/>
        <w:t>|NN González Aponte            |US $20.000,00      |</w:t>
        <w:br/>
        <w:t>|NN Yegros                     |US $20.000,00      |</w:t>
        <w:br/>
        <w:t>|Jenny Toledo                  |US $20.000,00      |</w:t>
        <w:br/>
        <w:t>|Guido Ruiz Díaz               |US $20.000,00      |</w:t>
        <w:br/>
        <w:t>|NN González                   |US $20.000,00      |</w:t>
        <w:br/>
        <w:t>|Luis Torres Chávez            |US $20.000,00      |</w:t>
        <w:br/>
        <w:t>|Diego Andrés Ayala            |US $20.000,00      |</w:t>
        <w:br/>
        <w:t>|Francisca Britez              |US $20.000,00      |</w:t>
        <w:br/>
        <w:t>|Silvia Adela Chávez           |US $20.000,00      |</w:t>
        <w:br/>
        <w:t>|Esteban Jorge Alvarenga       |US $20.000,00      |</w:t>
        <w:br/>
        <w:t>|Arnaldo Galarza               |US $20.000,00      |</w:t>
        <w:br/>
        <w:t>|Fátima Galarza                |US $20.000,00      |</w:t>
        <w:br/>
        <w:t>|Derlis Armando Torres         |US $20.000,00      |</w:t>
        <w:br/>
        <w:t>|Juan Ramón González           |US $20.000,00      |</w:t>
        <w:br/>
        <w:t>|Monto Total                   |US $380.000,00     |</w:t>
        <w:br/>
        <w:br/>
        <w:t xml:space="preserve">                        A) Otras Formas de Reparación</w:t>
        <w:br/>
        <w:t xml:space="preserve">           (Medidas de Satisfacción y Garantías de no Repetición)</w:t>
        <w:br/>
        <w:br/>
        <w:br/>
        <w:br/>
        <w:t>228.  En este apartado el Tribunal entrará a determinar aquellas medidas  de</w:t>
        <w:br/>
        <w:t>satisfacción que  buscan  reparar  el  daño  inmaterial,  así  como  también</w:t>
        <w:br/>
        <w:t>dispondrá medidas de  alcance  o  repercusión  pública[238].  Estas  medidas</w:t>
        <w:br/>
        <w:t>tienen especial relevancia en el presente caso por el carácter colectivo  de</w:t>
        <w:br/>
        <w:t>los daños ocasionados.</w:t>
        <w:br/>
        <w:br/>
        <w:t>a)    Suministro de bienes y prestación de servicios básicos</w:t>
        <w:br/>
        <w:br/>
        <w:t>229.  En el presente caso el Paraguay expresó su voluntad de  acceder  a  la</w:t>
        <w:br/>
        <w:t>solicitud de la Comisión y los representantes  relativa  al  establecimiento</w:t>
        <w:br/>
        <w:t>de un puesto de salud y una escuela, así como la provisión de agua  potable,</w:t>
        <w:br/>
        <w:t>servicio sanitario, atención médica y educacional a favor  de  los  miembros</w:t>
        <w:br/>
        <w:t>de la Comunidad (supra párr. 203).</w:t>
        <w:br/>
        <w:br/>
        <w:t>230.  Tomando en cuenta lo anterior y a la luz de  sus  conclusiones  en  el</w:t>
        <w:br/>
        <w:t>capítulo relativo al artículo 4 de la  Convención  Americana  (supra  párrs.</w:t>
        <w:br/>
        <w:t>156 a 180), la Corte dispone que mientras los miembros de  la  Comunidad  se</w:t>
        <w:br/>
        <w:t>encuentren sin tierras,  el  Estado  deberá  adoptar  de  manera  inmediata,</w:t>
        <w:br/>
        <w:t>regular y permanente, las siguientes medidas: a) suministro de agua  potable</w:t>
        <w:br/>
        <w:t>suficiente para el consumo y aseo personal de los miembros de la  Comunidad;</w:t>
        <w:br/>
        <w:t>b) revisión y atención  médica  de  todas  los  miembros  de  la  Comunidad,</w:t>
        <w:br/>
        <w:t>especialmente los  niños,  niñas,  ancianos  y  mujeres,  acompañado  de  la</w:t>
        <w:br/>
        <w:t>realización periódica de  campañas  de  vacunación  y  desparasitación,  que</w:t>
        <w:br/>
        <w:t>respeten sus usos y  costumbres;  c)  entrega  de  alimentos  en  calidad  y</w:t>
        <w:br/>
        <w:t>cantidad suficientes; d) creación de letrinas o cualquier tipo  de  servicio</w:t>
        <w:br/>
        <w:t>sanitario adecuado en los asentamientos de la Comunidad, y  e)  dotar  a  la</w:t>
        <w:br/>
        <w:t>escuela del asentamiento “Santa Elisa” de los materiales y recursos  humanos</w:t>
        <w:br/>
        <w:t>necesarios, y crear una escuela  temporal  con  los  materiales  y  recursos</w:t>
        <w:br/>
        <w:t>humanos necesarios para los niños y niñas del asentamiento “Km. 16”.  En  la</w:t>
        <w:br/>
        <w:t>medida de lo posible la educación impartida considerará  la  cultura  de  la</w:t>
        <w:br/>
        <w:t>Comunidad y del Paraguay y será bilingüe, en idioma exent y, a  elección  de</w:t>
        <w:br/>
        <w:t>los miembros de la Comunidad, español o guaraní.</w:t>
        <w:br/>
        <w:br/>
        <w:t>231.  De igual forma, en  vista  de  las  conclusiones  establecidas  en  el</w:t>
        <w:br/>
        <w:t>capítulo relativo al artículo 3 de la Convención, la Corte  dispone  que  el</w:t>
        <w:br/>
        <w:t>Estado debe realizar, en el plazo máximo de un año contado a  partir  de  la</w:t>
        <w:br/>
        <w:t>notificación  de  la  presente  sentencia,  un  programa   de   registro   y</w:t>
        <w:br/>
        <w:t>documentación, de  tal  forma  que  los  miembros  de  la  Comunidad  puedan</w:t>
        <w:br/>
        <w:t>registrarse y obtener sus documentos de identificación.</w:t>
        <w:br/>
        <w:br/>
        <w:t>232.  Finalmente, dadas las dificultades que los miembros  de  la  Comunidad</w:t>
        <w:br/>
        <w:t>tienen para acceder a los centros de salud (supra párr.  73.72),  el  Estado</w:t>
        <w:br/>
        <w:t>deberá establecer  en  los  asientos  Santa  Elisa  y  Kilómetro  16  de  la</w:t>
        <w:br/>
        <w:t>Comunidad Sawhoyamaxa un sistema de comunicación que permita a las  víctimas</w:t>
        <w:br/>
        <w:t>contactarse con las autoridades de salud competentes, para  la  atención  de</w:t>
        <w:br/>
        <w:t>casos de emergencia. De ser necesario, el  Estado  proveerá  el  transporte.</w:t>
        <w:br/>
        <w:t>Para establecer este sistema de comunicación el Estado dispone del plazo  de</w:t>
        <w:br/>
        <w:t>seis meses a partir de la notificación de la presente Sentencia.</w:t>
        <w:br/>
        <w:br/>
        <w:t>233.  Para el cumplimiento de lo establecido en los párrafos anteriores,  el</w:t>
        <w:br/>
        <w:t>Estado deberá contar con la participación y el consentimiento  informado  de</w:t>
        <w:br/>
        <w:t>las víctimas, expresado a través de sus representantes y líderes.</w:t>
        <w:br/>
        <w:br/>
        <w:t>c)    Adecuación de la legislación interna a la Convención Americana</w:t>
        <w:br/>
        <w:br/>
        <w:t>234.  En su contestación a la demanda el Estado manifestó su  “allanamiento”</w:t>
        <w:br/>
        <w:t>a la solicitud de  la  Comisión  Interamericana  y  los  representantes  “de</w:t>
        <w:br/>
        <w:t>implementar una legislación que contemple un recurso efectivo y  rápido  que</w:t>
        <w:br/>
        <w:t>dilucide una situación de  colisión  de  derechos  como  se  plantea  en  el</w:t>
        <w:br/>
        <w:t>presente caso” (supra párr. 203).</w:t>
        <w:br/>
        <w:br/>
        <w:t>235.  Tomando en cuenta lo anterior y a la luz de  las  conclusiones  a  las</w:t>
        <w:br/>
        <w:t>que llegó el Tribunal en los capítulos referentes a los artículos 8, 21,  25</w:t>
        <w:br/>
        <w:t>y 2 de la Convención Americana, la Corte considera que es necesario  que  el</w:t>
        <w:br/>
        <w:t>Estado  garantice  el  goce  efectivo  los  derechos   reconocidos   en   su</w:t>
        <w:br/>
        <w:t>Constitución Política y en su legislación, de conformidad con la  Convención</w:t>
        <w:br/>
        <w:t>Americana. En  consecuencia,  el  Estado,  en  un  plazo  razonable,  deberá</w:t>
        <w:br/>
        <w:t>adoptar en su derecho interno, según lo dispuesto en el  artículo  2  de  la</w:t>
        <w:br/>
        <w:t>Convención  Americana,  las  medidas  legislativas,  administrativas  y   de</w:t>
        <w:br/>
        <w:t>cualquier otro carácter que sean necesarias para crear un  mecanismo  eficaz</w:t>
        <w:br/>
        <w:t>de reclamación de tierras ancestrales de  los  pueblos  indígenas  que  haga</w:t>
        <w:br/>
        <w:t>cierto  su  derecho  de  propiedad  y  que  tenga  en  cuenta   su   derecho</w:t>
        <w:br/>
        <w:t>consuetudinario, valores, usos y costumbres.</w:t>
        <w:br/>
        <w:br/>
        <w:br/>
        <w:t>e)    Publicación y difusión de las partes pertinentes de  la  Sentencia  de</w:t>
        <w:br/>
        <w:t>la Corte</w:t>
        <w:br/>
        <w:br/>
        <w:t>236.  Como lo ha ordenado en otras oportunidades[239], la Corte estima  que,</w:t>
        <w:br/>
        <w:t>como medida de satisfacción, el Estado debe publicar dentro del plazo de  un</w:t>
        <w:br/>
        <w:t>año contado a partir de la notificación de la presente Sentencia,  al  menos</w:t>
        <w:br/>
        <w:t>por una vez, en el Diario Oficial y en otro diario de circulación  nacional,</w:t>
        <w:br/>
        <w:t>tanto la sección denominada Hechos Probados, sin la notas al pie de  página,</w:t>
        <w:br/>
        <w:t>como los puntos  resolutivos  primero  a  decimocuarto  de  esta  Sentencia.</w:t>
        <w:br/>
        <w:t>Asimismo,  el  Estado  deberá  financiar  la  transmisión  radial[240]   del</w:t>
        <w:br/>
        <w:t>contenido de los párrafos 73.1 a 73.75 del capítulo VII de Hechos  Probados,</w:t>
        <w:br/>
        <w:t>sin las notas al pie de página,  y  de  los  puntos  resolutivos  primero  a</w:t>
        <w:br/>
        <w:t>decimocuarto de la presente Sentencia, en el idioma que los miembros  de  la</w:t>
        <w:br/>
        <w:t>Comunidad decidan, en una radio a la  cual  tengan  acceso.  La  transmisión</w:t>
        <w:br/>
        <w:t>radial deberá efectuarse al menos por cuatro ocasiones con un  intervalo  de</w:t>
        <w:br/>
        <w:t>dos semanas entre cada una.</w:t>
        <w:br/>
        <w:br/>
        <w:t xml:space="preserve">                             e) Costas y Gastos</w:t>
        <w:br/>
        <w:br/>
        <w:t>237.  Como ya lo ha señalado la Corte en oportunidades anteriores[241],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y sus representantes  con  el  fin  de</w:t>
        <w:br/>
        <w:t>obtener  justicia,  tanto  a  nivel  nacional  como  internacional,  implica</w:t>
        <w:br/>
        <w:t>erogaciones  que   deben   ser   compensadas   cuando   la 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que comprende los gastos  generados  ante  las 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Esta apreciación puede ser realizada  con  base  en</w:t>
        <w:br/>
        <w:t>el principio de equidad y tomando en cuenta los  gastos  señalados  por  las</w:t>
        <w:br/>
        <w:t>partes, siempre que su quantum sea razonable.</w:t>
        <w:br/>
        <w:br/>
        <w:t>238.   El  Tribunal  toma  en  cuenta  que  los  miembros  de  la  Comunidad</w:t>
        <w:br/>
        <w:t>Sawhoyamaxa actuaron a través de representantes, tanto en el ámbito  interno</w:t>
        <w:br/>
        <w:t>como ante la Comisión y  esta  Corte.  A  tal  efecto,  el  Tribunal  estima</w:t>
        <w:br/>
        <w:t>equitativo ordenar al Estado que pague, por concepto de costas y  gastos  en</w:t>
        <w:br/>
        <w:t>el  proceso  interno  y  en  el  procedimiento  seguido  ante   el   sistema</w:t>
        <w:br/>
        <w:t>interamericano de protección de los derechos  humanos,  la  cantidad  de  US</w:t>
        <w:br/>
        <w:t>$5.000,00 (cinco mil  dólares  de  los  Estados  Unidos  de  América)  o  su</w:t>
        <w:br/>
        <w:t>equivalente en moneda paraguaya, que deberá ser entregada a los  líderes  de</w:t>
        <w:br/>
        <w:t>la Comunidad, quienes a su vez  entregaran  a  TierraViva  la  cantidad  que</w:t>
        <w:br/>
        <w:t>estimen  pertinente,  para  compensar  los  gastos   realizados   por   esta</w:t>
        <w:br/>
        <w:t>organización.</w:t>
        <w:br/>
        <w:br/>
        <w:t xml:space="preserve">                        F) Modalidad de Cumplimiento</w:t>
        <w:br/>
        <w:br/>
        <w:br/>
        <w:t>239.  Para dar cumplimiento  a  la  presente  Sentencia,  el  Estado  deberá</w:t>
        <w:br/>
        <w:t>efectuar el pago de las indemnizaciones por  concepto  de  daño  material  e</w:t>
        <w:br/>
        <w:t>inmaterial (supra párrs. 218, 226 y 227), el reintegro de  costas  y  gastos</w:t>
        <w:br/>
        <w:t>(supra párr. 238),  la  publicación  y  difusión  de  los  extractos  de  la</w:t>
        <w:br/>
        <w:t>presente  Sentencia  (supra  párr.  236)  y  la  campaña   de   registro   y</w:t>
        <w:br/>
        <w:t>documentación de la totalidad de los miembros de la Comunidad  (supra  párr.</w:t>
        <w:br/>
        <w:t>231), dentro del plazo de un año. Asimismo, el  Estado  deberá  identificar,</w:t>
        <w:br/>
        <w:t>delimitar,  demarcar,  titular  y   entregar   gratuitamente   las   tierras</w:t>
        <w:br/>
        <w:t>tradicionales de los miembros de la  Comunidad  Sawhoyamaxa  o  las  tierras</w:t>
        <w:br/>
        <w:t>alternativas cuando lo anterior fuese imposible,  conforme  a  los  párrafos</w:t>
        <w:br/>
        <w:t>210 a 215 de esta Sentencia, dentro de un plazo máximo de tres  años.  Todos</w:t>
        <w:br/>
        <w:t>estos plazos se  contaran  a  partir  de  la  notificación  de  la  presente</w:t>
        <w:br/>
        <w:t>Sentencia.</w:t>
        <w:br/>
        <w:br/>
        <w:br/>
        <w:t>240.  Además, el Estado debe implementar el fondo de desarrollo  comunitario</w:t>
        <w:br/>
        <w:t>en un plazo que no excederá dos años, contado a partir de la entrega de  las</w:t>
        <w:br/>
        <w:t>tierras (supra párrs. 224 a 227). Mientras tanto, el Estado  deberá  adoptar</w:t>
        <w:br/>
        <w:t>inmediatamente y de  manera  periódica  medidas  encaminadas  a  suministrar</w:t>
        <w:br/>
        <w:t>bienes y prestar servicios básicos  a  los  miembros  de  la  Comunidad,  de</w:t>
        <w:br/>
        <w:t>conformidad con los párrafos 229 y 230 de la presente  Sentencia.  Asimismo,</w:t>
        <w:br/>
        <w:t>el Estado deberá establecer en los asientos de la Comunidad  un  sistema  de</w:t>
        <w:br/>
        <w:t>comunicación que permita a las víctimas comunicarse con las  autoridades  de</w:t>
        <w:br/>
        <w:t>salud competentes, para la atención  de  casos  de  emergencia,  dentro  del</w:t>
        <w:br/>
        <w:t>plazo de seis meses, contados a partir de  la  notificación  de  este  fallo</w:t>
        <w:br/>
        <w:t>(supra párr. 232).</w:t>
        <w:br/>
        <w:br/>
        <w:t>241.  El Estado deberá adoptar en su derecho interno las medidas  necesarias</w:t>
        <w:br/>
        <w:t>para hacer efectivos los derechos consagrados en  la  Convención  Americana,</w:t>
        <w:br/>
        <w:t>de conformidad con los términos del párrafo 235 de  la  presente  Sentencia,</w:t>
        <w:br/>
        <w:t>dentro de un plazo razonable.</w:t>
        <w:br/>
        <w:br/>
        <w:t>242.   Los  pagos  por  concepto  de  daño  material  e  inmaterial  y   los</w:t>
        <w:br/>
        <w:t>correspondientes al reintegro de costas y gastos,  se  realizarán  según  lo</w:t>
        <w:br/>
        <w:t>dispuesto en los párrafos 207, 218 y 227 de la presente Sentencia.</w:t>
        <w:br/>
        <w:br/>
        <w:t>243.  El Estado  puede  cumplir  sus  obligaciones  de  carácter  pecuniario</w:t>
        <w:br/>
        <w:t>mediante el pago en dólares de los  Estados  Unidos  de  América  o  en  una</w:t>
        <w:br/>
        <w:t>cantidad  equivalente  en  moneda  nacional,  utilizando  para  el 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244.  Si por causas atribuibles a los beneficiarios de  las  indemnizaciones</w:t>
        <w:br/>
        <w:t>no fuese posible que las reciban  dentro  del  indicado  plazo  de  un  año,</w:t>
        <w:br/>
        <w:t>contado a partir de la notificación de  la  presente  Sentencia,  el  Estado</w:t>
        <w:br/>
        <w:t>consignará dichos montos a su favor en una cuenta o certificado de  depósito</w:t>
        <w:br/>
        <w:t>en una institución bancaria paraguaya solvente, en  dólares  estadounidenses</w:t>
        <w:br/>
        <w:t>y en las condiciones financieras más favorables que permitan la  legislación</w:t>
        <w:br/>
        <w:t>y la práctica bancaria. Si al cabo de diez años la indemnización no ha  sido</w:t>
        <w:br/>
        <w:t>reclamada,  la  cantidad  será  devuelta  al  Estado   con   los   intereses</w:t>
        <w:br/>
        <w:t>devengados.</w:t>
        <w:br/>
        <w:br/>
        <w:t>245.  Los montos asignados en la presente Sentencia bajo  los  conceptos  de</w:t>
        <w:br/>
        <w:t>indemnización del daño material e inmaterial y  el  reintegro  de  costas  y</w:t>
        <w:br/>
        <w:t>gastos no podrán  ser  afectados,  reducidos  o  condicionados  por  motivos</w:t>
        <w:br/>
        <w:t>fiscales actuales o futuros. En consecuencia, deberán ser entregados  a  los</w:t>
        <w:br/>
        <w:t>beneficiarios en forma íntegra conforme a lo establecido en la Sentencia.</w:t>
        <w:br/>
        <w:br/>
        <w:t>246.  En caso de que el Estado incurriese en mora, deberá pagar  un  interés</w:t>
        <w:br/>
        <w:t>sobre la cantidad adeudada, correspondiente al  interés  bancario  moratorio</w:t>
        <w:br/>
        <w:t>en el Paraguay.</w:t>
        <w:br/>
        <w:br/>
        <w:t>247.  Conforme a su práctica constante, la  Corte  se  reserva  la  facultad</w:t>
        <w:br/>
        <w:t>inherente a sus atribuciones de supervisar el  cumplimiento  íntegro  de  la</w:t>
        <w:br/>
        <w:t>presente Sentencia. El caso se dará por concluido  una  vez  que  el  Estado</w:t>
        <w:br/>
        <w:t>haya dado cabal cumplimiento a lo dispuesto en  el  presente  fallo.  Dentro</w:t>
        <w:br/>
        <w:t>del plazo de seis meses,  contado  a  partir  de  la  notificación  de  esta</w:t>
        <w:br/>
        <w:t>Sentencia, Paraguay deberá rendir a la Corte un  primer  informe  sobre  las</w:t>
        <w:br/>
        <w:t>medidas tomadas para darle cumplimiento.</w:t>
        <w:br/>
        <w:br/>
        <w:br/>
        <w:t xml:space="preserve">                                     XIV</w:t>
        <w:br/>
        <w:t xml:space="preserve">                             Puntos Resolutivos</w:t>
        <w:br/>
        <w:br/>
        <w:t>248.  Por tanto,</w:t>
        <w:br/>
        <w:br/>
        <w:t>LA CORTE</w:t>
        <w:br/>
        <w:br/>
        <w:t>POR UNANIMIDAD,</w:t>
        <w:br/>
        <w:br/>
        <w:t>Declara que,</w:t>
        <w:br/>
        <w:br/>
        <w:t>1.    EL ESTADO VIOLÓ LOS  DERECHOS  A  LAS  GARANTÍAS  JUDICIALES  Y  A  LA</w:t>
        <w:br/>
        <w:t>PROTECCIÓN JUDICIAL CONSAGRADOS EN LOS ARTÍCULOS 8  Y  25,  RESPECTIVAMENTE,</w:t>
        <w:br/>
        <w:t>DE LA CONVENCIÓN AMERICANA SOBRE  DERECHOS  HUMANOS,  EN  RELACIÓN  CON  LOS</w:t>
        <w:br/>
        <w:t>ARTÍCULOS 1.1. Y 2  DE  LA  MISMA,  EN  PERJUICIO  DE  LOS  MIEMBROS  DE  LA</w:t>
        <w:br/>
        <w:t>COMUNIDAD INDÍGENA SAWHOYAMAXA, EN LOS TÉRMINOS DE LOS PÁRRAFOS 87  A  89  Y</w:t>
        <w:br/>
        <w:t>93 A 112 DE LA PRESENTE SENTENCIA.</w:t>
        <w:br/>
        <w:br/>
        <w:t>2.    el Estado violó el derecho a la Propiedad consagrado  en  el  artículo</w:t>
        <w:br/>
        <w:t>21 de la Convención Americana sobre Derechos Humanos, en  relación  con  los</w:t>
        <w:br/>
        <w:t>artículos 1.1 y 2 de la misma, en perjuicio de los miembros de la  Comunidad</w:t>
        <w:br/>
        <w:t>indígena Sawhoyamaxa, en los términos de  los  párrafos  117  a  144  de  la</w:t>
        <w:br/>
        <w:t>presente Sentencia.</w:t>
        <w:br/>
        <w:br/>
        <w:t>3.    el Estado violó el Derecho a la Vida consagrado en el artículo 4.1  de</w:t>
        <w:br/>
        <w:t>la  Convención  Americana  sobre  Derechos  Humanos,  en  relación  con  los</w:t>
        <w:br/>
        <w:t>artículos 1.1. y 19 de la misma, en los términos de los párrafos 150  a  178</w:t>
        <w:br/>
        <w:t>de la presente Sentencia.</w:t>
        <w:br/>
        <w:br/>
        <w:t>4.    no  es  necesario  pronunciarse  sobre  el  Derecho  a  la  Integridad</w:t>
        <w:br/>
        <w:t>Personal, en los términos del párrafo 185 de la presente Sentencia.</w:t>
        <w:br/>
        <w:br/>
        <w:t>5.    el Estado violó el Derecho a la Personalidad  Jurídica  consagrado  en</w:t>
        <w:br/>
        <w:t>el artículo  3  de  la  Convención  Americana  sobre  Derechos  Humanos,  en</w:t>
        <w:br/>
        <w:t>relación con el artículo 1.1. de la misma, en perjuicio NN  Galarza,  Rosana</w:t>
        <w:br/>
        <w:t>López,  Eduardo  Cáceres,  Eulalio  Cáceres,  Esteban  González  Aponte,  NN</w:t>
        <w:br/>
        <w:t>González Aponte, Niño Yegros, Jenny Toledo, Guido Ruiz  Díaz,  NN  González,</w:t>
        <w:br/>
        <w:t>Luis Torres Chávez, Diego  Andrés  Ayala,  Francisca  Britez,  Silvia  Adela</w:t>
        <w:br/>
        <w:t>Chávez, Derlis Armando  Torres,  Juan  Ramón  González,  Arnaldo  Galarza  y</w:t>
        <w:br/>
        <w:t>Fátima Galarza, en los términos de los párrafos 186 a  194  de  la  presente</w:t>
        <w:br/>
        <w:t>Sentencia.</w:t>
        <w:br/>
        <w:br/>
        <w:t>5.    ESTA SENTENCIA CONSTITUYE PER SE  UNA  FORMA  DE  REPARACIÓN,  EN  LOS</w:t>
        <w:br/>
        <w:t>TÉRMINOS DEL PÁRRAFO 220 DE LA PRESENTE SENTENCIA.</w:t>
        <w:br/>
        <w:br/>
        <w:t>Y dispone que:</w:t>
        <w:br/>
        <w:br/>
        <w:t>6.      el   Estado   debe   adoptar   todas   las   medidas   legislativas,</w:t>
        <w:br/>
        <w:t>administrativas y de cualquier otra índole  necesarias  para,  en  el  plazo</w:t>
        <w:br/>
        <w:t>máximo de tres años, entregar física y formalmente  a  los  miembros  de  la</w:t>
        <w:br/>
        <w:t>Comunidad Sawhoyamaxa sus tierras tradicionales,  en  los  términos  de  los</w:t>
        <w:br/>
        <w:t>párrafos 210 a 215 de la presente Sentencia.</w:t>
        <w:br/>
        <w:br/>
        <w:t>7.    EL ESTADO DEBERÁ IMPLEMENTAR UN FONDO DE  DESARROLLO  COMUNITARIO,  EN</w:t>
        <w:br/>
        <w:t>LOS TÉRMINOS DE LOS PÁRRAFOS 224 Y 225 DE LA PRESENTE SENTENCIA.</w:t>
        <w:br/>
        <w:br/>
        <w:t>8.    EL ESTADO DEBERÁ EFECTUAR EL PAGO POR CONCEPTO DE  DAÑO  INMATERIAL  Y</w:t>
        <w:br/>
        <w:t>COSTAS Y GASTOS DENTRO  DEL  PLAZO  DE  UN  AÑO,  CONTADO  A  PARTIR  DE  LA</w:t>
        <w:br/>
        <w:t>NOTIFICACIÓN DEL PRESENTE FALLO, EN LOS TÉRMINOS DE LOS PÁRRAFOS 218, 226  Y</w:t>
        <w:br/>
        <w:t>227 DE ESTA SENTENCIA.</w:t>
        <w:br/>
        <w:br/>
        <w:t>9.     MIENTRAS  LOS  MIEMBROS  DE  LA  COMUNIDAD  INDÍGENA  SAWHOYAMAXA  SE</w:t>
        <w:br/>
        <w:t>ENCUENTREN SIN  TIERRAS,  EL  ESTADO  DEBERÁ  SUMINISTRARLES  LOS  BIENES  Y</w:t>
        <w:br/>
        <w:t>SERVICIOS BÁSICOS NECESARIOS PARA  SU  SUBSISTENCIA,  EN  LOS  TÉRMINOS  DEL</w:t>
        <w:br/>
        <w:t>PÁRRAFO 230 DE LA PRESENTE SENTENCIA.</w:t>
        <w:br/>
        <w:br/>
        <w:t>10.   EN EL PLAZO DE SEIS MESES CONTADO A PARTIR DE LA  NOTIFICACIÓN  DE  LA</w:t>
        <w:br/>
        <w:t>PRESENTE SENTENCIA, EL ESTADO DEBERÁ ESTABLECER EN LOS ASIENTOS SANTA  ELISA</w:t>
        <w:br/>
        <w:t>Y KILÓMETRO 16 DE LA COMUNIDAD SAWHOYAMAXA UN SISTEMA  DE  COMUNICACIÓN  QUE</w:t>
        <w:br/>
        <w:t>PERMITA  A  LAS  VÍCTIMAS  CONTACTARSE  CON   LAS   AUTORIDADES   DE   SALUD</w:t>
        <w:br/>
        <w:t>COMPETENTES, PARA LA ATENCIÓN DE CASOS DE EMERGENCIA,  EN  LOS  TÉRMINOS  DE</w:t>
        <w:br/>
        <w:t>LOS PÁRRAFOS 232 DE LA PRESENTE SENTENCIA.</w:t>
        <w:br/>
        <w:br/>
        <w:t>11.   EL ESTADO DEBERÁ REALIZAR, EN EL PLAZO MÁXIMO  DE  UN  AÑO  CONTADO  A</w:t>
        <w:br/>
        <w:t>PARTIR DE LA NOTIFICACIÓN DE LA PRESENTE SENTENCIA, UN PROGRAMA DE  REGISTRO</w:t>
        <w:br/>
        <w:t>Y DOCUMENTACIÓN, EN LOS TÉRMINOS DEL PÁRRAFO 231 DE LA PRESENTE SENTENCIA.</w:t>
        <w:br/>
        <w:br/>
        <w:t>12.    EL  ESTADO  DEBERÁ  ADOPTAR  EN  SU  DERECHO  INTERNO,  EN  UN  PLAZO</w:t>
        <w:br/>
        <w:t>RAZONABLE, LAS MEDIDAS LEGISLATIVAS, ADMINISTRATIVAS  Y  DE  CUALQUIER  OTRO</w:t>
        <w:br/>
        <w:t>CARÁCTER QUE SEAN NECESARIAS PARA CREAR UN MECANISMO EFICAZ  DE  RECLAMACIÓN</w:t>
        <w:br/>
        <w:t>DE TIERRAS ANCESTRALES DE LOS MIEMBROS DE LOS  PUEBLOS  INDÍGENAS  QUE  HAGA</w:t>
        <w:br/>
        <w:t>CIERTO SUS DERECHOS SOBRE SUS TIERRAS TRADICIONALES,  EN  LOS  TÉRMINOS  DEL</w:t>
        <w:br/>
        <w:t>PÁRRAFO 235 DE LA PRESENTE SENTENCIA.</w:t>
        <w:br/>
        <w:br/>
        <w:t>13.   el Estado deberá realizar las publicaciones señaladas  en  el  párrafo</w:t>
        <w:br/>
        <w:t>236 de la presente sentencia, dentro del plazo de un año  contado  a  partir</w:t>
        <w:br/>
        <w:t>de la notificación de la misma. De igual forma, el Estado  deberá  financiar</w:t>
        <w:br/>
        <w:t>la transmisión radial de esta Sentencia, en los términos del párrafo 236  de</w:t>
        <w:br/>
        <w:t>la misma.</w:t>
        <w:br/>
        <w:br/>
        <w:t>14.   la Corte supervisará el cumplimiento de  esta  Sentencia  y  dará  por</w:t>
        <w:br/>
        <w:t>concluido el presente caso una vez que el Estado haya dado cabal  aplicación</w:t>
        <w:br/>
        <w:t>a lo dispuesto en la misma.  Dentro  del  plazo  de  seis  meses  contado  a</w:t>
        <w:br/>
        <w:t>partir de la notificación de esta Sentencia, el Estado deberá  rendir  a  la</w:t>
        <w:br/>
        <w:t>Corte un informe sobre las medidas adoptadas  para  darle  cumplimiento,  en</w:t>
        <w:br/>
        <w:t>los términos del párrafo 247 de la misma.</w:t>
        <w:br/>
        <w:br/>
        <w:t>Los Jueces Sergio García Ramírez, Antônio A. Cançado Trindade  y  Manuel  E.</w:t>
        <w:br/>
        <w:t>Ventura Robles hicieron conocer a la Corte su Votos Concurrentes  Razonados.</w:t>
        <w:br/>
        <w:t>Dichos votos acompañan esta Sentencia.</w:t>
        <w:br/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t>Antônio A. Cançado Trindade       Cecilia Medina Quiroga</w:t>
        <w:br/>
        <w:br/>
        <w:br/>
        <w:br/>
        <w:br/>
        <w:t>Manuel E. Ventura Robles    Diego García-Sayán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Sergio García Ramírez</w:t>
        <w:br/>
        <w:t xml:space="preserve">                                                           Presidente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            ANEXO A)</w:t>
        <w:br/>
        <w:br/>
        <w:br/>
        <w:t>|Miembros de la Comunidad indígena Sawhoyamaxa                      |</w:t>
        <w:br/>
        <w:t>|NOMBRE Y APELLIDO                 |UBICACIÓN                        |</w:t>
        <w:br/>
        <w:t>|Casa Nº 1                         |                                 |</w:t>
        <w:br/>
        <w:t>|1.  Carlos Marecos Aponte         |Santa Elisa                      |</w:t>
        <w:br/>
        <w:t>|2. Gladys Benítez                 |Santa Elisa                      |</w:t>
        <w:br/>
        <w:t>|3. Alejandro Benítez              |Santa Elisa                      |</w:t>
        <w:br/>
        <w:t>|4. Vicente Marecos                |Santa Elisa                      |</w:t>
        <w:br/>
        <w:t>|5. Griselda Marecos               |Santa Elisa                      |</w:t>
        <w:br/>
        <w:t>|6. Rubén Marecos                  |Santa Elisa                      |</w:t>
        <w:br/>
        <w:t>|7. Blasia Marecos                 |Santa Elisa                      |</w:t>
        <w:br/>
        <w:t>|8. Marilu Benítez                 |Santa Elisa                      |</w:t>
        <w:br/>
        <w:t>|                                  |                                 |</w:t>
        <w:br/>
        <w:t>|Casa Nº 2                         |                                 |</w:t>
        <w:br/>
        <w:t>|9. Julio Apesteguia Benítez       |Santa Elisa                      |</w:t>
        <w:br/>
        <w:t>|                                  |                                 |</w:t>
        <w:br/>
        <w:t>|Casa Nº 3                         |                                 |</w:t>
        <w:br/>
        <w:t>|10. Guillermina Aponte            |Santa Elisa                      |</w:t>
        <w:br/>
        <w:t>|11. Feliciano González            |Santa Elisa                      |</w:t>
        <w:br/>
        <w:t>|12. Bernardo González             |Santa Elisa                      |</w:t>
        <w:br/>
        <w:t>|13. Basilio González              |Carandilla                       |</w:t>
        <w:br/>
        <w:t>|14. Bernarda González             |Santa Elisa                      |</w:t>
        <w:br/>
        <w:t>|15. Cristina González             |Santa Elisa                      |</w:t>
        <w:br/>
        <w:t>|16. Rosana González               |Santa Elisa                      |</w:t>
        <w:br/>
        <w:t>|                                  |                                 |</w:t>
        <w:br/>
        <w:t>|Casa Nº 4                         |                                 |</w:t>
        <w:br/>
        <w:t>|17. Dionicio Galeano              |Santa Elisa                      |</w:t>
        <w:br/>
        <w:t>|18. Aparicia González             |Santa Elisa                      |</w:t>
        <w:br/>
        <w:t>|19. Delcy Galeano                 |Santa Elisa                      |</w:t>
        <w:br/>
        <w:t>|20. Mirta Galeano                 |Santa Elisa                      |</w:t>
        <w:br/>
        <w:t>|21. Mariela Galeano               |Santa Elisa                      |</w:t>
        <w:br/>
        <w:t>|                                  |                                 |</w:t>
        <w:br/>
        <w:t>|Casa Nº 5                         |                                 |</w:t>
        <w:br/>
        <w:t>|22. Maximina González             |Santa Elisa                      |</w:t>
        <w:br/>
        <w:t>|23. Vidalia Montanía Galeano      |Santa Elisa                      |</w:t>
        <w:br/>
        <w:t>|                                  |                                 |</w:t>
        <w:br/>
        <w:t>|Casa Nº 6                         |                                 |</w:t>
        <w:br/>
        <w:t>|24. Josefina Galeano              |Santa Elisa                      |</w:t>
        <w:br/>
        <w:t>|25. Fiorella Galeano              |Santa Elisa                      |</w:t>
        <w:br/>
        <w:t>|                                  |                                 |</w:t>
        <w:br/>
        <w:t>|Casa Nº 7                         |                                 |</w:t>
        <w:br/>
        <w:t>|26. Aurelio Silva Benítez         |Santa Elisa                      |</w:t>
        <w:br/>
        <w:t>|27. Claudelina Aponte Galarza     |Santa Elisa                      |</w:t>
        <w:br/>
        <w:t>|28. Emerenciano Aponte            |Santa Elisa                      |</w:t>
        <w:br/>
        <w:t>|29. Estanislao Ortega Aponte      |Santa Elisa                      |</w:t>
        <w:br/>
        <w:t>|30. Isabelino Silva               |Santa Elisa                      |</w:t>
        <w:br/>
        <w:t>|31. Francisco Silva               |Santa Elisa                      |</w:t>
        <w:br/>
        <w:t>|32. Cintia Elizabeth Silva        |Santa Elisa                      |</w:t>
        <w:br/>
        <w:t>|33. Andrea Soledad Silva          |Santa Elisa                      |</w:t>
        <w:br/>
        <w:t>|34. Yessica Rocio Silva           |Santa Elisa                      |</w:t>
        <w:br/>
        <w:t>|35. Ariel Silva                   |Santa Elisa                      |</w:t>
        <w:br/>
        <w:t>|                                  |                                 |</w:t>
        <w:br/>
        <w:t>|Casa Nº 9                         |                                 |</w:t>
        <w:br/>
        <w:t>|36. Pablina Galarza               |Santa Elisa                      |</w:t>
        <w:br/>
        <w:t>|                                  |                                 |</w:t>
        <w:br/>
        <w:t>|Casa Nº 10                        |                                 |</w:t>
        <w:br/>
        <w:t>|37. Miguel Alvarenga              |Santa Elisa                      |</w:t>
        <w:br/>
        <w:t>|38. Gabriela Aponte               |Santa Elisa                      |</w:t>
        <w:br/>
        <w:t>|39. Luz Mariela Martínez          |Santa Elisa                      |</w:t>
        <w:br/>
        <w:t>|                                  |                                 |</w:t>
        <w:br/>
        <w:t>|Casa Nº 11                        |                                 |</w:t>
        <w:br/>
        <w:t>|40. Tomasa Yegros                 |Santa Elisa                      |</w:t>
        <w:br/>
        <w:t>|41. Elina Yegros                  |Estancia Yakukai                 |</w:t>
        <w:br/>
        <w:t>|42. Leonarda Sosa Fernández       |Santa Elisa                      |</w:t>
        <w:br/>
        <w:t>|43. Nilda Gómez                   |Santa Elisa                      |</w:t>
        <w:br/>
        <w:t>|                                  |                                 |</w:t>
        <w:br/>
        <w:t>|Casa Nº 12                        |                                 |</w:t>
        <w:br/>
        <w:t>|44. Feliciano González            |                                 |</w:t>
        <w:br/>
        <w:t>|45. Petrona Gómez Yegros          |Santa Elisa                      |</w:t>
        <w:br/>
        <w:t>|46. Elsi Patricia Yegros          |Santa Elisa                      |</w:t>
        <w:br/>
        <w:t>|47. Felicia Yegros                |Santa Elisa                      |</w:t>
        <w:br/>
        <w:t>|                                  |                                 |</w:t>
        <w:br/>
        <w:t>|Casa Nº 13                        |                                 |</w:t>
        <w:br/>
        <w:t>|48. Marcos Acuña                  |                                 |</w:t>
        <w:br/>
        <w:t>|49. Dominga Benítez               |Estancia Diana                   |</w:t>
        <w:br/>
        <w:t>|50. Daniel Gómez                  |Estancia Diana                   |</w:t>
        <w:br/>
        <w:t>|51. Blanca Gómez                  |Estancia Diana                   |</w:t>
        <w:br/>
        <w:t>|52. Rosi Goméz                    |Estancia Diana                   |</w:t>
        <w:br/>
        <w:t>|                                  |                                 |</w:t>
        <w:br/>
        <w:t>|Casa Nº 14                        |                                 |</w:t>
        <w:br/>
        <w:t>|53. Mariano Benítez               |Santa Elisa                      |</w:t>
        <w:br/>
        <w:t>|54. Eulalia Fernández             |Santa Elisa                      |</w:t>
        <w:br/>
        <w:t>|55. Cecilio Benítez               |Santa Elisa                      |</w:t>
        <w:br/>
        <w:t>|56. Eulalio Benítez               |Santa Elisa                      |</w:t>
        <w:br/>
        <w:t>|57. Héctor Benítez                |Santa Elisa                      |</w:t>
        <w:br/>
        <w:t>|58. Leonarda Benítez              |Santa Elisa                      |</w:t>
        <w:br/>
        <w:t>|59. Lourdes Benítez               |Santa Elisa                      |</w:t>
        <w:br/>
        <w:t>|                                  |                                 |</w:t>
        <w:br/>
        <w:t>|Casa Nº 15                        |                                 |</w:t>
        <w:br/>
        <w:t>|60. Leongino Yegros               |Santa Elisa                      |</w:t>
        <w:br/>
        <w:t>|                                  |                                 |</w:t>
        <w:br/>
        <w:t>|Casa Nº 16                        |                                 |</w:t>
        <w:br/>
        <w:t>|61. Belén Galarza                 |Santa Elisa                      |</w:t>
        <w:br/>
        <w:t>|62. Isidro Benítez                |Carandilla                       |</w:t>
        <w:br/>
        <w:t>|63. Miguel Benítez                |Carandilla                       |</w:t>
        <w:br/>
        <w:t>|64. Nelsón Benítez                |Carandilla                       |</w:t>
        <w:br/>
        <w:t>|65. Edgar Benítez                 |Estancia Armonia                 |</w:t>
        <w:br/>
        <w:t>|66. Juana Benítez                 |Santa Elisa                      |</w:t>
        <w:br/>
        <w:t>|67. Ricardo Galarza               |Santa Elisa                      |</w:t>
        <w:br/>
        <w:t>|68. Darío Benítez                 |                                 |</w:t>
        <w:br/>
        <w:t>|                                  |                                 |</w:t>
        <w:br/>
        <w:t>|Casa Nº 17                        |                                 |</w:t>
        <w:br/>
        <w:t>|69. Sonia Galarza Aponte          |Santa Elisa                      |</w:t>
        <w:br/>
        <w:t>|70. Gabriel Yegros                |                                 |</w:t>
        <w:br/>
        <w:t>|71. María Claudia Galarza         |Santa Elisa                      |</w:t>
        <w:br/>
        <w:t>|72. Claudio Yegros Galarza        |Santa Elisa                      |</w:t>
        <w:br/>
        <w:t>|73. Maribella Galarza             |Santa Elisa                      |</w:t>
        <w:br/>
        <w:t>|                                  |                                 |</w:t>
        <w:br/>
        <w:t>|Casa Nº 18                        |                                 |</w:t>
        <w:br/>
        <w:t>|74. Antonio López                 |                                 |</w:t>
        <w:br/>
        <w:t>|75. Porfiria Alvarenga            |Santa Elisa                      |</w:t>
        <w:br/>
        <w:t>|76. Jorge Alvarenga               |Estancia Maroma                  |</w:t>
        <w:br/>
        <w:t>|77. Ramón Alvarenga               |Santa Elisa                      |</w:t>
        <w:br/>
        <w:t>|78.  Inocencio Alvarenga          |Santa Elisa                      |</w:t>
        <w:br/>
        <w:t>|79. Thalia Alvarenga              |Santa Elisa                      |</w:t>
        <w:br/>
        <w:t>|80. Amado Alvarenga               |Santa Elisa                      |</w:t>
        <w:br/>
        <w:t>|81. Leona Alvarenga               |Santa Elisa                      |</w:t>
        <w:br/>
        <w:t>|                                  |                                 |</w:t>
        <w:br/>
        <w:t>|Casa Nº 19                        |                                 |</w:t>
        <w:br/>
        <w:t>|82. Luis Melgarejo                |Santa Elisa                      |</w:t>
        <w:br/>
        <w:t>|83. Raquel Alvarenga              |Santa Elisa                      |</w:t>
        <w:br/>
        <w:t>|84. Luis Miguel Alvarenga         |Santa Elisa                      |</w:t>
        <w:br/>
        <w:t>|                                  |                                 |</w:t>
        <w:br/>
        <w:t>|Casa Nº 20                        |                                 |</w:t>
        <w:br/>
        <w:t>|85. Fermín Galarza                |Loma Porá                        |</w:t>
        <w:br/>
        <w:t>|86. Antonia Cáceres Aponte        |Santa Elisa                      |</w:t>
        <w:br/>
        <w:t>|87. Noelia Leticia Cáceres        |Santa Elisa                      |</w:t>
        <w:br/>
        <w:t>|88. Verónica Andrea Cáceres       |Santa Elisa                      |</w:t>
        <w:br/>
        <w:t>|                                  |                                 |</w:t>
        <w:br/>
        <w:t>|Casa Nº 21                        |                                 |</w:t>
        <w:br/>
        <w:t>|89. Bernardo Cáceres Severo       |Santa Elisa                      |</w:t>
        <w:br/>
        <w:t>|                                  |                                 |</w:t>
        <w:br/>
        <w:t>|Casa Nº 22                        |                                 |</w:t>
        <w:br/>
        <w:t>|90. José González                 |Santa Elisa                      |</w:t>
        <w:br/>
        <w:t>|91. Anuncia Aponte                |Santa Elisa                      |</w:t>
        <w:br/>
        <w:t>|92. Juan José González            |Santa Elisa                      |</w:t>
        <w:br/>
        <w:t>|93. Josefina González             |Santa Elisa                      |</w:t>
        <w:br/>
        <w:t>|94. Gloria Felicia González       |Santa Elisa                      |</w:t>
        <w:br/>
        <w:t>|95. Miguel Angel González         |Santa Elisa                      |</w:t>
        <w:br/>
        <w:t>|96. Eliodoro González             |Santa Elisa                      |</w:t>
        <w:br/>
        <w:t>|97. Eduardo González              |Santa Elisa                      |</w:t>
        <w:br/>
        <w:t>|98. José Osvaldo González         |Santa Elisa                      |</w:t>
        <w:br/>
        <w:t>|99. Alvaro Javier González        |Santa Elisa                      |</w:t>
        <w:br/>
        <w:t>|                                  |                                 |</w:t>
        <w:br/>
        <w:t>|Casa Nº 23                        |                                 |</w:t>
        <w:br/>
        <w:t>|100. Froilan Gímenez Aponte       |Santa Elisa                      |</w:t>
        <w:br/>
        <w:t>|                                  |                                 |</w:t>
        <w:br/>
        <w:t>|Casa Nº 24                        |                                 |</w:t>
        <w:br/>
        <w:t>|101. Celestina Aponte             |Santa Elisa                      |</w:t>
        <w:br/>
        <w:t>|                                  |                                 |</w:t>
        <w:br/>
        <w:t>|Casa Nº 25                        |                                 |</w:t>
        <w:br/>
        <w:t>|102. Nélida Cáceres Aponte        |Santa Elisa                      |</w:t>
        <w:br/>
        <w:t>|103. Sebastian Aponte             |                                 |</w:t>
        <w:br/>
        <w:t>|                                  |                                 |</w:t>
        <w:br/>
        <w:t>|Casa Nº 26                        |                                 |</w:t>
        <w:br/>
        <w:t>|104. Ricardo Ruíz Díaz Chavez     |Santa Elisa                      |</w:t>
        <w:br/>
        <w:t>|105. Mercedes González            |Santa Elisa                      |</w:t>
        <w:br/>
        <w:t>|106. Federico González            |Santa Elisa                      |</w:t>
        <w:br/>
        <w:t>|107. Hilario González             |Santa Elisa                      |</w:t>
        <w:br/>
        <w:t>|108. Cintia Pamela González       |Santa Elisa                      |</w:t>
        <w:br/>
        <w:t>|109. Sergio David González        |Santa Elisa                      |</w:t>
        <w:br/>
        <w:t>|110. Guadalupe González           |Santa Elisa                      |</w:t>
        <w:br/>
        <w:t>|111. Matias González              |Santa Elisa                      |</w:t>
        <w:br/>
        <w:t>|                                  |                                 |</w:t>
        <w:br/>
        <w:t>|Casa Nº 27                        |                                 |</w:t>
        <w:br/>
        <w:t>|112. Darío González               |Santa Elisa                      |</w:t>
        <w:br/>
        <w:t>|113. María Yegros                 |Santa Elisa                      |</w:t>
        <w:br/>
        <w:t>|114. Nilsa González               |Santa Elisa                      |</w:t>
        <w:br/>
        <w:t>|115. Derlis González              |Santa Elisa                      |</w:t>
        <w:br/>
        <w:t>|116. Rolando González             |Santa Elisa                      |</w:t>
        <w:br/>
        <w:t>|                                  |                                 |</w:t>
        <w:br/>
        <w:t>|Casa Nº 28                        |                                 |</w:t>
        <w:br/>
        <w:t>|117. Juan Alvarenga               |Santa Elisa                      |</w:t>
        <w:br/>
        <w:t>|118. Victorina Galarza            |Santa Elisa                      |</w:t>
        <w:br/>
        <w:t>|                                  |                                 |</w:t>
        <w:br/>
        <w:t>|Casa Nº 29                        |                                 |</w:t>
        <w:br/>
        <w:t>|119. Gregorio Alvarenga           |                                 |</w:t>
        <w:br/>
        <w:t>|                                  |                                 |</w:t>
        <w:br/>
        <w:t>|Casa Nº 30                        |                                 |</w:t>
        <w:br/>
        <w:t>|120. Cristaldo Sosa               |Santa Elisa                      |</w:t>
        <w:br/>
        <w:t>|121. Paulina Alvarenga Ramírez    |Santa Elisa                      |</w:t>
        <w:br/>
        <w:t>|122. Juana Alvarenga              |Santa Elisa                      |</w:t>
        <w:br/>
        <w:t>|123. Bernardina Alvarenga         |Santa Elisa                      |</w:t>
        <w:br/>
        <w:t>|124. Pedro Rubén Alvarenga        |Santa Elisa                      |</w:t>
        <w:br/>
        <w:t>|125. Freddy Alvarenga             |Santa Elisa                      |</w:t>
        <w:br/>
        <w:t>|126. Jorge Alvarenga              |Santa Elisa                      |</w:t>
        <w:br/>
        <w:t>|                                  |                                 |</w:t>
        <w:br/>
        <w:t>|Casa Nº 31                        |                                 |</w:t>
        <w:br/>
        <w:t>|127. Cristino Ramírez             |Santa Elisa                      |</w:t>
        <w:br/>
        <w:t>|128. Manuela Yegros               |Santa Elisa                      |</w:t>
        <w:br/>
        <w:t>|129. Milciades Ramírez            |Santa Elisa                      |</w:t>
        <w:br/>
        <w:t>|                                  |                                 |</w:t>
        <w:br/>
        <w:t>|Casa Nº 32                        |                                 |</w:t>
        <w:br/>
        <w:t>|130. Cirilo García Alvarenga      |Naranjito                        |</w:t>
        <w:br/>
        <w:t>|131. Esmeralda Chávez             |Narajito                         |</w:t>
        <w:br/>
        <w:t>|132. Lourdes María Acuña          |Naranjito                        |</w:t>
        <w:br/>
        <w:t>|133. Ceferino Torres              |Naranjito                        |</w:t>
        <w:br/>
        <w:t>|134. Carlos Ruben Alvarenga       |Naranjito                        |</w:t>
        <w:br/>
        <w:t>|135. Gilberto Alvarenga           |Naranjito                        |</w:t>
        <w:br/>
        <w:t>|136. Héctor Milciades Alvarenga   |Naranjito                        |</w:t>
        <w:br/>
        <w:t>|137. Rufino Torres                |Naranjito                        |</w:t>
        <w:br/>
        <w:t>|                                  |                                 |</w:t>
        <w:br/>
        <w:t>|Casa Nº 33                        |                                 |</w:t>
        <w:br/>
        <w:t>|138. Bernardo Cáceres Severo      |Santa Elisa                      |</w:t>
        <w:br/>
        <w:t>|139. Ignacia Galarza              |Santa Elisa                      |</w:t>
        <w:br/>
        <w:t>|140. Estanislao Acosta            |Santa Elisa                      |</w:t>
        <w:br/>
        <w:t>|141. Sindulfo Ramírez             |Santa Elisa                      |</w:t>
        <w:br/>
        <w:t>|142. Hilario Ramírez              |                                 |</w:t>
        <w:br/>
        <w:t>|                                  |                                 |</w:t>
        <w:br/>
        <w:t>|Casa Nº 34                        |                                 |</w:t>
        <w:br/>
        <w:t>|143. Venancio Acosta              |Santa Elisa                      |</w:t>
        <w:br/>
        <w:t>|144. Mónica Chávez Galarza        |Santa Elisa                      |</w:t>
        <w:br/>
        <w:t>|145. Lorena Chávez                |Santa Elisa                      |</w:t>
        <w:br/>
        <w:t>|146. Silverio Chávez              |                                 |</w:t>
        <w:br/>
        <w:t>|                                  |                                 |</w:t>
        <w:br/>
        <w:t>|Casa Nº 35                        |                                 |</w:t>
        <w:br/>
        <w:t>|147. Julio Toledo                 |San José                         |</w:t>
        <w:br/>
        <w:t>|                                  |                                 |</w:t>
        <w:br/>
        <w:t>|Casa Nº 36                        |                                 |</w:t>
        <w:br/>
        <w:t>|148. Ciriaco Benítez Fernández    |Santa Elisa                      |</w:t>
        <w:br/>
        <w:t>|149. Santa Galarza Palacios       |Santa Elisa                      |</w:t>
        <w:br/>
        <w:t>|150. Aníbal Toledo                |Santa Elisa                      |</w:t>
        <w:br/>
        <w:t>|151. Francisco Toledo             |Santa Elisa                      |</w:t>
        <w:br/>
        <w:t>|152. Crescencio Toledo            |Santa Elisa                      |</w:t>
        <w:br/>
        <w:t>|153. Gerónimo Toledo Palacio      |Santa Elisa                      |</w:t>
        <w:br/>
        <w:t>|154. Eleuterio Héctor Benítez     |Santa Elisa                      |</w:t>
        <w:br/>
        <w:t>|155. Aurelio Benítez              |Santa Elisa                      |</w:t>
        <w:br/>
        <w:t>|156. Alcides Benítez              |Santa Elisa                      |</w:t>
        <w:br/>
        <w:t>|                                  |                                 |</w:t>
        <w:br/>
        <w:t>|Casa Nº 37                        |                                 |</w:t>
        <w:br/>
        <w:t>|157. Luisa Chávez                 |Estancia Diana                   |</w:t>
        <w:br/>
        <w:t>|158. Ricardo Chavez               |Estancia Diana                   |</w:t>
        <w:br/>
        <w:t>|159. Dominga Chavez               |Estancia Diana                   |</w:t>
        <w:br/>
        <w:t>|160. Amada Chavez                 |Estancia Diana                   |</w:t>
        <w:br/>
        <w:t>|                                  |                                 |</w:t>
        <w:br/>
        <w:t>|Casa Nº 38                        |                                 |</w:t>
        <w:br/>
        <w:t>|161. Rafael Martínez              |San José                         |</w:t>
        <w:br/>
        <w:t>|162. Marta Toledo                 |San José                         |</w:t>
        <w:br/>
        <w:t>|163. Francisco Martínez           |San José                         |</w:t>
        <w:br/>
        <w:t>|164. Felipe Martínez              |San José                         |</w:t>
        <w:br/>
        <w:t>|165. Cintia Mabel                 |San José                         |</w:t>
        <w:br/>
        <w:t>|166. Chita Magdalena              |San José                         |</w:t>
        <w:br/>
        <w:t>|167. Agustín Martínez             |San José                         |</w:t>
        <w:br/>
        <w:t>|168. Teofila Martínez             |San José                         |</w:t>
        <w:br/>
        <w:t>|169. Victoriano                   |San José                         |</w:t>
        <w:br/>
        <w:t>|                                  |                                 |</w:t>
        <w:br/>
        <w:t>|Casa Nº 39                        |                                 |</w:t>
        <w:br/>
        <w:t>|170. Pablo Martínez               |San José                         |</w:t>
        <w:br/>
        <w:t>|171. Natalia Torres               |San José                         |</w:t>
        <w:br/>
        <w:t>|172. Nancy Martínez               |San José                         |</w:t>
        <w:br/>
        <w:t>|                                  |                                 |</w:t>
        <w:br/>
        <w:t>|Casa Nº 40                        |                                 |</w:t>
        <w:br/>
        <w:t>|173. Faustino Chávez              |Santa Elisa                      |</w:t>
        <w:br/>
        <w:t>|174. Liliana González             |Santa Elisa                      |</w:t>
        <w:br/>
        <w:t>|175. Sandra Chávez                |Santa Elisa                      |</w:t>
        <w:br/>
        <w:t>|176. Fausto Chávez                |Santa Elisa                      |</w:t>
        <w:br/>
        <w:t>|177. Gerardo Chávez               |Santa Elisa                      |</w:t>
        <w:br/>
        <w:t>|178. N. Masculino                 |Santa Elisa                      |</w:t>
        <w:br/>
        <w:t>|                                  |                                 |</w:t>
        <w:br/>
        <w:t>|Casa Nº 41                        |                                 |</w:t>
        <w:br/>
        <w:t>|179. Cristina Marecos             |Santa Elisa                      |</w:t>
        <w:br/>
        <w:t>|180. Menor                        |Santa Elisa                      |</w:t>
        <w:br/>
        <w:t>|181. Menor (masc)                 |                                 |</w:t>
        <w:br/>
        <w:t>|                                  |                                 |</w:t>
        <w:br/>
        <w:t>|Casa Nº 42                        |                                 |</w:t>
        <w:br/>
        <w:t>|182. Laureano Jara                |Santa Elisa                      |</w:t>
        <w:br/>
        <w:t>|183. Bernarda Marecos             |Santa Elisa                      |</w:t>
        <w:br/>
        <w:t>|184. Juan José Jara               |Santa Elisa                      |</w:t>
        <w:br/>
        <w:t>|185. José Domingo Jara            |                                 |</w:t>
        <w:br/>
        <w:t>|186. Julio César Jara             |Santa Elisa                      |</w:t>
        <w:br/>
        <w:t>|187. Carmen Lucia Jara            |Santa Elisa                      |</w:t>
        <w:br/>
        <w:t>|188. Pabla Marecos                |Santa Elisa                      |</w:t>
        <w:br/>
        <w:t>|                                  |                                 |</w:t>
        <w:br/>
        <w:t>|Casa Nº 43                        |                                 |</w:t>
        <w:br/>
        <w:t>|189. Roberto Ferreira             |                                 |</w:t>
        <w:br/>
        <w:t>|190. Gloria Alvarenga             |Santa Elisa                      |</w:t>
        <w:br/>
        <w:t>|191. Jorge Alvarenga              |Santa Elisa                      |</w:t>
        <w:br/>
        <w:t>|192. Cintia Karina Alvarenga      |Santa Elisa                      |</w:t>
        <w:br/>
        <w:t>|193. Juan Pablo Alvarenga         |Santa Elisa                      |</w:t>
        <w:br/>
        <w:t>|194. María Laura Alvarenga        |Santa Elisa                      |</w:t>
        <w:br/>
        <w:t>|195. Cristhian David Alvarenga    |Santa Elisa                      |</w:t>
        <w:br/>
        <w:t>|196. María Gabriela Alvarenga     |Santa Elisa                      |</w:t>
        <w:br/>
        <w:t>|197. Maria Tereza Acuña           |Santa Elisa                      |</w:t>
        <w:br/>
        <w:t>|198. Eulalio Yegros               |Santa Elisa                      |</w:t>
        <w:br/>
        <w:t>|199. Diego Eduardo Yegros         |Santa Elisa                      |</w:t>
        <w:br/>
        <w:t>|200. Rodrigo Marcial Yegros       |Santa Elisa                      |</w:t>
        <w:br/>
        <w:t>|                                  |                                 |</w:t>
        <w:br/>
        <w:t>|Casa Nº 44                        |                                 |</w:t>
        <w:br/>
        <w:t>|201. Emiliano Gerónimo Toledo     |Santa Elisa                      |</w:t>
        <w:br/>
        <w:t>|202. Carmen Yegros                |Santa Elisa                      |</w:t>
        <w:br/>
        <w:t>|203. Delia Toledo                 |Santa Elisa                      |</w:t>
        <w:br/>
        <w:t>|204. Roberto Yegros               |Santa Elisa                      |</w:t>
        <w:br/>
        <w:t>|205. Yenny Toledo                 |Santa Elisa                      |</w:t>
        <w:br/>
        <w:t>|                                  |                                 |</w:t>
        <w:br/>
        <w:t>|Casa Nº 45                        |                                 |</w:t>
        <w:br/>
        <w:t>|206. Teodora Chavez Acuña         |Santa Elisa                      |</w:t>
        <w:br/>
        <w:t>|207. Liz Paula Benítez            |Santa Elisa                      |</w:t>
        <w:br/>
        <w:t>|208. Idilio Benítez               |Santa Elisa                      |</w:t>
        <w:br/>
        <w:t>|                                  |                                 |</w:t>
        <w:br/>
        <w:t>|Casa Nº 46                        |                                 |</w:t>
        <w:br/>
        <w:t>|Cecilia Chávez Alvarenga          |Santa Elisa                      |</w:t>
        <w:br/>
        <w:t>|Alfredo Chávez                    |Santa Elisa                      |</w:t>
        <w:br/>
        <w:t>|                                  |                                 |</w:t>
        <w:br/>
        <w:t>|Casa Nº 47                        |                                 |</w:t>
        <w:br/>
        <w:t>|209. José Alberto González        |Kilómetro 16                     |</w:t>
        <w:br/>
        <w:t>|210. Graciela Montania Torales    |Santa Elisa                      |</w:t>
        <w:br/>
        <w:t>|211. José Alberto González        |Kilómetro 16                     |</w:t>
        <w:br/>
        <w:t>|212. Juan Pablo González          |Santa Elisa                      |</w:t>
        <w:br/>
        <w:t>|213. José Lucas González          |Santa Elisa                      |</w:t>
        <w:br/>
        <w:t>|                                  |                                 |</w:t>
        <w:br/>
        <w:t>|Casa Nº 47                        |                                 |</w:t>
        <w:br/>
        <w:t>|214. Marío Florentín              |Kilómetro 16                     |</w:t>
        <w:br/>
        <w:t>|215. Justina Fernández            |Kilómetro 16                     |</w:t>
        <w:br/>
        <w:t>|216. Roberto Carlos Florentín     |Kilómetro 16                     |</w:t>
        <w:br/>
        <w:t>|217. Alberto Javier Florentín     |Kilómetro 16                     |</w:t>
        <w:br/>
        <w:t>|218. José Asunción Florentín      |Kilómetro 16                     |</w:t>
        <w:br/>
        <w:t>|219. Liza Ramona Florentín        |Kilómetro 16                     |</w:t>
        <w:br/>
        <w:t>|220. Francisco Florentín          |Kilómetro 16                     |</w:t>
        <w:br/>
        <w:t>|221. Vicente Andrés Florentín     |Estancia Aurora                  |</w:t>
        <w:br/>
        <w:t>|222. Marío David Florentín        |Kilómetro 16                     |</w:t>
        <w:br/>
        <w:t>|                                  |                                 |</w:t>
        <w:br/>
        <w:t>|Casa Nº 48                        |                                 |</w:t>
        <w:br/>
        <w:t>|223. Elsa Ayala                   |Kilómetro 16                     |</w:t>
        <w:br/>
        <w:t>|224. Andrés Ayala                 |Kilómetro 16                     |</w:t>
        <w:br/>
        <w:t>|225. Guillermo Ayala              |Kilómetro 16                     |</w:t>
        <w:br/>
        <w:t>|                                  |                                 |</w:t>
        <w:br/>
        <w:t>|Casa Nº 49                        |                                 |</w:t>
        <w:br/>
        <w:t>|226. Mauricio Ramírez             |Kilómetro 16                     |</w:t>
        <w:br/>
        <w:t>|                                  |                                 |</w:t>
        <w:br/>
        <w:t>|Casa Nº 50                        |                                 |</w:t>
        <w:br/>
        <w:t>|227. Daniel Chávez                |Kilómetro 16                     |</w:t>
        <w:br/>
        <w:t>|228. Victoria Fernández           |Kilómetro 16                     |</w:t>
        <w:br/>
        <w:t>|229. Cinthya Carolina Chávez      |Santa Ana                        |</w:t>
        <w:br/>
        <w:t>|230. María Olga Chávez            |Santa Ana                        |</w:t>
        <w:br/>
        <w:t>|                                  |                                 |</w:t>
        <w:br/>
        <w:t>|Casa Nº 51                        |                                 |</w:t>
        <w:br/>
        <w:t>|231. Luis Chávez                  |                                 |</w:t>
        <w:br/>
        <w:t>|232. Victorina Alvárez            |Santa Ana                        |</w:t>
        <w:br/>
        <w:t>|233. Karen Fabiola                |Santa Ana                        |</w:t>
        <w:br/>
        <w:t>|234. Eliseo Chavez                |Santa Ana                        |</w:t>
        <w:br/>
        <w:t>|236. César Daniel Chávez          |Santa Ana                        |</w:t>
        <w:br/>
        <w:t>|                                  |                                 |</w:t>
        <w:br/>
        <w:t>|Casa Nº 52                        |                                 |</w:t>
        <w:br/>
        <w:t>|237. Andrea Soledad Chávez        |Kilómetro 16                     |</w:t>
        <w:br/>
        <w:t>|238. Marialina Chávez             |Kilómetro 16                     |</w:t>
        <w:br/>
        <w:t>|                                  |                                 |</w:t>
        <w:br/>
        <w:t>|Casa Nº 53                        |                                 |</w:t>
        <w:br/>
        <w:t>|239. Eugenio Fernández            |Misión Inglesa                   |</w:t>
        <w:br/>
        <w:t>|240. Fátima Beatriz Montania      |Concepción                       |</w:t>
        <w:br/>
        <w:t>|                                  |                                 |</w:t>
        <w:br/>
        <w:t>|Casa Nº 54                        |                                 |</w:t>
        <w:br/>
        <w:t>|241. Guillermo Fernández          |Kilómetro 16                     |</w:t>
        <w:br/>
        <w:t>|242. Hermelinda Zuni Ayala        |Kilómetro 16                     |</w:t>
        <w:br/>
        <w:t>|243. Patricia Joana Fernández     |Kilómetro 16                     |</w:t>
        <w:br/>
        <w:t>|244. Jorge Fabián Fernández       |Kilómetro 16                     |</w:t>
        <w:br/>
        <w:t>|                                  |                                 |</w:t>
        <w:br/>
        <w:t>|Casa Nº 55                        |                                 |</w:t>
        <w:br/>
        <w:t>|245. Amado Brítez                 |Kilómetro 16                     |</w:t>
        <w:br/>
        <w:t>|246. Emilia Rita Ayala            |Kilómetro 16                     |</w:t>
        <w:br/>
        <w:t>|247. Dahiana Brítez Ayala         |Kilómetro 16                     |</w:t>
        <w:br/>
        <w:t>|248. Marío Valentín Britez        |Kilómetro 16                     |</w:t>
        <w:br/>
        <w:t>|249. Miriam Estela Brítez         |Kilómetro 16                     |</w:t>
        <w:br/>
        <w:t>|250. Ana Beatriz Brítez           |Kilómetro 16                     |</w:t>
        <w:br/>
        <w:t>|251. Milciades Brítez             |Kilómetro 16                     |</w:t>
        <w:br/>
        <w:t>|252. Alicia Soledad Brítez        |Kilómetro 16                     |</w:t>
        <w:br/>
        <w:t>|                                  |                                 |</w:t>
        <w:br/>
        <w:t>|Casa Nº 56                        |                                 |</w:t>
        <w:br/>
        <w:t>|253. Rosalino Torres              |Kilómetro 16                     |</w:t>
        <w:br/>
        <w:t>|254. Susana Chávez                |Kilómetro 16                     |</w:t>
        <w:br/>
        <w:t>|255. Rubén Dario Torres           |Estancia Aurora                  |</w:t>
        <w:br/>
        <w:t>|256. Aldo Ramón Torres            |Kilómetro 16                     |</w:t>
        <w:br/>
        <w:t>|                                  |                                 |</w:t>
        <w:br/>
        <w:t>|Casa Nº 57                        |                                 |</w:t>
        <w:br/>
        <w:t>|257. Cirilo González Carrillo     |Kilómetro 16                     |</w:t>
        <w:br/>
        <w:t>|Cirilo González Carrillo          |Kilómetro 16                     |</w:t>
        <w:br/>
        <w:t>|258. Clementina Fernández         |Kilómetro 16                     |</w:t>
        <w:br/>
        <w:t>|259. Leonardo González            |Kilómetro 16                     |</w:t>
        <w:br/>
        <w:t>|260. Nery Heriberto González      |Kilómetro 16                     |</w:t>
        <w:br/>
        <w:t>|261. Ignacio González             |Kilómetro 16                     |</w:t>
        <w:br/>
        <w:t>|262. Felipe González              |Kilómetro 16                     |</w:t>
        <w:br/>
        <w:t>|263.  Víctor Rafael González      |Kilómetro 16                     |</w:t>
        <w:br/>
        <w:t>|264. Teresa Beátriz González      |Kilómetro 16                     |</w:t>
        <w:br/>
        <w:t>|                                  |                                 |</w:t>
        <w:br/>
        <w:t>|Casa Nº 58                        |                                 |</w:t>
        <w:br/>
        <w:t>|265. José González                |Kilómetro 16                     |</w:t>
        <w:br/>
        <w:t>|266. Margarita Dejesus González   |Kilómetro 16                     |</w:t>
        <w:br/>
        <w:t>|267. Fernando David González      |Kilómetro 16                     |</w:t>
        <w:br/>
        <w:t>|268. Rubén Darío González         |Kilómetro 16                     |</w:t>
        <w:br/>
        <w:t>|269. Sergio González              |Kilómetro 16                     |</w:t>
        <w:br/>
        <w:t>|270. Otro                         |Kilómetro 16                     |</w:t>
        <w:br/>
        <w:t>|                                  |                                 |</w:t>
        <w:br/>
        <w:t>|Casa Nº 59                        |                                 |</w:t>
        <w:br/>
        <w:t>|271. Fernando Ayala               |Kilómetro 16                     |</w:t>
        <w:br/>
        <w:t>|Fernando Ayala                    |Kilómetro 16                     |</w:t>
        <w:br/>
        <w:t>|272. Antonia Torales              |Kilómetro 16                     |</w:t>
        <w:br/>
        <w:t>|273. Alcides Ayala                |Kilómetro 16                     |</w:t>
        <w:br/>
        <w:t>|274. Rodrigo Ayala                |Kilómetro 16                     |</w:t>
        <w:br/>
        <w:t>|275. Lidia Mabel Ayala            |Kilómetro 16                     |</w:t>
        <w:br/>
        <w:t>|276. Ana Graciela Ayala           |Kilómetro 16                     |</w:t>
        <w:br/>
        <w:t>|                                  |                                 |</w:t>
        <w:br/>
        <w:t>|Casa Nº 60                        |                                 |</w:t>
        <w:br/>
        <w:t>|277. Mariana Ayala                |Kilómetro 16                     |</w:t>
        <w:br/>
        <w:t>|278. Jorge Manuel Ayala           |Kilómetro 16                     |</w:t>
        <w:br/>
        <w:t>|279. Alberto Carlos Ayala         |Kilómetro 16                     |</w:t>
        <w:br/>
        <w:t>|280. Cristian Humberto Ayala      |Kilómetro 16                     |</w:t>
        <w:br/>
        <w:t>|281. Rosa Alejandra Ayala         |Kilómetro 16                     |</w:t>
        <w:br/>
        <w:t>|282. Oscar Ramón Ayala            |Kilómetro 16                     |</w:t>
        <w:br/>
        <w:t>|283. Mariela Ayala                |Kilómetro 16                     |</w:t>
        <w:br/>
        <w:t>|284. Oscar Ramón Ayala            |Kilómetro 16                     |</w:t>
        <w:br/>
        <w:t>|285. Heriberto Ayala              |Kilómetro 16                     |</w:t>
        <w:br/>
        <w:t>|                                  |                                 |</w:t>
        <w:br/>
        <w:t>|Casa Nº 61                        |                                 |</w:t>
        <w:br/>
        <w:t>|286. Dionisia Ayala               |Estancia 3 Hermanos              |</w:t>
        <w:br/>
        <w:t>|287. Lorenza Ayala                |Estancia 3 Hermanos              |</w:t>
        <w:br/>
        <w:t>|288. Juan Carlos Ayala            |Estancia 3 Hermanos              |</w:t>
        <w:br/>
        <w:t>|289. Alejandra Ayala              |Estancia 3 Hermanos              |</w:t>
        <w:br/>
        <w:t>|290. Pablo Ayala                  |Estancia 3 Hermanos              |</w:t>
        <w:br/>
        <w:t>|291. Celestino Ayala              |Estancia 3 Hermanos              |</w:t>
        <w:br/>
        <w:t>|292. Natalia Ayala                |Estancia 3 Hermanos              |</w:t>
        <w:br/>
        <w:t>|                                  |                                 |</w:t>
        <w:br/>
        <w:t>|Casa Nº 62                        |                                 |</w:t>
        <w:br/>
        <w:t>|293. Emilio Florentín             |Kilómetro 16                     |</w:t>
        <w:br/>
        <w:t>|294. Juana Duarte                 |Kilometro 16                     |</w:t>
        <w:br/>
        <w:t>|                                  |                                 |</w:t>
        <w:br/>
        <w:t>|Casa Nº 63                        |                                 |</w:t>
        <w:br/>
        <w:t>|295. Florinda Florentín           |Kilómetro 16                     |</w:t>
        <w:br/>
        <w:t>|296. Antolín Ramírez Florentín    |Estancia Aurora                  |</w:t>
        <w:br/>
        <w:t>|297. Gilberto Ramón Florentín     |Kilómetro 16                     |</w:t>
        <w:br/>
        <w:t>|298. Juana Leticia Florentín      |Kilómetro 16                     |</w:t>
        <w:br/>
        <w:t>|299. Derlis Ariel Florentín       |Kilómetro 16                     |</w:t>
        <w:br/>
        <w:t>|                                  |                                 |</w:t>
        <w:br/>
        <w:t>|Casa Nº 64                        |                                 |</w:t>
        <w:br/>
        <w:t>|300. Soila Florentín              |Misión Inglesa                   |</w:t>
        <w:br/>
        <w:t>|                                  |                                 |</w:t>
        <w:br/>
        <w:t>|Casa Nº 65                        |                                 |</w:t>
        <w:br/>
        <w:t>|301. Carmelo Fernández            |Kilómetro 16                     |</w:t>
        <w:br/>
        <w:t>|                                  |                                 |</w:t>
        <w:br/>
        <w:t>|Casa Nº 66                        |                                 |</w:t>
        <w:br/>
        <w:t>|302.  Leonida Fernández           |Kilómetro 16                     |</w:t>
        <w:br/>
        <w:t>|303. Víctor Samaniego             |Kilómetro 16                     |</w:t>
        <w:br/>
        <w:t>|304. Arnaldo Ramón Fernández      |Kilómetro 16                     |</w:t>
        <w:br/>
        <w:t>|305. Liliana Raquel Fernández     |Kilómetro 16                     |</w:t>
        <w:br/>
        <w:t>|306. Miguel Angel Fernández       |Kilómetro 16                     |</w:t>
        <w:br/>
        <w:t>|307. Mónica Fernández             |Kilómetro 16                     |</w:t>
        <w:br/>
        <w:t>|                                  |                                 |</w:t>
        <w:br/>
        <w:t>|Casa Nº 67                        |                                 |</w:t>
        <w:br/>
        <w:t>|308. Andrés Chávez                |Santa Elisa                      |</w:t>
        <w:br/>
        <w:t>|309. Impolita Acuña               |Santa Elisa                      |</w:t>
        <w:br/>
        <w:t>|310. Celestino Chávez             |Santa Elisa                      |</w:t>
        <w:br/>
        <w:t>|311. Pedro Fabian Acuña           |Santa Elisa                      |</w:t>
        <w:br/>
        <w:t>|312. Marcos Antonio Chávez        |Santa Elisa                      |</w:t>
        <w:br/>
        <w:t>|313. Estefanía Benítez            |Santa Elisa                      |</w:t>
        <w:br/>
        <w:t>|                                  |                                 |</w:t>
        <w:br/>
        <w:t>|Casa Nº 68                        |                                 |</w:t>
        <w:br/>
        <w:t>|314. Eulalio Yegros               |Santa Elisa                      |</w:t>
        <w:br/>
        <w:t>|315. Teresa Acuña                 |Santa Elisa                      |</w:t>
        <w:br/>
        <w:t>|316. Dieguito Eduardo Acuña       |Santa Elisa                      |</w:t>
        <w:br/>
        <w:t>|                                  |                                 |</w:t>
        <w:br/>
        <w:t>|Casa Nº 69                        |                                 |</w:t>
        <w:br/>
        <w:t>|317. Catalina Chávez Acuña        |Yakukai                          |</w:t>
        <w:br/>
        <w:t>|318. Yessica Gómez                |Yakukai                          |</w:t>
        <w:br/>
        <w:t>|319. Celso Chávez                 |Yakukai                          |</w:t>
        <w:br/>
        <w:t>|                                  |                                 |</w:t>
        <w:br/>
        <w:t>|Casa Nº 70                        |                                 |</w:t>
        <w:br/>
        <w:t>|320. Albino Ortíz                 |Estancia Loma Porá               |</w:t>
        <w:br/>
        <w:t>|321. Ignacia Montanía             |Estancia Loma Porá               |</w:t>
        <w:br/>
        <w:t>|322. Sixta Ortíz                  |Estancia Loma Porá               |</w:t>
        <w:br/>
        <w:t>|323. Mirta Ortíz                  |Estancia Loma Porá               |</w:t>
        <w:br/>
        <w:t>|324. Isabel Ortíz                 |Estancia Loma Porá               |</w:t>
        <w:br/>
        <w:t>|325. Fidelina Ortíz               |Estancia Loma Porá               |</w:t>
        <w:br/>
        <w:t>|326. Balbina Ortíz                |Estancia Loma Porá               |</w:t>
        <w:br/>
        <w:t>|                                  |                                 |</w:t>
        <w:br/>
        <w:t>|Casa Nº 71                        |                                 |</w:t>
        <w:br/>
        <w:t>|327. Florencia Martínez           |Misión Inglesa                   |</w:t>
        <w:br/>
        <w:t>|328. Amado Fernández              |Misión Inglesa                   |</w:t>
        <w:br/>
        <w:t>|329. Isabel Fernández             |Misión Inglesa                   |</w:t>
        <w:br/>
        <w:t>|330. Mónica Fernández             |Kilómetro 16                     |</w:t>
        <w:br/>
        <w:t>|331. Sonia Fernández              |Misión Inglesa                   |</w:t>
        <w:br/>
        <w:t>|                                  |                                 |</w:t>
        <w:br/>
        <w:t>|Casa Nº 72                        |                                 |</w:t>
        <w:br/>
        <w:t>|332. Eugenio Chávez               |Naranjito                        |</w:t>
        <w:br/>
        <w:t>|333. Lucia Alvarenga              |Naranjito                        |</w:t>
        <w:br/>
        <w:t>|334. Alejandra Chávez             |Naranjito                        |</w:t>
        <w:br/>
        <w:t>|335. Francisca Chávez             |Naranjito                        |</w:t>
        <w:br/>
        <w:t>|336. Jorge Chávez                 |Naranjito                        |</w:t>
        <w:br/>
        <w:t>|337. Wilfrido Chávez              |Naranjito                        |</w:t>
        <w:br/>
        <w:t>|338. Larissa Chávez               |                                 |</w:t>
        <w:br/>
        <w:t>|339. Lidia Chávez                 |Naranjito                        |</w:t>
        <w:br/>
        <w:t>|340. Maribel Chávez               |Naranjito                        |</w:t>
        <w:br/>
        <w:t>|341. Cinthia Ramona Chávez        |Naranjito                        |</w:t>
        <w:br/>
        <w:t>|342. Otra                         |Naranjito                        |</w:t>
        <w:br/>
        <w:t>|                                  |                                 |</w:t>
        <w:br/>
        <w:t>|Casa Nº 73                        |                                 |</w:t>
        <w:br/>
        <w:t>|343. Cristina Chávez              |Naranjito                        |</w:t>
        <w:br/>
        <w:t>|344. Alexis García                |Naranjito                        |</w:t>
        <w:br/>
        <w:t>|345. Rocío García                 |Naranjito                        |</w:t>
        <w:br/>
        <w:t>|346. Eduardo García               |Naranjito                        |</w:t>
        <w:br/>
        <w:t>|                                  |                                 |</w:t>
        <w:br/>
        <w:t>|Casa Nº 74                        |                                 |</w:t>
        <w:br/>
        <w:t>|347. Norberto Alvarenga           |Naranjito                        |</w:t>
        <w:br/>
        <w:t>|348. Florencia García             |Naranjito                        |</w:t>
        <w:br/>
        <w:t>|                                  |                                 |</w:t>
        <w:br/>
        <w:t>|Casa Nº 75                        |                                 |</w:t>
        <w:br/>
        <w:t>|349. Julia Alvarenga              |Naranjito                        |</w:t>
        <w:br/>
        <w:t>|350. Carolina García              |Naranjito                        |</w:t>
        <w:br/>
        <w:t>|                                  |                                 |</w:t>
        <w:br/>
        <w:t>|Casa Nº 76                        |                                 |</w:t>
        <w:br/>
        <w:t>|351. Gabriela Alvarenga           |Naranjito                        |</w:t>
        <w:br/>
        <w:t>|352. Marcial Alvarenga            |Naranjito                        |</w:t>
        <w:br/>
        <w:t>|353. Oscar Alvarenga              |Naranjito                        |</w:t>
        <w:br/>
        <w:t>|354. Alberto Franco               |Naranjito                        |</w:t>
        <w:br/>
        <w:t>|356. Verónica Franco              |Naranjito                        |</w:t>
        <w:br/>
        <w:t>|                                  |                                 |</w:t>
        <w:br/>
        <w:t>|Casa Nº 77                        |                                 |</w:t>
        <w:br/>
        <w:t>|357. Librada Alvarenga            |Naranjito                        |</w:t>
        <w:br/>
        <w:t>|358. Julio Alvarenga              |Naranjito                        |</w:t>
        <w:br/>
        <w:t>|359. Javier Alvarenga             |Naranjito                        |</w:t>
        <w:br/>
        <w:t>|360. Karina Alvarenga             |                                 |</w:t>
        <w:br/>
        <w:t>|361. Paola Alvarenga              |                                 |</w:t>
        <w:br/>
        <w:t>|                                  |                                 |</w:t>
        <w:br/>
        <w:t>|Casa Nº 78                        |                                 |</w:t>
        <w:br/>
        <w:t>|362. Inocencio García             |Naranjito                        |</w:t>
        <w:br/>
        <w:t>|363. Marciana García              |Naranjito                        |</w:t>
        <w:br/>
        <w:t>|                                  |                                 |</w:t>
        <w:br/>
        <w:t>|Casa Nº 79                        |                                 |</w:t>
        <w:br/>
        <w:t>|364. Cecilia Chávez               |Naranjito                        |</w:t>
        <w:br/>
        <w:t>|365. Alfredo Chávez               |Naranjito                        |</w:t>
        <w:br/>
        <w:t>|                                  |                                 |</w:t>
        <w:br/>
        <w:t>|Casa Nº 80                        |                                 |</w:t>
        <w:br/>
        <w:t>|366. Herminia Alvarenga           |Naranjito                        |</w:t>
        <w:br/>
        <w:t>|367. Faustino Alvarenga           |Naranjito                        |</w:t>
        <w:br/>
        <w:t>|368. Gustavo Alvarenga            |Naranjito                        |</w:t>
        <w:br/>
        <w:t>|369. Vicente Alvarenga            |Naranjito                        |</w:t>
        <w:br/>
        <w:t>|370. Jessica Alvarenga            |Naranjito                        |</w:t>
        <w:br/>
        <w:t>|371. Mirta Alvarenga              |Naranjito                        |</w:t>
        <w:br/>
        <w:t>|372. Bernarda Alvarenga           |Naranjito                        |</w:t>
        <w:br/>
        <w:t>|373. Isabelino Alvarenga          |Naranjito                        |</w:t>
        <w:br/>
        <w:t>|                                  |                                 |</w:t>
        <w:br/>
        <w:t>|Casa Nº 81                        |                                 |</w:t>
        <w:br/>
        <w:t>|374. Juan Ortega                  |Naranjito                        |</w:t>
        <w:br/>
        <w:t>|375. Sofia Alvarenga              |Naranjito                        |</w:t>
        <w:br/>
        <w:t>|376. Claudelino Ortega            |Naranjito                        |</w:t>
        <w:br/>
        <w:t>|377. Fabian Ortega                |Naranjito                        |</w:t>
        <w:br/>
        <w:t>|378. Bernardino Ortega            |Naranjito                        |</w:t>
        <w:br/>
        <w:t>|379. Sabino Ortega                |Naranjito                        |</w:t>
        <w:br/>
        <w:t>|400.  Delia Ortega                |Naranjito                        |</w:t>
        <w:br/>
        <w:t>|401. Silvano Ortega               |Naranjito                        |</w:t>
        <w:br/>
        <w:t>|402. Alicia Ortega                |Naranjito                        |</w:t>
        <w:br/>
        <w:t>|403. Sarita Ortega                |Naranjito                        |</w:t>
        <w:br/>
        <w:t>|                                  |                                 |</w:t>
        <w:br/>
        <w:t>|Casa Nº 82                        |                                 |</w:t>
        <w:br/>
        <w:t>|404. Lorenzo Acuña                |Santa Elisa                      |</w:t>
        <w:br/>
        <w:t>|405. Lidia Torales Barreto        |Misión Inglesa                   |</w:t>
        <w:br/>
        <w:t>|406. Wilfrido Sosa                |Misión Inglesa                   |</w:t>
        <w:br/>
        <w:t>|                                  |                                 |</w:t>
        <w:br/>
        <w:t>|Casa Nº 83                        |                                 |</w:t>
        <w:br/>
        <w:t>|407. Maximina Rojas               |Estancia Diana                   |</w:t>
        <w:br/>
        <w:br/>
        <w:t xml:space="preserve">                VOTO RAZONADO DEL JUEZ SERGIO GARCÍA RAMÍREZ</w:t>
        <w:br/>
        <w:t xml:space="preserve">                      CON RESPECTO A LA SENTENCIA DE LA</w:t>
        <w:br/>
        <w:t xml:space="preserve">                  CORTE INTERAMERICANA DE DERECHOS HUMANOS</w:t>
        <w:br/>
        <w:t xml:space="preserve">                          DEL 29 DE MARZO DE 2006,</w:t>
        <w:br/>
        <w:t xml:space="preserve">           EN EL CASO COMUNIDAD INDÍGENA SAWHOYAMAXA VS. PARAGUAY</w:t>
        <w:br/>
        <w:br/>
        <w:br/>
        <w:t>I.     Cuestiones procesales: procedimientos efectivos y plazo razonable</w:t>
        <w:br/>
        <w:br/>
        <w:t>1.    En el caso que ahora nos ocupa quedan de manifiesto nuevamente  --como</w:t>
        <w:br/>
        <w:t>ha sucedido en otros litigios llevados ante la Corte,  que  dieron  lugar  a</w:t>
        <w:br/>
        <w:t>una jurisprudencia  cada  vez  más  amplia  y  comprensiva--  los  problemas</w:t>
        <w:br/>
        <w:t>asociados a la tutela efectiva  --jurisdiccional  o  no--  de  los  derechos</w:t>
        <w:br/>
        <w:t>individuales, esto es, visto  desde  cierta  perspectiva,  al  acceso  a  la</w:t>
        <w:br/>
        <w:t>justicia. Ha dicho Mauro Cappelletti que el acceso a la justicia  constituye</w:t>
        <w:br/>
        <w:t>el “más fundamental de los derechos”, como recordé el 28 de  marzo  de  2006</w:t>
        <w:br/>
        <w:t>en mi discurso de  inicio  del  XXVII  Período  Extraordinario  de  Sesiones</w:t>
        <w:br/>
        <w:t>desarrollado en Brasilia, en el que la Corte Interamericana deliberó  acerca</w:t>
        <w:br/>
        <w:t>del Caso Comunidad Indígena Sawhoyamaxa vs. Paraguay y adoptó  la  sentencia</w:t>
        <w:br/>
        <w:t>que acompaño con este Voto.</w:t>
        <w:br/>
        <w:br/>
        <w:t>2.    Ciertamente, esa expresión feliz del jurista  italiano  no  coloca  el</w:t>
        <w:br/>
        <w:t>acceso a la justicia, un derecho de  todas  las  personas,  por  encima  del</w:t>
        <w:br/>
        <w:t>derecho a la vida,  condición  para  que  existan  los  restantes,  sino  lo</w:t>
        <w:br/>
        <w:t>destaca como exigencia para  que  los  otros  sean  practicables  cuando  se</w:t>
        <w:br/>
        <w:t>hallan en riesgo, se les desconoce o son atacados, es  decir,  para  que  se</w:t>
        <w:br/>
        <w:t>trasladen del aura de las buenas declaraciones a la  inmediata  realidad  de</w:t>
        <w:br/>
        <w:t>la existencia. Por la puerta que brinda acceso a  la  justicia  discurre  la</w:t>
        <w:br/>
        <w:t>defensa de todos los derechos: he aquí un supuesto del goce y el  ejercicio,</w:t>
        <w:br/>
        <w:t>requisito de vitalidad,  si se  me  permite  la  expresión,  de  facultades,</w:t>
        <w:br/>
        <w:t>libertades y prerrogativas.</w:t>
        <w:br/>
        <w:br/>
        <w:t>3.    El acceso a la justicia suele tropezar con  infinidad  de  obstáculos.</w:t>
        <w:br/>
        <w:t>Unos tienen que ver con la existencia misma de medios legales para  reclamar</w:t>
        <w:br/>
        <w:t>el interés o el derecho y exigir la obligación correspondiente;  otros,  con</w:t>
        <w:br/>
        <w:t>la legitimación para emprender este camino;  algunos  --vinculados  con  los</w:t>
        <w:br/>
        <w:t>anteriores--  con  la  representación  en  juicio;   no   pocos,   con   las</w:t>
        <w:br/>
        <w:t>condiciones, exigencias y laberintos del proceso; y más de  algunos  con  la</w:t>
        <w:br/>
        <w:t>duración  inmoderada  del  enjuiciamiento    --o   más   ampliamente--   del</w:t>
        <w:br/>
        <w:t>procedimiento conducente  al  goce  y  ejercicio  del  derecho  cuestionado,</w:t>
        <w:br/>
        <w:t>duración que puede convertirse en denegación  de  justicia.  Lo  asegura  un</w:t>
        <w:br/>
        <w:t>popular aforismo: “justicia retardada es justicia denegada”.</w:t>
        <w:br/>
        <w:br/>
        <w:t>4.    Esas vicisitudes, producto  de  muchas  fuentes  --no  siempre  de  la</w:t>
        <w:br/>
        <w:t>malicia-- suelen presentarse con especial  frecuencia  y  virulencia  en  el</w:t>
        <w:br/>
        <w:t>camino que  deben  recorrer  los  individuos  menos  provistos  de  apoyo  y</w:t>
        <w:br/>
        <w:t>fortuna, integrantes de sectores sociales marginados, cuyo  conocimiento  de</w:t>
        <w:br/>
        <w:t>los propios derechos y capacidad para reclamarlos son a menudo escasos y  se</w:t>
        <w:br/>
        <w:t>hallan enervados por factores  que  provienen  de  antiguas  y  persistentes</w:t>
        <w:br/>
        <w:t>desigualdades.  La  imposibilidad  de  acceder  a  la  justicia  constituye,</w:t>
        <w:br/>
        <w:t>precisamente, un rasgo característico de la desigualdad  y  la  marginación.</w:t>
        <w:br/>
        <w:t>Es aquí donde se advierte con toda evidencia la necesidad de que  el  Estado</w:t>
        <w:br/>
        <w:t>--el Estado benefactor de quienes no podrían avanzar con sus propios medios-</w:t>
        <w:br/>
        <w:t>-  salga  al  paso  de  obstáculos  y  desigualdades,  empleando  medios  de</w:t>
        <w:br/>
        <w:t>compensación, materiales y formales, que abran las puertas de  la  justicia.</w:t>
        <w:br/>
        <w:t>No se trata de que el Estado mueva a capricho los platillos de  la  balanza,</w:t>
        <w:br/>
        <w:t>sino de que cuide que los haya efectivamente  y  que  ninguno  de  ellos  se</w:t>
        <w:br/>
        <w:t>incline de antemano.</w:t>
        <w:br/>
        <w:br/>
        <w:t>5.    Las reivindicaciones de pueblos, comunidades y grupos  indígenas,  así</w:t>
        <w:br/>
        <w:t>como las correspondientes a integrantes de éstas, son un buen  ejemplo  --o,</w:t>
        <w:br/>
        <w:t>de otra manera, un pésimo ejemplo-- de la tardanza en hacer justicia. No  se</w:t>
        <w:br/>
        <w:t>exagera cuando se afirma --hay abundancia de pruebas-- que  en  estos  casos</w:t>
        <w:br/>
        <w:t>la  espera  ha  consumido   siglos:   primero,   la   que   corresponde   al</w:t>
        <w:br/>
        <w:t>reconocimiento mismo de que “pudiera existir un derecho en el patrimonio  de</w:t>
        <w:br/>
        <w:t>los  antiguos  pobladores”,  pese  al   derecho   superpuesto   por   nuevos</w:t>
        <w:br/>
        <w:t>dominadores que desconoce las pretensiones  originales;  y  después,  cuando</w:t>
        <w:br/>
        <w:t>aquello se logra --al cabo de un trabajo histórico--, la  que  concierne  al</w:t>
        <w:br/>
        <w:t>“reconocimiento concreto de que  ese  derecho  se  halla  en  la  cuenta  de</w:t>
        <w:br/>
        <w:t>ciertos peticionarios”. Lo primero es una devolución jurídica  general,  que</w:t>
        <w:br/>
        <w:t>reorganiza el horizonte del derecho nacional; lo  segundo,  una  restitución</w:t>
        <w:br/>
        <w:t>jurídica  particular,  que  reconstruye  el  patrimonio  de  comunidades   e</w:t>
        <w:br/>
        <w:t>individuos específicamente.</w:t>
        <w:br/>
        <w:br/>
        <w:t>6.    En el caso sub  judice  hubo  cuestiones  de  esta  naturaleza.  Entre</w:t>
        <w:br/>
        <w:t>ellas, las demoras observadas en los procesos de reconocimiento  de  líderes</w:t>
        <w:br/>
        <w:t>--punto que quedó fuera de la competencia  ratione  temporis  de  la  Corte,</w:t>
        <w:br/>
        <w:t>como ésta observó puntualmente--, reconocimiento  de  personalidad  jurídica</w:t>
        <w:br/>
        <w:t>de la comunidad y reivindicación de tierras. Sabemos que no es  posible  --o</w:t>
        <w:br/>
        <w:t>no lo ha sido hasta ahora--  definir tiempos  precisos  para  la  conclusión</w:t>
        <w:br/>
        <w:t>del procedimiento, esto es, vincular  el  plazo  razonable  que  enuncia  la</w:t>
        <w:br/>
        <w:t>Convención  Americana   a   cierto   tiempo   estrictamente   acotado.   Las</w:t>
        <w:br/>
        <w:t>características y contingencias de cada caso imponen  ponderaciones  que  es</w:t>
        <w:br/>
        <w:t>preciso considerar a la hora de declarar la  existencia  o  inexistencia  de</w:t>
        <w:br/>
        <w:t>una violación. No obstante este  signo  relativo  del  plazo  razonable,  en</w:t>
        <w:br/>
        <w:t>general, se ha avanzado en la precisión de algunos extremos, en  particular,</w:t>
        <w:br/>
        <w:t>para racionalizar y facilitar la decisión del Tribunal.</w:t>
        <w:br/>
        <w:br/>
        <w:t>7.     Por una parte, conviene tomar en cuenta determinados datos,  como  lo</w:t>
        <w:br/>
        <w:t>ha hecho la Corte Interamericana siguiendo la ruta trazada por  la  Europea:</w:t>
        <w:br/>
        <w:t>complejidad del asunto controvertido, comportamiento de las autoridades  que</w:t>
        <w:br/>
        <w:t>intervienen en éste, actuación del interesado. En mi reciente Voto  razonado</w:t>
        <w:br/>
        <w:t>con respecto a la sentencia dictada en el Caso López Alvarez  vs.  Honduras,</w:t>
        <w:br/>
        <w:t>del 1 de febrero de 2006,  sugerí  como  posible  cuarto  elemento  para  la</w:t>
        <w:br/>
        <w:t>estimación del plazo razonable la “afectación actual  que  el  procedimiento</w:t>
        <w:br/>
        <w:t>implica para los derechos y deberes --es decir, la situación jurídica--  del</w:t>
        <w:br/>
        <w:t>individuo”. Al explicar esta noción  incipiente  comenté:  “Es  posible  que</w:t>
        <w:br/>
        <w:t>aquél incida de manera poco relevante sobre esa situación; si no es así,  es</w:t>
        <w:br/>
        <w:t>decir, si la incidencia crece, hasta ser intensa,  resultará  necesario,  en</w:t>
        <w:br/>
        <w:t>bien de  la  justicia  y  la  seguridad  seriamente  comprometidas,  que  el</w:t>
        <w:br/>
        <w:t>procedimiento corra con más diligencia a fin  de  que  en  breve  tiempo  --</w:t>
        <w:br/>
        <w:t>“plazo razonable”-- se resuelva la situación del sujeto, que ha comenzado  a</w:t>
        <w:br/>
        <w:t>gravitar severamente sobre la vida de éste. La afectación debe  ser  actual,</w:t>
        <w:br/>
        <w:t>no meramente posible o probable, eventual o remota”.</w:t>
        <w:br/>
        <w:br/>
        <w:t>8.    Por otra parte, también  es  necesario  establecer,  con  un  criterio</w:t>
        <w:br/>
        <w:t>tutelar de los  derechos  fundamentales  en  juego  y  no  sólo  formal  con</w:t>
        <w:br/>
        <w:t>respecto al momento de inicio y término de una instancia  procesal,  stricto</w:t>
        <w:br/>
        <w:t>sensu, cuáles son los actos con los que inicia y concluye  el  procedimiento</w:t>
        <w:br/>
        <w:t>--mejor que el proceso--, para así fijar el dies a quo y  el  dies  ad  quem</w:t>
        <w:br/>
        <w:t>del plazo sujeto a valoración desde el ángulo de  su  “razonabilidad”  a  la</w:t>
        <w:br/>
        <w:t>luz del artículo 8.1 de la Convención Americana.</w:t>
        <w:br/>
        <w:br/>
        <w:t>9.    En mi concepto, todos estos datos entraron  en  juego  para  fijar  la</w:t>
        <w:br/>
        <w:t>posición de la Corte con respecto a posibles violaciones del artículo  8  de</w:t>
        <w:br/>
        <w:t>la Convención, que efectivamente ocurrieron.  En  la  especie,  el  Tribunal</w:t>
        <w:br/>
        <w:t>advirtió que el  procedimiento  legal  y  otras  medidas  asociadas  a  éste</w:t>
        <w:br/>
        <w:t>resultan, en sí mismas, inefectivas o desatentas  hacia  las  exigencias  de</w:t>
        <w:br/>
        <w:t>ese precepto convencional, como también del artículo 25  --a  propósito  del</w:t>
        <w:br/>
        <w:t>recurso expedito para la defensa de derechos fundamentales--, y por ello  se</w:t>
        <w:br/>
        <w:t>pronunció acerca de la necesidad, por vía de reparación en  sentido  amplio,</w:t>
        <w:br/>
        <w:t>de ajustar la legislación interna en  forma  tal  que  provea  un  mecanismo</w:t>
        <w:br/>
        <w:t>eficaz de reclamación y, en su caso, de recuperación de tierras  ancestrales</w:t>
        <w:br/>
        <w:t>de los miembros de los grupos indígenas.</w:t>
        <w:br/>
        <w:br/>
        <w:t>II.    Derechos sobre tierras</w:t>
        <w:br/>
        <w:br/>
        <w:t>10.    La afectación de derechos  de  los  integrantes  de  las  comunidades</w:t>
        <w:br/>
        <w:t>indígenas, que se ha presentado en el marco de la  vulneración  de  derechos</w:t>
        <w:br/>
        <w:t>de   éstas,   reviste   diversas   expresiones   históricas,   sucesivas   o</w:t>
        <w:br/>
        <w:t>concurrentes, de las que  me  he  ocupado  en  otras  oportunidades.  A  tal</w:t>
        <w:br/>
        <w:t>respecto, me remito a lo que afirmé en  mi  Voto  agregado  a  la  sentencia</w:t>
        <w:br/>
        <w:t>dictada en el Caso Yatama vs. Nicaragua el 23 de junio de 2005. En ese  Voto</w:t>
        <w:br/>
        <w:t>intenté caracterizar  ciertas  “categorías”  de  violaciones  --sucesivas  o</w:t>
        <w:br/>
        <w:t>concurrentes, como dije-- cometidas en agravio  de  aquellas  personas.  Las</w:t>
        <w:br/>
        <w:t>más violentas y espectaculares tienen que ver  con  la  eliminación  física,</w:t>
        <w:br/>
        <w:t>categoría a la que pertenecen algunos hechos vinculados con el  Caso  de  la</w:t>
        <w:br/>
        <w:t>Comunidad Moiwana vs. Surinam. Otras se relacionan, sobre todo, con  medidas</w:t>
        <w:br/>
        <w:t>de exclusión del uso o el aprovechamiento de bienes, según  ocurrió  en  los</w:t>
        <w:br/>
        <w:t>Casos de la Comunidad Mayagna vs. Nicaragua y de la Comunidad Yakye Axa  vs.</w:t>
        <w:br/>
        <w:t>Paraguay. Finalmente, es posible  deslindar  hipótesis  de  “contención”  --</w:t>
        <w:br/>
        <w:t>resistencia al reconocimiento y  ejercicio  de  ciertos  derechos--  que  se</w:t>
        <w:br/>
        <w:t>presentó en el Caso Yatama vs. Nicaragua.</w:t>
        <w:br/>
        <w:br/>
        <w:t>11.   En el asunto que se ha resuelto a través de  la  sentencia  a  la  que</w:t>
        <w:br/>
        <w:t>agrego este Voto, los miembros de una comunidad indígena se vieron  privados</w:t>
        <w:br/>
        <w:t>de bienes que les habían pertenecido bajo títulos ancestrales. Una vez  más,</w:t>
        <w:br/>
        <w:t>la Corte ha debido observar los derechos comunitarios desde  el  lente,  que</w:t>
        <w:br/>
        <w:t>autoriza el artículo  1.2  de  la  Convención  Americana,  de  los  derechos</w:t>
        <w:br/>
        <w:t>correspondientes a seres humanos. De ahí que se refiera a los integrantes  o</w:t>
        <w:br/>
        <w:t>miembros de los grupos indígenas, y no necesariamente  a  estos  mismos.  La</w:t>
        <w:br/>
        <w:t>perspectiva convencional, que constituye el marco para la competencia de  la</w:t>
        <w:br/>
        <w:t>Corte, no significa en  modo  alguno  desconocimiento  o  reserva  frente  a</w:t>
        <w:br/>
        <w:t>derechos colectivos. Más aún, se reconoce --así lo he hecho, desde  mi  Voto</w:t>
        <w:br/>
        <w:t>razonado en el Caso de la Comunidad Mayagna (Sumo)  Awas  Tingni--  que  los</w:t>
        <w:br/>
        <w:t>derechos individuales, derechos humanos en  el  sentido  del  Pacto  de  San</w:t>
        <w:br/>
        <w:t>José, tienen origen y adquieren presencia y  sentido  en  el  marco  de  los</w:t>
        <w:br/>
        <w:t>derechos  colectivos.  Por  ello,  la  protección  de  aquéllos  constituye,</w:t>
        <w:br/>
        <w:t>lógicamente, una forma de preservar éstos; la inversa también es válida:  la</w:t>
        <w:br/>
        <w:t>tutela de los derechos colectivos, a través de  las  normas  e  instrumentos</w:t>
        <w:br/>
        <w:t>que a ellos se refieren,  concurre  a  la  comprensión  y  repercute  en  la</w:t>
        <w:br/>
        <w:t>preservación de los derechos individuales. Así, no existe conflicto  alguno,</w:t>
        <w:br/>
        <w:t>sino complementariedad estricta,  entre  estas  dos  “formas  de  mirar”  el</w:t>
        <w:br/>
        <w:t>estatuto de las personas.</w:t>
        <w:br/>
        <w:br/>
        <w:t>12.   En este Voto deseo poner énfasis en  la  naturaleza  del  derecho  que</w:t>
        <w:br/>
        <w:t>tienen los integrantes de las comunidades  --y,  en  su  turno  y  para  sus</w:t>
        <w:br/>
        <w:t>efectos, estas  mismas--  sobre  las  tierras  que  legítimamente  reclaman:</w:t>
        <w:br/>
        <w:t>tierras ancestrales, que les corresponden al amparo de títulos anteriores  a</w:t>
        <w:br/>
        <w:t>las formas de apropiación de la tierra que sobrevinieron bajo el imperio  de</w:t>
        <w:br/>
        <w:t>la conquista y la colonia. Es cierto que el Pacto de San José no se  refiere</w:t>
        <w:br/>
        <w:t>explícitamente a esta forma de tenencia de la tierra, pero  también  lo  es,</w:t>
        <w:br/>
        <w:t>como ya se dijo en el Caso  de  la  Comunidad  Mayagna,  que  “mediante  una</w:t>
        <w:br/>
        <w:t>interpretación evolutiva de los instrumentos internacionales  de  protección</w:t>
        <w:br/>
        <w:t>de los derechos humanos, tomando en  cuenta  las  normas  de  interpretación</w:t>
        <w:br/>
        <w:t>aplicables y, de conformidad con el artículo 29.b  de  la  Convención  --que</w:t>
        <w:br/>
        <w:t>prohíbe  una  interpretación  restrictiva  de  los  derechos--,  esta  Corte</w:t>
        <w:br/>
        <w:t>considera que el artículo 21 de  la  Convención  protege  el  derecho  a  la</w:t>
        <w:br/>
        <w:t>propiedad en un sentido que comprende, entre  otros,  los  derechos  de  los</w:t>
        <w:br/>
        <w:t>miembros de las comunidades indígenas en el marco de  la  propiedad  comunal</w:t>
        <w:br/>
        <w:t>(…)”. Este reconocimiento se halla en el  ordenamiento  de  diversos  países</w:t>
        <w:br/>
        <w:t>americanos.</w:t>
        <w:br/>
        <w:br/>
        <w:t>13.    Cuando se habla de propiedad a propósito del derecho que  tienen  los</w:t>
        <w:br/>
        <w:t>integrantes  de  comunidades  indígenas  o  las  propias  comunidades  sobre</w:t>
        <w:br/>
        <w:t>determinadas  tierras  --a  las   que   asocian,   además,   tradiciones   y</w:t>
        <w:br/>
        <w:t>convicciones, relaciones espirituales  que  van  más  allá  de  la  posesión</w:t>
        <w:br/>
        <w:t>escueta y el aprovechamiento patrimonial--, se alude a un derecho que no  se</w:t>
        <w:br/>
        <w:t>confunde necesariamente con el  dominio  pleno  característico  del  derecho</w:t>
        <w:br/>
        <w:t>civil ordinario. La propiedad de los indígenas es  diferente  --y  así  debe</w:t>
        <w:br/>
        <w:t>ser reconocida y protegida-- de esta otra forma de  dominio  instituida  por</w:t>
        <w:br/>
        <w:t>el derecho europeo de raíz liberal. Más aún, la introducción forzada de  los</w:t>
        <w:br/>
        <w:t>conceptos  de  propiedad  oriundos  del  Derecho  romano  y  acogidos,   con</w:t>
        <w:br/>
        <w:t>determinadas modalidades, por el Derecho decimonónico  que  se  aclimató  en</w:t>
        <w:br/>
        <w:t>América, determinó  un  amplio  proceso  de  despojo  y  dispersión  de  las</w:t>
        <w:br/>
        <w:t>comunidades, cuyas consecuencias aún se hallan a la vista.</w:t>
        <w:br/>
        <w:br/>
        <w:t>14.   Los bienes de los grupos indígenas, tenidos  y  aprovechados  bajo  su</w:t>
        <w:br/>
        <w:t>propio Derecho original, fueron ocupados merced a un  Derecho  impuesto,  de</w:t>
        <w:br/>
        <w:t>segunda generación, ultramarino e  indiano.  Luego,  el  orden  jurídico  de</w:t>
        <w:br/>
        <w:t>tercera generación, que floreció bajo el liberalismo, desalentó aún más  las</w:t>
        <w:br/>
        <w:t>reclamaciones indígenas, desvaneciéndolas en el pasado. Habría  que  esperar</w:t>
        <w:br/>
        <w:t>a un Derecho de cuarta generación --el orden derivado de la reforma  agraria</w:t>
        <w:br/>
        <w:t>y el reconocimiento de los pueblos originales-- para  rescatar  figuras  del</w:t>
        <w:br/>
        <w:t>viejo  sistema  y  traerlas  al  régimen  del  presente   y   el   porvenir,</w:t>
        <w:br/>
        <w:t>sencillamente en aras de la justicia.  Las  manecillas  del  reloj  debieron</w:t>
        <w:br/>
        <w:t>avanzar, en poco tiempo --y con resultados relativos--, cuatrocientos años.</w:t>
        <w:br/>
        <w:br/>
        <w:t>15.   A partir de la conquista, pues, los primitivos pobladores  de  América</w:t>
        <w:br/>
        <w:t>--que habían sido, además, señores de sus territorios y protagonistas de  su</w:t>
        <w:br/>
        <w:t>propia historia-- se ausentaron de ésta y de sus derechos;  erraron  en  sus</w:t>
        <w:br/>
        <w:t>viejas tierras, transformadas en nuevos señoríos, e  invocaron  sin  fortuna</w:t>
        <w:br/>
        <w:t>títulos ancestrales frente a voluntades de reciente cuño. Se  constituyeron,</w:t>
        <w:br/>
        <w:t>finalmente, en “extrañados”, y así contemplaron  el  curso  de  los  siglos,</w:t>
        <w:br/>
        <w:t>prácticamente sin protagonizarlo. El daño  causado  a  grupos  e  individuos</w:t>
        <w:br/>
        <w:t>tuvo muy  grandes  y  graves  proporciones.  En  la  entraña  de  los  casos</w:t>
        <w:br/>
        <w:t>sometidos a la Corte Interamericana late ese fenómeno de  exclusión  de  las</w:t>
        <w:br/>
        <w:t>antiguas formas de tenencia de la tierra y su relevo por nuevas  expresiones</w:t>
        <w:br/>
        <w:t>de dominio, amparadas con el concepto occidental de propiedad privada.</w:t>
        <w:br/>
        <w:br/>
        <w:t>16.    No cuestiono, por fuerza, que se emplee  la  palabra  propiedad  para</w:t>
        <w:br/>
        <w:t>caracterizar los derechos de los indígenas sobre las  tierras  que  les  han</w:t>
        <w:br/>
        <w:t>pertenecido y les pertenecen, a condición de que  se  entienda  que,  en  la</w:t>
        <w:br/>
        <w:t>especie, se trata de una “propiedad calificada”, esto es, de una  figura  de</w:t>
        <w:br/>
        <w:t>dominio con características propias, que en algunos  aspectos  coincide  con</w:t>
        <w:br/>
        <w:t>los signos de la propiedad ordinaria, pero en otros difiere radicalmente  de</w:t>
        <w:br/>
        <w:t>ellos. La idea de emparejar la propiedad indígena --es  decir,  la  tenencia</w:t>
        <w:br/>
        <w:t>indígena de la tierra, sujeta al ordenamiento consuetudinario propio de  sus</w:t>
        <w:br/>
        <w:t>pueblos-- con la propiedad civil que también preserva el artículo 21  de  la</w:t>
        <w:br/>
        <w:t>Convención, pudiera culminar en consecuencias altamente  desfavorables  para</w:t>
        <w:br/>
        <w:t>los intereses legítimos y los verdaderos derechos de los indígenas. Nada  de</w:t>
        <w:br/>
        <w:t>esto  podría  prosperar  al  amparo  del  Pacto  de  San  José   y   de   su</w:t>
        <w:br/>
        <w:t>interpretación rigurosa, que la Corte  ya  ha  sentado  en  el  Caso  de  la</w:t>
        <w:br/>
        <w:t>Comunidad Mayagna.</w:t>
        <w:br/>
        <w:br/>
        <w:t>III.   Derecho a la vida</w:t>
        <w:br/>
        <w:br/>
        <w:t>17.    En materia de derecho a la vida --derecho esencial, radical,  soporte</w:t>
        <w:br/>
        <w:t>del conjunto de los derechos y las libertades-- la Corte  Interamericana  ha</w:t>
        <w:br/>
        <w:t>llevado a cabo un notable desarrollo jurisprudencial. El artículo  4  de  la</w:t>
        <w:br/>
        <w:t>Convención Americana, que se refiere a esta cuestión, pone el mayor  énfasis</w:t>
        <w:br/>
        <w:t>en el  combate  a  la  privación  arbitraria  de  la  existencia  y  en  las</w:t>
        <w:br/>
        <w:t>restricciones a la pena de muerte. En ello se concentra la  mayoría  de  los</w:t>
        <w:br/>
        <w:t>párrafos del precepto. La norma convencional constituye,  en  este  sentido,</w:t>
        <w:br/>
        <w:t>un escudo de la vida individual frente al desbordamiento  del  Estado  --una</w:t>
        <w:br/>
        <w:t>conducta activa y a menudo  deliberada--  invariablemente  comprometida  por</w:t>
        <w:br/>
        <w:t>acciones de agentes públicos que vulneran  ilícitamente  ese  derecho  o  lo</w:t>
        <w:br/>
        <w:t>afectan legalmente al amparo de normas  que  disponen  la  supresión  de  la</w:t>
        <w:br/>
        <w:t>existencia  a  título  de  pena.  Los  personajes   centrales   de   aquella</w:t>
        <w:br/>
        <w:t>disposición son, por lo tanto, la muerte arbitraria y la muerte punitiva.</w:t>
        <w:br/>
        <w:br/>
        <w:t>18.    En sentencias notables, la Corte llamó  la  atención  sobre  la  otra</w:t>
        <w:br/>
        <w:t>cara del derecho a la vida, que es, contemplada desde distinta  perspectiva,</w:t>
        <w:br/>
        <w:t>el otro rostro de los deberes del Estado: ya  no  sólo  de  abstención,  que</w:t>
        <w:br/>
        <w:t>frena el arbitrio o modera el castigo, sino de acción, que crea  condiciones</w:t>
        <w:br/>
        <w:t>para la existencia digna. En este sentido, el derecho a la vida recupera  su</w:t>
        <w:br/>
        <w:t>condición primordial como oportunidad para la  elección  del  destino  y  el</w:t>
        <w:br/>
        <w:t>desarrollo de  las  potencialidades;  va  más  allá  de  ser  derecho  a  la</w:t>
        <w:br/>
        <w:t>subsistencia: lo es al desarrollo, que se instala en condiciones  propicias.</w:t>
        <w:br/>
        <w:t>En este marco se instala un solo  derecho  con  doble  dimensión,  como  los</w:t>
        <w:br/>
        <w:t>rostros de la cabeza de Jano: de una parte, la  versión  del  derecho  a  la</w:t>
        <w:br/>
        <w:t>vida como figura de primera generación;  de  la  otra,  la  versión  de  ese</w:t>
        <w:br/>
        <w:t>derecho como  exigencia  de  condiciones  que  confieran  practicabilidad  y</w:t>
        <w:br/>
        <w:t>plenitud a la existencia, esto es, una figura entre las  consideradas  --con</w:t>
        <w:br/>
        <w:t>una expresión narrativa que ha hecho fortuna--  de  segunda  generación.  De</w:t>
        <w:br/>
        <w:t>esta suerte se establece el binomio “no matarás”-“favorecerás la vida”.  Por</w:t>
        <w:br/>
        <w:t>ambos conceptos queda a resguardo el ser humano, y por ambos queda  obligado</w:t>
        <w:br/>
        <w:t>el Estado.</w:t>
        <w:br/>
        <w:br/>
        <w:t>19.    La norma  --un  dogma  del  humanismo;  uno  de  los  escasos  dogmas</w:t>
        <w:br/>
        <w:t>intachables que  permite,  e  incluso  reclama,  la  sociedad  democrática--</w:t>
        <w:br/>
        <w:t>impone al Estado un trabajo  finalista,  con  signo  ético,  y  acredita  la</w:t>
        <w:br/>
        <w:t>convicción de que la sociedad política fue instituida, como se  proclamó  al</w:t>
        <w:br/>
        <w:t>cabo del siglo XVIII, para la protección de  los  derechos  naturales  y  la</w:t>
        <w:br/>
        <w:t>felicidad del pueblo. Es así como el Estado se justifica. Esa  proclamación,</w:t>
        <w:br/>
        <w:t>que caló en el constitucionalismo antropocéntrico de los siglos  XVIII,  XIX</w:t>
        <w:br/>
        <w:t>y XX, se halla en el eje del Derecho internacional de los  derechos  humanos</w:t>
        <w:br/>
        <w:t>y preside texto y espíritu de la Convención Americana.</w:t>
        <w:br/>
        <w:br/>
        <w:t>20.   De aquí proviene la función de garante que incumbe al Estado:  en  sus</w:t>
        <w:br/>
        <w:t>manos se depositan poderes para que cumpla deberes  --de  lo  contrario,  el</w:t>
        <w:br/>
        <w:t>poder carecería de sustento ético y de razón  jurídica--  cuyo  objetivo  es</w:t>
        <w:br/>
        <w:t>favorecer, en las mejores condiciones practicables, el desenvolvimiento  del</w:t>
        <w:br/>
        <w:t>ser humano, con respeto a su  dignidad  y  a  sus  propias  decisiones.  Por</w:t>
        <w:br/>
        <w:t>supuesto, el Estado no releva a cada individuo en la conducción de su  vida,</w:t>
        <w:br/>
        <w:t>pero le aporta --o debiera hacerlo--  la  circunstancia  favorable  para  su</w:t>
        <w:br/>
        <w:t>desarrollo, lo cual implica una amplia provisión de medios  pertinentes.  Es</w:t>
        <w:br/>
        <w:t>aquí donde se elevan numerosos derechos, con  sus  correspondientes  deberes</w:t>
        <w:br/>
        <w:t>de  contrapartida:  al  trabajo,  la  educación,  la  salud,  la   vivienda,</w:t>
        <w:br/>
        <w:t>etcétera.</w:t>
        <w:br/>
        <w:br/>
        <w:t>21.   La Corte Interamericana se ha internado, con decisión, en este  rumbo.</w:t>
        <w:br/>
        <w:t>Ha afirmado la exigencia de proveer condiciones de vida digna.  Ha  exaltado</w:t>
        <w:br/>
        <w:t>los deberes positivos del Estado, no sólo las obligaciones negativas. Y  con</w:t>
        <w:br/>
        <w:t>ello ha trazado una nueva frontera de los derechos humanos al amparo  de  la</w:t>
        <w:br/>
        <w:t>Convención Americana. Este ha sido el criterio firmemente sostenido  por  la</w:t>
        <w:br/>
        <w:t>Corte en todas y cada una de sus sentencias  recientes.  Los  argumentos  en</w:t>
        <w:br/>
        <w:t>que se funda se hallan en éstas,  ampliamente  expuestos.  Tal  ha  sido  el</w:t>
        <w:br/>
        <w:t>caso, para referirme a un ejemplo de muy  cercana  fecha,  de  la  sentencia</w:t>
        <w:br/>
        <w:t>dictada en el litigio Comunidad Indígena Yakye Axa vs. Paraguay, en  la  que</w:t>
        <w:br/>
        <w:t>nuevamente --como una estación más en un camino que no ha  variado--  afirma</w:t>
        <w:br/>
        <w:t>el Tribunal los deberes positivos en lo que respecta al derecho a la vida  y</w:t>
        <w:br/>
        <w:t>las consecuencias jurídicas de la inobservancia por parte del Estado.</w:t>
        <w:br/>
        <w:br/>
        <w:t>22.   En el Caso Yakye Axa, la Corte se refirió a la violación  del  derecho</w:t>
        <w:br/>
        <w:t>reconocido en  el  artículo  4  de  la  Convención.  Por  mayoría  de  votos</w:t>
        <w:br/>
        <w:t>consideró, sin embargo, que carecía de elementos probatorios  para  atribuir</w:t>
        <w:br/>
        <w:t>al Estado responsabilidad por la muerte  de  diversas  personas.  Respetable</w:t>
        <w:br/>
        <w:t>decisión --tan respetable como la opinión  discrepante--  que  no  absolvía,</w:t>
        <w:br/>
        <w:t>sino se detenía  ante  el  lindero  que  cada  caso  propone  a  la  honrada</w:t>
        <w:br/>
        <w:t>reflexión del juzgador: la prueba. En el presente caso, en cambio, la  Corte</w:t>
        <w:br/>
        <w:t>ha considerado unánimemente que existe  la  prueba  necesaria  y  suficiente</w:t>
        <w:br/>
        <w:t>para establecer, una vez formada la convicción personal  del  juzgador,  que</w:t>
        <w:br/>
        <w:t>las circunstancias en  que  se  encontraban  las  víctimas  determinaron  la</w:t>
        <w:br/>
        <w:t>muerte de éstas; que en todos y cada uno de los  supuestos  mencionados  por</w:t>
        <w:br/>
        <w:t>la sentencia hay elementos suficientemente convincentes --por encima  de  la</w:t>
        <w:br/>
        <w:t>duda que un juzgador de buena fe puede enfrentar-- para  considerar  que  la</w:t>
        <w:br/>
        <w:t>salud de las víctimas se quebrantó por la situación que padecían,  que  ésta</w:t>
        <w:br/>
        <w:t>fue el producto directo  de  las  condiciones  de  vida  impuestas  por  los</w:t>
        <w:br/>
        <w:t>problemas  de  asentamiento  y  marginación  en  que  se  hallaban,  y   que</w:t>
        <w:br/>
        <w:t>finalmente trajeron como consecuencia inequívoca y directa el  fallecimiento</w:t>
        <w:br/>
        <w:t>de aquéllas; que esas circunstancias resultaron  particularmente  graves  en</w:t>
        <w:br/>
        <w:t>el caso de menores de edad,  que  estaban  --o  debieron  estar--  bajo  una</w:t>
        <w:br/>
        <w:t>tutela especial, más diligente; que el resultado de muerte es atribuible  al</w:t>
        <w:br/>
        <w:t>Estado, no ya por la acción de sus agentes como ha ocurrido en otros  casos,</w:t>
        <w:br/>
        <w:t>sino por la omisión --igualmente reprobable, porque  implica  incumplimiento</w:t>
        <w:br/>
        <w:t>de deberes estrictos-- en prever ese resultado, perfectamente previsible,  y</w:t>
        <w:br/>
        <w:t>en proveer lo  necesario  para  impedirlo  --provisión  que  se  hallaba  al</w:t>
        <w:br/>
        <w:t>alcance del mismo  Estado;  y  que  no  es  razonable  desplazar  hacia  las</w:t>
        <w:br/>
        <w:t>víctimas la culpa por el resultado, en virtud de que el Estado  contaba  con</w:t>
        <w:br/>
        <w:t>los medios,  como  se  ha  dicho,  para  preverlo  y  evitarlo  y  tenía  la</w:t>
        <w:br/>
        <w:t>obligación de hacerlo.</w:t>
        <w:br/>
        <w:br/>
        <w:t>23.   En suma, la sentencia a la que acompaño este Voto  ha  confirmado  los</w:t>
        <w:br/>
        <w:t>criterios esenciales ya  sustentados  en  los  Casos  “Niños  de  la  Calle”</w:t>
        <w:br/>
        <w:t>(Villagrán  Morales  y  otros),  Hermanos  Gómez  Paquiyauri,  Instituto  de</w:t>
        <w:br/>
        <w:t>Reeeducación  del  Menor  y  Yakye  Axa.  Ha  reiterado  su   interpretación</w:t>
        <w:br/>
        <w:t>progresiva sobre el alcance del derecho  a  la  vida  en  los  términos  del</w:t>
        <w:br/>
        <w:t>artículo 4 de la Convención Americana sobre Derechos Humanos,  ha  insistido</w:t>
        <w:br/>
        <w:t>en los deberes de conducta activa del Estado --no sólo de abstención--   que</w:t>
        <w:br/>
        <w:t>derivan  de  ese  alcance,  ha  subrayado  la  relación  ética  --no  apenas</w:t>
        <w:br/>
        <w:t>política: de poder y subordinación-- que debe existir entre el Estado  y  el</w:t>
        <w:br/>
        <w:t>ciudadano y ha resuelto con apoyo en  la  reflexión  sobre  los  hechos,  la</w:t>
        <w:br/>
        <w:t>aplicación del derecho y la ponderación de la  prueba,  que  cada  juzgador,</w:t>
        <w:br/>
        <w:t>individual o colegiado, debe someter al libre examen de su  razón  y  de  su</w:t>
        <w:br/>
        <w:t>conciencia,  con  el  cuidado  que  demanda  la  emisión  de  una  sentencia</w:t>
        <w:br/>
        <w:t>condenatoria.</w:t>
        <w:br/>
        <w:br/>
        <w:br/>
        <w:br/>
        <w:t>IV.    Reconocimiento de la personalidad jurídica</w:t>
        <w:br/>
        <w:br/>
        <w:t>24.   En  esta  sentencia,  la  Corte  ha  considerado  ciertos  hechos  que</w:t>
        <w:br/>
        <w:t>permiten precisiones novedosas sobre  un  tema  que  la  jurisprudencia  del</w:t>
        <w:br/>
        <w:t>Tribunal había explorado  inicialmente  en  algunos  litigios:  Caso  Bámaca</w:t>
        <w:br/>
        <w:t>Velásquez vs. Guatemala y Caso de las Niñas  Yean  y  Bosico  vs.  República</w:t>
        <w:br/>
        <w:t>Dominicana. Me refiero al  derecho  al  reconocimiento  de  la  personalidad</w:t>
        <w:br/>
        <w:t>jurídica, que acoge el artículo 3 del Pacto de  San  José  con  una  fórmula</w:t>
        <w:br/>
        <w:t>enfática: “Toda persona tiene derecho al reconocimiento de  su  personalidad</w:t>
        <w:br/>
        <w:t>jurídica”. La Corte consideró que este derecho fue violado en  perjuicio  de</w:t>
        <w:br/>
        <w:t>diversas personas.</w:t>
        <w:br/>
        <w:br/>
        <w:t>25.   Por supuesto, cabe analizar los  diversos  aspectos  o  las  distintas</w:t>
        <w:br/>
        <w:t>expresiones  del  derecho  en  cuestión,  que  es  eje  del  orden  jurídico</w:t>
        <w:br/>
        <w:t>democrático, considerado en su conjunto, como lo es  del  régimen  estatuido</w:t>
        <w:br/>
        <w:t>por la Convención Americana. Tómese en cuenta que  ésta  dispone  acerca  de</w:t>
        <w:br/>
        <w:t>los derechos de las personas y entiende --conforme  al  artículo  1.2--  que</w:t>
        <w:br/>
        <w:t>los seres humanos son las personas a las que el Pacto se  refiere.  La  idea</w:t>
        <w:br/>
        <w:t>de persona y la correspondiente noción de personalidad se hallan,  pues,  en</w:t>
        <w:br/>
        <w:t>el pórtico mismo del  sistema  jurídico,  y  la  negación  de  ésta  traería</w:t>
        <w:br/>
        <w:t>consigo, por fuerza, la negación o decadencia de aquélla.</w:t>
        <w:br/>
        <w:br/>
        <w:t>26.   Se  puede  afirmar  que  el  derecho  a  la  personalidad  implica  el</w:t>
        <w:br/>
        <w:t>reconocimiento de que el ser humano, miembro de una comunidad  políticamente</w:t>
        <w:br/>
        <w:t>organizada y jurídicamente regulada, es necesariamente titular  de  derechos</w:t>
        <w:br/>
        <w:t>y obligaciones; que es indispensable acoger ese estatuto, con sus  múltiples</w:t>
        <w:br/>
        <w:t>consecuencias, en el ordenamiento jurídico y en la aplicación de  éste;  que</w:t>
        <w:br/>
        <w:t>no es posible extraer a nadie de aquella condición primaria de  “persona  de</w:t>
        <w:br/>
        <w:t>derecho”,  dejándole  al  margen  del  orden  jurídico  y  excluyéndole   de</w:t>
        <w:br/>
        <w:t>derechos,  libertades,  facultades,  garantías,  etcétera,   que   son   las</w:t>
        <w:br/>
        <w:t>manifestaciones, implicaciones o  consecuencias  del  reconocimiento  de  la</w:t>
        <w:br/>
        <w:t>personalidad por parte del Estado,  sin  perjuicio,  por  supuesto,  de  las</w:t>
        <w:br/>
        <w:t>restricciones o condiciones lícitas que pudieran asignarse a aquéllas.  Esta</w:t>
        <w:br/>
        <w:t>perspectiva ilustra sobre la personalidad jurídica en una de sus  vertientes</w:t>
        <w:br/>
        <w:t>o dimensiones: la de carácter material o sustantivo.</w:t>
        <w:br/>
        <w:br/>
        <w:t>27.   Ahora bien, el reconocimiento material  de  la  personalidad  jurídica</w:t>
        <w:br/>
        <w:t>resultaría inoperante o ilusorio si el titular  de  este  derecho  careciera</w:t>
        <w:br/>
        <w:t>del medio o instrumento para acreditarlo, y por tal motivo se viera  privado</w:t>
        <w:br/>
        <w:t>--de jure o de facto-- de personalidad ante el  orden  jurídico,  o  por  lo</w:t>
        <w:br/>
        <w:t>menos de legitimación para asumir  las  consecuencias  de  la  personalidad,</w:t>
        <w:br/>
        <w:t>particularmente en la medida en la que éstas implican derechos  de  los  que</w:t>
        <w:br/>
        <w:t>dependen su desarrollo, su bienestar y acaso su vida misma. Es  así  que  la</w:t>
        <w:br/>
        <w:t>disposición de dicho medio o instrumento es una conditio implícita  para  la</w:t>
        <w:br/>
        <w:t>efectividad del reconocimiento explícito  que  enuncia  el  artículo  3  del</w:t>
        <w:br/>
        <w:t>Pacto acerca del derecho a  la  personalidad.  Se  trata,  entonces,  de  la</w:t>
        <w:br/>
        <w:t>dimensión formal o instrumental de este derecho.</w:t>
        <w:br/>
        <w:br/>
        <w:t>28.   Se produjo la violación del artículo 3 de la Convención en  tanto  las</w:t>
        <w:br/>
        <w:t>personas a las que se alude en la sentencia de la Corte  se  hallaban  fuera</w:t>
        <w:br/>
        <w:t>de los registros oficiales de los que dependía la expedición  y  entrega  de</w:t>
        <w:br/>
        <w:t>documentos que les permitirían recibir servicios vitales,  y  por  lo  tanto</w:t>
        <w:br/>
        <w:t>carecían de éstos y de la posibilidad real de acceder acceso  a  ellos.  Una</w:t>
        <w:br/>
        <w:t>vez más ha existido aquí incumplimiento de un deber de provisión  por  parte</w:t>
        <w:br/>
        <w:t>del Estado: no violación activa, a través de la exclusión de la  calidad  de</w:t>
        <w:br/>
        <w:t>persona jurídica o el retiro de registros o documentos, sino  abstención  en</w:t>
        <w:br/>
        <w:t>el cumplimiento de un deber, conducta omisiva, que pudo y debió  corregirse,</w:t>
        <w:br/>
        <w:t>tomando en cuenta las condiciones de marginación  y  vulnerabilidad  de  las</w:t>
        <w:br/>
        <w:t>víctimas y  las  características  que  en  esta  hipótesis  debiera  asumir,</w:t>
        <w:br/>
        <w:t>razonablemente, la función de garante a cargo del Estado.</w:t>
        <w:br/>
        <w:t xml:space="preserve">                                                  Juez Sergio García Ramírez</w:t>
        <w:br/>
        <w:t xml:space="preserve">                                                                        Juez</w:t>
        <w:br/>
        <w:br/>
        <w:t>Pablo Saavedra Alessandri</w:t>
        <w:br/>
        <w:t xml:space="preserve">      Secretario</w:t>
        <w:br/>
        <w:t xml:space="preserve">                VOTO RAZONADO DEL JUEZ A.A. CANÇADO TRINDADE</w:t>
        <w:br/>
        <w:br/>
        <w:br/>
        <w:br/>
        <w:t>1.    He concurrido con mi voto a la adopción, en esta ciudad  de  Brasilia,</w:t>
        <w:br/>
        <w:t>de la presente Sentencia que viene de adoptar  la  Corte  Interamericana  de</w:t>
        <w:br/>
        <w:t>Derechos Humanos en el caso de  la  Comunidad  Indígena  Sawhoyamaxa  versus</w:t>
        <w:br/>
        <w:t>Paraguay. Dada la alta relevancia que atribuyo a la materia  tratada  en  la</w:t>
        <w:br/>
        <w:t>presente Sentencia, me veo en la  obligación  de  dejar  constancia  de  mis</w:t>
        <w:br/>
        <w:t>reflexiones personales al respecto, como fundamento de mi posición sobre  la</w:t>
        <w:br/>
        <w:t>materia objeto de la decisión de la Corte, particularmente en cuanto  a  los</w:t>
        <w:br/>
        <w:t>siguientes aspectos:  a)  dos  temas  centrales:  la  amplia  dimensión  del</w:t>
        <w:br/>
        <w:t>derecho fundamental a la vida y el  derecho  a  la  identidad  cultural;  b)</w:t>
        <w:br/>
        <w:t>raíces históricas de las privaciones de los miembros de la Comunidad; c)  el</w:t>
        <w:br/>
        <w:t>desplazamiento forzado interno como problema  de  derechos  humanos;  d)  la</w:t>
        <w:br/>
        <w:t>inadmisibilidad de la probatio diabolica; d) la cuestión  del  nexo  causal:</w:t>
        <w:br/>
        <w:t>la falta de debida diligencia del poder público; e) el derecho a la  vida  y</w:t>
        <w:br/>
        <w:t>la  identidad  cultural;  y  f)  el  sufrimiento  de  los  inocentes  y   la</w:t>
        <w:br/>
        <w:t>centralidad de la víctima abandonada como sujeto del  Derecho  Internacional</w:t>
        <w:br/>
        <w:t>de  los  Derechos  Humanos.  El  campo  estará  entonces  abierto  para   la</w:t>
        <w:br/>
        <w:t>presentación de mis reflexiones finales, versando sobre dos puntos:  a)  los</w:t>
        <w:br/>
        <w:t>derechos de los pueblos indígenas en la formación y desarrollo  del  derecho</w:t>
        <w:br/>
        <w:t>de gentes (jus gentium); y b) la  gran  lección  del  presente  caso  de  la</w:t>
        <w:br/>
        <w:t>Comunidad Indígena Sawhoyamaxa.</w:t>
        <w:br/>
        <w:br/>
        <w:br/>
        <w:t xml:space="preserve">         I.    Dos Temas Centrales: La Amplia Dimensión del Derecho</w:t>
        <w:br/>
        <w:t xml:space="preserve">         Fundamental a la Vida y el Derecho a la Identidad Cultural.</w:t>
        <w:br/>
        <w:br/>
        <w:t>2.    En el caso de los "Niños de  la  Calle"  (Villagrán  Morales  y  Otros</w:t>
        <w:br/>
        <w:t>versus Guatemala, 1999),  su  leading  case  sobre  la  amplia  dimensión  o</w:t>
        <w:br/>
        <w:t>alcance  del  derecho  fundamental  a  la  vida,  a  abarcar   también   las</w:t>
        <w:br/>
        <w:t>condiciones de una vida digna, la Corte Interamericana ponderó que</w:t>
        <w:br/>
        <w:br/>
        <w:t xml:space="preserve">      "El derecho a la vida es un derecho humano fundamental, cuyo  goce  es</w:t>
        <w:br/>
        <w:t xml:space="preserve">      un prerrequisito para el disfrute de todos los demás derechos humanos.</w:t>
        <w:br/>
        <w:t xml:space="preserve">      De no ser respetado, todos los derechos carecen de sentido.  En  razón</w:t>
        <w:br/>
        <w:t xml:space="preserve">      del carácter fundamental del derecho a  la  vida,  no  son  admisibles</w:t>
        <w:br/>
        <w:t xml:space="preserve">      enfoques restrictivos del mismo.  En esencia, el derecho fundamental a</w:t>
        <w:br/>
        <w:t xml:space="preserve">      la vida comprende, no sólo el derecho de todo ser  humano  de  no  ser</w:t>
        <w:br/>
        <w:t xml:space="preserve">      privado de la vida arbitrariamente, sino también el derecho a  que  no</w:t>
        <w:br/>
        <w:t xml:space="preserve">      se le impida el  acceso  a  las  condiciones  que  le  garanticen  una</w:t>
        <w:br/>
        <w:t xml:space="preserve">      existencia digna. Los Estados tienen la obligación  de  garantizar  la</w:t>
        <w:br/>
        <w:t xml:space="preserve">      creación de las condiciones que se requieran para que no se  produzcan</w:t>
        <w:br/>
        <w:t xml:space="preserve">      violaciones de ese derecho  básico  y,  en  particular,  el  deber  de</w:t>
        <w:br/>
        <w:t xml:space="preserve">      impedir que sus agentes atenten contra él"</w:t>
        <w:br/>
        <w:t xml:space="preserve">      [242].</w:t>
        <w:br/>
        <w:br/>
        <w:t>3.    Y, en el caso de la Comunidad Mayagna  Awas  Tingni  versus  Nicaragua</w:t>
        <w:br/>
        <w:t>(2001), su leading case sobre el derecho de propiedad comunal de  la  tierra</w:t>
        <w:br/>
        <w:t>ancestral, de miembros de comunidades  indígenas,  la  Corte  Interamericana</w:t>
        <w:br/>
        <w:t>señaló que para los miembros de  dichas  comunidades  la  relación  con  sus</w:t>
        <w:br/>
        <w:t>tierras no se agota en una simple cuestión de posesión  y  producción,  sino</w:t>
        <w:br/>
        <w:t>que constituye un elemento material  y  espiritual  básico  de  su  cultura,</w:t>
        <w:br/>
        <w:t>esencial  para  la  preservación  de  su  legado  y  su  transmisión  a  las</w:t>
        <w:br/>
        <w:t>generaciones futuras[243]. En un Voto emitido en aquel caso, se  subrayó  la</w:t>
        <w:br/>
        <w:t>dimensión  intertemporal  de  la  relación  de  los  miembros  de   aquellas</w:t>
        <w:br/>
        <w:t>comunidades con sus tierras, así como la  necesaria  prevalencia  por  éstos</w:t>
        <w:br/>
        <w:t>últimos atribuida</w:t>
        <w:br/>
        <w:br/>
        <w:t xml:space="preserve">      "al elemento de la conservación sobre la  simple  explotación  de  los</w:t>
        <w:br/>
        <w:t xml:space="preserve">      recursos naturales. Su forma comunal de propiedad,  mucho  más  amplia</w:t>
        <w:br/>
        <w:t xml:space="preserve">      que la concepción civilista (jusprivatista), debe, a  nuestro  juicio,</w:t>
        <w:br/>
        <w:t xml:space="preserve">      ser apreciada desde este prisma, inclusive bajo el artículo 21  de  la</w:t>
        <w:br/>
        <w:t xml:space="preserve">      Convención Americana sobre Derechos Humanos, a la luz  de  los  hechos</w:t>
        <w:br/>
        <w:t xml:space="preserve">      del cas d'espèce.</w:t>
        <w:br/>
        <w:br/>
        <w:br/>
        <w:t xml:space="preserve">      La preocupación  por  el  elemento  de  la  conservación  refleja  una</w:t>
        <w:br/>
        <w:t xml:space="preserve">      manifestación cultural  de  la  integración  del  ser  humano  con  la</w:t>
        <w:br/>
        <w:t xml:space="preserve">      naturaleza y el mundo en  que  vive.  Esta  integración,  creemos,  se</w:t>
        <w:br/>
        <w:t xml:space="preserve">      proyecta tanto en el  espacio  como  en  el  tiempo,  por  cuanto  nos</w:t>
        <w:br/>
        <w:t xml:space="preserve">      relacionamos, en el espacio, con el sistema natural de que somos parte</w:t>
        <w:br/>
        <w:t xml:space="preserve">      y que  debemos  tratar  con  cuidado,  y,  en  el  tiempo,  con  otras</w:t>
        <w:br/>
        <w:t xml:space="preserve">      generaciones (las pasadas y las futuras)[244],  en  relación  con  las</w:t>
        <w:br/>
        <w:t xml:space="preserve">      cuales tenemos obligaciones"[245].</w:t>
        <w:br/>
        <w:br/>
        <w:t>4.    El concepto de cultura, - originado del "colere" romano,  significando</w:t>
        <w:br/>
        <w:t>cultivar,  tomar  en  cuenta,  cuidar   y   preservar,   -   se   manifestó,</w:t>
        <w:br/>
        <w:t>originalmente, en la agricultura (el cuidado con la tierra). Con Cícero,  el</w:t>
        <w:br/>
        <w:t>concepto pasó a ser usado para cuestiones del espíritu y del  alma  (cultura</w:t>
        <w:br/>
        <w:t>animi)[246]. Con el pasar del tiempo, pasó a ser asociado  al  humanismo,  a</w:t>
        <w:br/>
        <w:t>la actitud de preservar y cuidar de las cosas del mundo, inclusive  las  del</w:t>
        <w:br/>
        <w:t>pasado[247]. Los pueblos  -  los  seres  humanos  en  su  entorno  social  -</w:t>
        <w:br/>
        <w:t>desarrollan y preservan sus culturas para entender  y  relacionarse  con  el</w:t>
        <w:br/>
        <w:t>mundo exterior, ante el misterio de la vida. De ahí  la  importancia  de  la</w:t>
        <w:br/>
        <w:t>identidad  cultural,  como  componente  o  agregado   del   propio   derecho</w:t>
        <w:br/>
        <w:t>fundamental a la vida.</w:t>
        <w:br/>
        <w:br/>
        <w:t>5.    Las dos supracitadas Sentencias de la  Corte  Interamericana,  en  los</w:t>
        <w:br/>
        <w:t>casos de "Niños de la Calle" (Villagrán Morales y Otros) y de  la  Comunidad</w:t>
        <w:br/>
        <w:t>Mayagna Awas Tingni, son verdaderamente pioneras en  relación  con  los  dos</w:t>
        <w:br/>
        <w:t>temas centrales anteriormente mencionados,  y  han  sido  muy  positivamente</w:t>
        <w:br/>
        <w:t>recibidas por la doctrina  jurídico-internacional  contemporánea[248];  son,</w:t>
        <w:br/>
        <w:t>asimismo, a mi juicio, expresión correcta del Derecho, y  hoy  forman  parte</w:t>
        <w:br/>
        <w:t>de la historia de la  protección  internacional  de  los  derechos  humanos.</w:t>
        <w:br/>
        <w:t>Ambas  lograron  un  notable  avance  jurisprudencial  sobre  las   materias</w:t>
        <w:br/>
        <w:t>tratadas.</w:t>
        <w:br/>
        <w:br/>
        <w:t>6.    Al constatar, con particular tristeza, en  la  subsiguiente  Sentencia</w:t>
        <w:br/>
        <w:t>de fondo de esta Corte,  en  el  caso  de  la  Comunidad  Yakye  Axa  versus</w:t>
        <w:br/>
        <w:t>Paraguay (fondo, 2005),  un  grave  retroceso  en  relación  con  el  amplio</w:t>
        <w:br/>
        <w:t>alcance del derecho a la vida, además de una lamentable incongruencia en  la</w:t>
        <w:br/>
        <w:t>nueva y restrictiva hermenéutica de la Corte, dejé constancia  de  mi  firme</w:t>
        <w:br/>
        <w:t>oposición a lo que me pareció - y me parece - una regresión inadmisible.  La</w:t>
        <w:br/>
        <w:t>clara advertencia contra tal retroceso en un Voto Disidente en  el  referido</w:t>
        <w:br/>
        <w:t>caso de la Comunidad Yakye Axa (fondo)[249], parece  haber  resonado  en  la</w:t>
        <w:br/>
        <w:t>mente de la mayoría de la Corte, que cuidó de no reincidir en su error  (del</w:t>
        <w:br/>
        <w:t>punto resolutivo n.  4  de  aquella  Sentencia)  y  rectificar  su  posición</w:t>
        <w:br/>
        <w:t>insostenible en la presente Sentencia en el caso de  la  Comunidad  Indígena</w:t>
        <w:br/>
        <w:t>Sawhoyamaxa.</w:t>
        <w:br/>
        <w:br/>
        <w:t>7.    En mi reciente Voto Razonado en la Interpretación de Sentencia  en  el</w:t>
        <w:br/>
        <w:t>caso de la Comunidad Yakye Axa (2006), destaqué la relevancia que  atribuyo,</w:t>
        <w:br/>
        <w:t>en las circunstancias del caso, a  la  entrega  definitiva  de  sus  tierras</w:t>
        <w:br/>
        <w:t>ancestrales a  los  miembros  de  aquella  Comunidad  (párrs.  2-3  y  6-7),</w:t>
        <w:br/>
        <w:t>inclusive  para  la  protección  y  preservación  de  "su  propia  identidad</w:t>
        <w:br/>
        <w:t>cultural y, en última instancia, su  derecho  fundamental  a  la  vida  lato</w:t>
        <w:br/>
        <w:t>sensu" (párr. 13). En la presente Sentencia  en  el  caso  de  la  Comunidad</w:t>
        <w:br/>
        <w:t>Sawhoyamaxa, la Corte ha correctamente subrayado las medidas positivas  para</w:t>
        <w:br/>
        <w:t>proteger y preservar el derecho inderogable a la vida  (párrs.  148-153),  y</w:t>
        <w:br/>
        <w:t>las  reparaciones  ordenadas  (inclusive  la  devolución  de   las   tierras</w:t>
        <w:br/>
        <w:t>ancestrales, párrs. 206-211) han tenido presente la necesidad apremiante  de</w:t>
        <w:br/>
        <w:t>preservación de la identidad cultural de la  Comunidad  en  aprecio  (párrs.</w:t>
        <w:br/>
        <w:t>218-219, 226 y 231).</w:t>
        <w:br/>
        <w:br/>
        <w:br/>
        <w:t xml:space="preserve"> II.   Raíces Históricas de las Privaciones de los Miembros de la Comunidad.</w:t>
        <w:br/>
        <w:br/>
        <w:t>8.    En efecto, la injusticia de que padecen los miembros de  la  Comunidad</w:t>
        <w:br/>
        <w:t>Sawhoyamaxa tiene raíces históricas. En su demanda  del  02  de  febrero  de</w:t>
        <w:br/>
        <w:t>2005, la CIDH relató que</w:t>
        <w:br/>
        <w:br/>
        <w:t xml:space="preserve">      "Un misionero anglicano escribió en 1910 que los Enxet de la zona [del</w:t>
        <w:br/>
        <w:t xml:space="preserve">      Chaco] en aquel entonces todavía vivían como los  dueños  de  todo  su</w:t>
        <w:br/>
        <w:t xml:space="preserve">      territorio, desconociendo el hecho de que el  Estado  paraguayo  había</w:t>
        <w:br/>
        <w:t xml:space="preserve">      vendido su tierra a extranjeros, sin consultarles al respecto y  menos</w:t>
        <w:br/>
        <w:t xml:space="preserve">      aún ofrecer una indemnización a cambio"[250].</w:t>
        <w:br/>
        <w:br/>
        <w:t>En  su  escrito  autónomo  de  argumentos,  solicitudes   y   pruebas,   del</w:t>
        <w:br/>
        <w:t>18.05.2005, los representantes de las  víctimas  (de  la  organización  [no-</w:t>
        <w:br/>
        <w:t>gubernamental] Tierraviva), agregaron que</w:t>
        <w:br/>
        <w:br/>
        <w:t xml:space="preserve">      "Para el año 1950,  prácticamente  todo  el  territorio  Enxet  estaba</w:t>
        <w:br/>
        <w:t xml:space="preserve">      dividido entre estancias y algunas tierras menores compradas  por  los</w:t>
        <w:br/>
        <w:t xml:space="preserve">      anglicanos. El sistema extensivo  de  explotación  establecido  en  el</w:t>
        <w:br/>
        <w:t xml:space="preserve">      Chaco toleró la presencia indígena en los establecimientos  ganaderos,</w:t>
        <w:br/>
        <w:t xml:space="preserve">      ya sea como mano de obra barata efectiva o potencial"[251].</w:t>
        <w:br/>
        <w:br/>
        <w:t>9.    Como consecuencia de la comercialización de  las  tierras  ancestrales</w:t>
        <w:br/>
        <w:t>del pueblo indígena Enxet, éstos se vieron desplazados forzadamente.  En  su</w:t>
        <w:br/>
        <w:t>supracitada demanda, la CIDH señaló que</w:t>
        <w:br/>
        <w:br/>
        <w:t xml:space="preserve">      "Ante las deplorables condiciones de vida, miembros  de  la  Comunidad</w:t>
        <w:br/>
        <w:t xml:space="preserve">      Sawhoyamaxa [del pueblo Enxet] que habitaban  en  aldeas  ubicadas  en</w:t>
        <w:br/>
        <w:t xml:space="preserve">      estancias privadas decidieron trasladarse  a  la  vera  de  un  camino</w:t>
        <w:br/>
        <w:t xml:space="preserve">      público, frente a las tierras reivindicadas, en espera que  el  Estado</w:t>
        <w:br/>
        <w:t xml:space="preserve">      resolviera su solicitud de reconocimiento de parte  de  su  territorio</w:t>
        <w:br/>
        <w:t xml:space="preserve">      ancestral"[252].</w:t>
        <w:br/>
        <w:br/>
        <w:t>10.   En realidad, los miembros  de  la  Comunidad  Sawhoyamaxa  del  pueblo</w:t>
        <w:br/>
        <w:t>Enxet se encuentran hasta hoy viviendo en condiciones  infrahumanas[253],  -</w:t>
        <w:br/>
        <w:t>o sobreviviendo, o varias veces muriendo, - a la vera  del  camino  conocido</w:t>
        <w:br/>
        <w:t>como ruta Coronel Franco, en los asentamientos de Santa  Elisa  y  kilómetro</w:t>
        <w:br/>
        <w:t>16[254]. Esto, - como observan en su supracitado escrito los  representantes</w:t>
        <w:br/>
        <w:t>de las víctimas, - a pesar de que</w:t>
        <w:br/>
        <w:br/>
        <w:t xml:space="preserve">      "El  pueblo  Enxet  preexiste  históricamente  al  Estado   paraguayo</w:t>
        <w:br/>
        <w:t xml:space="preserve">      conforme a su propio reconocimiento, y por ende y en consecuencia sus</w:t>
        <w:br/>
        <w:t xml:space="preserve">      derechos sobre sus territorios son anteriores al mismo (...).</w:t>
        <w:br/>
        <w:t xml:space="preserve">      (...) El área reivindicada por la Comunidad Indígena  Sawhoyamaxa  es</w:t>
        <w:br/>
        <w:t xml:space="preserve">      parte de su hábitat tradicional, hecho no controvertido por el Estado</w:t>
        <w:br/>
        <w:t xml:space="preserve">      paraguayo. A pesar  de  ello,  el  Estado  no  ha  garantizado  a  la</w:t>
        <w:br/>
        <w:t xml:space="preserve">      Comunidad  y  a  sus  miembros  la  posesión  y  propiedad  de  dicho</w:t>
        <w:br/>
        <w:t xml:space="preserve">      territorio"[255].</w:t>
        <w:br/>
        <w:br/>
        <w:t>11.   En su contestación de  la  demanda,  del  13.07.2005,  el  agente  del</w:t>
        <w:br/>
        <w:t>Estado demandado admite que los referidos pueblos indígenas</w:t>
        <w:br/>
        <w:br/>
        <w:t xml:space="preserve">      "existen como culturas anteriores a la formación del Estado paraguayo,</w:t>
        <w:br/>
        <w:t xml:space="preserve">      como reconoce la Constitución nacional"[256], y además "acepta que  la</w:t>
        <w:br/>
        <w:t xml:space="preserve">      legislación vigente en la materia  es  perfectible"[257],  y  "lamenta</w:t>
        <w:br/>
        <w:t xml:space="preserve">      profundamente  el  fallecimiento"  de  31  miembros  de  la  Comunidad</w:t>
        <w:br/>
        <w:t xml:space="preserve">      Sawhoyamaxa,  pero  contesta   la   imputación   al   Estado   de   la</w:t>
        <w:br/>
        <w:t xml:space="preserve">      responsabilidad por dichas muertes[258].</w:t>
        <w:br/>
        <w:br/>
        <w:t>12.   Los padecimientos de los miembros de la Comunidad Sawhoyamaxa  se  han</w:t>
        <w:br/>
        <w:t>proyectado en el  tiempo.  A  su  lucha  por  la  sobrevivencia,  y  por  la</w:t>
        <w:br/>
        <w:t>preservación de su modus vivendi, se suma el dolor ante  la  indiferencia  y</w:t>
        <w:br/>
        <w:t>el olvido del medio  social.  Las  condiciones  en  que  sobreviven  parecen</w:t>
        <w:br/>
        <w:t>privarlos de su propia historia. Tienen historia los pobres  y  abandonados?</w:t>
        <w:br/>
        <w:t>Fue la pregunta que se planteó  en  un  Foro  Internacional  organizado,  en</w:t>
        <w:br/>
        <w:t>marzo de 1998, por la UNESCO y la Academia Universal de  las  Culturas.  Ahí</w:t>
        <w:br/>
        <w:t>se recordó una  reflexión,  desarrollada  por  J.  Wresinski,  fundador  del</w:t>
        <w:br/>
        <w:t>movimiento ATD Cuarto Mundo, en términos elocuentes:</w:t>
        <w:br/>
        <w:br/>
        <w:t xml:space="preserve">      "El otro día volví a pasar por allí,  pero  ni  siquiera  reconocí  el</w:t>
        <w:br/>
        <w:t xml:space="preserve">      lugar donde estaban antes las chabolas, y  tampoco  el  de  la  ciudad</w:t>
        <w:br/>
        <w:t xml:space="preserve">      vieja. Y sin embargo, cuántas lágrimas han mojado aquel suelo, cuántos</w:t>
        <w:br/>
        <w:t xml:space="preserve">      sufrimientos han debido soportar cientos de familias en esos  lugares!</w:t>
        <w:br/>
        <w:t xml:space="preserve">      Cuántos gritos han hendido el cielo! Exteriormente  no  hay  nada  que</w:t>
        <w:br/>
        <w:t xml:space="preserve">      recuerde ese dolor (...). En esos lugares la humanidad ha sufrido como</w:t>
        <w:br/>
        <w:t xml:space="preserve">      en ninguna otra parte. Hemos visto a niños  mendigando,  cubiertos  de</w:t>
        <w:br/>
        <w:t xml:space="preserve">      oprobio. Hemos sido testigos de grandes humillaciones. Hemos visto  la</w:t>
        <w:br/>
        <w:t xml:space="preserve">      arbitrariedad enseñorearse  sin  cortapisas.  Hemos  presenciado  cómo</w:t>
        <w:br/>
        <w:t xml:space="preserve">      legiones de pobres se han envilecido hasta morir de  vergüenza.  Quién</w:t>
        <w:br/>
        <w:t xml:space="preserve">      se enterará de ésto? Quién dará testimonio de ello? (...)</w:t>
        <w:br/>
        <w:t xml:space="preserve">      Los más pobres nos dicen a menudo: no es sólo tener hambre o no  saber</w:t>
        <w:br/>
        <w:t xml:space="preserve">      leer, ni siquiera el no tener trabajo, que es la peor desgracia que le</w:t>
        <w:br/>
        <w:t xml:space="preserve">      puede ocurrir al hombre; lo más terrible de todo es saber que  uno  no</w:t>
        <w:br/>
        <w:t xml:space="preserve">      cuenta para nada, hasta el punto de  que  se  ignora  incluso  nuestro</w:t>
        <w:br/>
        <w:t xml:space="preserve">      sufrimiento. Lo peor es el desprecio de nuestros conciudadanos. Porque</w:t>
        <w:br/>
        <w:t xml:space="preserve">      es ese desprecio el que nos deja al margen de  todo  derecho,  lo  que</w:t>
        <w:br/>
        <w:t xml:space="preserve">      hace que la gente nos rechace,  y  nos  impide  ser  reconocidos  como</w:t>
        <w:br/>
        <w:t xml:space="preserve">      dignos y capaces  de  responsabilidades.  La  mayor  desgracia  de  la</w:t>
        <w:br/>
        <w:t xml:space="preserve">      extrema pobreza es la de ser una especie de muertos vivientes  durante</w:t>
        <w:br/>
        <w:t xml:space="preserve">      toda nuestra existencia"[259].</w:t>
        <w:br/>
        <w:br/>
        <w:t>13.   Los pueblos indígenas siguen luchando desesperadamente  por  preservar</w:t>
        <w:br/>
        <w:t>no sólo su cultura, sino  su  propia  historia.  Y  hay  en  ésto  una  gran</w:t>
        <w:br/>
        <w:t>sabiduría, que ya no tienen los irritantes "modernos" y aún  menos  los  aún</w:t>
        <w:br/>
        <w:t>más irritantes "pósmodernos". En sus fragmentos, poco  conocidos,  sobre  el</w:t>
        <w:br/>
        <w:t>griego Eróstrato y la Búsqueda de la Inmortalidad y la Impermanencia  (circa</w:t>
        <w:br/>
        <w:t>1927), el gran escritor universal Fernando Pessoa ponderaba con acierto  que</w:t>
        <w:br/>
        <w:t>el hombre que no conoce su medio y su pasado es  un  "bárbaro",  o  sea,  un</w:t>
        <w:br/>
        <w:t>hombre "totalmente moderno", sin noción de la civilización que  lo  precedió</w:t>
        <w:br/>
        <w:t>y lo produjo, y que se limita a encontrar placer en  las  "novedades";  pero</w:t>
        <w:br/>
        <w:t>la verdadera y duradera innovación, agregaba,</w:t>
        <w:br/>
        <w:br/>
        <w:t xml:space="preserve">      "es aquella que ha tomado todos los hilos de la  tradición  y  los  ha</w:t>
        <w:br/>
        <w:t xml:space="preserve">      tejido nuevamente, de acuerdo con un patrón que la tradición no podría</w:t>
        <w:br/>
        <w:t xml:space="preserve">      haber seguido"[260].</w:t>
        <w:br/>
        <w:br/>
        <w:br/>
        <w:t xml:space="preserve"> III.   El Desplazamiento Forzado Interno como Problema de Derechos Humanos.</w:t>
        <w:br/>
        <w:br/>
        <w:t>14.   El problema de los desplazados internos, como el presente caso  de  la</w:t>
        <w:br/>
        <w:t>Comunidad Indígena Sawhoyamaxa lo ilustra, es efectivamente un  problema  de</w:t>
        <w:br/>
        <w:t>derechos humanos. La vulnerabilidad  de  la  situación  de  los  desplazados</w:t>
        <w:br/>
        <w:t>resulta  precisamente  del  hecho  de  que  se  encuentran  ellos  bajo   la</w:t>
        <w:br/>
        <w:t>jurisdicción del Estado[261] (su propio  Estado)  que  no  tomó  suficientes</w:t>
        <w:br/>
        <w:t>medidas para evitar o impedir  la  situación  de  virtual  abandono  de  que</w:t>
        <w:br/>
        <w:t>vinieran  a  padecer.  La  situación  de  los  desplazados   internos   pude</w:t>
        <w:br/>
        <w:t>perfectamente - y debe - ser resuelta a  la  luz  de  la  normativa  de  los</w:t>
        <w:br/>
        <w:t>tratados de derechos humanos como la Convención Americana. Como  me  permití</w:t>
        <w:br/>
        <w:t>señalar en mi Voto Razonado (párr. 17) en el caso de  la  Comunidad  Moiwana</w:t>
        <w:br/>
        <w:t>versus Surinam (fondo, Sentencia del  15.06.2005),  los  Principios  Básicos</w:t>
        <w:br/>
        <w:t>sobre Desplazamiento Interno de 1998 de Naciones Unidas  determinan  que  el</w:t>
        <w:br/>
        <w:t>desplazamiento no puede efectuarse en violación del derecho a la vida -  ahí</w:t>
        <w:br/>
        <w:t>incluido el derecho a un estándar adecuado de vida, el derecho de  vivir;  -</w:t>
        <w:br/>
        <w:t>del derecho a la dignidad personal, a la libertad y a la  seguridad  de  las</w:t>
        <w:br/>
        <w:t>personas afectadas; del  derecho  al  respeto  por  la  vida  familiar;  del</w:t>
        <w:br/>
        <w:t>derecho a la educación; del derecho a la igualdad ante la ley[262].</w:t>
        <w:br/>
        <w:br/>
        <w:t>15.   El hecho de que se  trata  de  un  problema  de  derechos  humanos  no</w:t>
        <w:br/>
        <w:t>significa que la normativa de protección del Derecho  Internacional  de  los</w:t>
        <w:br/>
        <w:t>Derechos Humanos sea suficiente para  resolverlo  en  todas  y  cualesquiera</w:t>
        <w:br/>
        <w:t>circunstancias. En efecto,  en  circunstancias  distintas  de  las  del  cas</w:t>
        <w:br/>
        <w:t>d'espèce, el Derecho Internacional Humanitario y  el  Derecho  Internacional</w:t>
        <w:br/>
        <w:t>de los Refugiados pueden tener  -  y  han  tenido  -  incidencia  directa  y</w:t>
        <w:br/>
        <w:t>convergencia en la búsqueda de una solución para salvaguardar  los  derechos</w:t>
        <w:br/>
        <w:t>de la persona humana. La cuestión del retorno[263] (al hogar, a las  tierras</w:t>
        <w:br/>
        <w:t>ancestrales), por ejemplo, es común a los desplazados internos  víctimas  de</w:t>
        <w:br/>
        <w:t>violaciones de los derechos humanos (como en los casos  de  las  Comunidades</w:t>
        <w:br/>
        <w:t>Indígenas Yakye Axa y Sawhoyamaxa, 2005-2006, atinentes  al  Paraguay),  así</w:t>
        <w:br/>
        <w:t>como a los refugiados (como en el reciente  caso  de  la  Comunidad  Moiwana</w:t>
        <w:br/>
        <w:t>versus Surinam, 2005-2006); aquí la cuestión de la propiedad  de  la  tierra</w:t>
        <w:br/>
        <w:t>ancestral asume una importancia fundamental, inclusive para la  preservación</w:t>
        <w:br/>
        <w:t>del derecho a la vida lato sensu, abarcando  las  condiciones  de  una  vida</w:t>
        <w:br/>
        <w:t>digna y la necesaria preservación de la identidad cultural.</w:t>
        <w:br/>
        <w:br/>
        <w:t>16.   En  el  presente  caso,  los  padecimientos  de  los  miembros  de  la</w:t>
        <w:br/>
        <w:t>Comunidad Indígena  Sawhoyamaxa  constituyen  ya  hace  mucho  un  hecho  de</w:t>
        <w:br/>
        <w:t>conocimiento público y notorio. Hace media década, por ejemplo,  un  Informe</w:t>
        <w:br/>
        <w:t>de situación general de la CIDH  advertía  para  la  urgencia  y  apremiante</w:t>
        <w:br/>
        <w:t>necesidad de resolver las reivindicaciones  de  tierra  dada  "la  situación</w:t>
        <w:br/>
        <w:t>inhumana sufrida por la Comunidad de Sawhoyamaxa"[264]. En el  procedimiento</w:t>
        <w:br/>
        <w:t>contencioso que viene de culminar con la adopción de la  presente  Sentencia</w:t>
        <w:br/>
        <w:t>de la Corte, los representantes de las  víctimas  (de  la  organización  no-</w:t>
        <w:br/>
        <w:t>gubernamental Tierraviva), en su escrito  de  alegatos  finales  del  16  de</w:t>
        <w:br/>
        <w:t>febrero de 2006, argumentaron que la no-adopción de  medidas  positivas  por</w:t>
        <w:br/>
        <w:t>parte del Estado creó las condiciones que conllevaron a la muerte de  varios</w:t>
        <w:br/>
        <w:t>miembros de la Comunidad de Sawhoyamaxa (p. 45), y señalaron que</w:t>
        <w:br/>
        <w:br/>
        <w:t xml:space="preserve">      "La mayoría de los niños y niñas  fallecidos  y  fallecidas  (...)  lo</w:t>
        <w:br/>
        <w:t xml:space="preserve">      fueron  por  enfermedades  todas  prevenibles  (disentería,   tétanos,</w:t>
        <w:br/>
        <w:t xml:space="preserve">      enterocolitis,  pulmonía,  deshidratación,  sarampión,   neumonía)   o</w:t>
        <w:br/>
        <w:t xml:space="preserve">      tratables médicamente (...). (...) A pesar  del  conocimiento  que  el</w:t>
        <w:br/>
        <w:t xml:space="preserve">      Estado tiene  de  la  especial  condición  de  vulnerabilidad  de  los</w:t>
        <w:br/>
        <w:t xml:space="preserve">      miembros de la Comunidad Sawhoyamaxa asentados al costado de la  ruta,</w:t>
        <w:br/>
        <w:t xml:space="preserve">      el  Estado  no  ha  tomado  las  medidas  necesarias  para  evitar  la</w:t>
        <w:br/>
        <w:t xml:space="preserve">      existencia de condiciones objetivas que impiden el disfrute pleno  del</w:t>
        <w:br/>
        <w:t xml:space="preserve">      derecho a la vida de sus miembros"[265].</w:t>
        <w:br/>
        <w:br/>
        <w:t>17.   A su vez, la CIDH, en su escrito de alegatos finales  también  del  16</w:t>
        <w:br/>
        <w:t>de febrero de 2006, advirtió que "la Comunidad de Sawhoyamaxa  se  encuentra</w:t>
        <w:br/>
        <w:t>en la indigencia total", y reiteró lo señalado en su demanda en  el  sentido</w:t>
        <w:br/>
        <w:t>de que</w:t>
        <w:br/>
        <w:br/>
        <w:t xml:space="preserve">      "31 miembros de la  Comunidad,  la  mayoría  niños  y  niñas,  habían</w:t>
        <w:br/>
        <w:t xml:space="preserve">      fallecido por enfermedades que pudieron prevenirse y curarse, o mejor</w:t>
        <w:br/>
        <w:t xml:space="preserve">      aún impedirse (...). (...) Lamentablemente,  en  número  de  personas</w:t>
        <w:br/>
        <w:t xml:space="preserve">      fallecidas en la Comunidad  por  falta  de  atención  médica  y  como</w:t>
        <w:br/>
        <w:t xml:space="preserve">      consecuencia directa de las condiciones infrahumanas y de  indigencia</w:t>
        <w:br/>
        <w:t xml:space="preserve">      total en las que vivían, es superior al planteado en la  demanda.  En</w:t>
        <w:br/>
        <w:t xml:space="preserve">      consecuencia,  la  Comisión  considera  que  está  acreditado  en  el</w:t>
        <w:br/>
        <w:t xml:space="preserve">      presente caso que  las  muertes  de  los  miembros  de  la  Comunidad</w:t>
        <w:br/>
        <w:t xml:space="preserve">      Sawhoyamaxa acontecidas por falta de atención médica y por  vivir  en</w:t>
        <w:br/>
        <w:t xml:space="preserve">      condiciones de vida infrahumanas son imputables al Estado"[266].</w:t>
        <w:br/>
        <w:br/>
        <w:t>18.   Algunos de los miembros de la Comunidad Indígena Sawhoyamaxa  murieron</w:t>
        <w:br/>
        <w:t>cuando no tenían más que días, o semanas, o meses de vida[267]. Murieron  en</w:t>
        <w:br/>
        <w:t>la indigencia total, tal como hubieron sobrevivido, en la humillación de  la</w:t>
        <w:br/>
        <w:t>indigencia total (que es la denegación  de  la  totalidad  de  los  derechos</w:t>
        <w:br/>
        <w:t>humanos), en la borda o el costado de una carretera (que une  Pozo  Colorado</w:t>
        <w:br/>
        <w:t>y Concepción), en toda probabilidad sin poder  desarrollar  un  proyecto  de</w:t>
        <w:br/>
        <w:t>vida. Hoy día,  por  toda  parte,  en  diferentes  latitudes,  aumentan  los</w:t>
        <w:br/>
        <w:t>marginados, los que mueren, o quizás sobreviven, en  el  abandono,  ante  la</w:t>
        <w:br/>
        <w:t>indiferencia o la insensibilidad del aparato del  poder  público  (más  bien</w:t>
        <w:br/>
        <w:t>orientado a satisfacer intereses privados, en total distorsión de los  fines</w:t>
        <w:br/>
        <w:t>del Estado), haciendo resonar el  lamento  de  Montesquieu  en  sus  Lettres</w:t>
        <w:br/>
        <w:t>persanes (1721):</w:t>
        <w:br/>
        <w:br/>
        <w:t xml:space="preserve">      "in faut pleurer les hommes à  leur  naissance,  et  non  pas  à  leur</w:t>
        <w:br/>
        <w:t xml:space="preserve">      mort"[268].</w:t>
        <w:br/>
        <w:br/>
        <w:t>19.   O haciendo resonar el desahogo final  de  Machado  de  Assis,  en  sus</w:t>
        <w:br/>
        <w:t>penetrantes Memórias Póstumas de Brás Cubas (1881):</w:t>
        <w:br/>
        <w:br/>
        <w:t xml:space="preserve">      "Não tive filhos, não transmiti a nenhuma criatura o legado  da  nossa</w:t>
        <w:br/>
        <w:t xml:space="preserve">      miséria"[269].</w:t>
        <w:br/>
        <w:br/>
        <w:t xml:space="preserve">      O haciendo aún resonar la más reciente protesta (1998) de Elie Wiesel,</w:t>
        <w:br/>
        <w:t xml:space="preserve">      Premio Nóbel de la Paz (en  1986),  contra  la  indiferencia  ante  el</w:t>
        <w:br/>
        <w:t xml:space="preserve">      sufrimiento de los demás:</w:t>
        <w:br/>
        <w:br/>
        <w:br/>
        <w:t xml:space="preserve">      "los dos grandes misterios - el nacimiento y la  muerte  -son  lo  que</w:t>
        <w:br/>
        <w:t xml:space="preserve">      todos los  seres  humanos  tienen  en  común.  Sólo  el  recorrido  es</w:t>
        <w:br/>
        <w:t xml:space="preserve">      diferente. Y cabe a nosotros humanizarlo. (...) Todo ser humano  tiene</w:t>
        <w:br/>
        <w:t xml:space="preserve">      el derecho a la dignidad. Violar este  derecho,  es  humillar  el  ser</w:t>
        <w:br/>
        <w:t xml:space="preserve">      humano. (...) Hay que combatir la indiferencia.  Ella  sólo  ayuda  el</w:t>
        <w:br/>
        <w:t xml:space="preserve">      (...) el opresor, (...) jamás la víctima"[270].</w:t>
        <w:br/>
        <w:br/>
        <w:br/>
        <w:t xml:space="preserve">      IV. La Inadmisibilidad de la Probatio Diabolica.</w:t>
        <w:br/>
        <w:br/>
        <w:t>20.   En su demanda del 02 de febrero de 2005 en  el  presente  caso  de  la</w:t>
        <w:br/>
        <w:t>Comunidad Indígena  Sawhoyamaxa,  la  Comisión  Interamericana  de  Derechos</w:t>
        <w:br/>
        <w:t>Humanos oportunamente recordó la jurisprudence constante de  esta  Corte  en</w:t>
        <w:br/>
        <w:t>el sentido de  que  el  sistema  procesal  es  un  medio  para  realizar  la</w:t>
        <w:br/>
        <w:t>justicia, la cual no puede ser sacrificada en aras de meras formalidades,  y</w:t>
        <w:br/>
        <w:t>sin perjuicio de la seguridad jurídica y  del  equilibrio  procesal  de  las</w:t>
        <w:br/>
        <w:t>partes (párr. 29). En una situación como la presente,  imponer  a  la  parte</w:t>
        <w:br/>
        <w:t>ostensiblemente  más  débil,  desprovista  de  medios  de  una  subsistencia</w:t>
        <w:br/>
        <w:t>mínimamente digna, un estándar probatorio más alto, equivaldría, a  mi  modo</w:t>
        <w:br/>
        <w:t>de ver, a incurrir en el lamentablemente equívoco de  la  exigencia  de  una</w:t>
        <w:br/>
        <w:t>probatio diabolica.</w:t>
        <w:br/>
        <w:br/>
        <w:t>21.   Esta última fue así designada en el derecho  romano,  precisamente  en</w:t>
        <w:br/>
        <w:t>materia de prueba de posesión  (para  obtener  la  propiedad),  y  debió  el</w:t>
        <w:br/>
        <w:t>nombre de probatio diabolica al grado  de  gran  dificultad  exigida  de  la</w:t>
        <w:br/>
        <w:t>parte litigante en cuestión[271]. Ese estándar  indebido  de  onus  probandi</w:t>
        <w:br/>
        <w:t>fue invocado  en  la  Edad  Media,  y  ha  inclusive  sido  objetado  en  el</w:t>
        <w:br/>
        <w:t>contencioso interestatal contemporáneo[272]. En  mi  entender,  la  probatio</w:t>
        <w:br/>
        <w:t>diabolica  es  enteramente   inadmisible   en   el   dominio   del   Derecho</w:t>
        <w:br/>
        <w:t>Internacional de los Derechos Humanos.</w:t>
        <w:br/>
        <w:br/>
        <w:t>22.   Esta Corte ha, pues, incurrido, en su mayoría, en un  grave  error  en</w:t>
        <w:br/>
        <w:t>su anterior Sentencia en el caso de la Comunidad Indígena Yakye  Axa  versus</w:t>
        <w:br/>
        <w:t>Paraguay (del 17.06.2005), en cuanto a su punto resolutivo n. 4, no sólo  en</w:t>
        <w:br/>
        <w:t>cuanto al derecho material aplicable (atinente al derecho fundamental  a  la</w:t>
        <w:br/>
        <w:t>vida en su amplia dimensión y el derecho a la  identidad  cultural,  supra),</w:t>
        <w:br/>
        <w:t>sino también en materia de derecho procesal.  Sin  embargo,  ha  rectificado</w:t>
        <w:br/>
        <w:t>dicho error en la Sentencia que viene de emitir  la  Corte  en  el  presente</w:t>
        <w:br/>
        <w:t>caso de la Comunidad Indígena Sawhoyamaxa, y ha retomado así la línea de  su</w:t>
        <w:br/>
        <w:t>más lúcida jurisprudencia al respecto.</w:t>
        <w:br/>
        <w:br/>
        <w:t>23.   En casos de prolongadas violaciones de los  derechos  humanos,  y,  en</w:t>
        <w:br/>
        <w:t>particular, del derecho a  la  vida,  como  las  del  cas  d'espèce,  no  se</w:t>
        <w:br/>
        <w:t>necesitan pruebas adicionales, estando el nexo  causal  ya  demostrado  (cf.</w:t>
        <w:br/>
        <w:t>infra). Las obligaciones del Estado son de diligencia y resultado,  no  sólo</w:t>
        <w:br/>
        <w:t>de mera conducta (como la adopción de medidas legislativas  insuficientes  e</w:t>
        <w:br/>
        <w:t>insatisfactorias). En efecto, el examen de la distinción entre  obligaciones</w:t>
        <w:br/>
        <w:t>de conducta y  de  resultado[273]  ha  tendido  a  efectuarse  en  un  plano</w:t>
        <w:br/>
        <w:t>puramente teórico, presuponiendo variaciones en la conducta  del  Estado,  e</w:t>
        <w:br/>
        <w:t>inclusive una sucesión de actos por parte  de  este  último[274],  -  y  sin</w:t>
        <w:br/>
        <w:t>tomar suficiente y debidamente en cuenta una situación  en  que  súbitamente</w:t>
        <w:br/>
        <w:t>ocurre un daño irreparable a la  persona  humana  (v.g.,  la  privación  del</w:t>
        <w:br/>
        <w:t>derecho a la vida por la falta de la debida diligencia del Estado).</w:t>
        <w:br/>
        <w:br/>
        <w:br/>
        <w:t xml:space="preserve"> V.    La Cuestión del Nexo Causal: La Falta de Debida Diligencia del Poder</w:t>
        <w:br/>
        <w:t xml:space="preserve">                                  Público.</w:t>
        <w:br/>
        <w:br/>
        <w:t>24.   En el presente caso de la Comunidad Indígena  Sawhoyamaxa  los  hechos</w:t>
        <w:br/>
        <w:t>son clarísimos, y no requieren prueba adicional alguna (lo  que  equivaldría</w:t>
        <w:br/>
        <w:t>a una inadmisible probatio diabolica, supra) en cuanto a  la  violación  del</w:t>
        <w:br/>
        <w:t>derecho fundamental a la vida. Tal derecho fue violado ante las  condiciones</w:t>
        <w:br/>
        <w:t>infrahumanas  de  vida  a  que  fueron  sometidos  los  miembros  de   dicha</w:t>
        <w:br/>
        <w:t>Comunidad, desplazados forzadamente de sus tierras  ancestrales.  La  muerte</w:t>
        <w:br/>
        <w:t>de varios de los miembros de la Comunidad Sawhoyamaxa es, a mi  juicio,  una</w:t>
        <w:br/>
        <w:t>circunstancia agravante, por cuanto a la  muerte  espiritual  se  siguió  la</w:t>
        <w:br/>
        <w:t>muerte física o biológica, en violación de los artículos 4(1) y 1(1)  de  la</w:t>
        <w:br/>
        <w:t>Convención Americana.</w:t>
        <w:br/>
        <w:br/>
        <w:t>25.   En mi entender, el nexo causal - que lamentablemente parece  continuar</w:t>
        <w:br/>
        <w:t>a desorientar la mayoría de esta Corte – se encuentra igualmente  claramente</w:t>
        <w:br/>
        <w:t>establecido, en la falta de  debida  diligencia  por  parte  del  Estado  en</w:t>
        <w:br/>
        <w:t>cuanto a las condiciones de vida de  todos  los  miembros  de  la  Comunidad</w:t>
        <w:br/>
        <w:t>Sawhoyamaxa. Se configuró, pues, la responsabilidad  internacional  objetiva</w:t>
        <w:br/>
        <w:t>del Estado, cuyos fundamentos ya expuse en  mi  Voto  Concurrente,  al  cual</w:t>
        <w:br/>
        <w:t>permítome aquí referirme (párrs. 1-40) - en el caso de "La Última  Tentación</w:t>
        <w:br/>
        <w:t>de Cristo" (Olmedo Bustos y Otros versus Chile, Sentencia  del  05.02.2001).</w:t>
        <w:br/>
        <w:br/>
        <w:br/>
        <w:t>26.   En el cas d'espèce, - tal como correctamente  se  señaló  en  un  Voto</w:t>
        <w:br/>
        <w:t>Disidente Conjunto en el anterior caso de la Comunidad  Indígena  Yakye  Axa</w:t>
        <w:br/>
        <w:t>(2005)[275], - el nexo causal se encuentra claramente configurado,  para  la</w:t>
        <w:br/>
        <w:t>determinación de la responsabilidad internacional del Estado y  la  fijación</w:t>
        <w:br/>
        <w:t>del daño inmaterial, en las condiciones graves e infrahumanas de  vida  -  o</w:t>
        <w:br/>
        <w:t>sobrevida - a que se encuentran sometidos hace muchos años, por la falta  de</w:t>
        <w:br/>
        <w:t>debida diligencia del Estado, los  miembros  de  la  Comunidad  Sawhoyamaxa,</w:t>
        <w:br/>
        <w:t>condiciones estas que llevaron al fallecimiento - enteramente evitable -  de</w:t>
        <w:br/>
        <w:t>varios de ellos.</w:t>
        <w:br/>
        <w:br/>
        <w:t>27.   En la melancólica "pósmodernidad" de  la  actualidad,  parece  haberse</w:t>
        <w:br/>
        <w:t>olvidado de los fines del Estado, consubstanciados, en última instancia,  en</w:t>
        <w:br/>
        <w:t>la realización del bien común. El bien común es el bien de todos  (inclusive</w:t>
        <w:br/>
        <w:t>de los hoy día marginados), y no sólo de algunos. Con ésto, volvemos  a  los</w:t>
        <w:br/>
        <w:t>orígenes históricos tanto del  Estado  nacional,  que  existe  para  el  ser</w:t>
        <w:br/>
        <w:t>humano, - y no viceversa, - como del propio Derecho Internacional,  el  cual</w:t>
        <w:br/>
        <w:t>no era en sus orígenes un derecho estrictamente interestatal, sino más  bien</w:t>
        <w:br/>
        <w:t>el derecho de gentes[276].  La  realización  del  bien  común  presupone  la</w:t>
        <w:br/>
        <w:t>garantía, por todos los Estados, de condiciones de vida digna de  todos  los</w:t>
        <w:br/>
        <w:t>individuos bajo sus respectivas jurisdicciones.</w:t>
        <w:br/>
        <w:br/>
        <w:br/>
        <w:t xml:space="preserve">             VI.   El Derecho a la Vida y la Identidad Cultural.</w:t>
        <w:br/>
        <w:br/>
        <w:t>28.   El derecho a  la  vida  es,  en  el  presente  caso  de  la  Comunidad</w:t>
        <w:br/>
        <w:t>Sawhoyamaxa, abordado  en  su  vinculación  estrecha  e  ineludible  con  la</w:t>
        <w:br/>
        <w:t>identidad cultural. Dicha identidad se forma con el pasar  del  tiempo,  con</w:t>
        <w:br/>
        <w:t>la trayectoria histórica de la vida en comunidad. La identidad  cultural  es</w:t>
        <w:br/>
        <w:t>un componente o agregado del derecho fundamental a  la  vida  en  su  amplia</w:t>
        <w:br/>
        <w:t>dimensión. En lo que concierne a los miembros de comunidades  indígenas,  la</w:t>
        <w:br/>
        <w:t>identidad cultural  se  encuentra  estrechamente  vinculada  a  sus  tierras</w:t>
        <w:br/>
        <w:t>ancestrales. Si se les privan de estas últimas, mediante  su  desplazamiento</w:t>
        <w:br/>
        <w:t>forzado, se afecta seriamente su identidad cultural y, en última  instancia,</w:t>
        <w:br/>
        <w:t>su propio derecho a la vida lato sensu, o sea, el derecho a la vida de  cada</w:t>
        <w:br/>
        <w:t>uno y de todos los miembros de cada comunidad.</w:t>
        <w:br/>
        <w:br/>
        <w:t>29.   En su jurisprudence constante, esta Corte  ha  resaltado  el  carácter</w:t>
        <w:br/>
        <w:t>fundamental del derecho a la vida, inclusive para el disfrute de  los  demás</w:t>
        <w:br/>
        <w:t>derechos[277], y ha  advertido  que  su  observancia  presenta  "modalidades</w:t>
        <w:br/>
        <w:t>especiales" en determinadas circunstancias[278], particularmente cuando  los</w:t>
        <w:br/>
        <w:t>individuos en cuestión se encuentran en situación de  grave  vulnerabilidad.</w:t>
        <w:br/>
        <w:t>Es precisamente lo que ocurre en el presente caso, en que la Corte  dejó  de</w:t>
        <w:br/>
        <w:t>razonar más a fondo - como debía - sobre el derecho fundamental  a  la  vida</w:t>
        <w:br/>
        <w:t>en las circunstancias de marginación social y  abandono  del  cas  d'espèce.</w:t>
        <w:br/>
        <w:br/>
        <w:t>30.   En su escrito de alegatos finales,  del  16.02.2006,  en  el  presente</w:t>
        <w:br/>
        <w:t>caso de  la  Comunidad  Sawhoyamaxa,  los  representantes  de  las  víctimas</w:t>
        <w:br/>
        <w:t>señalaron que</w:t>
        <w:br/>
        <w:br/>
        <w:t xml:space="preserve">      "El no poder vivir en su tierra, les ha impedido a los miembros de  la</w:t>
        <w:br/>
        <w:t xml:space="preserve">      Comunidad, entre otras prácticas, enterrar a sus muertos,  conforme  a</w:t>
        <w:br/>
        <w:t xml:space="preserve">      sus ritos y creencias"[279].</w:t>
        <w:br/>
        <w:br/>
        <w:t>Se ha, pues, afectado gravemente su identidad  cultural.  El  vivir  en  sus</w:t>
        <w:br/>
        <w:t>tierras ancestrales es esencial para el cultivo y  la  preservación  de  sus</w:t>
        <w:br/>
        <w:t>valores, inclusive para su comunicación con sus antepasados.</w:t>
        <w:br/>
        <w:br/>
        <w:t>31.   Al respecto, en mi extenso Voto Razonado (párrs. 60-61) en el caso  de</w:t>
        <w:br/>
        <w:t>la Comunidad Moiwana versus Suriname (Sentencia del 15.06.2005), me  permití</w:t>
        <w:br/>
        <w:t>recordar que el respeto a las relaciones de los vivos  con  sus  muertos  se</w:t>
        <w:br/>
        <w:t>encuentra presente en el origen del derecho de gentes, como  lo  señaló,  en</w:t>
        <w:br/>
        <w:t>el siglo XVII, H. Grotius en el  capítulo  XIX  del  libro  II  de  su  obra</w:t>
        <w:br/>
        <w:t>clásica De Jure Belli ac Pacis (1625), dedicado al "derecho  de  sepultura",</w:t>
        <w:br/>
        <w:t>inherente a todos los seres humanos, en razón de un precepto  de  "virtud  y</w:t>
        <w:br/>
        <w:t>humanidad"[280]. Y el propio principio de humanidad, - como bien lo  recordó</w:t>
        <w:br/>
        <w:t>el erudito jusfilósofo G. Radbruch, - mucho debe a  las  culturas  antiguas,</w:t>
        <w:br/>
        <w:t>habiendo se asociado, con  el  pasar  del  tiempo,  a  la  propia  formación</w:t>
        <w:br/>
        <w:t>espiritual de los seres humanos[281].</w:t>
        <w:br/>
        <w:br/>
        <w:t>32.   En mi Voto Razonado subsiguiente (del 08.02.2006) en el mismo caso  de</w:t>
        <w:br/>
        <w:t>la Comunidad Moiwana (Interpretación de Sentencia), insistí en la  necesidad</w:t>
        <w:br/>
        <w:t>de reconstrucción y preservación de la identidad  cultural  (párrs.  17-24),</w:t>
        <w:br/>
        <w:t>de la cual el proyecto  de  vida  y  de  pós-vida  de  cada  miembro  de  la</w:t>
        <w:br/>
        <w:t>comunidad mucho depende; la conciencia jurídica universal, - agregué,  -  ha</w:t>
        <w:br/>
        <w:t>evolucionado de  tal  modo  a  reconocer  esta  apremiante  necesidad,  como</w:t>
        <w:br/>
        <w:t>ilustrado por</w:t>
        <w:br/>
        <w:br/>
        <w:t xml:space="preserve">      "la tríada de las significativas Convenciones  de  UNESCO,  conformada</w:t>
        <w:br/>
        <w:t xml:space="preserve">      por la Convención de 1972 sobre la Protección del Patrimonio  Mundial,</w:t>
        <w:br/>
        <w:t xml:space="preserve">      Cultural y Natural; la Convención de 2003  para  la  Salvaguardia  del</w:t>
        <w:br/>
        <w:t xml:space="preserve">      Patrimonio Cultural Inmaterial; y, más recientemente, la Convención de</w:t>
        <w:br/>
        <w:t xml:space="preserve">      2005 sobre la Protección y Promoción de la Diversidad  de  Expresiones</w:t>
        <w:br/>
        <w:t xml:space="preserve">      Culturales.</w:t>
        <w:br/>
        <w:t xml:space="preserve">      La Convención de UNESCO de  1972  advierte  en  su  preámbulo  que  el</w:t>
        <w:br/>
        <w:t xml:space="preserve">      deterioro o la desaparición de cualquier ítem del patrimonio  cultural</w:t>
        <w:br/>
        <w:t xml:space="preserve">      o natural empobrece lamentablemente la herencia cultural de `todas las</w:t>
        <w:br/>
        <w:t xml:space="preserve">      naciones del mundo', pues dicho patrimonio  es  del  mayor  interés  y</w:t>
        <w:br/>
        <w:t xml:space="preserve">      necesita ser preservado como  `parte  del  patrimonio  mundial  de  la</w:t>
        <w:br/>
        <w:t xml:space="preserve">      humanidad como un todo'; de ahí de establecer un `sistema efectivo  de</w:t>
        <w:br/>
        <w:t xml:space="preserve">      protección colectiva del patrimonio  cultural  y  natural  de  notable</w:t>
        <w:br/>
        <w:t xml:space="preserve">      valor universal'[282]. La  Convención  de  UNESCO  de  2003  busca  la</w:t>
        <w:br/>
        <w:t xml:space="preserve">      salvaguardia del patrimonio cultural inmaterial (para  ésto  invocando</w:t>
        <w:br/>
        <w:t xml:space="preserve">      los instrumentos internacionales de derechos humanos), conceptualizado</w:t>
        <w:br/>
        <w:t xml:space="preserve">      éste  último  como  `the  practices,   representations,   expressions,</w:t>
        <w:br/>
        <w:t xml:space="preserve">      knowledge, skills (...) that communities, groups and, in  some  cases,</w:t>
        <w:br/>
        <w:t xml:space="preserve">      individuals recognize as part of their cultural heritage'[283].</w:t>
        <w:br/>
        <w:t xml:space="preserve">      La reciente  Convención  de  UNESCO  de  2005  fue  precedida  por  su</w:t>
        <w:br/>
        <w:t xml:space="preserve">      Declaración Universal sobre  Diversidad  Cultural  de  2001,  la  cual</w:t>
        <w:br/>
        <w:t xml:space="preserve">      conceptualiza la diversidad  cultural  como  patrimonio  común  de  la</w:t>
        <w:br/>
        <w:t xml:space="preserve">      humanidad, y expresa su aspiración a una mayor solidaridad con base en</w:t>
        <w:br/>
        <w:t xml:space="preserve">      el reconocimiento de la diversidad cultural, de una `conciencia de  la</w:t>
        <w:br/>
        <w:t xml:space="preserve">      unidad de la humanidad'[284]. Con posterioridad a dicha Declaración de</w:t>
        <w:br/>
        <w:t xml:space="preserve">      2001, la Convención de  2005,  adoptada  (el  20.10.2005)  después  de</w:t>
        <w:br/>
        <w:t xml:space="preserve">      amplios debates[285], reiteró la concepción de la diversidad  cultural</w:t>
        <w:br/>
        <w:t xml:space="preserve">      como patrimonio común de la humanidad, ponderando que  "culture  takes</w:t>
        <w:br/>
        <w:t xml:space="preserve">      diverse forms across time and space" y esta  diversidad  se  encuentra</w:t>
        <w:br/>
        <w:t xml:space="preserve">      incorporada `in the uniqueness and plurality  of  the  identities  and</w:t>
        <w:br/>
        <w:t xml:space="preserve">      cultural  expressions  of  the  peoples  and   societies   making   up</w:t>
        <w:br/>
        <w:t xml:space="preserve">      humanity'[286]. La Convención agregó que la diversidad  cultural  sólo</w:t>
        <w:br/>
        <w:t xml:space="preserve">      puede ser protegida  y  promovida  mediante  la  salvaguardia  de  los</w:t>
        <w:br/>
        <w:t xml:space="preserve">      derechos humanos[287].</w:t>
        <w:br/>
        <w:t xml:space="preserve">      En mi entender, la conciencia jurídica universal ha evolucionado hacia</w:t>
        <w:br/>
        <w:t xml:space="preserve">      el claro reconocimiento de la relevancia  de  la  diversidad  cultural</w:t>
        <w:br/>
        <w:t xml:space="preserve">      para la universalidad  de  los  derechos  humanos,  y  viceversa.  Ha,</w:t>
        <w:br/>
        <w:t xml:space="preserve">      además, evolucionado hacia la humanización del Derecho  Internacional,</w:t>
        <w:br/>
        <w:t xml:space="preserve">      y la conformación de un nuevo jus gentium en  este  inicio  del  siglo</w:t>
        <w:br/>
        <w:t xml:space="preserve">      XXI, de un Derecho Internacional para la humanidad, - y la supracitada</w:t>
        <w:br/>
        <w:t xml:space="preserve">      tríada de las Convenciones de UNESCO (de 1972, 2003 y 2005) son, en mi</w:t>
        <w:br/>
        <w:t xml:space="preserve">      percepción, una de las muchas  manifestaciones  contemporáneas  de  la</w:t>
        <w:br/>
        <w:t xml:space="preserve">      conciencia humana en ese sentido[288]" (párrs. 21-24).</w:t>
        <w:br/>
        <w:br/>
        <w:t>33.   Aún antes de la  adopción  de  las  dos  últimas  Convenciones  de  la</w:t>
        <w:br/>
        <w:t>referida tríada, ya se  había  manifestado  en  el  seno  de  la  UNESCO  el</w:t>
        <w:br/>
        <w:t>entendimiento según el cual la afirmación y  preservación  de  la  identidad</w:t>
        <w:br/>
        <w:t>cultural, inclusive de las minorías, contribuye  a  la  "liberación  de  los</w:t>
        <w:br/>
        <w:t>pueblos":</w:t>
        <w:br/>
        <w:br/>
        <w:t xml:space="preserve">      "Cultural  identity  is   a   treasure   which   vitalizes   mankind's</w:t>
        <w:br/>
        <w:t xml:space="preserve">      possibilities for self-fulfillment by  encouraging  every  people  and</w:t>
        <w:br/>
        <w:t xml:space="preserve">      every group to seek nurture in the past, to welcome contributions from</w:t>
        <w:br/>
        <w:t xml:space="preserve">      outside compatible with their own characteristics, and so to  continue</w:t>
        <w:br/>
        <w:t xml:space="preserve">      the process of their own creation"[289].</w:t>
        <w:br/>
        <w:br/>
        <w:t>Un atentado a la identidad cultural, como ocurrido en el  presente  caso  de</w:t>
        <w:br/>
        <w:t>la Comunidad Sawhoyamaxa, es un atentado al derecho a la  vida  lato  sensu,</w:t>
        <w:br/>
        <w:t>del  derecho  de  vivir,  con  las  circunstancias  agravantes  de  los  que</w:t>
        <w:br/>
        <w:t>efectivamente fallecieron. El Estado no puede eximirse del deber  de  debida</w:t>
        <w:br/>
        <w:t>diligencia para salvaguardar el derecho de vivir[290].</w:t>
        <w:br/>
        <w:br/>
        <w:t>34.   Permítome aquí ir más allá, ingresando en el plano de  la  deontología</w:t>
        <w:br/>
        <w:t>jurídica. Tal como sostuve en mi "Curso  General  de  Derecho  Internacional</w:t>
        <w:br/>
        <w:t>Público" del año pasado (2205) en la Academia de  Derecho  Internacional  de</w:t>
        <w:br/>
        <w:t>La  Haya,  la  humanidad  como  tal  ha  emergido  como  sujeto  de  Derecho</w:t>
        <w:br/>
        <w:t>Internacional[291]. La humanidad puede lamentablemente ser victimada, y  por</w:t>
        <w:br/>
        <w:t>eso ha últimamente marcado presencia  en  la  doctrina  jusinternacionalista</w:t>
        <w:br/>
        <w:t>más  lúcida.  Y  aquí,  el  gran  reto  de  los  juristas  de   las   nuevas</w:t>
        <w:br/>
        <w:t>generaciones, reside a mi juicio en  concebir  y  formular  la  construcción</w:t>
        <w:br/>
        <w:t>conceptual  de  la  representación  legal  de  la  humanidad  como  un  todo</w:t>
        <w:br/>
        <w:t>(abarcando  las  generaciones  presentes  y  futuras),  conllevando   a   la</w:t>
        <w:br/>
        <w:t>consolidación de su capacidad jurídica internacional, en el marco del  nuevo</w:t>
        <w:br/>
        <w:t>jus gentium de nuestros tiempos[292].</w:t>
        <w:br/>
        <w:br/>
        <w:br/>
        <w:t xml:space="preserve">    VII.   El Sufrimiento de los Inocentes y la Centralidad de la Víctima</w:t>
        <w:br/>
        <w:t xml:space="preserve">      Abandonada como Sujeto del Derecho Internacional de los Derechos</w:t>
        <w:br/>
        <w:t xml:space="preserve">                                  Humanos.</w:t>
        <w:br/>
        <w:br/>
        <w:t>35.   El presente caso de la Comunidad Sawhoyamaxa  revela  la  centralidad,</w:t>
        <w:br/>
        <w:t>no de la posición  del  Estado  que  invoca  circunstancias  presumiblemente</w:t>
        <w:br/>
        <w:t>eximentes de su responsabilidad, sino más  bien  de  las  víctimas,  en  una</w:t>
        <w:br/>
        <w:t>situación de alta vulnerabilidad, y que, aún  sobreviviendo  en  condiciones</w:t>
        <w:br/>
        <w:t>de indigencia total, y virtual abandono, y que,  no  obstante,  han  logrado</w:t>
        <w:br/>
        <w:t>que su causa fuera examinada  por  un  tribunal  internacional  de  derechos</w:t>
        <w:br/>
        <w:t>humanos para  la  determinación  de  la  responsabilidad  internacional  del</w:t>
        <w:br/>
        <w:t>Estado en cuestión. La centralidad de las víctimas,  en  las  circunstancias</w:t>
        <w:br/>
        <w:t>más adversas,  como  sujetos  del  Derecho  Internacional  de  los  Derechos</w:t>
        <w:br/>
        <w:t>Humanos, pone de manifiesto su derecho al Derecho, su derecho a la  justicia</w:t>
        <w:br/>
        <w:t>bajo  la  Convención  Americana,  el  cual  abarca  la  protección  judicial</w:t>
        <w:br/>
        <w:t>(artículo 25) conjuntamente con las garantías judiciales (artículo  8).  Tal</w:t>
        <w:br/>
        <w:t>derecho abarca toda la protección jurisdiccional, hasta  la  fiel  ejecución</w:t>
        <w:br/>
        <w:t>de  la  Sentencia  internacional  (el  derecho  de  acceso  a  la   justicia</w:t>
        <w:br/>
        <w:t>internacional lato  sensu),  debidamente  motivada,  y  fundamentada  en  el</w:t>
        <w:br/>
        <w:t>derecho aplicable en el cas  d'espèce.  El  artículo  25  de  la  Convención</w:t>
        <w:br/>
        <w:t>Americana constituye efectivamente un pilar del Estado  de  Derecho  en  una</w:t>
        <w:br/>
        <w:t>sociedad democrática, en estrecha relación  con  las  garantías  del  debido</w:t>
        <w:br/>
        <w:t>proceso  legal  (artículo  8),  dando  debida  expresión  a  los  principios</w:t>
        <w:br/>
        <w:t>generales del derecho universalmente reconocidos, que pertenecen al  dominio</w:t>
        <w:br/>
        <w:t>del jus cogens internacional.</w:t>
        <w:br/>
        <w:br/>
        <w:t>36.   Como señalé en mi reciente Voto Razonado en el caso de la  Masacre  de</w:t>
        <w:br/>
        <w:t>Pueblo Bello versus Colombia (Sentencia del 31.01.2006),</w:t>
        <w:br/>
        <w:br/>
        <w:t xml:space="preserve">      "La indisociabilidad que sostengo entre los artículos 25  y  8  de  la</w:t>
        <w:br/>
        <w:t xml:space="preserve">      Convención Americana (supra) conlleva a caracterizar como  siendo  del</w:t>
        <w:br/>
        <w:t xml:space="preserve">      dominio del jus cogens el acceso a la justicia entendido como la plena</w:t>
        <w:br/>
        <w:t xml:space="preserve">      realización de la misma, o sea, como siendo del dominio del jus cogens</w:t>
        <w:br/>
        <w:t xml:space="preserve">      la intangibilidad de todas las garantías judiciales en el  sentido  de</w:t>
        <w:br/>
        <w:t xml:space="preserve">      los artículos 25 y 8 tomados conjuntamente. No puede haber duda de que</w:t>
        <w:br/>
        <w:t xml:space="preserve">      las garantías fundamentales, comunes al Derecho Internacional  de  los</w:t>
        <w:br/>
        <w:t xml:space="preserve">      Derechos Humanos y al Derecho Internacional  Humanitario,  tienen  una</w:t>
        <w:br/>
        <w:t xml:space="preserve">      vocación   universal   al   aplicarse   en   todas   y    cualesquiera</w:t>
        <w:br/>
        <w:t xml:space="preserve">      circunstancias, conforman un derecho imperativo (perteneciendo al  jus</w:t>
        <w:br/>
        <w:t xml:space="preserve">      cogens), y acarrean obligaciones erga omnes de protección.</w:t>
        <w:br/>
        <w:t xml:space="preserve">      Posteriormente a su histórica  Opinión  Consultiva  n.  18,  sobre  la</w:t>
        <w:br/>
        <w:t xml:space="preserve">      Condición Jurídica y Derechos  de  los  Migrantes  Indocumentados,  de</w:t>
        <w:br/>
        <w:t xml:space="preserve">      2003[293], la Corte ya podía  y  debía  haber  dado  este  otro  salto</w:t>
        <w:br/>
        <w:t xml:space="preserve">      cualitativo adelante en su jurisprudencia. Me atrevo  a  alimentar  la</w:t>
        <w:br/>
        <w:t xml:space="preserve">      esperanza de que la Corte lo hará lo más pronto posible, si  realmente</w:t>
        <w:br/>
        <w:t xml:space="preserve">      sigue adelante en su jurisprudencia  de  vanguardia,  -  en  lugar  de</w:t>
        <w:br/>
        <w:t xml:space="preserve">      intentar frenarla, - y amplíe el avance logrado con  fundamentación  y</w:t>
        <w:br/>
        <w:t xml:space="preserve">      coraje por su referida Opinión Consultiva n. 18  en  la  línea  de  la</w:t>
        <w:br/>
        <w:t xml:space="preserve">      continua expansión del contenido material del jus cogens" (párrs.  64-</w:t>
        <w:br/>
        <w:t xml:space="preserve">      65).</w:t>
        <w:br/>
        <w:br/>
        <w:t>Es esta la hermenéutica emancipadora del ser humano que sostengo, con  miras</w:t>
        <w:br/>
        <w:t>a poner fin sea a las arbitrariedades, o a las omisiones, o a  la  falta  de</w:t>
        <w:br/>
        <w:t>debida diligencia por parte del Estado, a que cabe el papel  de  garante  de</w:t>
        <w:br/>
        <w:t>los  derechos  de  todos  los  individuos  que   se   encuentren   bajo   su</w:t>
        <w:br/>
        <w:t>jurisdicción.</w:t>
        <w:br/>
        <w:br/>
        <w:t>37.   Transcurridos siete años desde la Sentencia de fondo de esta Corte  en</w:t>
        <w:br/>
        <w:t>el caso paradigmático de los "Niños de la Calle" (Villagrán Morales y  Otros</w:t>
        <w:br/>
        <w:t>versus  Guatemala,  Sentencia  del  19.11.1999)[294],  los   abandonados   y</w:t>
        <w:br/>
        <w:t>olvidados  del  mundo  vuelven  a  alcanzar  un  tribunal  internacional  de</w:t>
        <w:br/>
        <w:t>derechos humanos en búsqueda de justicia, en los casos de  los  miembros  de</w:t>
        <w:br/>
        <w:t>las Comunidades Yakye Axa  (Sentencia  del  17.06.2005)  y  Sawhoyamaxa  (la</w:t>
        <w:br/>
        <w:t>presente Sentencia. En el cas d'espèce, los forzadamente desplazados de  sus</w:t>
        <w:br/>
        <w:t>hogares y tierras ancestrales, y  socialmente  marginados  y  excluidos,  ha</w:t>
        <w:br/>
        <w:t>efectivamente alcanzado una jurisdicción internacional, ante la cual han  en</w:t>
        <w:br/>
        <w:t>fin encontrado justicia.</w:t>
        <w:br/>
        <w:br/>
        <w:t>38.   Hace una década, en las Sentencias de  esta  Corte  sobre  excepciones</w:t>
        <w:br/>
        <w:t>preliminares, de los días 30 y 31.01.1996, en  los  casos  Castillo  Páez  y</w:t>
        <w:br/>
        <w:t>Loayza Tamayo, respectivamente, atinentes al  Perú,  avancé,  en  mis  Votos</w:t>
        <w:br/>
        <w:t>Razonados las siguientes consideraciones, a  las  cuales  se  siguieron  los</w:t>
        <w:br/>
        <w:t>cambios incorporados en el tercer y cuarto  (y  actual)  Reglamentos  de  la</w:t>
        <w:br/>
        <w:t>Corte, que hoy - como siempre he sostenido - otorga locus standi in  judicio</w:t>
        <w:br/>
        <w:t>a los peticionarios en todas las etapas del procedimiento  contencioso  ante</w:t>
        <w:br/>
        <w:t>la Corte:</w:t>
        <w:br/>
        <w:br/>
        <w:t>"(...) Sin el locus standi in judicio de ambas partes cualquier  sistema  de</w:t>
        <w:br/>
        <w:t>protección  se  encuentra  irremediablemente  mitigado,  por  cuanto  no  es</w:t>
        <w:br/>
        <w:t>razonable concebir  derechos  sin  la  capacidad  procesal  de  directamente</w:t>
        <w:br/>
        <w:t>vindicarlos.</w:t>
        <w:br/>
        <w:t>En el universo del Derecho Internacional de  los  Derechos  Humanos,  es  el</w:t>
        <w:br/>
        <w:t>individuo quien alega tener sus derechos violados, quien  alega  sufrir  los</w:t>
        <w:br/>
        <w:t>daños, quien tiene que cumplir con el requisito del  previo  agotamiento  de</w:t>
        <w:br/>
        <w:t>los recursos internos, quien  participa  activamente  en  eventual  solución</w:t>
        <w:br/>
        <w:t>amistosa, y quien es el beneficiario (él o  sus  familiares)  de  eventuales</w:t>
        <w:br/>
        <w:t>reparaciones e indemnizaciones. (...)</w:t>
        <w:br/>
        <w:t>En nuestro sistema regional de protección, el  espectro  de  la  persistente</w:t>
        <w:br/>
        <w:t>denegación de la capacidad  procesal  del  individuo  peticionario  ante  la</w:t>
        <w:br/>
        <w:t>Corte Interamericana, verdadera capitis diminutio, emanó de  consideraciones</w:t>
        <w:br/>
        <w:t>dogmáticas propias de otra época histórica tendientes  a  evitar  su  acceso</w:t>
        <w:br/>
        <w:t>directo a la instancia judicial internacional, - consideraciones estas  que,</w:t>
        <w:br/>
        <w:t>en nuestros días, a mi modo de ver, carecen de sustentación o  sentido,  aún</w:t>
        <w:br/>
        <w:t>más tratándose de un tribunal internacional de derechos humanos.</w:t>
        <w:br/>
        <w:t>En el sistema interamericano de protección, cabe  de  lege  ferenda  superar</w:t>
        <w:br/>
        <w:t>gradualmente  la  concepción  paternalista  y   anacrónica   de   la   total</w:t>
        <w:br/>
        <w:t>intermediación de  la  Comisión  entre  el  individuo  (la  verdadera  parte</w:t>
        <w:br/>
        <w:t>demandante) y la Corte, según criterios y reglas claros y  precisos,  previa</w:t>
        <w:br/>
        <w:t>y cuidadosamente definidos. En  el  presente  dominio  de  protección,  todo</w:t>
        <w:br/>
        <w:t>jusinternacionalista, fiel a  los  orígenes  históricos  de  su  disciplina,</w:t>
        <w:br/>
        <w:t>sabrá contribuir al rescate de la posición del ser humano  como  sujeto  del</w:t>
        <w:br/>
        <w:t>derecho de  gentes  dotado  de  personalidad  y  plena  capacidad  jurídicas</w:t>
        <w:br/>
        <w:t>internacionales" (párrs. 14-17).</w:t>
        <w:br/>
        <w:br/>
        <w:t>39.   En el mismo año de 1996 se otorgó dicho locus standi en  la  etapa  de</w:t>
        <w:br/>
        <w:t>reparaciones, por el tercer Reglamento de la Corte, del  cual  fui  relator,</w:t>
        <w:br/>
        <w:t>y, cuatro años después,  el  cuarto  Reglamento  (2000),  adoptado  bajo  mi</w:t>
        <w:br/>
        <w:t>Presidencia del Tribunal, extendió tal locus standi a todas las  etapas  del</w:t>
        <w:br/>
        <w:t>procedimiento  ante  la  Corte.  En  efecto,  a  la  personalidad   jurídica</w:t>
        <w:br/>
        <w:t>internacional de la persona humana corresponde necesariamente  su  capacidad</w:t>
        <w:br/>
        <w:t>jurídica de actuar, de vindicar sus derechos,  en  el  plano  internacional.</w:t>
        <w:br/>
        <w:t>Esto se materializa a través de su acceso directo - entendido lato  sensu  -</w:t>
        <w:br/>
        <w:t>a la justicia internacional, implicando  un  verdadero  derecho  al  Derecho</w:t>
        <w:br/>
        <w:t>(droit au Droit). La consolidación de su  capacidad  jurídica  internacional</w:t>
        <w:br/>
        <w:t>marca la emancipación del individuo de su propio Estado,  ilustrada  por  su</w:t>
        <w:br/>
        <w:t>jus standi ante los tribunales internacionales de derechos humanos  (lo  que</w:t>
        <w:br/>
        <w:t>ya es una realidad ante la  Corte  Europea).  El  derecho  de  acceso  (lato</w:t>
        <w:br/>
        <w:t>sensu) a la justicia  internacional  se  ha  en  fin  cristalizado  como  el</w:t>
        <w:br/>
        <w:t>derecho a la realización de la justicia en el plano internacional.</w:t>
        <w:br/>
        <w:br/>
        <w:t>40.   Ya en la vigencia del tercer Reglamento de la Corte (de 1996),  en  la</w:t>
        <w:br/>
        <w:t>Sentencia de la Corte (sobre excepciones preliminares) en el  caso  Castillo</w:t>
        <w:br/>
        <w:t>Petruzzi y Otros versus Perú, del 04.09.1998, en  extenso  Voto  Concurrente</w:t>
        <w:br/>
        <w:t>me  permití  destacar  el  carácter  fundamental  del  derecho  de  petición</w:t>
        <w:br/>
        <w:t>individual (artículo 44 de la Convención Americana como "piedra angular  del</w:t>
        <w:br/>
        <w:t>acceso de los individuos a todo el mecanismo de protección de la  Convención</w:t>
        <w:br/>
        <w:t>Americana"  (párrs.  3  y  36-38).  Mediante  tal  derecho  de  petición,  -</w:t>
        <w:br/>
        <w:t>"conquista definitiva del Derecho Internacional de los Derechos Humanos",  -</w:t>
        <w:br/>
        <w:t>se operó el "rescate histórico de la posición del  ser  humano  como  sujeto</w:t>
        <w:br/>
        <w:t>del  Derecho  Internacional  de  los  Derechos  Humanos,  dotado  de   plena</w:t>
        <w:br/>
        <w:t>capacidad procesal internacional" (párrs. 5 y 12).</w:t>
        <w:br/>
        <w:br/>
        <w:t>41.   Después de recorrer la historia juris de  dicho  derecho  de  petición</w:t>
        <w:br/>
        <w:t>(párrs. 9-15), me referí a la expansión de la  noción  de  "víctima"  en  la</w:t>
        <w:br/>
        <w:t>jurisprudencia internacional bajo los tratados de derechos  humanos  (párrs.</w:t>
        <w:br/>
        <w:t>16-19), así como a la autonomía del derecho de  petición  individual  vis-à-</w:t>
        <w:br/>
        <w:t>vis el derecho interno de los Estados (párrs. 21, 27 y 29), y agregué:</w:t>
        <w:br/>
        <w:br/>
        <w:t xml:space="preserve">      "La desnacionalización de la protección y de  los  requisitos  de  la</w:t>
        <w:br/>
        <w:t xml:space="preserve">      acción internacional de salvaguardia de los derechos humanos,  además</w:t>
        <w:br/>
        <w:t xml:space="preserve">      de  ampliar  sensiblemente  el  círculo   de   personas   protegidas,</w:t>
        <w:br/>
        <w:t xml:space="preserve">      posibilitó a los individuos ejercer  derechos  emanados  directamente</w:t>
        <w:br/>
        <w:t xml:space="preserve">      del derecho internacional (derecho de gentes), implementados a la luz</w:t>
        <w:br/>
        <w:t xml:space="preserve">      de la referida noción de garantía colectiva,  y  no  más  simplemente</w:t>
        <w:br/>
        <w:t xml:space="preserve">      "concedidos" por el Estado. Con el acceso  de  los  individuos  a  la</w:t>
        <w:br/>
        <w:t xml:space="preserve">      justicia a nivel internacional, mediante el ejercicio del derecho  de</w:t>
        <w:br/>
        <w:t xml:space="preserve">      petición  individual,  se  dio  finalmente  expresión   concreta   al</w:t>
        <w:br/>
        <w:t xml:space="preserve">      reconocimiento de que los  derechos  humanos  a  ser  protegidos  son</w:t>
        <w:br/>
        <w:t xml:space="preserve">      inherentes  a  la  persona  humana  y  no  derivan  del  Estado.  Por</w:t>
        <w:br/>
        <w:t xml:space="preserve">      consiguiente, la acción de su protección  no  se  agota  -  no  puede</w:t>
        <w:br/>
        <w:t xml:space="preserve">      agotarse - en la acción del Estado.</w:t>
        <w:br/>
        <w:t xml:space="preserve">      (...) Si no fuese por el acceso a la instancia  internacional,  jamás</w:t>
        <w:br/>
        <w:t xml:space="preserve">      se hubiera hecho justicia  en  sus  casos  concretos.  (...)  Sin  el</w:t>
        <w:br/>
        <w:t xml:space="preserve">      derecho de petición individual, y el consecuente acceso a la justicia</w:t>
        <w:br/>
        <w:t xml:space="preserve">      a nivel internacional, los  derechos  consagrados  en  la  Convención</w:t>
        <w:br/>
        <w:t xml:space="preserve">      Americana se reducirían a poco más que letra muerta. Es por el  libre</w:t>
        <w:br/>
        <w:t xml:space="preserve">      y pleno ejercicio del derecho de petición individual que los derechos</w:t>
        <w:br/>
        <w:t xml:space="preserve">      consagrados en la Convención  se  tornan  efectivos.  El  derecho  de</w:t>
        <w:br/>
        <w:t xml:space="preserve">      petición individual abriga, en efecto, la última esperanza de los que</w:t>
        <w:br/>
        <w:t xml:space="preserve">      no encontraron  justicia  a  nivel  nacional.  (...)  El  derecho  de</w:t>
        <w:br/>
        <w:t xml:space="preserve">      petición individual es indudablemente la estrella más luminosa en  el</w:t>
        <w:br/>
        <w:t xml:space="preserve">      firmamento de los derechos humanos" (párrs. 33 y 35).</w:t>
        <w:br/>
        <w:br/>
        <w:t>42.   Siendo  la  vía  jurisdiccional  la  modalidad  "más  perfeccionada  y</w:t>
        <w:br/>
        <w:t>evolucionada" de protección internacional de los derechos  humanos,  sostuve</w:t>
        <w:br/>
        <w:t>en aquel Voto Concurrente que los individuos debían  tener  "el  derecho  de</w:t>
        <w:br/>
        <w:t>acceso directo [a la Corte]  independientemente  de  la  aceptación  de  una</w:t>
        <w:br/>
        <w:t>cláusula facultativa", como la del artículo 62 de  la  Convención  Americana</w:t>
        <w:br/>
        <w:t>sobre Derechos Humanos, por sus respectivos Estados (párr. 40). O sea, a  mi</w:t>
        <w:br/>
        <w:t>juicio tanto el derecho de petición individual como la  jurisdicción  de  la</w:t>
        <w:br/>
        <w:t>Corte Interamericana deberían ser  automáticamente  mandatorios  para  todos</w:t>
        <w:br/>
        <w:t>los Estados Partes en la Convención Americana  (párr.  41).  Y  ponderé,  en</w:t>
        <w:br/>
        <w:t>seguida, que</w:t>
        <w:br/>
        <w:br/>
        <w:t xml:space="preserve">      "Trátase de buscar asegurar, ya no sólo la  representación directa  de</w:t>
        <w:br/>
        <w:t xml:space="preserve">      las víctimas o de sus familiares (locus standi)  en  el  procedimiento</w:t>
        <w:br/>
        <w:t xml:space="preserve">      ante la Corte Interamericana en  casos  ya  enviados  a  ésta  por  la</w:t>
        <w:br/>
        <w:t xml:space="preserve">      Comisión (en todas las etapas  del  proceso  y  no  apenas  en  la  de</w:t>
        <w:br/>
        <w:t xml:space="preserve">      reparaciones), sino más bien el  derecho  de  acceso  directo  de  los</w:t>
        <w:br/>
        <w:t xml:space="preserve">      individuos ante la propia Corte  (jus  standi),  para  traer  un  caso</w:t>
        <w:br/>
        <w:t xml:space="preserve">      directamente ante ella, como futuro órgano jurisdiccional  único  para</w:t>
        <w:br/>
        <w:t xml:space="preserve">      la solución de casos concretos  bajo  la  Convención  Americana.  Para</w:t>
        <w:br/>
        <w:t xml:space="preserve">      ésto, prescindirían los individuos de la Comisión  Interamericana,  la</w:t>
        <w:br/>
        <w:t xml:space="preserve">      cual, sin embargo, retendría funciones otras que la  contenciosa[295],</w:t>
        <w:br/>
        <w:t xml:space="preserve">      prerrogativa de la futura Corte Interamericana permanente[296].</w:t>
        <w:br/>
        <w:t xml:space="preserve">      (...) Más que todo, este salto calitativo atendería, a mi modo de ver,</w:t>
        <w:br/>
        <w:t xml:space="preserve">      a un imperativo de justicia. El jus  standi  -  no  más  apenas  locus</w:t>
        <w:br/>
        <w:t xml:space="preserve">      standi in judicio, - irrestricto, de  los  individuos,ante  la  propia</w:t>
        <w:br/>
        <w:t xml:space="preserve">      Corte Interamericana, representa, - como he señalado en mis  Votos  en</w:t>
        <w:br/>
        <w:t xml:space="preserve">      otros casos ante  la  Corte[297],  -  la  consecuencia  lógica  de  la</w:t>
        <w:br/>
        <w:t xml:space="preserve">      concepción  y  formulación  de  derechos  a  ser  protegidos  bajo  la</w:t>
        <w:br/>
        <w:t xml:space="preserve">      Convención Americana en el plano  internacional,  a  las  cuales  debe</w:t>
        <w:br/>
        <w:t xml:space="preserve">      necesariamente  corresponder  la  capacidad  jurídica  plena  de   los</w:t>
        <w:br/>
        <w:t xml:space="preserve">      individuos peticionarios de vindicarlos.</w:t>
        <w:br/>
        <w:t xml:space="preserve">      La jurisdiccionalización del  mecanismo  de  protección  se  impone  a</w:t>
        <w:br/>
        <w:t xml:space="preserve">      partir del reconocimiento de los roles esencialmente distintos de  los</w:t>
        <w:br/>
        <w:t xml:space="preserve">      individuos peticionarios - la verdadera parte demandante  -  y  de  la</w:t>
        <w:br/>
        <w:t xml:space="preserve">      Comisión (órgano de supervisión de la Convención que presta asistencia</w:t>
        <w:br/>
        <w:t xml:space="preserve">      a la Corte). Bajo  la  Convención  Americana,  los  individuos  marcan</w:t>
        <w:br/>
        <w:t xml:space="preserve">      presencia tanto en el inicio del proceso, al  ejercer  el  derecho  de</w:t>
        <w:br/>
        <w:t xml:space="preserve">      petición en razón de los daños alegados, como al final del mismo, como</w:t>
        <w:br/>
        <w:t xml:space="preserve">      beneficiarios de las reparaciones, en casos de violaciones comprobadas</w:t>
        <w:br/>
        <w:t xml:space="preserve">      de sus  derechos;  no  hace  sentido  negarles  presencia  durante  el</w:t>
        <w:br/>
        <w:t xml:space="preserve">      proceso. El derecho de acceso a la justicia a nivel internacional debe</w:t>
        <w:br/>
        <w:t xml:space="preserve">      efectivamente hacerse acompañar de la garantía de la igualdad procesal</w:t>
        <w:br/>
        <w:t xml:space="preserve">      (equality of arms/égalité des  armes)  en  el  procedimiento  ante  el</w:t>
        <w:br/>
        <w:t xml:space="preserve">      órgano   judicial,   elemento   esencial   a    cualquier    mecanismo</w:t>
        <w:br/>
        <w:t xml:space="preserve">      jurisdiccional de protección de los  derechos  humanos,  sin  el  cual</w:t>
        <w:br/>
        <w:t xml:space="preserve">      estará el mecanismo en cuestión irremediablemente mitigado.</w:t>
        <w:br/>
        <w:t xml:space="preserve">      (...) El jus standi de los individuos ante  la  Corte  es  una  medida</w:t>
        <w:br/>
        <w:t xml:space="preserve">      benéfica no sólo  para  los  peticionarios  sino  también  para  ellos</w:t>
        <w:br/>
        <w:t xml:space="preserve">      propios (los Estados que vengan a ser demandados), así  como  para  el</w:t>
        <w:br/>
        <w:t xml:space="preserve">      mecanismo  de  protección  como  un  todo.  Esto  en   razón   de   la</w:t>
        <w:br/>
        <w:t xml:space="preserve">      jurisdiccionalización, garantía adicional de la prevalencia  del  rule</w:t>
        <w:br/>
        <w:t xml:space="preserve">      of law en  todo  el  contencioso  de  los  derechos  humanos  bajo  la</w:t>
        <w:br/>
        <w:t xml:space="preserve">      Convención Americana.</w:t>
        <w:br/>
        <w:t xml:space="preserve">      Si deseamos realmente actuar en la altura de los desafíos  de  nuestro</w:t>
        <w:br/>
        <w:t xml:space="preserve">      tiempo,  es  a  la  consagración  de  dicho  jus  standi  que  debemos</w:t>
        <w:br/>
        <w:t xml:space="preserve">      prontamente dedicarnos, con la misma clarividencia y osadía lúcida con</w:t>
        <w:br/>
        <w:t xml:space="preserve">      que los redactores de la Convención Americana divisaron  originalmente</w:t>
        <w:br/>
        <w:t xml:space="preserve">      el derecho de petición individual. Con la base  convencional  que  nos</w:t>
        <w:br/>
        <w:t xml:space="preserve">      fue  legada  por  el  artículo  44  de  la  Convención  Americana,  no</w:t>
        <w:br/>
        <w:t xml:space="preserve">      necesitamos  esperar  medio  siglo  para  dar  expresión  concreta  al</w:t>
        <w:br/>
        <w:t xml:space="preserve">      referido jus standi. Con  la  consolidación  de  este  último,  es  la</w:t>
        <w:br/>
        <w:t xml:space="preserve">      protección internacional que, en última instancia,  en  el  ámbito  de</w:t>
        <w:br/>
        <w:t xml:space="preserve">      nuestro sistema regional de protección, tendrá alcanzado  con  eso  su</w:t>
        <w:br/>
        <w:t xml:space="preserve">      madurez" (párrs. 42-46).</w:t>
        <w:br/>
        <w:br/>
        <w:t>43.   En el año de 2001, redacté y presenté, como Presidente  y  relator  de</w:t>
        <w:br/>
        <w:t>la Corte, a la Organización de los Estados Americanos  (OEA),  como  próximo</w:t>
        <w:br/>
        <w:t>paso a ser dado en  esta  dirección  (y  tal  como  vengo  insistiendo  hace</w:t>
        <w:br/>
        <w:t>tiempo), una propuesta de consagración del jus  standi  de  los  individuos,</w:t>
        <w:br/>
        <w:t>para presentar sus demandas directamente ante la Corte, en  forma  de  bases</w:t>
        <w:br/>
        <w:t>para un Proyecto de Protocolo  a  la  Convención  Americana  sobre  Derechos</w:t>
        <w:br/>
        <w:t>Humanos,  para  fortalecer  su  mecanismo  de   protección[298].   Considero</w:t>
        <w:br/>
        <w:t>esencial que los avances reglamentarios se plasmen en dicho Protocolo,  para</w:t>
        <w:br/>
        <w:t>evitar retrocesos en el  futuro,  y  asegurar  el  real  compromiso  de  los</w:t>
        <w:br/>
        <w:t>Estados Partes, dotado de base convencional, con la causa  de  los  derechos</w:t>
        <w:br/>
        <w:t>humanos internacionalmente protegidos[299].</w:t>
        <w:br/>
        <w:br/>
        <w:t>44.   Como me permití ponderar en mi intervención del día  10  de  junio  de</w:t>
        <w:br/>
        <w:t>2003 ante el plenario de la Asamblea  General  de  la  OEA  en  Santiago  de</w:t>
        <w:br/>
        <w:t>Chile[300], la Corte Interamericana, en la evolución de  sus  procedimientos</w:t>
        <w:br/>
        <w:t>y  de  su  jurisprudencia,  ha  dado  una  relevante  contribución   a   "la</w:t>
        <w:br/>
        <w:t>consolidación del nuevo paradigma del Derecho Internacional,  el  nuevo  jus</w:t>
        <w:br/>
        <w:t>gentium  del  siglo  XXI,  que  consagra  el  ser  humano  como  sujeto   de</w:t>
        <w:br/>
        <w:t>derechos"[301]. El Proyecto de Protocolo que redacté y presenté a la OEA  ha</w:t>
        <w:br/>
        <w:t>constado invariablemente en la agenda de  la  Asamblea  General  de  la  OEA</w:t>
        <w:br/>
        <w:t>(como lo ilustran las Asambleas de San  José  de  Costa  Rica  en  2001,  de</w:t>
        <w:br/>
        <w:t>Bridgetown/Barbados en 2002, de Santiago de Chile en 2003,  y  de  Quito  en</w:t>
        <w:br/>
        <w:t>2004), y permanece presente en los documentos  pertinentes  de  la  OEA  del</w:t>
        <w:br/>
        <w:t>bienio 2005-2006[302].  Espero  que  en  el  futuro  próximo  genere  frutos</w:t>
        <w:br/>
        <w:t>concretos.</w:t>
        <w:br/>
        <w:br/>
        <w:t>45.   En mi  Voto  Concurrente  en  el  primer  caso  contencioso  tramitado</w:t>
        <w:br/>
        <w:t>enteramente bajo el nuevo y cuarto Reglamento de la Corte, el de  los  Cinco</w:t>
        <w:br/>
        <w:t>Pensionistas versus Perú (Sentencia del 28.02.2003),  me  permití  ponderar,</w:t>
        <w:br/>
        <w:t>en la misma línea de pensamiento, que</w:t>
        <w:br/>
        <w:br/>
        <w:t xml:space="preserve">      "En efecto, la afirmación de dichas personalidad y capacidad jurídicas</w:t>
        <w:br/>
        <w:t xml:space="preserve">      constituye el legado verdaderamente revolucionario de la evolución  de</w:t>
        <w:br/>
        <w:t xml:space="preserve">      la doctrina jurídica internacional en la segunda mitad el siglo XX. Ha</w:t>
        <w:br/>
        <w:t xml:space="preserve">      llegado  el  momento  de  superar  las  limitaciones  clásicas  de  la</w:t>
        <w:br/>
        <w:t xml:space="preserve">      legitimatio ad causam en  el  Derecho  Internacional,  que  tanto  han</w:t>
        <w:br/>
        <w:t xml:space="preserve">      frenado su desarrollo progresivo hacia la construcción de un nuevo jus</w:t>
        <w:br/>
        <w:t xml:space="preserve">      gentium. (...)" (par. 24)[303].</w:t>
        <w:br/>
        <w:br/>
        <w:t>Manifestaciones en este sentido se encuentran en la jurisprudencia  reciente</w:t>
        <w:br/>
        <w:t>de esta Corte en materia no sólo contenciosa,  sino  también  consultiva,  a</w:t>
        <w:br/>
        <w:t>ejemplo de su Opinión Consultiva  n.  17,  sobre  la  Condición  Jurídica  y</w:t>
        <w:br/>
        <w:t>Derechos Humanos del Niño (del 28.08.2002), el cual se  situó  en  la  misma</w:t>
        <w:br/>
        <w:t>línea  de  afirmación  de  la  emancipación  jurídica  del  ser  humano,  al</w:t>
        <w:br/>
        <w:t>enfatizar la consolidación de la personalidad jurídica de  los  niños,  como</w:t>
        <w:br/>
        <w:t>verdaderos sujetos de derecho y no simples objeto de  protección;  fue  éste</w:t>
        <w:br/>
        <w:t>el Leitmotiv que permeó todo la Opinión Consultiva n. 17 de la Corte[304].</w:t>
        <w:br/>
        <w:br/>
        <w:t>46.   Anteriormente, el contencioso del  supracitado  leading  case  de  los</w:t>
        <w:br/>
        <w:t>"Niños de la Calle" (caso Villagrán Morales y Otros versus Guatemala,  1999-</w:t>
        <w:br/>
        <w:t>2001) reveló la importancia del  acceso  directo  de  los  individuos  a  la</w:t>
        <w:br/>
        <w:t>jurisdicción internacional, posibilitándoles vindicar  sus  derechos  contra</w:t>
        <w:br/>
        <w:t>las manifestaciones del poder arbitrario, y dando un contenido ético  a  las</w:t>
        <w:br/>
        <w:t>normas tanto del derecho público interno como del derecho internacional.  Su</w:t>
        <w:br/>
        <w:t>relevancia fue claramente demostrada ante la Corte en  el  procedimiento  de</w:t>
        <w:br/>
        <w:t>aquel caso histórico, en el cual las madres de  los  niños  asesinados,  tan</w:t>
        <w:br/>
        <w:t>pobres y abandonadas como los  hijos,  tuvieran  acceso  a  la  jurisdicción</w:t>
        <w:br/>
        <w:t>internacional, comparecieron a juicio[305], y, gracias a las  Sentencias  en</w:t>
        <w:br/>
        <w:t>cuanto al fondo y  reparaciones  de  esta  Corte[306],  que  las  ampararon,</w:t>
        <w:br/>
        <w:t>pudieron por lo menos recuperar la fe en la Justicia humana[307].</w:t>
        <w:br/>
        <w:br/>
        <w:t>47.   Trascurridos cuatro años, el caso del  Instituto  de  Reeducación  del</w:t>
        <w:br/>
        <w:t>Menor versus Paraguay vino una vez más demostrar, como  señalé  en  mi  Voto</w:t>
        <w:br/>
        <w:t>Razonado (párrs. 3-4)  que  el  ser  humano,  aún  en  las  condiciones  más</w:t>
        <w:br/>
        <w:t>adversas, irrumpe como sujeto del  Derecho  Internacional  de  los  Derechos</w:t>
        <w:br/>
        <w:t>Humanos, dotado  de  plena  capacidad  jurídico-procesal  internacional.  La</w:t>
        <w:br/>
        <w:t>Sentencia de la Corte en este último  caso  reconoció  debidamente  la  alta</w:t>
        <w:br/>
        <w:t>relevancia de las históricas  reformas  introducidas  por  la  Corte  en  su</w:t>
        <w:br/>
        <w:t>actual  Reglamento  (párrs.  107,  120-121  y  126),  vigente  a  partir  de</w:t>
        <w:br/>
        <w:t>2001[308], en pro de la titularidad, de  los  individuos,  de  los  derechos</w:t>
        <w:br/>
        <w:t>protegidos, otorgándoles locus standi in judicio en  todas  las  etapas  del</w:t>
        <w:br/>
        <w:t>procedimiento contencioso ante la Corte. Los referidos casos de  los  "Niños</w:t>
        <w:br/>
        <w:t>de la Calle" y del  Instituto  de  Reeducación  del  Menor  son  testimonios</w:t>
        <w:br/>
        <w:t>elocuentes de tal titularidad, afirmada y ejercida ante esta Corte,  aún  en</w:t>
        <w:br/>
        <w:t>situaciones da la más extrema adversidad[309].</w:t>
        <w:br/>
        <w:br/>
        <w:t>48.   En los cinco últimos años, los individuos peticionarios han  pasado  a</w:t>
        <w:br/>
        <w:t>participar activamente en todas las  etapas  del  procedimiento  contencioso</w:t>
        <w:br/>
        <w:t>ante la Corte Interamericana, con  resultados  muy  positivos  en  los  tres</w:t>
        <w:br/>
        <w:t>últimos años. Además, pasaron igualmente a tener participación  de  las  más</w:t>
        <w:br/>
        <w:t>activas también en  el  procedimiento  consultivo,  como  ilustrado  por  lo</w:t>
        <w:br/>
        <w:t>ocurrido en relación con las históricas Opinión Consultiva n. 16,  sobre  El</w:t>
        <w:br/>
        <w:t>Derecho a la Información sobre la Asistencia Consular en  el  Marco  de  las</w:t>
        <w:br/>
        <w:t>Garantías del Debido Proceso Legal (del 01 de octubre de  1999),  y  Opinión</w:t>
        <w:br/>
        <w:t>Consultiva n. 18,  sobre  La  Condición  Jurídica  y  los  Derechos  de  los</w:t>
        <w:br/>
        <w:t>Migrantes Indocumentados (del 17 de septiembre de 2003).</w:t>
        <w:br/>
        <w:br/>
        <w:t>49.   La participación directa de los individuos, en los  últimos  años,  en</w:t>
        <w:br/>
        <w:t>todo el procedimiento  ante  la  Corte,  no  se  ha  limitado  a  los  casos</w:t>
        <w:br/>
        <w:t>contenciosos y opiniones consultivas.  Se  ha  extendido  igualmente  a  las</w:t>
        <w:br/>
        <w:t>medidas provisionales de protección, en casos ya bajo el conocimiento de  la</w:t>
        <w:br/>
        <w:t>Corte, a partir de los  casos  del  Tribunal  Constitucional  (2000),  y  de</w:t>
        <w:br/>
        <w:t>Loayza Tamayo (2000), ambos relativos al Perú. Esto  demuestra  no  sólo  la</w:t>
        <w:br/>
        <w:t>viabilidad, sino también la importancia, del acceso directo  del  individuo,</w:t>
        <w:br/>
        <w:t>sin intermediarios, a la Corte Interamericana de Derechos Humanos,  aún  más</w:t>
        <w:br/>
        <w:t>en una situación de extrema gravedad y  urgencia.  Estamos,  en  efecto,  en</w:t>
        <w:br/>
        <w:t>medio de un proceso histórico, y jurídicamente</w:t>
        <w:br/>
        <w:t>revolucionario, de construcción del nuevo paradigma propio del  jus  gentium</w:t>
        <w:br/>
        <w:t>de este inicio del siglo XXI.</w:t>
        <w:br/>
        <w:br/>
        <w:t>50.   El presente caso de la Comunidad Indígena Sawhoyamaxa,  precedido  por</w:t>
        <w:br/>
        <w:t>el caso de la Comunidad Indígena Yakye Axa,  se  insertan  en  la  línea  de</w:t>
        <w:br/>
        <w:t>emancipación del ser humano vis-à-vis su propio Estado para  la  vindicación</w:t>
        <w:br/>
        <w:t>de los derechos que le son inherentes, y que son anteriores y  superiores  a</w:t>
        <w:br/>
        <w:t>dicho  Estado.  Los  miembros  de  las  referidas   comunidades   indígenas,</w:t>
        <w:br/>
        <w:t>abandonados a la vera de carreteras, tuvieran su causa examinada y  resuelta</w:t>
        <w:br/>
        <w:t>(aunque de modo no enteramente satisfactorio) por un tribunal  internacional</w:t>
        <w:br/>
        <w:t>como la Corte Interamericana de Derechos Humanos. Quizás este desarrollo  de</w:t>
        <w:br/>
        <w:t>la conciencia humana universal no pudiera ser anticipado  por  los  llamados</w:t>
        <w:br/>
        <w:t>"realistas" hace algunos años atrás. Algo ha efectivamente  cambiado  en  el</w:t>
        <w:br/>
        <w:t>mundo, y, en este particular, para mejor.</w:t>
        <w:br/>
        <w:br/>
        <w:t>51.   Con el impacto del Derecho Internacional de los Derechos  Humanos,  la</w:t>
        <w:br/>
        <w:t>conciencia humana  parece  haber  despertado  para  el  sufrimiento  de  los</w:t>
        <w:br/>
        <w:t>abandonados en las calles y la vera de las  carreteras  del  mundo.  El  ser</w:t>
        <w:br/>
        <w:t>humano empieza a entender que no puede vivir en paz consigo  mismo  ante  el</w:t>
        <w:br/>
        <w:t>sufrimiento silencioso de los demás, inclusive de los que lo  circundan.  Es</w:t>
        <w:br/>
        <w:t>posible, y así lo espero, que, mediante la presente Sentencia de  la  Corte,</w:t>
        <w:br/>
        <w:t>la "noche oscura"[310] de los miembros  de  la  Comunidad  Sawhoyamaxa  esté</w:t>
        <w:br/>
        <w:t>llegando al fin. El Estado demandado dio muestras, en  trechos  de  sus  dos</w:t>
        <w:br/>
        <w:t>escritos presentados ante la Corte en el presente caso,  de  su  disposición</w:t>
        <w:br/>
        <w:t>de cumplir fielmente con la Sentencia de la Corte.</w:t>
        <w:br/>
        <w:br/>
        <w:t>52.    El  sufrimiento  humano  sigue  siendo  un  misterio  que  permea  la</w:t>
        <w:br/>
        <w:t>existencia de todos y de cada uno. A lo largo de los siglos, ha sido  objeto</w:t>
        <w:br/>
        <w:t>de reflexión por parte de teólogos, filósofos  y  escritores  (y,  en  menor</w:t>
        <w:br/>
        <w:t>escala, inclusive de juristas). Sin embargo,  a  mi  modo  de  ver,  no  han</w:t>
        <w:br/>
        <w:t>logrado explicarlo  convincentemente,  y  no  han  encontrado  un  respuesta</w:t>
        <w:br/>
        <w:t>satisfactoria para su presencia a lo largo de la existencia humana.  Algunos</w:t>
        <w:br/>
        <w:t>- sobre todo teólogos y filósofos - han encontrado  algún  consuelo  en  sus</w:t>
        <w:br/>
        <w:t>reflexiones, sobre todo al señalar  el  carácter  temporal  o  pasajero  del</w:t>
        <w:br/>
        <w:t>mismo (dado que  el  propio  tiempo  existencial  suele  ser  breve),  y  la</w:t>
        <w:br/>
        <w:t>búsqueda de un apoyo transcendental ante el mismo.</w:t>
        <w:br/>
        <w:br/>
        <w:t>53.   Pero cómo explicar el sufrimiento de niños  inocentes?  Cómo  entender</w:t>
        <w:br/>
        <w:t>el destino de un  niño  nacido  en  la  vera  de  una  carretera,  que  pasa</w:t>
        <w:br/>
        <w:t>rápidamente por esta vida y luego fallece en la vera de la misma  carretera?</w:t>
        <w:br/>
        <w:t>Más que un absurdo, es una gran injusticia, un sufrimiento  causado  por  el</w:t>
        <w:br/>
        <w:t>hombre a sus semejantes. Gran parte del sufrimiento humano  es  causada  por</w:t>
        <w:br/>
        <w:t>el propio hombre; fue lo que señaló, v.g., C.S. Lewis en  su  estudio  sobre</w:t>
        <w:br/>
        <w:t>El Problema del Sufrimiento (1940), en que  recuerda  las  ponderaciones  de</w:t>
        <w:br/>
        <w:t>Aristóteles y Tomás de Aquino en cuanto a la  importancia  del  conocimiento</w:t>
        <w:br/>
        <w:t>de la existencia del mal, para enfrentarlo y no dejar tomarse  por  él[311].</w:t>
        <w:br/>
        <w:t>Casi un siglo antes, en sus  reflexiones  sobre  El  Sufrimiento  del  Mundo</w:t>
        <w:br/>
        <w:t>(1850), A. Schopenhauer advertía para la triste situación de los que  "lived</w:t>
        <w:br/>
        <w:t>tormented lives in poverty and wretchedness,  without  recognition,  without</w:t>
        <w:br/>
        <w:t>sympathy",  mientras  todas  las  facilidades  y  ventajas  "went   to   the</w:t>
        <w:br/>
        <w:t>unworthy"[312], - para expresar su propia inconformidad con tal situación:</w:t>
        <w:br/>
        <w:br/>
        <w:t xml:space="preserve">      "(...) Existence is typified by unrest.  In  such  aworld,  where  no</w:t>
        <w:br/>
        <w:t xml:space="preserve">      stability  of  any  kind,  no  enduring  state  is  possible,   where</w:t>
        <w:br/>
        <w:t xml:space="preserve">      everything is involved in restless change  and  confusion  and  keeps</w:t>
        <w:br/>
        <w:t xml:space="preserve">      itself on its tightrope only by continually striding  forward,  -  in</w:t>
        <w:br/>
        <w:t xml:space="preserve">      such a world, happiness is not so much as to be thought of"[313].</w:t>
        <w:br/>
        <w:br/>
        <w:t>54.   Difícilmente  se  encontraría  una  explicación  para  el  sufrimiento</w:t>
        <w:br/>
        <w:t>humano. Lo más probable es que los intelectualmente honestos pasen  toda  la</w:t>
        <w:br/>
        <w:t>vida  buscándola,  y  esta  búsqueda  es  todo   a   que   puedan   aspirar.</w:t>
        <w:br/>
        <w:t>Recientemente, un teólogo de 91 años de  edad  resolvió  dar  a  público  un</w:t>
        <w:br/>
        <w:t>relato de los diálogos personales que mantuvo  con  Albert  Camus,  40  años</w:t>
        <w:br/>
        <w:t>después de la muerte trágica de este gran escritor del siglo  XX,  agnóstico</w:t>
        <w:br/>
        <w:t>y profundo investigador del alma humana. En  su  relato  dio  cuenta  de  la</w:t>
        <w:br/>
        <w:t>búsqueda desesperada, y en vano, de A. Camus (movida por  su  fe  humanista,</w:t>
        <w:br/>
        <w:t>más que religiosa) por una explicación para la  desgracia  de  la  condición</w:t>
        <w:br/>
        <w:t>humana, y su desahogo en una ocasión:</w:t>
        <w:br/>
        <w:br/>
        <w:t xml:space="preserve">      "El silencio del universo me llevó a concluir que el  mundo  no  tiene</w:t>
        <w:br/>
        <w:t xml:space="preserve">      significado. Este silencio sinaliza los males  de  la  guerra,  de  la</w:t>
        <w:br/>
        <w:t xml:space="preserve">      pobreza y del sufrimiento del inocente. (...) Todo lo que puedo  hacer</w:t>
        <w:br/>
        <w:t xml:space="preserve">      es escribir al respecto y seguir escribiendo al respecto"[314].</w:t>
        <w:br/>
        <w:br/>
        <w:t>Después de transcribir estas palabras  de  A.  Camus,  el  referido  teólogo</w:t>
        <w:br/>
        <w:t>agregó que "uno de los problemas más difíciles que los seres humanos  tienen</w:t>
        <w:br/>
        <w:t>que enfrentar es la existencia del mal. No  es  un  problema  exclusivamente</w:t>
        <w:br/>
        <w:t>religioso. Cualquier persona sensible es perturbada por  el  mal  y  por  el</w:t>
        <w:br/>
        <w:t>dolor"[315].</w:t>
        <w:br/>
        <w:br/>
        <w:t>55.   No podría dejar de rendir, en este Voto Razonado un reconocimiento  al</w:t>
        <w:br/>
        <w:t>sufrimiento de las víctimas silenciosas del presente caso  de  la  Comunidad</w:t>
        <w:br/>
        <w:t>Sawhoyamaxa, - así como del anterior caso congénere de  la  Comunidad  Yakye</w:t>
        <w:br/>
        <w:t>Axa, - y evocar, en particular, la memoria de los  inocentes  que  perdieron</w:t>
        <w:br/>
        <w:t>su vida en la vera de una carretera,  y  al  dolor  de  sus  familiares  que</w:t>
        <w:br/>
        <w:t>sobreviven, en la vera de la misma  carretera,  en  la  miseria  impuesta  a</w:t>
        <w:br/>
        <w:t>ellos por la codicia y avaricia humanas. Como advertí en  mi  Voto  Razonado</w:t>
        <w:br/>
        <w:t>en la Sentencia sobre reparaciones en el caso de los  "Niños  de  la  Calle"</w:t>
        <w:br/>
        <w:t>(Villagrán Morales y Otros versus Guatemala, Sentencia del  26.05.2001),  la</w:t>
        <w:br/>
        <w:t>tríada  formada  por  la  victimización,  el   sufrimiento   humano   y   la</w:t>
        <w:br/>
        <w:t>rehabilitación de las víctimas, no ha sido suficientemente  tratada  por  la</w:t>
        <w:br/>
        <w:t>jurisprudencia y la  doctrina  jurídica  internacionales  contemporáneas,  y</w:t>
        <w:br/>
        <w:t>urge  que  lo  sea,  necesariamente  a  partir  de  la  integralidad  de  la</w:t>
        <w:br/>
        <w:t>personalidad de las víctimas (párrs. 2-3 y 23 del Voto), tomando  en  cuenta</w:t>
        <w:br/>
        <w:t>inclusive su identidad cultural.</w:t>
        <w:br/>
        <w:br/>
        <w:t>56.   En el mismo Voto Razonado en el  caso  de  los  "Niños  de  la  Calle"</w:t>
        <w:br/>
        <w:t>(reparaciones), me permití advertir además que</w:t>
        <w:br/>
        <w:br/>
        <w:t xml:space="preserve">      "(...) Aunque los responsables por el  orden  establecido  no  se  den</w:t>
        <w:br/>
        <w:t xml:space="preserve">      cuenta, el sufrimiento de los excluidos se  proyecta  ineluctablemente</w:t>
        <w:br/>
        <w:t xml:space="preserve">      sobre todo el cuerpo social.  La  suprema  injusticia  del  estado  de</w:t>
        <w:br/>
        <w:t xml:space="preserve">      pobreza infligido a los  desafortunados  contamina  a  todo  el  medio</w:t>
        <w:br/>
        <w:t xml:space="preserve">      social (...). El sufrimiento humano tiene una dimensión tanto personal</w:t>
        <w:br/>
        <w:t xml:space="preserve">      como social. Así, el daño causado a cada ser humano, por  más  humilde</w:t>
        <w:br/>
        <w:t xml:space="preserve">      que sea, afecta a la propia comunidad como un todo. Como  el  presente</w:t>
        <w:br/>
        <w:t xml:space="preserve">      caso lo revela, las víctimas se multiplican en  las  personas  de  los</w:t>
        <w:br/>
        <w:t xml:space="preserve">      familiares inmediatos sobrevivientes, quienes, además, son forzados  a</w:t>
        <w:br/>
        <w:t xml:space="preserve">      convivir con el suplicio del silencio, de la indiferencia y del olvido</w:t>
        <w:br/>
        <w:t xml:space="preserve">      de los demás" (párr. 22).</w:t>
        <w:br/>
        <w:br/>
        <w:t>57.   Gracias a la  existencia  de  la  jurisdicción  internacional  de  los</w:t>
        <w:br/>
        <w:t>derechos humanos, el silencio de los inocentes, en  el  presente  caso,  ha,</w:t>
        <w:br/>
        <w:t>sin embargo, ecoado en el  plano  internacional.  El  presente  caso  de  la</w:t>
        <w:br/>
        <w:t>Comunidad Sawhoyamaxa demuestra que su personalidad  y  capacidad  jurídicas</w:t>
        <w:br/>
        <w:t>internacionales se afirmaron y ejercieron de modo  incuestionable.  Esto  es</w:t>
        <w:br/>
        <w:t>particularmente significativo por las circunstancias  del  caso,  tratándose</w:t>
        <w:br/>
        <w:t>de miembros de una comunidad indígena.</w:t>
        <w:br/>
        <w:br/>
        <w:br/>
        <w:t xml:space="preserve">                      VIII.       Reflexiones Finales.</w:t>
        <w:br/>
        <w:br/>
        <w:t xml:space="preserve">  1.    Los Derechos de los Pueblos Indígenas en la Formación y Desarrollo</w:t>
        <w:br/>
        <w:t xml:space="preserve">                    del Derecho de Gentes (Jus Gentium).</w:t>
        <w:br/>
        <w:br/>
        <w:t>58.    En  los  últimos  años,  se  vienen   desarrollando   proyectos   (de</w:t>
        <w:br/>
        <w:t>declaraciones) y estudios, en el ámbito  de  organizaciones  internacionales</w:t>
        <w:br/>
        <w:t>(tanto las Naciones Unidas como la Organización de los Estados Americanos  -</w:t>
        <w:br/>
        <w:t>OEA), tendientes al reconocimiento del jus standi de los  pueblos  indígenas</w:t>
        <w:br/>
        <w:t>(sea ante  los  órganos  convencionales  de  derechos  humanos  de  Naciones</w:t>
        <w:br/>
        <w:t>Unidas, sea ante los tribunales internacionales -  Cortes  Interamericana  y</w:t>
        <w:br/>
        <w:t>Europea  -  de  derechos  humanos).  En  el  marco  de  la  aserción  de  la</w:t>
        <w:br/>
        <w:t>personalidad  jurídica  internacional,  y  del  ejercicio  de  la  capacidad</w:t>
        <w:br/>
        <w:t>jurídica internacional, de los miembros de las  comunidades  indígenas,  han</w:t>
        <w:br/>
        <w:t>asumido especial importancia sus derechos a sus tierras ancestrales[316].</w:t>
        <w:br/>
        <w:br/>
        <w:t>59.   Se ha sugerido que estos ejercicios  en  los  últimos  años  han  sido</w:t>
        <w:br/>
        <w:t>movidos por un imperativo ético, para rescatar una deuda  histórica  que  la</w:t>
        <w:br/>
        <w:t>comunidad  internacional  siente  tener  con  los  pueblos  indígenas,  para</w:t>
        <w:br/>
        <w:t>remediar y reparar las injusticias que les fueron  causadas  en  los  planos</w:t>
        <w:br/>
        <w:t>tanto material como espiritual. Más que en relación con otras  minorías,  el</w:t>
        <w:br/>
        <w:t>despertar de la conciencia humana,  de  la  conciencia  jurídica  universal,</w:t>
        <w:br/>
        <w:t>para la  necesidad  de  la  consagración  del  jus  standi  de  los  pueblos</w:t>
        <w:br/>
        <w:t>indígenas configurase como un verdadero imperativo ético para el rescate  de</w:t>
        <w:br/>
        <w:t>una deuda social histórica[317]. En nada sorprende, pues,  que  hoy  día  se</w:t>
        <w:br/>
        <w:t>multipliquen, de modo alentador, los estudios dedicados a la  protección  de</w:t>
        <w:br/>
        <w:t>los derechos de los pueblos indígenas[318].</w:t>
        <w:br/>
        <w:br/>
        <w:t>60.   Las violaciones de los  derechos  de  los  pueblos  indígenas,  y  las</w:t>
        <w:br/>
        <w:t>reparaciones debidas a éstos últimos,  se  encuentran,  en  efecto,  en  las</w:t>
        <w:br/>
        <w:t>raíces del proceso histórico de formación del derecho  de  gentes,  del  jus</w:t>
        <w:br/>
        <w:t>gentium. Lo demuestran  con  vehemencia,  en  el  siglo  XVI,  las  célebres</w:t>
        <w:br/>
        <w:t>Relecciones Teológicas de Francisco de Vitoria, en particular su célebre  De</w:t>
        <w:br/>
        <w:t>Indis - Relectio Prior (1538-1539), así como los Tratados Doctrinales (1552-</w:t>
        <w:br/>
        <w:t>1553) de Bartolomé de las  Casas.  Ambos  autores  se  fundamentaron  en  el</w:t>
        <w:br/>
        <w:t>jusnaturalismo para desarrollar sus sólidos argumentos  en  defensa  de  los</w:t>
        <w:br/>
        <w:t>derechos de los pueblos indígenas.</w:t>
        <w:br/>
        <w:br/>
        <w:t>61.   En sus célebres Relecciones del siglo XVI, F. de Vitoria  insistió  en</w:t>
        <w:br/>
        <w:t>la necesidad de fiel observancia del principio de humanidad  (invocando  las</w:t>
        <w:br/>
        <w:t>reflexiones de Cícero), para enfrentar las "muchas atrocidades y  crueldades</w:t>
        <w:br/>
        <w:t>fuera de toda humanidad"[319]. Afirmó F. de Vitoria que no se podía  impedir</w:t>
        <w:br/>
        <w:t>a los indígenas de "tener verdadero y legítimo dominio, tanto  privado  como</w:t>
        <w:br/>
        <w:t>público o político", y agregó que el fundamento último del Derecho consiste</w:t>
        <w:br/>
        <w:br/>
        <w:t xml:space="preserve">      "en la dignidad de la persona humana como ser racional. El  hombre  se</w:t>
        <w:br/>
        <w:t xml:space="preserve">      constituye en persona moral y sujeto capaz de derechos y  deberes  por</w:t>
        <w:br/>
        <w:t xml:space="preserve">      su racionalidad, ya que por el  uso  de  su  facultad  racional  y  su</w:t>
        <w:br/>
        <w:t xml:space="preserve">      consiguiente libertad tiene dominio de sus propios actos y es  también</w:t>
        <w:br/>
        <w:t xml:space="preserve">      dueño de elegir libremente sus destinos (...).  La  facultad  racional</w:t>
        <w:br/>
        <w:t xml:space="preserve">      es, pues, la raíz fundamento formal que otorga al hombre el ser  capaz</w:t>
        <w:br/>
        <w:t xml:space="preserve">      de dominio y de derechos"[320].</w:t>
        <w:br/>
        <w:br/>
        <w:t>62.   Elocuente defensor del jusnaturalismo[321],  sostenía  F.  de  Vitoria</w:t>
        <w:br/>
        <w:t>que el derecho natural está conforme a la recta ratio,  emanando,  pues,  no</w:t>
        <w:br/>
        <w:t>de la voluntad sino de la razón, con miras a la realización sobre  todo  del</w:t>
        <w:br/>
        <w:t>bien común[322]. Como señalé en  libro  reciente,  aún  mucho  antes  de  F.</w:t>
        <w:br/>
        <w:t>Vitoria, la recta ratio fue muy bien captada y conceptualizada por Platón  y</w:t>
        <w:br/>
        <w:t>Aristóteles, y luego, de modo insuperable, por Cícero  y  Tomás  de  Aquino,</w:t>
        <w:br/>
        <w:t>para en seguida ser debidamente situada en los fundamentos del jus  gentium,</w:t>
        <w:br/>
        <w:t>precisamente por F. Vitoria, además de  F.  Suárez  y  H.  Grotius[323].  En</w:t>
        <w:br/>
        <w:t>efecto, el imperativo del bien común  está  profundamente  arraigado  en  el</w:t>
        <w:br/>
        <w:t>pensamiento  de  Francisco  de  Vitoria,  para  quien  constituye   él   una</w:t>
        <w:br/>
        <w:t>"finalidad superior" de  la  civitas  maxima,  y  la  propia  evolución  del</w:t>
        <w:br/>
        <w:t>derecho de gentes debe ser "obra colectiva de la comunidad humana"  como  un</w:t>
        <w:br/>
        <w:t>todo[324].</w:t>
        <w:br/>
        <w:br/>
        <w:t>63.    A  su  vez,  Bartolomé  de  las  Casas  denunció,  en  sus   Tratados</w:t>
        <w:br/>
        <w:t>Doctrinales del mismo siglo XVI, que la "despoblación  de  más  de  dos  mil</w:t>
        <w:br/>
        <w:t>leguas  de  tierra",  efectuada  con  "crueldad  e  inhumanidad"  por   "los</w:t>
        <w:br/>
        <w:t>españoles en las Indias", generó "la perdición y  muerte  de  tan  infinitas</w:t>
        <w:br/>
        <w:t>gentes"[325], además de la</w:t>
        <w:br/>
        <w:br/>
        <w:t xml:space="preserve">      "destrucción de su estado y de todo el bien común de  aquel  mundo,  y</w:t>
        <w:br/>
        <w:t xml:space="preserve">      contra el derecho de particulares, y contra la ley natural, quitando y</w:t>
        <w:br/>
        <w:t xml:space="preserve">      robando y tiranizando no sólo las haciendas,  pero  la  libertad,  las</w:t>
        <w:br/>
        <w:t xml:space="preserve">      vidas y las personas de unos para darlo a otros"[326].</w:t>
        <w:br/>
        <w:br/>
        <w:t>64.   Según la enseñanza de B. de las Casas, a ninguna persona le es  lícito</w:t>
        <w:br/>
        <w:t>desposeer a los demás, causar un tal agravio  a  los  demás,  transgrediendo</w:t>
        <w:br/>
        <w:t>así el derecho  natural,  y  el  de  gentes[327].  Esto  llevó  el  autor  a</w:t>
        <w:br/>
        <w:t>distinguir el derecho de gentes primordial, - para conservar los pactos,  la</w:t>
        <w:br/>
        <w:t>libertad y el bien común, - del secundario,  frente  a  la  "maldad  de  los</w:t>
        <w:br/>
        <w:t>hombres", las guerras y los cautiverios[328]. El  rol  de  cada  agente  del</w:t>
        <w:br/>
        <w:t>poder público, - agregó, - debe ser posibilitar que cada  criatura  racional</w:t>
        <w:br/>
        <w:t>"alcance su fin" (sobre todo espiritual) como ser humano[329].  Al  expresar</w:t>
        <w:br/>
        <w:t>su indignación  ante  las  despoblaciones,  matanzas,  servidumbre  y  otras</w:t>
        <w:br/>
        <w:t>crueldades perpetradas contra los indígenas, B. de Las Casas - al igual  que</w:t>
        <w:br/>
        <w:t>F.  de  Vitoria,  -  invocó  expresamente  la  recta  razón  y  el   derecho</w:t>
        <w:br/>
        <w:t>natural[330].</w:t>
        <w:br/>
        <w:br/>
        <w:t>65.   Los discursos penetrantes de F. Vitoria y B. de las Casas en el  siglo</w:t>
        <w:br/>
        <w:t>XVI siguen resonando en la  conciencia  humana  y  revistiéndose  de  triste</w:t>
        <w:br/>
        <w:t>actualidad[331]. A lo largo de los siglos, cambiaron los  victimarios,  pero</w:t>
        <w:br/>
        <w:t>las víctimas siguen siendo las mismas, los pueblos  indígenas  en  situación</w:t>
        <w:br/>
        <w:t>de alta vulnerabilidad, como ilustrado en el presente caso de  la  Comunidad</w:t>
        <w:br/>
        <w:t>Sawhoyamaxa en este inicio del siglo XXI. Pero ha habido  una  evolución  de</w:t>
        <w:br/>
        <w:t>la conciencia humana que hoy día hace la diferencia: la  existencia  de  una</w:t>
        <w:br/>
        <w:t>jurisdicción internacional de los derechos humanos, última esperanza de  los</w:t>
        <w:br/>
        <w:t>marginados y olvidados en las jurisdicciones nacionales.</w:t>
        <w:br/>
        <w:br/>
        <w:t>66.   En el presente caso de la  Comunidad  Sawhoyamaxa,  una  vez  más,  el</w:t>
        <w:br/>
        <w:t>despertar de la  conciencia  jurídica  universal,  -  como  fuente  material</w:t>
        <w:br/>
        <w:t>última de todo el Derecho, como vengo insistiendo en mis numerosos Votos  en</w:t>
        <w:br/>
        <w:t>el seno de esta Corte[332], - ha  de  nuevo  posibilitado,  después  de  los</w:t>
        <w:br/>
        <w:t>casos de los "Niños de la Calle" (1999-2001) y de  la  Comunidad  Yakye  Axa</w:t>
        <w:br/>
        <w:t>(2005),  que  los  olvidados  y  abandonados  del  mundo,  sobreviviendo  en</w:t>
        <w:br/>
        <w:t>circunstancias las más adversas en medio  a  la  total  indigencia  a  ellos</w:t>
        <w:br/>
        <w:t>impuesta por sus semejantes, alcanzasen la instancia judicial  internacional</w:t>
        <w:br/>
        <w:t>en búsqueda de la realización de la justicia.</w:t>
        <w:br/>
        <w:br/>
        <w:br/>
        <w:t xml:space="preserve">      2.    La Gran Lección del Presente Caso de la Comunidad Indígena</w:t>
        <w:br/>
        <w:t xml:space="preserve">                                Sawhoyamaxa.</w:t>
        <w:br/>
        <w:br/>
        <w:t>67.   En mi entender, en el presente caso de la  Comunidad  Sawhoyamaxa,  al</w:t>
        <w:br/>
        <w:t>igual que en el caso congénere  de  la  Comunidad  Yakye  Axa,  se  comprobó</w:t>
        <w:br/>
        <w:t>fehacientemente  la  responsabilidad  internacional  del   Estado   por   la</w:t>
        <w:br/>
        <w:t>creación, y la perpetuación en el tiempo, de  la  situación  de  condiciones</w:t>
        <w:br/>
        <w:t>infrahumanas de vida que llevaron a la muerte de varios  miembros  de  ambas</w:t>
        <w:br/>
        <w:t>Comunidades Indígenas. Al contrario de lo  que  sostuvo  la  mayoría  de  la</w:t>
        <w:br/>
        <w:t>Corte en el caso  de  la  Comunidad  Yakye  Axa,  no  se  necesitaba  prueba</w:t>
        <w:br/>
        <w:t>adicional  alguna,  ninguna  "prueba  para  mejor  proveer"   (la   probatio</w:t>
        <w:br/>
        <w:t>diabolica). Y la presunta ausencia de prueba  (adicional)  no  podría  jamás</w:t>
        <w:br/>
        <w:t>(como concluyó equivocadamente la mayoría de la  Corte  en  el  caso  de  la</w:t>
        <w:br/>
        <w:t>Comunidad Yakye Axa) ser entendida como comprobando la no-ocurrencia  de  la</w:t>
        <w:br/>
        <w:t>responsabilidad internacional del Estado por la muerte de  algunos  miembros</w:t>
        <w:br/>
        <w:t>de la Comunidad Yakye Axa. En su afán de decidir apresuradamente aquel  caso</w:t>
        <w:br/>
        <w:t>(y otros), la mayoría de la Corte se apartó de la propia jurisprudencia  del</w:t>
        <w:br/>
        <w:t>Tribunal, tanto en materia de derecho material - en relación con el  derecho</w:t>
        <w:br/>
        <w:t>fundamental e inderogable a la vida - como en materia probatoria.</w:t>
        <w:br/>
        <w:br/>
        <w:t>68.   Menos mal que, transcurridos  nueve  meses  desde  aquella  lamentable</w:t>
        <w:br/>
        <w:t>equivocación, la mayoría de la Corte rectificó enteramente  su  posición  en</w:t>
        <w:br/>
        <w:t>la presente  Sentencia  en  el  caso  de  la  Comunidad  Sawhoyamaxa,  y  se</w:t>
        <w:br/>
        <w:t>reencontró así con la más lúcida jurisprudencia del Tribunal. Pero  subsiste</w:t>
        <w:br/>
        <w:t>el hecho de que los familiares de los muertos de la Comunidad Yakye  Axa  no</w:t>
        <w:br/>
        <w:t>encontraron  justicia  plena  ante  esta  instancia  máxima  interamericana,</w:t>
        <w:br/>
        <w:t>mientras que los de la Comunidad Sawhoyamaxa sí.</w:t>
        <w:br/>
        <w:br/>
        <w:t>69.   De nada valdría, para evitar no admitir esta manifiesta  equivocación,</w:t>
        <w:br/>
        <w:t>intentar sugerir que los dos casos no son "similares" o  "idénticos".  Sería</w:t>
        <w:br/>
        <w:t>un sofisma inaceptable. Salta a los ojos, como  evidencia  ineluctable,  que</w:t>
        <w:br/>
        <w:t>tanto en el caso de la Comunidad Yakye  Axa  como  en  el  de  la  Comunidad</w:t>
        <w:br/>
        <w:t>Sawhoyamaxa, las violaciones de la Convención Americana son las  mismas;  la</w:t>
        <w:br/>
        <w:t>prueba es la misma; el  perito  (Sr.  P.  Balmaceda  Rodríguez)[333]  es  el</w:t>
        <w:br/>
        <w:t>mismo; los victimados  de  ambas  Comunidades  pertenecen  al  mismo  Pueblo</w:t>
        <w:br/>
        <w:t>Indígena  (Enxet-Lengua)[334]   y   al   mismo   subgrupo   de   antepasados</w:t>
        <w:br/>
        <w:t>(Chanawatsam)[335];  las  condiciones  infrahumanas  de  sobrevida   en   la</w:t>
        <w:br/>
        <w:t>indigencia de  los  miembros  de  ambas  Comunidades  son  las  mismas;  los</w:t>
        <w:br/>
        <w:t>alegatos del Estado (en cuanto a la  alegada  entrega  de  víveres  y  a  la</w:t>
        <w:br/>
        <w:t>supuesta asistencia  médica  brindada)  son,  para  ambas  Comunidades,  los</w:t>
        <w:br/>
        <w:t>mismos[336]; los representantes de las víctimas en ambos casos son[337]  los</w:t>
        <w:br/>
        <w:t>mismos[338]; el decreto de emergencia para ambas  Comunidades  (expresamente</w:t>
        <w:br/>
        <w:t>mencionadas en conjunto en dicho decreto) es el mismo; el  Departamento  (de</w:t>
        <w:br/>
        <w:t>Presidente Hayes) de ambas Comunidades es el mismo;  y  hasta  la  carretera</w:t>
        <w:br/>
        <w:t>(que une Pozo Colorado y Concepción), en cuya vera  los  miembros  de  ambas</w:t>
        <w:br/>
        <w:t>Comunidades siguen sobreviviendo en condiciones de pobreza crónica[339],  es</w:t>
        <w:br/>
        <w:t>la misma.</w:t>
        <w:br/>
        <w:br/>
        <w:br/>
        <w:t>70.   En realidad, lo único que no es lo mismo son,  sorprendentemente,  los</w:t>
        <w:br/>
        <w:t>criterios discrepantes utilizados por la mayoría de  la  Corte  en  los  dos</w:t>
        <w:br/>
        <w:t>casos,  en  la  valoración  de  la  prueba  para  la  determinación  de   la</w:t>
        <w:br/>
        <w:t>responsabilidad internacional del Estado por  violación  del  derecho  a  la</w:t>
        <w:br/>
        <w:t>vida. Lo decidido por la mayoría de la Corte en  el  caso  congénere  de  la</w:t>
        <w:br/>
        <w:t>Comunidad Yakye Axa raya lo absurdo, por cuanto estableció la violación  del</w:t>
        <w:br/>
        <w:t>derecho a la vida en perjuicio de los sobrevivientes, pero no estableció  la</w:t>
        <w:br/>
        <w:t>violación del derecho a la  vida  en  perjuicio  de  los  que  efectivamente</w:t>
        <w:br/>
        <w:t>fallecieron! Summum jus, summa injuria.</w:t>
        <w:br/>
        <w:br/>
        <w:br/>
        <w:t>71.    La   gran   lección   a   extraerse   de   este   lamentable   desvío</w:t>
        <w:br/>
        <w:t>jurisprudencial, remediado y superado en la presente Sentencia  en  el  caso</w:t>
        <w:br/>
        <w:t>de la Comunidad Sawhoyamaxa, es para mí clara. Un tribunal internacional  de</w:t>
        <w:br/>
        <w:t>derechos humanos no puede perderse en  tecnicismos,  propios  de  tribunales</w:t>
        <w:br/>
        <w:t>nacionales (sobre todo en  materia  penal).  Un  tribunal  internacional  de</w:t>
        <w:br/>
        <w:t>derechos humanos no puede intentar frenar  su  propia  jurisprudencia,  pues</w:t>
        <w:br/>
        <w:t>actuamos en un dominio de protección  que  no  admite  retrocesos,  como  ya</w:t>
        <w:br/>
        <w:t>había yo firmemente advertido en mis extensos Votos  Disidentes  (párrs.  1-</w:t>
        <w:br/>
        <w:t>49, y 1-75, respectivamente) en el caso de las Hermanas Serrano Cruz  versus</w:t>
        <w:br/>
        <w:t>El Salvador (Sentencias de excepciones preliminares, del  23.11.2004,  y  de</w:t>
        <w:br/>
        <w:t>fondo  y  reparaciones,  del  01.03.2005).  Un  tribunal  internacional   de</w:t>
        <w:br/>
        <w:t>derechos  humanos  no  puede   jamás   permitirse   bajar   los   estándares</w:t>
        <w:br/>
        <w:t>internacionales  de  protección,  aún  más  cuando   los   justiciables   se</w:t>
        <w:br/>
        <w:t>encuentran en una posición de flagrante vulnerabilidad, si no  de  abandono,</w:t>
        <w:br/>
        <w:t>condenados  -  muchos  desde  su  nacimiento  -  por  sus  semejantes  a  la</w:t>
        <w:br/>
        <w:t>marginación social, y a la pobreza crónica, la cual constituye,  a  mi  modo</w:t>
        <w:br/>
        <w:t>de ver[340], la denegación de la totalidad de los derechos humanos.</w:t>
        <w:br/>
        <w:br/>
        <w:br/>
        <w:t>72.   Last but not least,  en  la  presente  Sentencia  en  el  caso  de  la</w:t>
        <w:br/>
        <w:t>Comunidad Sawhoyamaxa, la Corte ha,  sponte  sua,  correctamente  tomado  la</w:t>
        <w:br/>
        <w:t>decisión de, en aplicación del principio  jura  novit  curia,  examinar  por</w:t>
        <w:br/>
        <w:t>primera vez  el  derecho  al  reconocimiento  de  la  personalidad  jurídica</w:t>
        <w:br/>
        <w:t>(artículo 3 de la Convención Americana), a la luz de las circunstancias  del</w:t>
        <w:br/>
        <w:t>cas d'espèce. Teniendo presente que niños y niñas de la  referida  Comunidad</w:t>
        <w:br/>
        <w:t>no  contaron  con  "partida  de  nacimiento,  certificado  de  defunción   o</w:t>
        <w:br/>
        <w:t>cualquier otro tipo de documento de identificación" (párr. 73.73), la  Corte</w:t>
        <w:br/>
        <w:t>acertadamente estableció la violación del artículo 3 - en  relación  con  el</w:t>
        <w:br/>
        <w:t>artículo 1(1) - de la Convención en el presente caso.  No  es  mi  propósito</w:t>
        <w:br/>
        <w:t>discorrer, en el final de este Voto Razonado,  sobre  la  relevancia  de  la</w:t>
        <w:br/>
        <w:t>personalidad jurídica del  ser  humano  en  los  planos  tanto  del  derecho</w:t>
        <w:br/>
        <w:t>interno como del derecho internacional.</w:t>
        <w:br/>
        <w:br/>
        <w:br/>
        <w:t>73. Limítome  a  hacer  referencia  a  algunos  de  mis  escritos  sobre  la</w:t>
        <w:br/>
        <w:t>materia[341], señalando un aspecto importante que se desprende del  presente</w:t>
        <w:br/>
        <w:t>caso: aunque el Estado deje de reconocer la personalidad  jurídica  del  ser</w:t>
        <w:br/>
        <w:t>humano como sujeto de derecho, apto a ejercer sus derechos subjetivos en  el</w:t>
        <w:br/>
        <w:t>ordenamiento jurídico interno, ni por eso el ser humano encuéntrase  privado</w:t>
        <w:br/>
        <w:t>de su personalidad jurídica, pues el derecho  a  dicha  personalidad  es  un</w:t>
        <w:br/>
        <w:t>derecho inherente al ser humano. Aquí, una vez más, se evidencia el  impacto</w:t>
        <w:br/>
        <w:t>del Derecho Internacional de  los  Derechos  Humanos  en  los  ordenamientos</w:t>
        <w:br/>
        <w:t>jurídicos internos o nacionales. Frente a las carencias  de  estos  últimos,</w:t>
        <w:br/>
        <w:t>el Derecho Internacional de los Derechos Humanos  viene  al  amparo  de  los</w:t>
        <w:br/>
        <w:t>individuos, para asegurarles la plena  vigencia  del  derecho  básico  a  la</w:t>
        <w:br/>
        <w:t>personalidad jurídica, de que nadie puede ser privado. El individuo, -  como</w:t>
        <w:br/>
        <w:t>vengo sosteniendo en las últimas cuatro décadas, -  es  sujeto  del  derecho</w:t>
        <w:br/>
        <w:t>tanto interno como internacional, dotado en  ambos  ordenamientos  jurídicos</w:t>
        <w:br/>
        <w:t>de personalidad  jurídica,  y  de  la  correspondiente  capacidad  jurídico-</w:t>
        <w:br/>
        <w:t>procesal para vindicar los derechos que le son inherentes.</w:t>
        <w:br/>
        <w:br/>
        <w:br/>
        <w:t>74.   De ahí, una vez más, mi pesar ante al  hecho  de  que  la  Corte  haya</w:t>
        <w:br/>
        <w:t>omitido de dar, ya en el caso congénere de la Comunidad Yakye Axa, ese  paso</w:t>
        <w:br/>
        <w:t>positivo, en cuanto al artículo 3 de la Convención  Americana,  plasmado  en</w:t>
        <w:br/>
        <w:t>la presente Sentencia en el caso de la Comunidad  Sawhoyamaxa  (párrs.  186-</w:t>
        <w:br/>
        <w:t>194). Aquí, una vez más, los distintos criterios utilizados por  la  mayoría</w:t>
        <w:br/>
        <w:t>de la  Corte  en  los  dos  casos  congéneres  han  aumentado  el  flagrante</w:t>
        <w:br/>
        <w:t>desequilibrio del tratamiento jurídico  de  la  protección  brindada  a  los</w:t>
        <w:br/>
        <w:t>victimados de las dos Comunidades indígenas en cuestión, que  se  encuentran</w:t>
        <w:br/>
        <w:t>en la misma situación, padeciendo de las mismas  privaciones  y  los  mismos</w:t>
        <w:br/>
        <w:t>sufrimientos. Este injustificable desequilibrio  suele  ocurrir  cuando,  en</w:t>
        <w:br/>
        <w:t>las  deliberaciones  judiciales,  los  requisitos  de  las  tan   necesarias</w:t>
        <w:br/>
        <w:t>paciencia y reflexión pierden terreno para  la  prisa  y  la  precipitación,</w:t>
        <w:br/>
        <w:t>contra las cuales me he estado en los últimos meses  posicionando,  con  vox</w:t>
        <w:br/>
        <w:t>clamantis in deserto, en el seno de la Corte.</w:t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t>Pablo Saavedra Alessandri</w:t>
        <w:br/>
        <w:t xml:space="preserve">        Secretario</w:t>
        <w:br/>
        <w:br/>
        <w:t xml:space="preserve">                    Voto Razonado del Juez Ventura Robles</w:t>
        <w:br/>
        <w:br/>
        <w:br/>
        <w:t>1.    He concurrido con mucha satisfacción con mi voto a  la  aprobación  de</w:t>
        <w:br/>
        <w:t>la presente sentencia, por unanimidad, en el caso relativo  a  la  Comunidad</w:t>
        <w:br/>
        <w:t>indígena Sawhoyomaxa vs Paraguay, porque se produjo un cambio sustancial  de</w:t>
        <w:br/>
        <w:t>criterio en la mayoría de la Corte, que  en  un  caso  idéntico,  el  de  la</w:t>
        <w:br/>
        <w:t>Comunidad indígena Yakye Axa vs Paraguay, no declararon violado el  artículo</w:t>
        <w:br/>
        <w:t>4.1 de la Convención en perjuicio de los miembros  de  dicha  Comunidad  que</w:t>
        <w:br/>
        <w:t>fallecieron como consecuencia de las condiciones de vida a las  que  estaban</w:t>
        <w:br/>
        <w:t>sometidos, lo que si hicieron en el presente caso al declararse  violado  el</w:t>
        <w:br/>
        <w:t>artículo 4.1 (Derecho  a  la  vida),  en  relación  con  los  artículos  1.1</w:t>
        <w:br/>
        <w:t>(Obligación de respetar los derechos) y 19 (Derechos del niño), todos  ellos</w:t>
        <w:br/>
        <w:t>de la  Convención  Americana  de  Derechos  Humanos,  en  perjuicio  de  las</w:t>
        <w:br/>
        <w:t>víctimas fallecidas.</w:t>
        <w:br/>
        <w:br/>
        <w:t>2.    Es significativo este cambio de criterio de la Corte ya que  se  trata</w:t>
        <w:br/>
        <w:t>de dos casos idénticos. Lo único que diferencia  el  caso  de  la  Comunidad</w:t>
        <w:br/>
        <w:t>Yakye Axa al de la Comunidad Sawhoyamaxa es el nombre de  las  víctimas,  ya</w:t>
        <w:br/>
        <w:t>que todo lo demás es igual. Dos comunidades indígenas, los Yakye Axa  y  los</w:t>
        <w:br/>
        <w:t>Sawhoyamaxa, que demandan al mismo Estado Paraguayo  la  devolución  de  sus</w:t>
        <w:br/>
        <w:t>tierras ancestrales; ambas comunidades indígenas se originaron al  separarse</w:t>
        <w:br/>
        <w:t>de  una  rama  común:  los  Chanawatsan;  ambas  comunidades  se  encuentran</w:t>
        <w:br/>
        <w:t>ubicadas en  la  ruta  que  une  a  Pozo  Colorado  con  Concepción,  en  el</w:t>
        <w:br/>
        <w:t>Departamento del Presidente Hayes; ambas comunidades  fueron  declaradas  en</w:t>
        <w:br/>
        <w:t>estado de emergencia mediante el Decreto Ejecutivo numero 3789/99  de  fecha</w:t>
        <w:br/>
        <w:t>23 de junio de 1999 como consecuencia de las precarias condiciones  de  vida</w:t>
        <w:br/>
        <w:t>que han soportado y que siguen soportando, cuya consecuencia ha sido,  entre</w:t>
        <w:br/>
        <w:t>otras, la pérdida de vidas humanas, especialmente de niños.</w:t>
        <w:br/>
        <w:br/>
        <w:t>3.    El no reconocimiento de la responsabilidad objetiva del  Estado,  cómo</w:t>
        <w:br/>
        <w:t>razón suficiente para declararlo responsable por la  muerte  de  diez  seres</w:t>
        <w:br/>
        <w:t>humanos en el caso Comunidad indígena Yakye Axa vs. Paraguay  por  parte  de</w:t>
        <w:br/>
        <w:t>la mayoría de los jueces de la Corte Interamericana,  produjo  que  el  Juez</w:t>
        <w:br/>
        <w:t>Cançado Trindade y  el  suscrito  emitiéramos  un  voto  disidente  conjunto</w:t>
        <w:br/>
        <w:t>responsabilizando al  Estado  por  la  violación  del  artículo  4.1  de  la</w:t>
        <w:br/>
        <w:t>Convención Americana. Lo mismo hizo en otro voto  disidente  el  Juez  Abreu</w:t>
        <w:br/>
        <w:t>Burelli.</w:t>
        <w:br/>
        <w:br/>
        <w:t>4.    En ese caso, la mayoría de los jueces de  la  Corte  no  encontró  que</w:t>
        <w:br/>
        <w:t>existiera un nexo causal que  permitiera  imputar  al  Estado  paraguayo  la</w:t>
        <w:br/>
        <w:t>muerte de diez miembros, en su mayoría niños, de la  comunidad  indígena  de</w:t>
        <w:br/>
        <w:t>Yakye Axa, cuando dicho nexo de causalidad solamente se podía  encontrar  en</w:t>
        <w:br/>
        <w:t>las pobres condiciones  de  vida  atribuibles  al  Estado,  al  no  resolver</w:t>
        <w:br/>
        <w:t>prontamente el reclamo de la Comunidad Yakye Axa de su tierra  ancestral,  y</w:t>
        <w:br/>
        <w:t>al no atender con eficiencia el abastecimiento de agua, alimento y  medicina</w:t>
        <w:br/>
        <w:t>a dicha Comunidad, de acuerdo a lo ordenado por el Decreto No. 3789  que  la</w:t>
        <w:br/>
        <w:t>declaró en emergencia.</w:t>
        <w:br/>
        <w:br/>
        <w:t>5.    En dicho caso, la carga de la prueba debió de haberse revertido  y  el</w:t>
        <w:br/>
        <w:t>Estado probar que  no  le  cabía  responsabilidad  por  la  muerte  de  esas</w:t>
        <w:br/>
        <w:t>personas,  estableciendo  otro  nexo  de  causalidad,   con   otras   causas</w:t>
        <w:br/>
        <w:t>específicas que lo eximieran de toda responsabilidad.</w:t>
        <w:br/>
        <w:br/>
        <w:t>6.    Esta tesis, de  la  necesidad  de  la  reversión  de  la  prueba  para</w:t>
        <w:br/>
        <w:t>exonerar al Estado de  responsabilidad,  fue  tímidamente  señalada  por  la</w:t>
        <w:br/>
        <w:t>Corte en el presente caso en el párrafo 176 de su sentencia:</w:t>
        <w:br/>
        <w:br/>
        <w:t xml:space="preserve">      Teniendo en cuenta lo anterior, la  Corte  considera  que  los  hechos</w:t>
        <w:br/>
        <w:t xml:space="preserve">      narrados en los párrafos  anteriores,  que  no  fueron  controvertidos</w:t>
        <w:br/>
        <w:t xml:space="preserve">      específicamente por el Estado, y sobre los cuales no presentó  ninguna</w:t>
        <w:br/>
        <w:t xml:space="preserve">      prueba concreta en contrario, confirman  lo  señalado  por  el  perito</w:t>
        <w:br/>
        <w:t xml:space="preserve">      Balmaceda en el sentido de que “los pocos [enfermos de  la  Comunidad]</w:t>
        <w:br/>
        <w:t xml:space="preserve">      que pudieron llegar hasta un profesional médico o un centro asistencia</w:t>
        <w:br/>
        <w:t xml:space="preserve">      lo hicieron en forma tardía o fueron tratados  muy  deficientemente  o</w:t>
        <w:br/>
        <w:t xml:space="preserve">      mejor dicho en forma denigrante para la condición humana”.  Por  ello,</w:t>
        <w:br/>
        <w:t xml:space="preserve">      el Tribunal considera que tales muertes son atribuibles al Estado.</w:t>
        <w:br/>
        <w:br/>
        <w:t>7. La misma situación del caso Yakye Axa se ha presentado en el caso  de  la</w:t>
        <w:br/>
        <w:t>Comunidad  Sawhoyomaxa.  La  no  devolución  de  las   tierras   ancestrales</w:t>
        <w:br/>
        <w:t>oportunamente, la no entrega a la comunidad de agua, alimentos  y  medicinas</w:t>
        <w:br/>
        <w:t>por parte del Estado, y la falta de atención médica oportuna e  integral  ha</w:t>
        <w:br/>
        <w:t>ocasionado en este caso la muerte de las siguientes  personas  (párr.  178):</w:t>
        <w:br/>
        <w:t>NN  Galarza,  Rosana  López,  Eduardo  Cáceres,  Eulalio  Cáceres,   Esteban</w:t>
        <w:br/>
        <w:t>González Aponte, NN González Aponte, NN Yegros,  Jenny  Toledo,  Guido  Ruiz</w:t>
        <w:br/>
        <w:t>Díaz, NN  González,  Luis  Torres  Chávez,  Diego  Andrés  Ayala,  Francisca</w:t>
        <w:br/>
        <w:t>Brítez, Silvia Adela Chávez, Esteban  Jorge  Alvarenga,  Arnaldo  Galarza  y</w:t>
        <w:br/>
        <w:t>Fátima Galarza.</w:t>
        <w:br/>
        <w:br/>
        <w:t>8.    Si se analiza los casos particulares de cada  una  de  estas  muertes,</w:t>
        <w:br/>
        <w:t>encontramos que las enfermedades  de  Rosana  López,  Esteban  González,  NN</w:t>
        <w:br/>
        <w:t>Yegros, Guido Ruiz Díaz,  Luis  Torres  Chávez,  Francisca  Brítez  y  Diego</w:t>
        <w:br/>
        <w:t>Andrés Ayala no fueron tratadas (párr.  172).   Tales  personas  simplemente</w:t>
        <w:br/>
        <w:t>fallecieron en la Comunidad.  El Estado no ha presentado  ninguna  evidencia</w:t>
        <w:br/>
        <w:t>que demuestre lo contrario, pese a los requerimientos del  Tribunal  (párrs.</w:t>
        <w:br/>
        <w:t>55 y 57).  Consecuentemente, dichas muertes debieron  ser  atribuidas  a  la</w:t>
        <w:br/>
        <w:t>falta de prevención adecuada y adopción  de  suficientes  medidas  positivas</w:t>
        <w:br/>
        <w:t>por parte del Estado,  el  que  estaba  al  tanto  de  la  situación  de  la</w:t>
        <w:br/>
        <w:t>Comunidad y era razonable esperar que actuara.</w:t>
        <w:br/>
        <w:br/>
        <w:t>9.    Asimismo, a pesar de la extrema pobreza algunas personas  acudieron  a</w:t>
        <w:br/>
        <w:t>centros de salud y recibieron cierto tipo de atención médica, pero ésta  fue</w:t>
        <w:br/>
        <w:t>insuficiente, a destiempo o no integral.  Los recién nacidos  NN  Galarza  y</w:t>
        <w:br/>
        <w:t>NN González, ambos  enfermos  de  tétano,  fueron  dados  de  alta  por  sus</w:t>
        <w:br/>
        <w:t>respectivos tratantes, ya que “nada se podía hacer” por  ellos.  Fallecieron</w:t>
        <w:br/>
        <w:t>en la Comunidad “con la rigidez característica de los enfermos  de  tétano”.</w:t>
        <w:br/>
        <w:t>Los hermanos Eduardo y Eulalio Cáceres perecieron de  pulmonía.  El  primero</w:t>
        <w:br/>
        <w:t>de ellos fue internado  en  el  hospital  de  Concepción,  pero  no  recibió</w:t>
        <w:br/>
        <w:t>medicamentos  porque  “la  madre  no  pudo  comprar[los]”.  Falleció  en  el</w:t>
        <w:br/>
        <w:t>hospital a los ocho días de internado. Luego de la muerte  de  Eduardo,  “le</w:t>
        <w:br/>
        <w:t>piden a la madre que retire a Eulalio si no va a comprar los medicamentos  y</w:t>
        <w:br/>
        <w:t>expiden el alta hospitalario”.  Seis días  después  Eulalio  pereció  en  la</w:t>
        <w:br/>
        <w:t>Comunidad.  La niñas González Aponte y Jenny Toledo  fueron  dadas  de  alta</w:t>
        <w:br/>
        <w:t>del centro médico  en  el  que  se  encontraban,  “sin  mucha  mejoría”,  la</w:t>
        <w:br/>
        <w:t>primera, y “sin ninguna medicación”, la segunda.  La  niña  González  Aponte</w:t>
        <w:br/>
        <w:t>falleció  8  días  después  de  enterocolitis/deshidratación,  mientras  que</w:t>
        <w:br/>
        <w:t>Jenny, quien aparentemente  estaba  en  buenas  condiciones,  recayó  en  la</w:t>
        <w:br/>
        <w:t>enfermedad y “no hubo  oportunidad  de  llevarla  nuevamente”  al  hospital.</w:t>
        <w:br/>
        <w:t>Murió de deshidratación.  El recién nacido Esteban  Jorge  Alvarenga,  quien</w:t>
        <w:br/>
        <w:t>sufría de disnea e insuficiencia respiratoria, pudo ser llevado al  hospital</w:t>
        <w:br/>
        <w:t>de Concepción, pero no fue hospitalizado.  La tratante  entregó  una  receta</w:t>
        <w:br/>
        <w:t>médica, “que por los escasos recursos de la  madre  fue  imposible  que  los</w:t>
        <w:br/>
        <w:t>adquiriera, falleciendo unos días después”.  La recién nacida  Silvia  Adela</w:t>
        <w:br/>
        <w:t>Chávez fue  atendida  por  una  “comitiva  médica”  que  no  le  proporcionó</w:t>
        <w:br/>
        <w:t>medicamentos y recomendó a la madre que los fuese a buscar en  un  “Registro</w:t>
        <w:br/>
        <w:t>Sanitario”.  Un mes después la niña falleció.   La  madre  de  los  hermanos</w:t>
        <w:br/>
        <w:t>Arnaldo y Fátima Galarza, señora Belén Galarza, tuvo  hemorragia  post-parto</w:t>
        <w:br/>
        <w:t>por más de quince días, por lo que fue internada en un  hospital  junto  con</w:t>
        <w:br/>
        <w:t>Arnaldo y Fátima, quienes presentaban “un cuadro de desnutrición”,  pues  no</w:t>
        <w:br/>
        <w:t>habían ingerido alimento “por lo menos una semana”.  Arnaldo nunca  recuperó</w:t>
        <w:br/>
        <w:t>sus fuerzas y falleció.  Fátima, aún cuando mostró cierta mejoría,  falleció</w:t>
        <w:br/>
        <w:t>un mes después que su hermano.</w:t>
        <w:br/>
        <w:br/>
        <w:t>10.    La  razón,  o  las  razones  para   determinar   la   responsabilidad</w:t>
        <w:br/>
        <w:t>internacional  del  Estado  en  el  caso  de  la  Comunidad  Sawhoyomaxa  se</w:t>
        <w:br/>
        <w:t>encuentra explícitamente señalada por la propia Corte en el  caso  Villagrán</w:t>
        <w:br/>
        <w:t>Morales y otros vs. Guatemala (caso de los “Niños  de  la  Calle”  Sentencia</w:t>
        <w:br/>
        <w:t>sobre el fondo, 19 de noviembre de 1999,  párr.  144),  citado  en  el  voto</w:t>
        <w:br/>
        <w:t>conjunto que di con el Juez Cançado Trindade  en el Caso Comunidad  indígena</w:t>
        <w:br/>
        <w:t>Yakye Axa vs. Paraguay, y que cito a continuación:</w:t>
        <w:br/>
        <w:br/>
        <w:t xml:space="preserve">      El derecho a la vida es un derecho humano fundamental, cuyo goce es un</w:t>
        <w:br/>
        <w:t xml:space="preserve">      prerrequisito para el disfrute de todos los  demás  derechos  humanos.</w:t>
        <w:br/>
        <w:t xml:space="preserve">      De no ser respetado, todos los derechos carecen de sentido.  En  razón</w:t>
        <w:br/>
        <w:t xml:space="preserve">      del carácter fundamental del derecho a  la  vida,  no  son  admisibles</w:t>
        <w:br/>
        <w:t xml:space="preserve">      enfoques restrictivos del mismo.  En esencia, el derecho fundamental a</w:t>
        <w:br/>
        <w:t xml:space="preserve">      la vida comprende, no sólo el derecho de todo ser  humano  de  no  ser</w:t>
        <w:br/>
        <w:t xml:space="preserve">      privado de la vida arbitrariamente, sino también el derecho a  que  no</w:t>
        <w:br/>
        <w:t xml:space="preserve">      se le impida el  acceso  a  las  condiciones  que  le  garanticen  una</w:t>
        <w:br/>
        <w:t xml:space="preserve">      existencia digna.  Los Estados tienen la obligación de  garantizar  la</w:t>
        <w:br/>
        <w:t xml:space="preserve">      creación de las condiciones que se requieran para que no se  produzcan</w:t>
        <w:br/>
        <w:t xml:space="preserve">      violaciones de ese derecho  básico  y,  en  particular,  el  deber  de</w:t>
        <w:br/>
        <w:t xml:space="preserve">      impedir que sus agentes atenten contra él.</w:t>
        <w:br/>
        <w:br/>
        <w:t>11.   Esa interpretación del derecho a la vida, consagrada por  el  artículo</w:t>
        <w:br/>
        <w:t>4 de la Convención Americana, que la Corte dio en  el  famoso  caso  de  los</w:t>
        <w:br/>
        <w:t>“Niños de la Calle”, no era restrictivo, como sí lo fue  en  el  caso  Yakye</w:t>
        <w:br/>
        <w:t>Axa. Nunca deben darse interpretaciones restrictivas del derecho a la  vida,</w:t>
        <w:br/>
        <w:t>ya que, tal como lo ha dicho la Corte en otros casos</w:t>
        <w:br/>
        <w:t>[342], es el derecho básico y fundamental, sin el cual no se puede gozar  de</w:t>
        <w:br/>
        <w:t>los demás derechos que protege la Convención Americana. La falta, por  parte</w:t>
        <w:br/>
        <w:t>del Estado de no tomar medidas positivas para  garantizar  la  vida  de  los</w:t>
        <w:br/>
        <w:t>miembros de la Comunidad Sawhoyomaxa origina, en mi criterio, una  violación</w:t>
        <w:br/>
        <w:t>del artículo 4.1 y 1.1 de la Convención. En  otras  palabras,  la  falta  de</w:t>
        <w:br/>
        <w:t>debida diligencia del Estado para evitar que se dieran  las  condiciones  de</w:t>
        <w:br/>
        <w:t>carencia de tierra, agua, alimentos y medicinas, así como  la  inadecuada  o</w:t>
        <w:br/>
        <w:t>inexistente atención médica, que produjeron las muertes, causa en este  caso</w:t>
        <w:br/>
        <w:t>que se  produzca  la  responsabilidad  internacional  del  Estado,  y  puede</w:t>
        <w:br/>
        <w:t>atribuírsele las muertes de los miembros de la Comunidad Sawhoyomaxa.</w:t>
        <w:br/>
        <w:br/>
        <w:t>12.   El dictamen pericial del Doctor Pablo Balmaceda que fue presentado  al</w:t>
        <w:br/>
        <w:t>Tribunal mediante declaración rendida ante  fedatario  público  (affidávit),</w:t>
        <w:br/>
        <w:t>es más que elocuente:</w:t>
        <w:br/>
        <w:br/>
        <w:t xml:space="preserve">      Para empezar debemos dejar claro que  la  [C]omunidad  no  cuenta  con</w:t>
        <w:br/>
        <w:t xml:space="preserve">      fuente de agua potable. La fuente de agua de  mayor  fiabilidad  puede</w:t>
        <w:br/>
        <w:t xml:space="preserve">      ser las aguas  recogidas  durante  las  lluvias,  pero  por  falta  de</w:t>
        <w:br/>
        <w:t xml:space="preserve">      capacidad de almacenamiento siempre  es  muy  reducida.  La  principal</w:t>
        <w:br/>
        <w:t xml:space="preserve">      fuente de agua son los tajamares  que  se  encuentran  dentro  de  las</w:t>
        <w:br/>
        <w:t xml:space="preserve">      tierras alambradas que ellos reclaman como suyas, por lo  tanto  deben</w:t>
        <w:br/>
        <w:t xml:space="preserve">      ingresar a propiedad privada para  poder  acceder  al  líquido  vital.</w:t>
        <w:br/>
        <w:t xml:space="preserve">      Estos tajamares no tienen  ninguna  protección  contra  animales,  sus</w:t>
        <w:br/>
        <w:t xml:space="preserve">      aguas son utilizadas tanto para el consumo humano como  para  el  aseo</w:t>
        <w:br/>
        <w:t xml:space="preserve">      personal. Las aguas de lluvia que arrastran todo tipo de desecho van a</w:t>
        <w:br/>
        <w:t xml:space="preserve">      parar a estos tajamares. El ingreso a la propiedad  está  expresamente</w:t>
        <w:br/>
        <w:t xml:space="preserve">      prohibido por sus actuales detentadores. En el mes  de  noviembre  del</w:t>
        <w:br/>
        <w:t xml:space="preserve">      2002 recibieron un tanque de agua de fibra de vidrio de 5000 litros de</w:t>
        <w:br/>
        <w:t xml:space="preserve">      capacidad que e[ra] abastecida por los  camiones  tanques  del  Centro</w:t>
        <w:br/>
        <w:t xml:space="preserve">      Nacional de Emergencias con agua traída de algún tajamar, o  sea  agua</w:t>
        <w:br/>
        <w:t xml:space="preserve">      no potabilizada. En el mes de enero del 2003 recibieron otro tanque de</w:t>
        <w:br/>
        <w:t xml:space="preserve">      fibra de vidrio  de  gran  capacidad.   Actualmente[,]  uno  de  estos</w:t>
        <w:br/>
        <w:t xml:space="preserve">      tanques está roto ya que fue depositado de manera inadecuada. El  otro</w:t>
        <w:br/>
        <w:t xml:space="preserve">      se encuentra sin utilizar. Hace varios meses el agua no es  proveíd[a]</w:t>
        <w:br/>
        <w:t xml:space="preserve">      y nuevamente pasaron  a  depender  del  acarreo  del  agua  desde  los</w:t>
        <w:br/>
        <w:t xml:space="preserve">      tajamares cercanos.</w:t>
        <w:br/>
        <w:t xml:space="preserve">      Las  24  chozas  que  componen  la   [C]omunidad   están   construidas</w:t>
        <w:br/>
        <w:t xml:space="preserve">      principalmente de Karanda’y[,] palma de la región del Chaco[…]  Cuando</w:t>
        <w:br/>
        <w:t xml:space="preserve">      se dice karanda’y se refiere al tronco  de  esta  palma,  generalmente</w:t>
        <w:br/>
        <w:t xml:space="preserve">      cortado por la mitad en forma longitudinal. Para  construir  el  techo</w:t>
        <w:br/>
        <w:t xml:space="preserve">      quitan la parte interior del  tronco  formando  una  canaleta.  Varias</w:t>
        <w:br/>
        <w:t xml:space="preserve">      chozas completan las paredes  o  techos  con  pedazos  de  plástico  o</w:t>
        <w:br/>
        <w:t xml:space="preserve">      cualquier material de desecho, otros tenían  parte  de  su  techo  con</w:t>
        <w:br/>
        <w:t xml:space="preserve">      chapas de zinc[,] y las que fueron  reconstruidas  últimamente  tienen</w:t>
        <w:br/>
        <w:t xml:space="preserve">      techo de totora. Ninguna de las chozas tiene pisos, todas tienen  piso</w:t>
        <w:br/>
        <w:t xml:space="preserve">      de tierra que no están apisonadas[,] sólo algunas están  sobreelevadas</w:t>
        <w:br/>
        <w:t xml:space="preserve">      con relación al terreno. Varias de ellas están divididas precariamente</w:t>
        <w:br/>
        <w:t xml:space="preserve">      en dos ambientes. El fuego para cocinar  lo  realizan  al  aire  libre</w:t>
        <w:br/>
        <w:t xml:space="preserve">      fuera de las chozas, cuando llueve la  deben  realizar  dentro  de  la</w:t>
        <w:br/>
        <w:t xml:space="preserve">      única izba que poseen[…] Se debe aclarar que todas las  construcciones</w:t>
        <w:br/>
        <w:t xml:space="preserve">      descriptas están precariamente construidas, las  paredes  con  grandes</w:t>
        <w:br/>
        <w:t xml:space="preserve">      rendijas, los techos con goteras, si tienen  puertas  se  cierran  con</w:t>
        <w:br/>
        <w:t xml:space="preserve">      mucha dificultad si es que […] logran cerrarlas.</w:t>
        <w:br/>
        <w:t xml:space="preserve">      […]</w:t>
        <w:br/>
        <w:t xml:space="preserve">      Los datos recogidos confirman las  observaciones  que  penosamente  se</w:t>
        <w:br/>
        <w:t xml:space="preserve">      soportan al visitar la [C]omunidad. Poca cosa se puede decir acerca de</w:t>
        <w:br/>
        <w:t xml:space="preserve">      las contundentes cifras que tenemos a la vista. La [C]omunidad  entera</w:t>
        <w:br/>
        <w:t xml:space="preserve">      se encuentra viviendo por muchos años en la precariedad  absoluta,  en</w:t>
        <w:br/>
        <w:t xml:space="preserve">      chozas que ni por si acaso podemos llamar vivienda, en un hacinamiento</w:t>
        <w:br/>
        <w:t xml:space="preserve">      indescriptible, sin ni un sola excreta, que merezca ser llamada así en</w:t>
        <w:br/>
        <w:t xml:space="preserve">      toda la [C]omunidad, sin agua potable, ni siquiera hay agua suficiente</w:t>
        <w:br/>
        <w:t xml:space="preserve">      para las más elementales necesidades básicas. No tienen la más  remota</w:t>
        <w:br/>
        <w:t xml:space="preserve">      posibilidad  de  desarrollar  sus  vidas  de  acuerdo  a  las   pautas</w:t>
        <w:br/>
        <w:t xml:space="preserve">      tradicionales de los Enxet, la caza, la recolección  y  el  cultivo  a</w:t>
        <w:br/>
        <w:t xml:space="preserve">      pequeña escala. Además[,] el Estado se encuentra ausente, no existe ni</w:t>
        <w:br/>
        <w:t xml:space="preserve">      representantes  de  las  autoridades  policiales,  judiciales  ni  las</w:t>
        <w:br/>
        <w:t xml:space="preserve">      asistenciales, como las  de  salud.  Como  podemos  constatar  en  los</w:t>
        <w:br/>
        <w:t xml:space="preserve">      fallecimientos  de  la  gran  mayoría[,]  fallecieron  sin  asistencia</w:t>
        <w:br/>
        <w:t xml:space="preserve">      médica. Los pocos que pudieron llegar hasta un profesional médico o un</w:t>
        <w:br/>
        <w:t xml:space="preserve">      centro asistencial lo hicieron en forma tardía o fueron  tratados  muy</w:t>
        <w:br/>
        <w:t xml:space="preserve">      deficientemente o mejor dicho en forma denigrante  para  la  condición</w:t>
        <w:br/>
        <w:t xml:space="preserve">      humana. En ocasión de la última visita (07.01.06) se podía  constatar,</w:t>
        <w:br/>
        <w:t xml:space="preserve">      a primera vista, el deterioro de las viviendas con respecto a  visitas</w:t>
        <w:br/>
        <w:t xml:space="preserve">      anteriores, el aula que sirve de escuela  está  totalmente  ladeada  a</w:t>
        <w:br/>
        <w:t xml:space="preserve">      punto  de  derrumbarse.  Nada  había  cambiado  salvo  para  los   que</w:t>
        <w:br/>
        <w:t xml:space="preserve">      fallecieron y  sus  familiares  a  causa  de  la  desidia  del  Estado</w:t>
        <w:br/>
        <w:t xml:space="preserve">      paraguayo. Ante esto sólo puedo decir que: La [C]omunidad  Sawhoyamaxa</w:t>
        <w:br/>
        <w:t xml:space="preserve">      se encuentra en la indigencia total” (resaltado del original)</w:t>
        <w:br/>
        <w:br/>
        <w:t>13.   Un hecho agravante en este caso es que las condiciones de vida  de  la</w:t>
        <w:br/>
        <w:t>Comunidad Sawhoyamaxa afectan tanto su identidad personal como cultural.  El</w:t>
        <w:br/>
        <w:t>hecho que señalé en mi voto razonado en el  caso  de  las  Hermanas  Serrano</w:t>
        <w:br/>
        <w:t>Cruz vs. El Salvador,[343] de que la desaparición de tales niñas violaba  su</w:t>
        <w:br/>
        <w:t>derecho a la identidad personal y cultural, es todavía más evidente en  este</w:t>
        <w:br/>
        <w:t>caso de la Comunidad Sawhoyomaxa, en que la identidad de sus miembros  y  su</w:t>
        <w:br/>
        <w:t>cultura está íntimamente ligada a la  tierra,  todo  lo  cual  determina  su</w:t>
        <w:br/>
        <w:t>sistema de vida y sus creencias. El haber tenido que abandonar  sus  tierras</w:t>
        <w:br/>
        <w:t>ancestrales y el no poder cazar, pescar o recolectar frutos, es un  nexo  de</w:t>
        <w:br/>
        <w:t>causalidad directo sobre la pérdida de su identidad personal y cultural.</w:t>
        <w:br/>
        <w:br/>
        <w:t>14.   Como conclusión en relación con  la  violación  del  artículo  4.1  en</w:t>
        <w:br/>
        <w:t>relación con los artículos 1.1 y 19 de la  Convención  Americana,  la  Corte</w:t>
        <w:br/>
        <w:t>expreso:</w:t>
        <w:br/>
        <w:br/>
        <w:br/>
        <w:t xml:space="preserve">      Por todo lo anterior, la Corte declara que el Estado violó el artículo</w:t>
        <w:br/>
        <w:t xml:space="preserve">      4.1 de la Convención Americana, en relación con los artículos  1.1  de</w:t>
        <w:br/>
        <w:t xml:space="preserve">      la misma, por cuanto no ha adoptado las medidas  positivas  necesarias</w:t>
        <w:br/>
        <w:t xml:space="preserve">      dentro del ámbito de sus  atribuciones,  que  razonablemente  eran  de</w:t>
        <w:br/>
        <w:t xml:space="preserve">      esperarse para prevenir o evitar el riesgo al derecho a la vida de los</w:t>
        <w:br/>
        <w:t xml:space="preserve">      miembros de la Comunidad  Sawhoyamaxa.  La  Corte  considera  que  las</w:t>
        <w:br/>
        <w:t xml:space="preserve">      muertes de 18 niños miembros de la Comunidad,  a  saber:  NN  Galarza,</w:t>
        <w:br/>
        <w:t xml:space="preserve">      Rosana López,  Eduardo  Cáceres,  Eulalio  Cáceres,  Esteban  González</w:t>
        <w:br/>
        <w:t xml:space="preserve">      Aponte, NN González Aponte, NN Yegros, Jenny Toledo, Guido Ruiz  Díaz,</w:t>
        <w:br/>
        <w:t xml:space="preserve">      NN González,  Diego  Andrés  Ayala,  Francisca  Britez,  Silvia  Adela</w:t>
        <w:br/>
        <w:t xml:space="preserve">      Chávez, Esteban Jorge Alvarenga, Derlis  Armando  Torres,  Juan  Ramón</w:t>
        <w:br/>
        <w:t xml:space="preserve">      González, Arnaldo Galarza y Fátima Galarza (supra párrs.  73.74),  les</w:t>
        <w:br/>
        <w:t xml:space="preserve">      son atribuibles, precisamente por  la  falta  de  prevención,  lo  que</w:t>
        <w:br/>
        <w:t xml:space="preserve">      constituye además una violación del  artículo  19  de  la  Convención.</w:t>
        <w:br/>
        <w:t xml:space="preserve">      Asimismo, la Corte declara que el Estado violó el artículo 4.1  de  la</w:t>
        <w:br/>
        <w:t xml:space="preserve">      Convención Americana, en relación con el artículo 1.1 de la misma, por</w:t>
        <w:br/>
        <w:t xml:space="preserve">      la  muerte  del  señor  Luis  Torres  Chávez,   quien   falleció   por</w:t>
        <w:br/>
        <w:t xml:space="preserve">      enterocolitis, sin ningún tipo de atención médica (supra párr. 73.74).</w:t>
        <w:br/>
        <w:br/>
        <w:t>15.   Al dictar por unanimidad la sentencia  en  el  caso  de  la  Comunidad</w:t>
        <w:br/>
        <w:t>Sawhoyamaxa, la Corte Interamericana rectificó una sentencia –  Caso  de  la</w:t>
        <w:br/>
        <w:t>Comunidad  indígena  Yakye  Axa  –  en  la  cual   había   prevalecido   una</w:t>
        <w:br/>
        <w:t>interpretación restrictiva del  derecho  a  la  vida  y  retomó  el  camino,</w:t>
        <w:br/>
        <w:t>señalado en sentencias anteriores, específicamente el Caso de los  Niños  de</w:t>
        <w:br/>
        <w:t>la Calle[344], en que la  interpretación  amplia  de  la  violación  de  los</w:t>
        <w:br/>
        <w:t>derechos humanos, especialmente a la vida, señalaba siempre el rumbo de  las</w:t>
        <w:br/>
        <w:t>sentencias del Tribunal.  Y así ha debido ser siempre.</w:t>
        <w:br/>
        <w:br/>
        <w:br/>
        <w:br/>
        <w:br/>
        <w:br/>
        <w:br/>
        <w:t xml:space="preserve">                                                    Manuel E. Ventura Robles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>-----------------------</w:t>
        <w:br/>
        <w:t>*     La Secretaria Adjunta de la Corte, Emilia Segares Rodríguez, informó</w:t>
        <w:br/>
        <w:t>al Tribunal que, por motivos de fuerza mayor, no podía estar presente en la</w:t>
        <w:br/>
        <w:t>deliberación de la presente Sentencia.</w:t>
        <w:br/>
        <w:br/>
        <w:t>[1]   Caso Comunidad Indígena Yakye Axa. Sentencia  17  de  junio  de  2005.</w:t>
        <w:br/>
        <w:t>Serie C No. 125.</w:t>
        <w:br/>
        <w:br/>
        <w:t>[2]   Caso Comunidad Indígena Yakye Axa, supra nota 1, Anexo A).</w:t>
        <w:br/>
        <w:br/>
        <w:t>[3]   Cfr. Caso Acevedo Jaramillo y otros. Sentencia  de  7  de  febrero  de</w:t>
        <w:br/>
        <w:t>2006. Serie C No. 144, párr. 183; Caso López  Álvarez.  Sentencia  de  1  de</w:t>
        <w:br/>
        <w:t>febrero de 2006. Serie C No. 141, párr. 36, y Caso de la Masacre  de  Pueblo</w:t>
        <w:br/>
        <w:t>Bello. Sentencia de 31 de enero de 2006. Serie C No. 140, párr. 61.</w:t>
        <w:br/>
        <w:br/>
        <w:t>[4]   Cfr. Caso Acevedo Jaramillo y otros, supra nota 3, párr. 184; Caso  de</w:t>
        <w:br/>
        <w:t>la Masacre de Pueblo Bello, supra nota 3, párr. 62, y  Caso  García  Asto  y</w:t>
        <w:br/>
        <w:t>Ramírez Rojas. Sentencia de 25 de noviembre de 2005. Serie C No. 137,  párr.</w:t>
        <w:br/>
        <w:t>83.</w:t>
        <w:br/>
        <w:br/>
        <w:t>[5]   Cfr. Caso Acevedo Jaramillo y otros, supra nota  3,  párr.  185;  Caso</w:t>
        <w:br/>
        <w:t>López Álvarez, supra nota 3, párr. 37,  y  Caso  de  la  Masacre  de  Pueblo</w:t>
        <w:br/>
        <w:t>Bello, supra nota 3, párr. 63.</w:t>
        <w:br/>
        <w:br/>
        <w:t>[6]         Cfr. Caso Acevedo Jaramillo y otros, supra nota  3,  párr.  189;</w:t>
        <w:br/>
        <w:t>Caso López Álvarez, supra nota 3, párr. 41, y Caso de la Masacre  de  Pueblo</w:t>
        <w:br/>
        <w:t>Bello, supra nota 3, párr. 71.</w:t>
        <w:br/>
        <w:br/>
        <w:t>[7]   Cfr. Caso Acevedo Jaramillo y otros, supra nota  3,  párr.  203;  Caso</w:t>
        <w:br/>
        <w:t>López Álvarez, supra nota 3, párr. 50,  y  Caso  de  la  Masacre  de  Pueblo</w:t>
        <w:br/>
        <w:t>Bello, supra nota 3, párr. 73.</w:t>
        <w:br/>
        <w:br/>
        <w:t>[8]   Cfr. Caso Gutiérrez Soler. Sentencia de  12  de  septiembre  de  2005.</w:t>
        <w:br/>
        <w:t>Serie C No. 132, párr. 45; Caso YATAMA. Sentencia de 23 de  junio  de  2005.</w:t>
        <w:br/>
        <w:t>Serie C No. 127, párr. 116, y Caso Comunidad Indígena Yakye Axa, supra  nota</w:t>
        <w:br/>
        <w:t>1, párr. 43.</w:t>
        <w:br/>
        <w:br/>
        <w:t>[9]         Cfr. Caso Acevedo Jaramillo y otros, supra nota  3,  párr.  191;</w:t>
        <w:br/>
        <w:t>Caso de la “Masacre de Mapiripán”. Sentencia de 15 de  septiembre  de  2005.</w:t>
        <w:br/>
        <w:t>Serie C No. 134; párr. 82, y Caso Gutiérrez Soler, supra nota 8, párr. 45.</w:t>
        <w:br/>
        <w:br/>
        <w:t>[10]        Cfr. Caso Acevedo Jaramillo y otros, supra nota 3, párr. 193,  y</w:t>
        <w:br/>
        <w:t>Caso de las Hermanas Serrano Cruz. Sentencia de 1 de marzo de 2005. Serie  C</w:t>
        <w:br/>
        <w:t>No. 120, párr. 40.</w:t>
        <w:br/>
        <w:br/>
        <w:t>[11]        Cfr. Caso Acevedo Jaramillo y otros, supra nota  3,  párr.  199;</w:t>
        <w:br/>
        <w:t>Caso López Álvarez, supra nota 3, párr. 49, y Caso de la Masacre  de  Pueblo</w:t>
        <w:br/>
        <w:t>Bello, supra nota 3, párr. 74.</w:t>
        <w:br/>
        <w:br/>
        <w:t>[12]        Cfr. Caso Gómez Palomino vs. Perú. Sentencia de 22 de  noviembre</w:t>
        <w:br/>
        <w:t>de 2005, Serie C No. 136, párr.  52;  Caso  de  las  Niñas  Yean  y  Bosico.</w:t>
        <w:br/>
        <w:t>Sentencia de 8 de septiembre de 2005. Serie C No.  130,  párr.  89,  y  Caso</w:t>
        <w:br/>
        <w:t>YATAMA, supra nota 8, párr. 134.</w:t>
        <w:br/>
        <w:br/>
        <w:t>[13]  Cfr. Caso Gómez Palomino vs. Perú,  supra  nota  12,  párr.  52;  Caso</w:t>
        <w:br/>
        <w:t>Acosta Calderón. Sentencia de 24 de junio de 2005, párr. 47, y Caso  YATAMA,</w:t>
        <w:br/>
        <w:t>supra nota 8, párr. 134.</w:t>
        <w:br/>
        <w:br/>
        <w:t>[14]  Cfr. Caso Palamara Iribarne. Sentencia de 22  de  noviembre  de  2005.</w:t>
        <w:br/>
        <w:t>Serie C No. 135, párr. 58.</w:t>
        <w:br/>
        <w:br/>
        <w:t>[15]  Cfr. Caso Comunidad Indígena Yakye Axa, supra nota 1, párr. 51.</w:t>
        <w:br/>
        <w:br/>
        <w:t>[16]  Los representantes de las presuntas  víctimas  la  identificaron  como</w:t>
        <w:br/>
        <w:t>“Yenny Toledo” en sus respectivos escritos.</w:t>
        <w:br/>
        <w:br/>
        <w:t>[17]  Cfr. Caso de la Masacre de Pueblo Bello, supra nota 3, párr. 54;  Caso</w:t>
        <w:br/>
        <w:t>de la Masacre de Mapiripán, supra nota 9, párrs. 58  y  59,  y  Caso  “Cinco</w:t>
        <w:br/>
        <w:t>Pensionistas”. Sentencia de 28 de febrero de 2003. Serie C No. 98.</w:t>
        <w:br/>
        <w:br/>
        <w:t>[18]  Cfr. declaración del señor Alberto Braunstein rendida  ante  fedatario</w:t>
        <w:br/>
        <w:t>público el  11  de  febrero  de  2005  (expediente  sobre  el  fondo  y  las</w:t>
        <w:br/>
        <w:t>eventuales reparaciones y costas, Tomo  III,  folios  488  a  500);  informe</w:t>
        <w:br/>
        <w:t>antropológico sobre la Comunidad  “Sawhoyamaxa”  (Santa  Elisa)  del  Pueblo</w:t>
        <w:br/>
        <w:t>Enxet.  Centro  de  Estudios  Antropológicos  de  la  Universidad   Católica</w:t>
        <w:br/>
        <w:t>“Nuestra Señora de la Asunción” (expediente de anexos a  la  demanda,  anexo</w:t>
        <w:br/>
        <w:t>10, folios 864 a 873), y  peritaje  del  señor  Bartomeu  Melia  i  Lliteres</w:t>
        <w:br/>
        <w:t>rendido ante la Corte Interamericana el día 4 de marzo de 2005  en  el  Caso</w:t>
        <w:br/>
        <w:t>Comunidad indígena Yakye Axa vs. Paraguay (expediente sobre el fondo  y  las</w:t>
        <w:br/>
        <w:t>eventuales reparaciones y costas, Tomo III, folios 540 a 556).</w:t>
        <w:br/>
        <w:br/>
        <w:t>[19]        Cfr. declaración  del  señor  Alberto  Braunstein  rendida  ante</w:t>
        <w:br/>
        <w:t>fedatario público el 11 de  febrero  de  2005,  supra  nota  18,  e  informe</w:t>
        <w:br/>
        <w:t>antropológico sobre la Comunidad  “Sawhoyamaxa”  (Santa  Elisa)  del  Pueblo</w:t>
        <w:br/>
        <w:t>Enxet.  Centro  de  Estudios  Antropológicos  de  la  Universidad   Católica</w:t>
        <w:br/>
        <w:t>“Nuestra Señora de la Asunción”, supra nota 18.</w:t>
        <w:br/>
        <w:br/>
        <w:t>[20]        Cfr. declaración  del  señor  Alberto  Braunstein  rendida  ante</w:t>
        <w:br/>
        <w:t>fedatario público el 11 de febrero de 2005,  supra  nota  18;  peritaje  del</w:t>
        <w:br/>
        <w:t>señor Bartomeu Melia i Lliteres rendido ante la Corte Interamericana el  día</w:t>
        <w:br/>
        <w:t>4 de marzo de 2005 en el Caso Comunidad indígena  Yakye  Axa  Vs.  Paraguay,</w:t>
        <w:br/>
        <w:t>supra nota 18; declaración del señor Andrew Paul Leake traducida al  español</w:t>
        <w:br/>
        <w:t>por el señor Tito Ulises Lahaye Díaz ante fedatario público el 25  de  enero</w:t>
        <w:br/>
        <w:t>de 2006 (expediente sobre el fondo y las eventuales reparaciones  y  costas,</w:t>
        <w:br/>
        <w:t>Tomo III, folios 777 a 807), e  informe  antropológico  sobre  la  Comunidad</w:t>
        <w:br/>
        <w:t>“Sawhoyamaxa”  (Santa  Elisa)  del  Pueblo   Enxet.   Centro   de   Estudios</w:t>
        <w:br/>
        <w:t>Antropológicos de la Universidad Católica “Nuestra Señora de  la  Asunción”,</w:t>
        <w:br/>
        <w:t>supra nota 18.</w:t>
        <w:br/>
        <w:br/>
        <w:t>[21]        Cfr. declaración  del  señor  Andrew  Paul  Leake  traducida  al</w:t>
        <w:br/>
        <w:t>español por el señor Tito Ulises Lahaye Díaz ante fedatario  público  el  25</w:t>
        <w:br/>
        <w:t>de enero de 2006, supra nota 20.</w:t>
        <w:br/>
        <w:br/>
        <w:t>[22]        Cfr. declaración  del  señor  Alberto  Braunstein  rendida  ante</w:t>
        <w:br/>
        <w:t>fedatario público  el  11  de  febrero  de  2005,  supra  nota  18;  informe</w:t>
        <w:br/>
        <w:t>antropológico sobre la Comunidad  “Sawhoyamaxa”  (Santa  Elisa)  del  Pueblo</w:t>
        <w:br/>
        <w:t>Enxet.  Centro  de  Estudios  Antropológicos  de  la  Universidad   Católica</w:t>
        <w:br/>
        <w:t>“Nuestra Señora de la  Asunción”,  supra  nota  18;  declaración  del  señor</w:t>
        <w:br/>
        <w:t>Andrew Paul Leake traducida al español por el señor Tito Ulises Lahaye  Díaz</w:t>
        <w:br/>
        <w:t>ante fedatario público el 25 de enero de 2006, supra  nota  20,  y  peritaje</w:t>
        <w:br/>
        <w:t>del señor Bartomeu Melia i Lliteres rendido ante la Corte Interamericana  el</w:t>
        <w:br/>
        <w:t>día 4 de marzo  de  2005  en  el  Caso  Comunidad  indígena  Yakye  Axa  Vs.</w:t>
        <w:br/>
        <w:t>Paraguay, supra nota 18.</w:t>
        <w:br/>
        <w:br/>
        <w:t>[23]        Cfr. libro titulado “II Censo Nacional Indígena de  Población  y</w:t>
        <w:br/>
        <w:t>Viviendas  2002.  Pueblos  Indígenas  del  Paraguay.  Resultados   finales”,</w:t>
        <w:br/>
        <w:t>Dirección General de  Estadística,  Encuestas  y  Censos  de  la  Secretaría</w:t>
        <w:br/>
        <w:t>Técnica de Planificación de la Presidencia de la República. Paraguay,  2002,</w:t>
        <w:br/>
        <w:t>páginas 21, 22 y 23, y libro titulado “Atlas de  las  Comunidades  Indígenas</w:t>
        <w:br/>
        <w:t>en el Paraguay”, Dirección General de Estadística, Encuestas y Censos de  la</w:t>
        <w:br/>
        <w:t>Secretaría Técnica de Planificación  de  la  Presidencia  de  la  República.</w:t>
        <w:br/>
        <w:t>Paraguay, 2002. Tomo II, páginas 400 y 401.</w:t>
        <w:br/>
        <w:br/>
        <w:t>[24]        Cfr. libro titulado “II Censo Nacional Indígena de  Población  y</w:t>
        <w:br/>
        <w:t>Viviendas  2002.  Pueblos  Indígenas  del  Paraguay.  Resultados   finales”,</w:t>
        <w:br/>
        <w:t>Dirección General de  Estadística,  Encuestas  y  Censos  de  la  Secretaría</w:t>
        <w:br/>
        <w:t>Técnica de Planificación de la Presidencia de la República. Paraguay,  2002,</w:t>
        <w:br/>
        <w:t>páginas 21, 22 y 23; libro titulado “Atlas de las Comunidades  Indígenas  en</w:t>
        <w:br/>
        <w:t>el Paraguay”, Dirección General de Estadística, Encuestas  y  Censos  de  la</w:t>
        <w:br/>
        <w:t>Secretaría Técnica de Planificación  de  la  Presidencia  de  la  República.</w:t>
        <w:br/>
        <w:t>Paraguay, 2002. Tomo II, páginas 400 y 401, e  informe  antropológico  sobre</w:t>
        <w:br/>
        <w:t>la  Comunidad  “Sawhoyamaxa”  del   Pueblo   Enxet.   Centro   de   Estudios</w:t>
        <w:br/>
        <w:t>Antropológicos de la Universidad Católica “Nuestra Señora de  la  Asunción”,</w:t>
        <w:br/>
        <w:t>supra nota 18.</w:t>
        <w:br/>
        <w:br/>
        <w:t>[25]        Dichas aldeas son conocidas como  Masama  Apxagkok,  Elwátétkok,</w:t>
        <w:br/>
        <w:t>Ekpawamakxakyawok,  Kello  Ateg,  Elyepwaté  Entengy´ak  Enha,  Xakmayohéna,</w:t>
        <w:br/>
        <w:t>Nakte-Yannenpéna, las cuales  estaban  ubicadas  dentro  de  las  siguientes</w:t>
        <w:br/>
        <w:t>estancias de la zona: Loma Porá,  Maroma,  Diana,  Naranjito,  Menduca  cué,</w:t>
        <w:br/>
        <w:t>Yakukay, Ledesma, Santa Elisa y Kilométro 16.</w:t>
        <w:br/>
        <w:br/>
        <w:t>[26]        Cfr. censo de la Comunidad indígena  Sawhoyamaxa  elaborado  por</w:t>
        <w:br/>
        <w:t>el IBR el 18 de enero de 1993 (expediente de anexos a la demanda, anexo  10,</w:t>
        <w:br/>
        <w:t>folios 725 a 729); informe antropológico sobre  la  Comunidad  “Sawhoyamaxa”</w:t>
        <w:br/>
        <w:t>del Pueblo Enxet.  Centro  de  Estudios  Antropológicos  de  la  Universidad</w:t>
        <w:br/>
        <w:t>Católica “Nuestra Señora de  la  Asunción”,  supra  nota  18;  censo  de  la</w:t>
        <w:br/>
        <w:t>Comunidad indígena Sawhoyamaxa  elaborado  por  los  representantes  de  las</w:t>
        <w:br/>
        <w:t>presuntas víctimas en el año 1997 (expediente de anexos a la demanda,  anexo</w:t>
        <w:br/>
        <w:t>4, folios 500 a 510); informe oficial a  la  Presidencia  de  la  Cámara  de</w:t>
        <w:br/>
        <w:t>Diputados a la Comisión de Derechos Humanos  y  Asuntos  Indígenas  y  a  la</w:t>
        <w:br/>
        <w:t>Comisión de Ecología sobre la situación de los indígenas y  el  desmonte  de</w:t>
        <w:br/>
        <w:t>los bosques del Chaco, presentado el 8  de  abril  de  1994  (expediente  de</w:t>
        <w:br/>
        <w:t>anexos  a  la  demanda,  anexo  16,  folios  1030  a  1039);  solicitud   de</w:t>
        <w:br/>
        <w:t>reconocimiento de líderes de los miembros de  las  aldeas  de  Maroma,  Loma</w:t>
        <w:br/>
        <w:t>Porá,  Ledesma,  Naranjito,  Diana,  Santa  Elisa  Garay,  Santo  Domingo  y</w:t>
        <w:br/>
        <w:t>Kilómetro 16 presentada al INDI el  6  de  agosto  de  1991  (expediente  de</w:t>
        <w:br/>
        <w:t>anexos a la contestación de la demanda, anexo 1, folio 1300), y  escrito  de</w:t>
        <w:br/>
        <w:t>los líderes de las aldeas de Maroma, Loma Porá, Ledesma,  Naranjito,  Diana,</w:t>
        <w:br/>
        <w:t>Santa Elisa Garay, Santo Domingo y Kilómetro 16 dirigido  al  IBR  el  6  de</w:t>
        <w:br/>
        <w:t>agosto de 1991 (expediente de anexos a la contestación de la demanda,  anexo</w:t>
        <w:br/>
        <w:t>1, folio 1301).</w:t>
        <w:br/>
        <w:br/>
        <w:t>[27]         Cfr.  declaración  del  señor  Carlos  Marecos   rendida   ante</w:t>
        <w:br/>
        <w:t>fedatario público el 17 de enero de 2006 (expediente sobre el  fondo  y  las</w:t>
        <w:br/>
        <w:t>eventuales reparaciones y  costas,  Tomo  III,  folios  741  a  746);  libro</w:t>
        <w:br/>
        <w:t>titulado “II Censo Nacional Indígena de Población y Viviendas 2002.  Pueblos</w:t>
        <w:br/>
        <w:t>Indígenas  del  Paraguay.  Resultados   finales”,   Dirección   General   de</w:t>
        <w:br/>
        <w:t>Estadística, Encuestas y Censos de la Secretaría  Técnica  de  Planificación</w:t>
        <w:br/>
        <w:t>de la Presidencia de la República. Paraguay, 2002, páginas 21, 22  y  23,  y</w:t>
        <w:br/>
        <w:t>libro  titulado  “Atlas  de  las  Comunidades  Indígenas  en  el  Paraguay”,</w:t>
        <w:br/>
        <w:t>Dirección General de  Estadística,  Encuestas  y  Censos  de  la  Secretaría</w:t>
        <w:br/>
        <w:t>Técnica de Planificación de la Presidencia de la República. Paraguay,  2002.</w:t>
        <w:br/>
        <w:t>Tomo II, páginas 400 y 401.</w:t>
        <w:br/>
        <w:br/>
        <w:t>[28]         Cfr.  declaración  del  señor  Carlos  Marecos   rendida   ante</w:t>
        <w:br/>
        <w:t>fedatario público el 17 de enero de 2006, supra nota 27,  y  declaración  de</w:t>
        <w:br/>
        <w:t>la señora Gladys Benítez Galarza rendida ante fedatario  público  el  17  de</w:t>
        <w:br/>
        <w:t>enero de 2006 (expediente sobre el fondo y  las  eventuales  reparaciones  y</w:t>
        <w:br/>
        <w:t>costas, Tomo III, folios 722 a 726).</w:t>
        <w:br/>
        <w:br/>
        <w:t>[29]        Cfr. escrito de los líderes de las aldeas de Maroma, Loma  Porá,</w:t>
        <w:br/>
        <w:t>Ledesma, Naranjito, Diana, Santa Elisa Garay, Santo Domingo y  Kilómetro  16</w:t>
        <w:br/>
        <w:t>dirigido al IBR el 6 de agosto de 1991, supra nota  26,  y  escrito  de  los</w:t>
        <w:br/>
        <w:t>abogados de la Comunidad Sawhoyamaxa dirigido al IBR el 12 de mayo  de  1994</w:t>
        <w:br/>
        <w:t>(expediente de anexos de la demanda, anexo 10, folio 818).</w:t>
        <w:br/>
        <w:br/>
        <w:t>[30]  Cfr. declaración del  señor  Carlos  Marecos  rendida  ante  fedatario</w:t>
        <w:br/>
        <w:t>público el 17 de enero de  2006,  supra  nota  27;  censo  de  la  Comunidad</w:t>
        <w:br/>
        <w:t>indígena Sawhoyamaxa elaborado  por  los  representantes  de  las  presuntas</w:t>
        <w:br/>
        <w:t>víctimas en el año 2004 (expediente de anexos a la demanda, anexo 4,  folios</w:t>
        <w:br/>
        <w:t>631 a 647), y censo de la Comunidad indígena Sawhoyamaxa elaborado  por  los</w:t>
        <w:br/>
        <w:t>representantes de las presuntas víctimas  en  el  mes  de  febrero  de  2006</w:t>
        <w:br/>
        <w:t>(expediente sobre el fondo y las eventuales reparaciones y costas, Tomo  IV,</w:t>
        <w:br/>
        <w:t>folios 1181 a 1198).</w:t>
        <w:br/>
        <w:br/>
        <w:t>[31]  Cfr. censo de la Comunidad  indígena  Sawhoyamaxa  elaborado  por  los</w:t>
        <w:br/>
        <w:t>representantes de las presuntas víctimas en  el  mes  de  febrero  de  2006,</w:t>
        <w:br/>
        <w:t>supra nota 30.</w:t>
        <w:br/>
        <w:br/>
        <w:t>[32]  Cfr. declaración del señor Andrew Paul Leake traducida al español  por</w:t>
        <w:br/>
        <w:t>el señor Tito Ulises Lahaye Díaz ante fedatario público el 25  de  enero  de</w:t>
        <w:br/>
        <w:t>2006, supra nota 20; nota P.C. No. 966/98 del INDI dirigida al IBR el 27  de</w:t>
        <w:br/>
        <w:t>noviembre de 1998 (expediente de anexos a la  contestación  de  la  demanda,</w:t>
        <w:br/>
        <w:t>anexo 1, folios 1578); dictamen No. 2065 de la  Asesoría  Jurídica  del  IBR</w:t>
        <w:br/>
        <w:t>emitido el 3 de diciembre de 1998 (expediente de anexos  a  la  contestación</w:t>
        <w:br/>
        <w:t>de la demanda, anexo 1,  folio  1580),  e  informe  antropológico  sobre  la</w:t>
        <w:br/>
        <w:t>Comunidad “Sawhoyamaxa” del Pueblo Enxet. Centro de Estudios  Antropológicos</w:t>
        <w:br/>
        <w:t>de la Universidad Católica “Nuestra Señora de la Asunción”, supra nota 18.</w:t>
        <w:br/>
        <w:br/>
        <w:t>[33]  Cfr. declaración del señor Andrew Paul Leake traducida al español  por</w:t>
        <w:br/>
        <w:t>el señor Tito Ulises Lahaye Díaz ante fedatario público el 25  de  enero  de</w:t>
        <w:br/>
        <w:t>2006,  supra  nota  20,  e  informe   antropológico   sobre   la   Comunidad</w:t>
        <w:br/>
        <w:t>“Sawhoyamaxa” del Pueblo Enxet. Centro  de  Estudios  Antropológicos  de  la</w:t>
        <w:br/>
        <w:t>Universidad Católica “Nuestra Señora de la Asunción”, supra nota 18.</w:t>
        <w:br/>
        <w:br/>
        <w:t>[34]  Cfr. solicitud de reconocimiento de líderes de  los  miembros  de  las</w:t>
        <w:br/>
        <w:t>aldeas de Maroma, Loma Porá, Ledesma, Naranjito, Diana, Santa  Elisa  Garay,</w:t>
        <w:br/>
        <w:t>Santo Domingo y Kilómetro 16 presentada al INDI el  6  de  agosto  de  1991,</w:t>
        <w:br/>
        <w:t>supra nota 26.</w:t>
        <w:br/>
        <w:br/>
        <w:t>[35]  Cfr. nota del Promotor de Campo  del  INDI  dirigida  a  la  Dirección</w:t>
        <w:br/>
        <w:t>Jurídica de esa institución el 16 de febrero de 1993 (expediente  de  anexos</w:t>
        <w:br/>
        <w:t>a la contestación a la demanda, anexo 1, folio 1228).</w:t>
        <w:br/>
        <w:br/>
        <w:t>[36]  Cfr. nota del Promotor de Campo  del  INDI  dirigida  a  la  Dirección</w:t>
        <w:br/>
        <w:t>Jurídica de esa institución el 14 de abril de 1993 (expediente de  anexos  a</w:t>
        <w:br/>
        <w:t>la contestación a la demanda, anexo 1, folio 1231).</w:t>
        <w:br/>
        <w:br/>
        <w:t>[37]  Cfr. certificación de la Dirección Nacional de  Comunidades  Indígenas</w:t>
        <w:br/>
        <w:t>del INDI de 17 de febrero de 1993 (expediente de anexos a la contestación  a</w:t>
        <w:br/>
        <w:t>la demanda, anexo 1, folio 1229).</w:t>
        <w:br/>
        <w:br/>
        <w:t>[38]  Cfr. providencia de la Dirección Jurídica del INDI emitida  el  16  de</w:t>
        <w:br/>
        <w:t>marzo de 1993 (expediente de anexos a la contestación de la  demanda,  anexo</w:t>
        <w:br/>
        <w:t>1, folio 1230).</w:t>
        <w:br/>
        <w:br/>
        <w:t>[39]  Cfr. resolución PC No. 50/93 emitida por el INDI el  27  de  abril  de</w:t>
        <w:br/>
        <w:t>1993 (expediente de anexos a la contestación de la demanda, anexo  1,  folio</w:t>
        <w:br/>
        <w:t>1215).</w:t>
        <w:br/>
        <w:br/>
        <w:t>[40]  Cfr. solicitud de reconocimiento  de  personería  jurídica  presentada</w:t>
        <w:br/>
        <w:t>por la Comunidad indígena Sawhoyamaxa ante el INDI el  7  de  septiembre  de</w:t>
        <w:br/>
        <w:t>1993 (expediente de anexos a la contestación de la demanda, anexo  1,  folio</w:t>
        <w:br/>
        <w:t>1182).</w:t>
        <w:br/>
        <w:br/>
        <w:t>[41]  Cfr. resolución No. 25/97 emitida por el Consejo  Directivo  del  INDI</w:t>
        <w:br/>
        <w:t>el 16 de junio de 1997  (expediente  de  anexos  a  la  contestación  de  la</w:t>
        <w:br/>
        <w:t>demanda, anexo 1, folio 1180).</w:t>
        <w:br/>
        <w:br/>
        <w:t>[42]   Cfr.  dictamen  No.  1140  emitido  por  la  Asesoría  Jurídica   del</w:t>
        <w:br/>
        <w:t>Ministerio de Educación y Culto el 6  de  octubre  de  1997  (expediente  de</w:t>
        <w:br/>
        <w:t>anexos a la contestación de la demanda, anexo 1, folio 1236).</w:t>
        <w:br/>
        <w:br/>
        <w:t>[43]  Cfr. decreto No. 22008 emitido por el Presidente de la  República  del</w:t>
        <w:br/>
        <w:t>Paraguay el 21 de julio de 1998 (expediente de anexos a  la  demanda,  anexo</w:t>
        <w:br/>
        <w:t>3, folio 497).</w:t>
        <w:br/>
        <w:br/>
        <w:t>[44]  Cfr. testimonio  del  señor  Carlos  Marecos  rendido  ante  fedatario</w:t>
        <w:br/>
        <w:t>público el 17 de enero de 2006, supra nota 27, y peritaje  del  señor  Pablo</w:t>
        <w:br/>
        <w:t>Balmaceda Rodríguez rendido ante fedatario público el 17 de  enero  de  2006</w:t>
        <w:br/>
        <w:t>(expediente de fondo y eventuales reparaciones y costas,  Tomo  III,  folios</w:t>
        <w:br/>
        <w:t>682 a 696).</w:t>
        <w:br/>
        <w:br/>
        <w:t>[45]  Cfr. resolución No. 180/005 emitida por el Presidente del INDI  el  15</w:t>
        <w:br/>
        <w:t>de febrero de 2005 (expediente de anexos a la contestación  de  la  demanda,</w:t>
        <w:br/>
        <w:t>anexo 2, folio 1250).</w:t>
        <w:br/>
        <w:br/>
        <w:t>[46]  Cfr. ley No. 854/63 que establece el Estatuto Agrario de 29  de  marzo</w:t>
        <w:br/>
        <w:t>de 1963. Digesto Normativo sobre Pueblos Indígenas  en  el  Paraguay.  1811-</w:t>
        <w:br/>
        <w:t>2003. Paraguay, 2003 (expediente de anexos a la demanda,  anexo  20,  página</w:t>
        <w:br/>
        <w:t>823).</w:t>
        <w:br/>
        <w:br/>
        <w:t>[47]  Cfr. ley No. 904/81 que  establece  el  Estatuto  de  las  Comunidades</w:t>
        <w:br/>
        <w:t>Indígenas de 18 de  diciembre  de  1981.  Digesto  Normativo  sobre  Pueblos</w:t>
        <w:br/>
        <w:t>Indígenas en el Paraguay. 1811-2003. Paraguay, 2003 (expediente de anexos  a</w:t>
        <w:br/>
        <w:t>la demanda, anexo 20, página 877), y declaración  del  señor  Augusto  Fogel</w:t>
        <w:br/>
        <w:t>rendida ante fedatario público el 13 de enero de 2006 (expediente  sobre  el</w:t>
        <w:br/>
        <w:t>fondo y las eventuales reparaciones y costas, Tomo III, folios 631 a 661).</w:t>
        <w:br/>
        <w:br/>
        <w:t>[48]  Cfr. escrito de los líderes  de  las  aldeas  de  Maroma,  Loma  Porá,</w:t>
        <w:br/>
        <w:t>Ledesma, Naranjito, Diana, Santa Elisa Garay, Santo Domingo y  Kilómetro  16</w:t>
        <w:br/>
        <w:t>dirigido al IBR el 6 de agosto de 1991, supra nota 26.</w:t>
        <w:br/>
        <w:br/>
        <w:t>[49]  Cfr. carátula del expediente administrativo  No.  7597/91  (expediente</w:t>
        <w:br/>
        <w:t>de anexos a la contestación de la demanda, anexo 1, folio 1298).</w:t>
        <w:br/>
        <w:br/>
        <w:t>[50]  Cfr. dictamen No.  2103  emitido  por  la  División  de  Abogacía  del</w:t>
        <w:br/>
        <w:t>Indígena del IBR el 4 de septiembre de  1991  (expediente  de  anexos  a  la</w:t>
        <w:br/>
        <w:t>contestación de la demanda, anexo 1, folio 1311).</w:t>
        <w:br/>
        <w:br/>
        <w:t>[51]  Cfr. notas de 23 de septiembre de 1991, 4 de octubre  de  1991,  7  de</w:t>
        <w:br/>
        <w:t>octubre de 1991, 14 de octubre de 1991 y 6 de mayo de 1992 emitidas  durante</w:t>
        <w:br/>
        <w:t>el trámite del expediente No. 7597/91 ante el IBR (expediente  de  anexos  a</w:t>
        <w:br/>
        <w:t>la contestación de la demanda, anexo 1, folios 1311 y 1313).</w:t>
        <w:br/>
        <w:br/>
        <w:t>[52]  Cfr. dictamen  No.  352  emitido  por  la  División  de  Abogacía  del</w:t>
        <w:br/>
        <w:t>Indígena del IBR  el  12  de  mayo  de  1992  (expediente  de  anexos  a  la</w:t>
        <w:br/>
        <w:t>contestación de la demanda, anexo 1, folio 1316).</w:t>
        <w:br/>
        <w:br/>
        <w:t>[53]  Cfr. escrito presentado por el abogado  de  la  Comunidad  Sawhoyamaxa</w:t>
        <w:br/>
        <w:t>ante el IBR el 25 de mayo de 1992 (expediente de anexos a  la  contestación,</w:t>
        <w:br/>
        <w:t>anexo 1, folio 1319)</w:t>
        <w:br/>
        <w:br/>
        <w:t>[54]  Cfr. nota A. No. 211 del IBR dirigida al INDI el 3 de  junio  de  1992</w:t>
        <w:br/>
        <w:t>(expediente de anexos a la  contestación  de  la  demanda,  anexo  1,  folio</w:t>
        <w:br/>
        <w:t>1318).</w:t>
        <w:br/>
        <w:br/>
        <w:t>[55]  Cfr. escritos presentados por del abogado de la Comunidad  Sawhoyamaxa</w:t>
        <w:br/>
        <w:t>ante el IBR el  2  de  octubre  de  1992  y  el  13  de  noviembre  de  1992</w:t>
        <w:br/>
        <w:t>(expediente de anexos a la contestación de la demanda, anexo 1, folios  1331</w:t>
        <w:br/>
        <w:t>a 1332 y 1336 a 1337).</w:t>
        <w:br/>
        <w:br/>
        <w:t>[56]  Cfr. resolución No. 8 emitida por el Presidente  del  INDI  del  6  de</w:t>
        <w:br/>
        <w:t>enero de 1993 (expediente de anexos a la contestación de la  demanda,  anexo</w:t>
        <w:br/>
        <w:t>1, folio 1341).</w:t>
        <w:br/>
        <w:br/>
        <w:t>[57]  Cfr. actas No. 1 y No. 1.a levantadas  por  el  señor  Alfonso  Pastor</w:t>
        <w:br/>
        <w:t>Cabanellas, funcionario del IBR, el  8  de  enero  de  1993  (expediente  de</w:t>
        <w:br/>
        <w:t>anexos a la contestación de la demanda, anexo 1, folios 1344 y 1345).</w:t>
        <w:br/>
        <w:br/>
        <w:t>[58]  Cfr. informe sobre el cumplimiento de la resolución No. 8 emitida  por</w:t>
        <w:br/>
        <w:t>el Presidente del IBR el 18 de enero de 1993  (expediente  de  anexos  a  la</w:t>
        <w:br/>
        <w:t>contestación de la demanda, anexo 1, folios 1346 a 1352).</w:t>
        <w:br/>
        <w:br/>
        <w:t>[59]  Cfr. comunicación de las comunidades indígenas de Maroma, Loma Porá  y</w:t>
        <w:br/>
        <w:t>otras dirigida al IBR el 19 de febrero de 1993 (expediente de  anexos  a  la</w:t>
        <w:br/>
        <w:t>contestación de la demanda, anexo 1, folio 1402).</w:t>
        <w:br/>
        <w:br/>
        <w:t>[60]  Cfr. comunicación de los líderes de la Comunidad Sawhoyamaxa  dirigida</w:t>
        <w:br/>
        <w:t>al IBR el 14 de abril de 1993 (expediente de anexos a la contestación de  la</w:t>
        <w:br/>
        <w:t>demanda, anexo 1, folio 1416).</w:t>
        <w:br/>
        <w:br/>
        <w:t>[61]  Cfr. escritos de la Compañía Paraguaya  de  Novillos  S.A.  (COMPENSA)</w:t>
        <w:br/>
        <w:t>presentados ante el IBR el 22 de febrero de 1993 (expediente de anexos a  la</w:t>
        <w:br/>
        <w:t>contestación de la demanda, anexo 1, folios 1353 a 1364).</w:t>
        <w:br/>
        <w:br/>
        <w:t>[62]  Cfr. comunicación de los algunos miembros de  la  “Comunidad  Indígena</w:t>
        <w:br/>
        <w:t>Lengua” dirigida al IBR el 10 de  marzo  de  1993  durante  el  trámite  del</w:t>
        <w:br/>
        <w:t>expediente No. 75/92 (expediente de anexos a la contestación de la  demanda,</w:t>
        <w:br/>
        <w:t>anexo 1, folios 1359 a 1361).</w:t>
        <w:br/>
        <w:br/>
        <w:t>[63]  Cfr. nota A No. 248 del Presidente del IBR dirigida al Presidente  del</w:t>
        <w:br/>
        <w:t>INDI el 9 de junio de 1993  (expediente de anexos a la  contestación  de  la</w:t>
        <w:br/>
        <w:t>demanda, anexo  1,  folio  1451),  y  memo  del  gerente  de  operaciones  y</w:t>
        <w:br/>
        <w:t>servicios jurídicos del IBR dirigido al Consejo de dicha institución  el  22</w:t>
        <w:br/>
        <w:t>de abril de 1993 (expediente de anexos a  la  contestación  de  la  demanda,</w:t>
        <w:br/>
        <w:t>anexo 1, folio 1417).</w:t>
        <w:br/>
        <w:br/>
        <w:t>[64]  Cfr. escrito de la Comunidad indígena Sawhoyamaxa dirigido al  IBR  el</w:t>
        <w:br/>
        <w:t>7 de septiembre de 1993 (expediente  de  anexos  a  la  contestación  de  la</w:t>
        <w:br/>
        <w:t>demanda, anexo 1, folios 1433 y 1434), y escrito  del  señor  Tomás  Galeano</w:t>
        <w:br/>
        <w:t>Benítez, líder de la Comunidad indígena Yakye Axa dirigida al IBR  el  6  de</w:t>
        <w:br/>
        <w:t>octubre de 1993 (expediente de anexos  a  la  contestación  de  la  demanda,</w:t>
        <w:br/>
        <w:t>anexo 1, folios 1418 a 1418).</w:t>
        <w:br/>
        <w:br/>
        <w:t>[65]  Cfr. dictamen No. 823 emitido por la Defensoría del Indígena  del  IBR</w:t>
        <w:br/>
        <w:t>el 25 de octubre de 1993 (expediente de  anexos  a  la  contestación  de  la</w:t>
        <w:br/>
        <w:t>demanda, anexo 1, folio 1453).</w:t>
        <w:br/>
        <w:br/>
        <w:t>[66]  Cfr. comunicación de algunos  “miembros  del  Pueblo  Indígena  Enxet”</w:t>
        <w:br/>
        <w:t>dirigida al  IBR  el  9  de  julio  de  1993  (expediente  de  anexos  a  la</w:t>
        <w:br/>
        <w:t>contestación de la demanda, anexo 1, folio 1435).</w:t>
        <w:br/>
        <w:br/>
        <w:t>[67]  Cfr. nota P.C. No. 415/93 del Presidente  del  Consejo  Directivo  del</w:t>
        <w:br/>
        <w:t>INDI dirigida al Presidente del IBR el 5 de noviembre  de  1993  (expediente</w:t>
        <w:br/>
        <w:t>de anexos a la demanda, anexo 10, folio 811).</w:t>
        <w:br/>
        <w:br/>
        <w:t>[68]  Cfr. nota de la Secretaría del Juzgado  de  Primera  Instancia  en  lo</w:t>
        <w:br/>
        <w:t>Civil y Comercial del Cuarto Turno dirigida al Presidente del IBR el  21  de</w:t>
        <w:br/>
        <w:t>diciembre de 1993 (expediente de anexos a la  contestación  de  la  demanda,</w:t>
        <w:br/>
        <w:t>anexo 1, folios 1455 a 1456).</w:t>
        <w:br/>
        <w:br/>
        <w:t>[69]  Cfr. nota del Presidente del IBR dirigida a la Secretaría del  Juzgado</w:t>
        <w:br/>
        <w:t>de Primera Instancia en lo Civil y Comercial  del  Cuarto  Turno  el  29  de</w:t>
        <w:br/>
        <w:t>diciembre de 1993 (expediente de anexos a la  contestación  de  la  demanda,</w:t>
        <w:br/>
        <w:t>anexo 1, folio 1458).</w:t>
        <w:br/>
        <w:br/>
        <w:t>[70]  Cfr. escrito de la Comunidad indígena Sawhoyamaxa dirigido al  IBR  el</w:t>
        <w:br/>
        <w:t>11 de marzo de 1994 (expediente de anexos a la contestación de  la  demanda,</w:t>
        <w:br/>
        <w:t>anexo 1, folios 1460 a 1461).</w:t>
        <w:br/>
        <w:br/>
        <w:t>[71]  Cfr. dictamen No. 173 emitido por la  División  de  Asuntos  Comunales</w:t>
        <w:br/>
        <w:t>del IBR el 16 de marzo de 1994 (expediente de anexos a  la  contestación  de</w:t>
        <w:br/>
        <w:t>la demanda, anexo 1, folio 1464).</w:t>
        <w:br/>
        <w:br/>
        <w:t>[72]  Cfr. nota S.G. No. 81  del  Secretario  General  del  IBR  dirigida  a</w:t>
        <w:br/>
        <w:t>Urbana Inmobiliaria S.A. y a  Compañía  Paraguaya  de  Engorde  de  Novillos</w:t>
        <w:br/>
        <w:t>S.A. el 7 de abril de 1994 (expediente de anexos a  la  contestación  de  la</w:t>
        <w:br/>
        <w:t>demanda, anexo 1, folios 1462 a 1463).</w:t>
        <w:br/>
        <w:br/>
        <w:t>[73]  Cfr. escrito de la Comunidad indígena Sawhoyamaxa dirigido al  IBR  el</w:t>
        <w:br/>
        <w:t>12 de mayo de 1994 (expediente de anexos a la contestación  de  la  demanda,</w:t>
        <w:br/>
        <w:t>anexo 1, folios 1438 a 1442).</w:t>
        <w:br/>
        <w:br/>
        <w:t>[74]  Cfr. escrito de la Comunidad indígena Sawhoyamaxa dirigido al  IBR  el</w:t>
        <w:br/>
        <w:t>8 de febrero de 1995 (expediente de anexos a la contestación de la  demanda,</w:t>
        <w:br/>
        <w:t>anexo 1, folio 1471).</w:t>
        <w:br/>
        <w:br/>
        <w:t>[75]  Cfr. nota S.G. No. 399 del  Secretario  General  del  IBR  dirigido  a</w:t>
        <w:br/>
        <w:t>Urbana Inmobiliaria S.A. y a Compañía Paraguaya de Engorde de Novillos  S.A.</w:t>
        <w:br/>
        <w:t>el 24 de agosto de 1995 (expediente  de  anexos  a  la  contestación  de  la</w:t>
        <w:br/>
        <w:t>demanda, anexo 1, folio 1479).</w:t>
        <w:br/>
        <w:br/>
        <w:t>[76]  Cfr. nota S.G. No.  446  del  Secretario  General  del  IBR  a  Urbana</w:t>
        <w:br/>
        <w:t>Inmobiliaria S.A. y a Compañía Paraguaya de Engorde de Novillos S.A.  el  19</w:t>
        <w:br/>
        <w:t>de septiembre de  1995  (expediente  de  anexos  a  la  contestación  de  la</w:t>
        <w:br/>
        <w:t>demanda, anexo 1, folio 1481).</w:t>
        <w:br/>
        <w:br/>
        <w:t>[77]  Cfr. escrito del apoderado de la  Compañía  Paraguaya  de  Engorde  de</w:t>
        <w:br/>
        <w:t>Novillos  S.A.  y  Urbana  Inmobiliaria  S.A.  dirigido  al  IBR  el  20  se</w:t>
        <w:br/>
        <w:t>septiembre de 1995 (expediente de anexos a la contestación  de  la  demanda,</w:t>
        <w:br/>
        <w:t>anexo 1, folio 1601).</w:t>
        <w:br/>
        <w:br/>
        <w:t>[78]  Cfr. escrito de la Comunidad indígena Sawhoyamaxa dirigido al  IBR  el</w:t>
        <w:br/>
        <w:t>16 de septiembre de 1996 (expediente de  anexos  a  la  contestación  de  la</w:t>
        <w:br/>
        <w:t>demanda, anexo 1, folio 1605).</w:t>
        <w:br/>
        <w:br/>
        <w:t>[79]  Cfr. dictamen No. 3882 emitido por la Asesoría Jurídica del IBR el  26</w:t>
        <w:br/>
        <w:t>de septiembre de  1996  (expediente  de  anexos  a  la  contestación  de  la</w:t>
        <w:br/>
        <w:t>demanda, anexo 1, folios 1612).</w:t>
        <w:br/>
        <w:br/>
        <w:t>[80]  Cfr. nota SG No. 575 del IBR dirigida al señor Heribert Roedel  el  31</w:t>
        <w:br/>
        <w:t>de octubre de 1996 (expediente de anexos a la contestación  de  la  demanda,</w:t>
        <w:br/>
        <w:t>anexo 1, folio 1600).</w:t>
        <w:br/>
        <w:br/>
        <w:t>[81]  Cfr. escrito de la Comunidad indígena Sawhoyamaxa dirigido al  IBR  el</w:t>
        <w:br/>
        <w:t>13 de enero de 1997 (expediente de anexos a la contestación de  la  demanda,</w:t>
        <w:br/>
        <w:t>anexo 1, folio 1592).</w:t>
        <w:br/>
        <w:br/>
        <w:t>[82]  Cfr. nota SG No.  57  del  Secretario  General  del  IBR  dirigido  al</w:t>
        <w:br/>
        <w:t>Presidente del INDI el 18 de febrero de 1997  (expediente  de  anexos  a  la</w:t>
        <w:br/>
        <w:t>contestación de la demanda, anexo 1, folio 1595).</w:t>
        <w:br/>
        <w:br/>
        <w:t>[83]  Cfr. escrito de la Comunidad indígena Sawhoyamaxa dirigido al INDI  el</w:t>
        <w:br/>
        <w:t>26 de febrero de 1997 (expediente de anexos  a  la  contestación,  anexo  1,</w:t>
        <w:br/>
        <w:t>folios 1597 a 1598).</w:t>
        <w:br/>
        <w:br/>
        <w:t>[84]  Cfr. escrito de la Comunidad indígena Sawhoyamaxa dirigido al INDI  el</w:t>
        <w:br/>
        <w:t>21 de febrero de 1997 (expediente de anexos  a  la  contestación,  anexo  1,</w:t>
        <w:br/>
        <w:t>folio 1599).</w:t>
        <w:br/>
        <w:br/>
        <w:t>[85]  Cfr. resolución P.C. No. 138/97 emitida por el Presidente del  Consejo</w:t>
        <w:br/>
        <w:t>del INDI el 7 de mayo de 1997 (expediente de anexos a la contestación de  la</w:t>
        <w:br/>
        <w:t>demanda, anexo 1, folio 1503).</w:t>
        <w:br/>
        <w:br/>
        <w:t>[86]  Cfr. nota P.C. No. 249/97 emitida por el Presidente  del  Consejo  del</w:t>
        <w:br/>
        <w:t>INDI el 12 de mayo de 1997 (expediente de anexos a  la  contestación  de  la</w:t>
        <w:br/>
        <w:t>demanda, anexo 1, folio 1502).</w:t>
        <w:br/>
        <w:br/>
        <w:t>[87]  Cfr. dictamen No. 1114 emitido por el Asesor Jurídico del IBR el 4  de</w:t>
        <w:br/>
        <w:t>junio de 1997 (expediente de anexos a la contestación de la  demanda,  anexo</w:t>
        <w:br/>
        <w:t>1, folio 1504).</w:t>
        <w:br/>
        <w:br/>
        <w:t>[88]  Cfr. nota S.G. No. 328 del Secretario General del IBR  dirigido  a  la</w:t>
        <w:br/>
        <w:t>Directora General de Registros Públicos el 9 de junio  de  1997  (expediente</w:t>
        <w:br/>
        <w:t>de anexos a la contestación de la demanda, anexo 1, folio 1505).</w:t>
        <w:br/>
        <w:br/>
        <w:t>[89]  Cfr. dictamen No. 1793 emitido por la Asesoría Jurídica del IBR el  29</w:t>
        <w:br/>
        <w:t>de agosto de 1997 (expediente de anexos a la  contestación  de  la  demanda,</w:t>
        <w:br/>
        <w:t>anexo 1, folio 1520).</w:t>
        <w:br/>
        <w:br/>
        <w:t>[90]  Cfr. escrito del apoderado de  las  empresas  Kansol  S.A.  y  Roswell</w:t>
        <w:br/>
        <w:t>Company S.A. dirigido al IBR el 23 de octubre de 1998 (expediente de  anexos</w:t>
        <w:br/>
        <w:t>a la contestación de la demanda, anexo 1, folios 1551 a 1554).</w:t>
        <w:br/>
        <w:br/>
        <w:t>[91]  Cfr. nota S.G.  No.  411  del  Secretario  General  del  Instituto  de</w:t>
        <w:br/>
        <w:t>Bienestar Rural dirigida al Presidente del INDI el 11 de noviembre  de  1998</w:t>
        <w:br/>
        <w:t>(expediente de anexos a la contestación de la demanda, anexo 1, folios  1573</w:t>
        <w:br/>
        <w:t>y 1574).</w:t>
        <w:br/>
        <w:br/>
        <w:t>[92]  Cfr. escrito de la Comunidad indígena Sawhoyamaxa dirigido al  IBR  el</w:t>
        <w:br/>
        <w:t>18 de noviembre de 1998 (expediente  de  anexos  a  la  contestación  de  la</w:t>
        <w:br/>
        <w:t>demanda, anexo 1, folios 1575 a 1576).</w:t>
        <w:br/>
        <w:br/>
        <w:t>[93]  Cfr. nota P.C. No. 966/98 del INDI dirigida al IBR el 27 de  noviembre</w:t>
        <w:br/>
        <w:t>de 1998 (expediente de anexos a la contestación  de  la  demanda,  anexo  1,</w:t>
        <w:br/>
        <w:t>folio 1578).</w:t>
        <w:br/>
        <w:br/>
        <w:t>[94]  Cfr. dictamen No. 2065 emitido por la Asesoría Jurídica del IBR  el  3</w:t>
        <w:br/>
        <w:t>de diciembre de 1998 (expediente de anexos a la contestación de la  demanda,</w:t>
        <w:br/>
        <w:t>anexo 1, folio 1580). Lo resaltado pertenece al original.</w:t>
        <w:br/>
        <w:br/>
        <w:t>[95]  Cfr. resolución No. 170 (Acta No.7) emitida por el IBR el 15 de  junio</w:t>
        <w:br/>
        <w:t>de 1999 (expediente de anexos a la contestación  de  la  demanda,  anexo  1,</w:t>
        <w:br/>
        <w:t>folios 1583 a 1584).</w:t>
        <w:br/>
        <w:br/>
        <w:t>[96]  Cfr. nota A No. 131 del IBR dirigida al INDI el 16 de  julio  de  1999</w:t>
        <w:br/>
        <w:t>(expediente de anexos a la  contestación  de  la  demanda,  anexo  1,  folio</w:t>
        <w:br/>
        <w:t>1589).</w:t>
        <w:br/>
        <w:br/>
        <w:t>[97]  Cfr. escrito de la Comunidad indígena Sawhoyamaxa dirigido al INDI  el</w:t>
        <w:br/>
        <w:t>13 de julio de 1999 (expediente de anexos a la contestación de  la  demanda,</w:t>
        <w:br/>
        <w:t>anexo 1, folio 1588).</w:t>
        <w:br/>
        <w:br/>
        <w:t>[98]  Cfr. comunicación dirigida por los señores Carlos  Marecos  y  Teresio</w:t>
        <w:br/>
        <w:t>Gonzalez, líderes de la Comunidad indígena Sawhoyamaxa, al Presidente de  la</w:t>
        <w:br/>
        <w:t>Cámara de Diputados el 13 de  mayo  de  1997  (expediente  de  anexos  a  la</w:t>
        <w:br/>
        <w:t>demanda, anexo 18, folios 1050 a 1059).</w:t>
        <w:br/>
        <w:br/>
        <w:t>[99]  Cfr.  proyecto  presentado  por  los  diputados  Juan  Carlos  Ramírez</w:t>
        <w:br/>
        <w:t>Montalbetti y Andrés Avelino Díaz el 20 de  mayo  de  1997  referido  en  la</w:t>
        <w:br/>
        <w:t>comunicación de la Comisión de Derechos Humanos y Asuntos  de  Indígenas  de</w:t>
        <w:br/>
        <w:t>fecha 20 de mayo de 1998 (expediente de  anexos  a  la  contestación  de  la</w:t>
        <w:br/>
        <w:t>demanda, anexo 1, folios 1555 a 1556).</w:t>
        <w:br/>
        <w:br/>
        <w:t>[100] Cfr. nota D. DD.HH No. 6 de la Comisión de Derechos Humanos y  Asuntos</w:t>
        <w:br/>
        <w:t>de Indígenas del 20 de mayo de 1998 (expediente de anexos a la  contestación</w:t>
        <w:br/>
        <w:t>de la demanda, anexo 1, folios 1555 a 1556).</w:t>
        <w:br/>
        <w:br/>
        <w:t>[101] Cfr. nota en el expediente del proyecto de ley que hace  referencia  a</w:t>
        <w:br/>
        <w:t>la nota de retiro firmada por el diputado Juan  Carlos  Ramírez  Montalbetti</w:t>
        <w:br/>
        <w:t>del 11 de junio de 1998 (expediente de anexos a la demanda, anexo 18,  folio</w:t>
        <w:br/>
        <w:t>1060).</w:t>
        <w:br/>
        <w:br/>
        <w:t>[102] Cfr. comunicación dirigida por los señores Carlos  Marecos  y  Teresio</w:t>
        <w:br/>
        <w:t>González, líderes de la Comunidad indígena Sawhoyamaxa, al Presidente de  la</w:t>
        <w:br/>
        <w:t>Cámara de Senadores el 23 de junio  de  1999  (expediente  de  anexos  a  la</w:t>
        <w:br/>
        <w:t>demanda, anexo 18, folios 1062 a 1074).</w:t>
        <w:br/>
        <w:br/>
        <w:t>[103] Cfr.  proyecto  presentado  por  los  diputados  Juan  Carlos  Ramírez</w:t>
        <w:br/>
        <w:t>Montalbetti y Andrés Avelino Díaz el 25 de  junio  de  1999  (expediente  de</w:t>
        <w:br/>
        <w:t>anexos a la demanda, anexo 18, folio 1074).</w:t>
        <w:br/>
        <w:br/>
        <w:t>[104] Cfr. comunicación dirigida por los señores Carlos Marecos y  Marcelino</w:t>
        <w:br/>
        <w:t>López, líderes de las Comunidades Sawhoyamaxa  y  Xakmok  Káser  del  Pueblo</w:t>
        <w:br/>
        <w:t>Enxet (Lengua y Sanapaná), al Presidente de la Comisión de  Reforma  Agraria</w:t>
        <w:br/>
        <w:t>de la Cámara de Senadores del Congreso Nacional de 26 de septiembre de  2000</w:t>
        <w:br/>
        <w:t>(expediente de anexos a la demanda, anexo 18, folios 1076 a 1077).</w:t>
        <w:br/>
        <w:br/>
        <w:t>[105] Cfr. dictamen No. 12 2000/2001 emitido  por  la  Comisión  de  Reforma</w:t>
        <w:br/>
        <w:t>Agraria y Bienestar Rural el 27 de septiembre de 2000 (expediente de  anexos</w:t>
        <w:br/>
        <w:t>a la demanda, anexo 18, folio 1078).</w:t>
        <w:br/>
        <w:br/>
        <w:t>[106] Cfr. dictamen No. 17 2000/2001 emitido  por  la  Comisión  de  Reforma</w:t>
        <w:br/>
        <w:t>Agraria y Bienestar Rural el 9 de noviembre de 2000 (expediente de anexos  a</w:t>
        <w:br/>
        <w:t>la demanda, anexo 18, folio 1079).</w:t>
        <w:br/>
        <w:br/>
        <w:t>[107] Cfr. dictamen No. 16 2000/2001 emitido  por  la  Comisión  de  Reforma</w:t>
        <w:br/>
        <w:t>Agraria y Bienestar Rural el 9 de noviembre de 2000 (expediente de anexos  a</w:t>
        <w:br/>
        <w:t>la demanda, anexo 18, folio 1080).</w:t>
        <w:br/>
        <w:br/>
        <w:t>[108] Cfr. resolución No. 692 emitida por la Cámara de Senadores  el  16  de</w:t>
        <w:br/>
        <w:t>noviembre de 2000 (expediente de  anexos  a  la  demanda,  anexo  18,  folio</w:t>
        <w:br/>
        <w:t>1081).</w:t>
        <w:br/>
        <w:br/>
        <w:t>[109]       Cfr. escrito de la Comunidad indígena  Sawhoyamaxa  dirigido  al</w:t>
        <w:br/>
        <w:t>IBR el 7 de septiembre de 1993 (expediente de anexos a  la  contestación  de</w:t>
        <w:br/>
        <w:t>la demanda, anexo 1, folios 1433 a 1434).</w:t>
        <w:br/>
        <w:br/>
        <w:t>[110] Cfr. resolución A.I.  No.  684  emitida  por  el  Juzgado  de  Primera</w:t>
        <w:br/>
        <w:t>Instancia en lo Civil y Comercial del Cuarto Turno el 5  de  julio  de  1994</w:t>
        <w:br/>
        <w:t>(expediente de anexos a la demanda, anexo 15, folios 1027 a 1028).</w:t>
        <w:br/>
        <w:br/>
        <w:t>[111] Cfr. informe oficial a la Presidencia de la Cámara de Diputados  a  la</w:t>
        <w:br/>
        <w:t>Comisión de Derechos  Humanos  y  Asuntos  Indígenas  y  a  la  Comisión  de</w:t>
        <w:br/>
        <w:t>Ecología sobre la situación de los indígenas y el desmonte  de  los  bosques</w:t>
        <w:br/>
        <w:t>del Chaco presentado el 8 de abril de 1994, supra nota 26.</w:t>
        <w:br/>
        <w:br/>
        <w:t>[112]       Cfr. informe oficial a la Presidencia de la Cámara de  Diputados</w:t>
        <w:br/>
        <w:t>a la Comisión de Derechos Humanos y Asuntos Indígenas y  a  la  Comisión  de</w:t>
        <w:br/>
        <w:t>Ecología sobre la situación de los indígenas y el desmonte  de  los  bosques</w:t>
        <w:br/>
        <w:t>del Chaco presentado el 8 de abril de 1994, supra nota 26.</w:t>
        <w:br/>
        <w:br/>
        <w:t>[113]       Cfr. resolución A.I. No. 684 emitida por el Juzgado  de  Primera</w:t>
        <w:br/>
        <w:t>Instancia en lo Civil y Comercial del Cuarto Turno el 5  de  julio  de  1994</w:t>
        <w:br/>
        <w:t>(expediente de anexos a la demanda, anexo 15, folios 1027 a 1028).</w:t>
        <w:br/>
        <w:br/>
        <w:t>[114]       Cfr. resolución A.I. No. 684 emitida por el Juzgado  de  Primera</w:t>
        <w:br/>
        <w:t>Instancia en lo Civil y Comercial del Cuarto Turno el 5  de  julio  de  1994</w:t>
        <w:br/>
        <w:t>(expediente de anexos a la demanda, anexo 15, folios 1027 a 1028).</w:t>
        <w:br/>
        <w:br/>
        <w:t>[115]       Cfr. escrito de la Comunidad indígena  Sawhoyamaxa  dirigido  al</w:t>
        <w:br/>
        <w:t>INDI el 24 de abril de 2002 (expediente de anexos a la  contestación  de  la</w:t>
        <w:br/>
        <w:t>demanda, anexo 1, folios 1615 a 1616).</w:t>
        <w:br/>
        <w:br/>
        <w:t>[116]       Cfr. resolución No. 01/2003 emitida por el Consejo del  INDI  el</w:t>
        <w:br/>
        <w:t>7 de febrero de 2003 (expediente de anexos a la contestación de la  demanda,</w:t>
        <w:br/>
        <w:t>anexo 1, folios 1617 a 1618).</w:t>
        <w:br/>
        <w:br/>
        <w:t>[117]       Cfr. escrito del INDI presentado  ante  el  Juzgado  de  Primera</w:t>
        <w:br/>
        <w:t>Instancia en lo Civil y Comercial del 7mo Turno  el  13  de  junio  de  2003</w:t>
        <w:br/>
        <w:t>(expediente de anexos a la contestación de la demanda, anexo 1, folios  1620</w:t>
        <w:br/>
        <w:t>a 1622).</w:t>
        <w:br/>
        <w:br/>
        <w:t>[118]       Cfr. oficio No.1108 del  Juzgado  de  Primera  Instancia  en  lo</w:t>
        <w:br/>
        <w:t>Civil y Comercial del 7mo Turno dirigido  a  la  Directora  General  de  los</w:t>
        <w:br/>
        <w:t>Registros Públicos el 23 de  julio  de  2003  (expediente  de  anexos  a  la</w:t>
        <w:br/>
        <w:t>contestación de la demanda, anexo 1, folio 1619).</w:t>
        <w:br/>
        <w:br/>
        <w:t>[119] Cfr. escrito de los líderes  de  las  aldeas  de  Maroma,  Loma  Porá,</w:t>
        <w:br/>
        <w:t>Ledesma, Naranjito, Diana, Santa Elisa Garay, Santo Domingo y  Kilómetro  16</w:t>
        <w:br/>
        <w:t>dirigido  al  IBR  el  6  de  agosto  de  1991,  supra  nota   26;   informe</w:t>
        <w:br/>
        <w:t>antropológico sobre la Comunidad “Sawhoyamaxa” del Pueblo Enxet.  Centro  de</w:t>
        <w:br/>
        <w:t>Estudios Antropológicos de la Universidad Católica  “Nuestra  Señora  de  la</w:t>
        <w:br/>
        <w:t>Asunción”, supra nota 18; informe oficial a la Presidencia de la  Cámara  de</w:t>
        <w:br/>
        <w:t>Diputados a la Comisión de Derechos Humanos  y  Asuntos  Indígenas  y  a  la</w:t>
        <w:br/>
        <w:t>Comisión de Ecología sobre la situación de los indígenas y  el  desmonte  de</w:t>
        <w:br/>
        <w:t>los bosques del Chaco presentado el 8 de  abril  de  1994,  supra  nota  26;</w:t>
        <w:br/>
        <w:t>declaración de la señora Elsa Ayala rendida ante fedatario público el 17  de</w:t>
        <w:br/>
        <w:t>enero de 2006 (expediente sobre el fondo y  las  eventuales  reparaciones  y</w:t>
        <w:br/>
        <w:t>costas, Tomo III, folios  676  a  679);  declaración  de  la  señora  Gladys</w:t>
        <w:br/>
        <w:t>Benítez Galarza rendida ante fedatario público  el  17  de  enero  de  2006,</w:t>
        <w:br/>
        <w:t>supra  nota  28,  y  declaración  del  señor  Carlos  Marecos  rendida  ante</w:t>
        <w:br/>
        <w:t>fedatario público el 17 de enero de 2006, supra nota 27.</w:t>
        <w:br/>
        <w:br/>
        <w:t>[120] Cfr. declaración de  la  señora  Elsa  Ayala  rendida  ante  fedatario</w:t>
        <w:br/>
        <w:t>público el 17 de enero de 2006, supra nota 119;  declaración  de  la  señora</w:t>
        <w:br/>
        <w:t>Gladys Benítez Galarza rendida ante fedatario público  el  17  de  enero  de</w:t>
        <w:br/>
        <w:t>2006 supra nota 28; declaración de la  señora  Mariana  Ayala  rendida  ante</w:t>
        <w:br/>
        <w:t>fedatario público el 17 de enero de 2006 (expediente sobre el  fondo  y  las</w:t>
        <w:br/>
        <w:t>eventuales reparaciones y costas, Tomo III, folios 734  a  738);  e  informe</w:t>
        <w:br/>
        <w:t>oficial a la Presidencia  de  la  Cámara  de  Diputados  a  la  Comisión  de</w:t>
        <w:br/>
        <w:t>Derechos Humanos y Asuntos Indígenas y a la Comisión de  Ecología  sobre  la</w:t>
        <w:br/>
        <w:t>situación  de  los  indígenas  y  el  desmonte  de  los  bosques  del  Chaco</w:t>
        <w:br/>
        <w:t>presentado el 8 de abril de 1994, supra nota 26.</w:t>
        <w:br/>
        <w:br/>
        <w:t>[121] Cfr. declaración de  la  señora  Elsa  Ayala  rendida  ante  fedatario</w:t>
        <w:br/>
        <w:t>público el 17 de enero de 2006, supra nota 119;  declaración  de  la  señora</w:t>
        <w:br/>
        <w:t>Gladys Benítez Galarza rendida ante fedatario público  el  17  de  enero  de</w:t>
        <w:br/>
        <w:t>2006, supra nota 28;  declaración de la señora Mariana  Ayala  rendida  ante</w:t>
        <w:br/>
        <w:t>fedatario público el 17 de enero de 2006, supra nota  120;  declaración  del</w:t>
        <w:br/>
        <w:t>señor Carlos Marecos rendida ante fedatario público el 17 de enero de  2006,</w:t>
        <w:br/>
        <w:t>supra nota 27; declaración del señor Pablo Balmaceda rendida ante  fedatario</w:t>
        <w:br/>
        <w:t>público el 17 de enero de 2006, supra nota 44; libro titulado “Atlas de  las</w:t>
        <w:br/>
        <w:t>Comunidades Indígenas en el Paraguay”,  Dirección  General  de  Estadística,</w:t>
        <w:br/>
        <w:t>Encuestas  y  Censos  de  la  Secretaría  Técnica  de  Planificación  de  la</w:t>
        <w:br/>
        <w:t>Presidencia de la República. Paraguay, 2002. Tomo II,  páginas  400  y  401;</w:t>
        <w:br/>
        <w:t>decreto No. 3789 emitido por el Presidente de la República del  Paraguay  el</w:t>
        <w:br/>
        <w:t>23 de junio de 1999 (expediente de anexos a la contestación de  la  demanda,</w:t>
        <w:br/>
        <w:t>anexo 1, folios 1629 a 1631); informe  elaborado  por  los  señores  Claudio</w:t>
        <w:br/>
        <w:t>Miltos  y  Augusto  Ortigoza,  funcionarios  del  Instituto  Paraguayo   del</w:t>
        <w:br/>
        <w:t>Indígena, el 25 de febrero de 2000  (expediente  de  anexos  a  la  demanda,</w:t>
        <w:br/>
        <w:t>anexo 3, folios 1640 a 1642); video titulado “en el  Camino  a  Sawhoyamaxa”</w:t>
        <w:br/>
        <w:t>elaborado por TierraViva (expediente de anexos  a  la  demanda,  anexo  21);</w:t>
        <w:br/>
        <w:t>comunicado de  prensa  23/99  emitido  por  la  Comisión  Interamericana  de</w:t>
        <w:br/>
        <w:t>Derechos Humanos el 30  de  julio  de  1999,  párr.  58;  informe  sobre  la</w:t>
        <w:br/>
        <w:t>situación de los derechos humanos en el Paraguay  emitido  por  la  Comisión</w:t>
        <w:br/>
        <w:t>Interamericana de Derechos Humanos el 9  de  marzo  de  2001,  Capítulo  IX,</w:t>
        <w:br/>
        <w:t>párr.  8;   artículo   periodístico   titulado   “Enfermedades   y   hambre,</w:t>
        <w:br/>
        <w:t>problemática indígena” publicado el 31 de octubre de 1994 en el  diario  ABC</w:t>
        <w:br/>
        <w:t>(expediente  de  anexos  a  la  demanda,  anexo  6,  folio  536);   artículo</w:t>
        <w:br/>
        <w:t>periodístico titulado “La  atención  médica  es  un  lujo  en  la  Comunidad</w:t>
        <w:br/>
        <w:t>Enxet”, publicado en el mes de marzo de 1995 en el  diario  ABC  (expediente</w:t>
        <w:br/>
        <w:t>de anexos a la demanda, anexo 6, folio 537); artículo periodístico  titulado</w:t>
        <w:br/>
        <w:t>“Marginan a indígenas Enxet” publicado el 8 de mayo de  1995  en  el  diario</w:t>
        <w:br/>
        <w:t>Ultima Hora (expediente de  anexos  a  la  demanda,  anexo  6,  folio  538);</w:t>
        <w:br/>
        <w:t>artículo periodístico titulado “Enfermedades y  falta  de  tierra  mantienen</w:t>
        <w:br/>
        <w:t>intacta la agonía” publicado el  8  de  abril  de  1995  en  el  diario  ABC</w:t>
        <w:br/>
        <w:t>(expediente  de  anexos  a  la  demanda,  anexo  6,  folio  539);   artículo</w:t>
        <w:br/>
        <w:t>periodístico titulado “Indigenista lamenta situación de  nativos”  publicado</w:t>
        <w:br/>
        <w:t>el 28 de julio de 1995 en el diario ABC (expediente de anexos a la  demanda,</w:t>
        <w:br/>
        <w:t>anexo 6, folio 540); artículo periodístico  titulado  “Indígenas  del  Chaco</w:t>
        <w:br/>
        <w:t>piden asistencia médica y víveres” publicado el 31 de julio de  1995  en  el</w:t>
        <w:br/>
        <w:t>diario Noticias (expediente de anexos a la demanda,  anexo  6,  folio  541);</w:t>
        <w:br/>
        <w:t>artículo periodístico titulado “Indígenas luchan por  sobrevivir”  publicado</w:t>
        <w:br/>
        <w:t>el 5 de febrero de 1997 en el diario La Nación (expediente de  anexos  a  la</w:t>
        <w:br/>
        <w:t>demanda, anexo 6, folio 543); artículo periodístico titulado “Sumidos en  la</w:t>
        <w:br/>
        <w:t>miseria, nativos se resisten a desaparecer” publicado el 13  de  octubre  de</w:t>
        <w:br/>
        <w:t>1994 en el diario ABC (expediente de anexos a la demanda,  anexo  6,   folio</w:t>
        <w:br/>
        <w:t>558); artículo periodístico titulado “Para los indígenas  del  Chaco  no  se</w:t>
        <w:br/>
        <w:t>abolió la esclavitud” publicado el 6 de septiembre de 1994 en el  diario  la</w:t>
        <w:br/>
        <w:t>Corbata (expediente de anexos a la demanda, anexo 6,  folio  535);  artículo</w:t>
        <w:br/>
        <w:t>periodístico  titulado  “Nativos  explotados  por  estancias   del   Chaco”,</w:t>
        <w:br/>
        <w:t>publicado el 5 de agosto de 1994 en diario Noticias (expediente de anexos  a</w:t>
        <w:br/>
        <w:t>la demanda, anexo 6, folios 533 a 534).</w:t>
        <w:br/>
        <w:br/>
        <w:t>[122] Cfr. decreto No. 3789 emitido por el Presidente de  la  República  del</w:t>
        <w:br/>
        <w:t>Paraguay el 23 de junio de 1999, supra nota 121.</w:t>
        <w:br/>
        <w:br/>
        <w:t>[123] Cfr. decreto No. 3789 emitido por el Presidente de  la  República  del</w:t>
        <w:br/>
        <w:t>Paraguay el 23 de junio de 1999, supra nota 121.</w:t>
        <w:br/>
        <w:br/>
        <w:t>[124] Cfr. informe elaborado  por  los  señores  Claudio  Miltos  y  Augusto</w:t>
        <w:br/>
        <w:t>Ortigoza, funcionarios del  Instituto  Paraguayo  del  Indígena,  el  25  de</w:t>
        <w:br/>
        <w:t>febrero de 2000 (expediente de anexos  a  la  contestación  de  la  demanda,</w:t>
        <w:br/>
        <w:t>folios 1640 a 1642).</w:t>
        <w:br/>
        <w:br/>
        <w:t>[125] Cfr. informe del señor Edgar Pessoa y Juan  Almeida  a  la  Presidenta</w:t>
        <w:br/>
        <w:t>del Consejo del INDI de 10 de septiembre  de  2001  y  anexos;  informe  del</w:t>
        <w:br/>
        <w:t>señor Claudio Miltos a la Presidenta del Consejo del INDI de 5 de  noviembre</w:t>
        <w:br/>
        <w:t>de 2001 y anexos; informe del señor Christian Florentín a la Presidenta  del</w:t>
        <w:br/>
        <w:t>Consejo del INDI de 31 de enero de 2002 y anexos;  informe  del  señor  Juan</w:t>
        <w:br/>
        <w:t>Almeida al Presidente del Consejo del INDI de 5 de abril de 2002  y  anexos;</w:t>
        <w:br/>
        <w:t>informe del señor Christian Florentín al Presidente del Consejo del INDI  de</w:t>
        <w:br/>
        <w:t>19 de julio de 2002 y anexos;  informe  del  señor  Christian  Florentín  al</w:t>
        <w:br/>
        <w:t>Presidente del Consejo del INDI de 29 de julio de 2002 y anexos,  e  informe</w:t>
        <w:br/>
        <w:t>del señor Christian Florentín al Presidente del Consejo del  INDI  de  9  de</w:t>
        <w:br/>
        <w:t>septiembre de 2002.</w:t>
        <w:br/>
        <w:br/>
        <w:t>[126] Cfr. informe del señor Claudio Miltos presentado a la Presidencia  del</w:t>
        <w:br/>
        <w:t>Consejo del INDI de 30 de marzo de 2000 y anexos.</w:t>
        <w:br/>
        <w:br/>
        <w:t>[127] Cfr. informe del coordinador de Asuntos Indígenas  del  Ministerio  de</w:t>
        <w:br/>
        <w:t>Salud Pública y Bienestar Social dirigido a la Ministra encargada de  30  de</w:t>
        <w:br/>
        <w:t>enero de 2006  (expediente  sobre  el  fondo  y  eventuales  reparaciones  y</w:t>
        <w:br/>
        <w:t>costas, folio 1157).</w:t>
        <w:br/>
        <w:br/>
        <w:t>[128] Cfr. declaración de  la  señora  Elsa  Ayala  rendida  ante  fedatario</w:t>
        <w:br/>
        <w:t>público el 17 de enero de 2006, supra nota 119;  declaración  de  la  señora</w:t>
        <w:br/>
        <w:t>Gladys Benítez Galarza rendida ante fedatario público  el  17  de  enero  de</w:t>
        <w:br/>
        <w:t>2006, supra nota 28; declaración de la señora  Mariana  Ayala  rendida  ante</w:t>
        <w:br/>
        <w:t>fedatario público el 17 de enero de 2006, supra nota  120;  declaración  del</w:t>
        <w:br/>
        <w:t>señor Carlos Marecos rendida ante fedatario público el 17 de enero de  2006,</w:t>
        <w:br/>
        <w:t>supra nota 28; declaración del señor Pablo Balmaceda rendida ante  fedatario</w:t>
        <w:br/>
        <w:t>público el 17 de enero de 2006, supra nota 44; libro titulado “Atlas de  las</w:t>
        <w:br/>
        <w:t>Comunidades Indígenas en el Paraguay”,  Dirección  General  de  Estadística,</w:t>
        <w:br/>
        <w:t>Encuestas  y  Censos  de  la  Secretaría  Técnica  de  Planificación  de  la</w:t>
        <w:br/>
        <w:t>Presidencia de la República. Paraguay, 2002. Tomo II,  páginas  400  y  401;</w:t>
        <w:br/>
        <w:t>decreto No. 3789 emitido por el Presidente de la República del  Paraguay  el</w:t>
        <w:br/>
        <w:t>23 de junio de 1999, supra nota  121;  informe  elaborado  por  los  señores</w:t>
        <w:br/>
        <w:t>Claudio Miltos y Augusto Ortigoza, funcionarios del Instituto Paraguayo  del</w:t>
        <w:br/>
        <w:t>Indígena, el 25 de febrero de 2000, supra nota 121, y video titulado “en  el</w:t>
        <w:br/>
        <w:t>Camino a Sawhoyamaxa”, supra nota 121.</w:t>
        <w:br/>
        <w:br/>
        <w:t>[129] Cfr.  libro  titulado  “Atlas  de  las  Comunidades  Indígenas  en  el</w:t>
        <w:br/>
        <w:t>Paraguay”, Dirección General  de  Estadística,  Encuestas  y  Censos  de  la</w:t>
        <w:br/>
        <w:t>Secretaría Técnica de Planificación  de  la  Presidencia  de  la  República.</w:t>
        <w:br/>
        <w:t>Paraguay, 2002. Tomo II, páginas 400 y 401.</w:t>
        <w:br/>
        <w:br/>
        <w:t>[130]        Cfr.  declaración  del  señor  Pablo  Balmaceda  rendida   ante</w:t>
        <w:br/>
        <w:t>fedatario público el 17 de enero de 2006, supra nota 44.</w:t>
        <w:br/>
        <w:br/>
        <w:t>[131] Cfr. declaración del señor  Pablo  Balmaceda  rendida  ante  fedatario</w:t>
        <w:br/>
        <w:t>público el 17 de enero de 2006, supra nota 44.</w:t>
        <w:br/>
        <w:br/>
        <w:t>[132] Cfr.  libro  titulado  “Atlas  de  las  Comunidades  Indígenas  en  el</w:t>
        <w:br/>
        <w:t>Paraguay”, Dirección General  de  Estadística,  Encuestas  y  Censos  de  la</w:t>
        <w:br/>
        <w:t>Secretaría Técnica de Planificación  de  la  Presidencia  de  la  República.</w:t>
        <w:br/>
        <w:t>Paraguay, 2002. Tomo II, páginas 400 y 401, y declaración  del  señor  Pablo</w:t>
        <w:br/>
        <w:t>Balmaceda rendida ante fedatario público el 17 de enero de 2006, supra  nota</w:t>
        <w:br/>
        <w:t>44.</w:t>
        <w:br/>
        <w:br/>
        <w:t>[133] Cfr. declaración de la señora Gladys Benítez  rendida  ante  fedatario</w:t>
        <w:br/>
        <w:t>público el 17 de enero de 2006, supra nota  28;  declaración  de  la  señora</w:t>
        <w:br/>
        <w:t>Mariana Ayala rendida ante fedatario público el 17 de enero de  2006,  supra</w:t>
        <w:br/>
        <w:t>nota 120, y declaración del señor Pablo  Balmaceda  rendida  ante  fedatario</w:t>
        <w:br/>
        <w:t>público el 17 de enero de 2006, supra nota 44.</w:t>
        <w:br/>
        <w:br/>
        <w:t>[134] Cfr. declaración del señor  Pablo  Balmaceda  rendida  ante  fedatario</w:t>
        <w:br/>
        <w:t>público el 17 de enero de 2006, supra nota 44, y libro  titulado  “Atlas  de</w:t>
        <w:br/>
        <w:t>las  Comunidades  Indígenas  en   el   Paraguay”,   Dirección   General   de</w:t>
        <w:br/>
        <w:t>Estadística, Encuestas y Censos de la Secretaría  Técnica  de  Planificación</w:t>
        <w:br/>
        <w:t>de la Presidencia de la República. Paraguay, 2002. Tomo II,  páginas  400  y</w:t>
        <w:br/>
        <w:t>401.</w:t>
        <w:br/>
        <w:br/>
        <w:t>[135] Cfr. declaración de la señora Gladys Benítez  rendida  ante  fedatario</w:t>
        <w:br/>
        <w:t>público el 17 de enero de 2006, supra nota  28;  declaración  de  la  señora</w:t>
        <w:br/>
        <w:t>Mariana Ayala rendida ante fedatario público el 17 de enero de  2006,  supra</w:t>
        <w:br/>
        <w:t>nota 120, y libro  titulado  “Atlas  de  las  Comunidades  Indígenas  en  el</w:t>
        <w:br/>
        <w:t>Paraguay”, Dirección General  de  Estadística,  Encuestas  y  Censos  de  la</w:t>
        <w:br/>
        <w:t>Secretaría Técnica de Planificación  de  la  Presidencia  de  la  República.</w:t>
        <w:br/>
        <w:t>Paraguay, 2002. Tomo II, páginas 400 y 401.</w:t>
        <w:br/>
        <w:br/>
        <w:t>[136] Cfr. declaración de  la  señora  Elsa  Ayala  rendida  ante  fedatario</w:t>
        <w:br/>
        <w:t>público el 17 de enero de 2006, supra nota 119;  declaración  de  la  señora</w:t>
        <w:br/>
        <w:t>Mariana Ayala rendida ante fedatario público el 17 de enero de  2006,  supra</w:t>
        <w:br/>
        <w:t>nota 120; declaración de la  señora  Gladys  Benítez  Galarza  rendida  ante</w:t>
        <w:br/>
        <w:t>fedatario público el 17 de enero de 2006, supra  nota  28;  declaración  del</w:t>
        <w:br/>
        <w:t>señor Pablo Balmaceda rendida ante fedatario  público  el  17  de  enero  de</w:t>
        <w:br/>
        <w:t>2006, supra nota 44, y libro titulado “Atlas de  las  Comunidades  Indígenas</w:t>
        <w:br/>
        <w:t>en el Paraguay”, Dirección General de Estadística, Encuestas y Censos de  la</w:t>
        <w:br/>
        <w:t>Secretaría Técnica de Planificación  de  la  Presidencia  de  la  República.</w:t>
        <w:br/>
        <w:t>Paraguay, 2002. Tomo II, páginas 400 y 401.</w:t>
        <w:br/>
        <w:br/>
        <w:t>[137] Cfr. declaración de la señora  Gladys  Benítez  Galarza  rendida  ante</w:t>
        <w:br/>
        <w:t>fedatario público el 17 de enero de 2006, supra nota 28, y  declaración  del</w:t>
        <w:br/>
        <w:t>señor Pablo Balmaceda rendida ante fedatario  público  el  17  de  enero  de</w:t>
        <w:br/>
        <w:t>2006, supra nota 44.</w:t>
        <w:br/>
        <w:br/>
        <w:t>[138] Cfr. declaración de  la  señora  Elsa  Ayala  rendida  ante  fedatario</w:t>
        <w:br/>
        <w:t>público el 17 de enero de 2006, supra nota 119, y declaración de  la  señora</w:t>
        <w:br/>
        <w:t>Mariana Ayala rendida ante fedatario público el 17 de enero de  2006,  supra</w:t>
        <w:br/>
        <w:t>nota 120.</w:t>
        <w:br/>
        <w:br/>
        <w:t>[139] Cfr. declaración de  la  señora  Elsa  Ayala  rendida  ante  fedatario</w:t>
        <w:br/>
        <w:t>público el 17 de enero de 2006, supra nota 119;  declaración  de  la  señora</w:t>
        <w:br/>
        <w:t>Mariana Ayala rendida ante fedatario público el 17 de enero de  2006,  supra</w:t>
        <w:br/>
        <w:t>nota 120, y declaración de la señora Gladys  Benítez  Galarza  rendida  ante</w:t>
        <w:br/>
        <w:t>fedatario público el 17 de enero de 2006, supra nota 28.</w:t>
        <w:br/>
        <w:br/>
        <w:t>[140] Cfr. declaración de  la  señora  Elsa  Ayala  rendida  ante  fedatario</w:t>
        <w:br/>
        <w:t>público el 17 de enero de 2006,  supra nota 119; declaración  de  la  señora</w:t>
        <w:br/>
        <w:t>Mariana Ayala rendida ante fedatario público el 17 de enero de  2006,  supra</w:t>
        <w:br/>
        <w:t>nota 120; declaración de la  señora  Gladys  Benítez  Galarza  rendida  ante</w:t>
        <w:br/>
        <w:t>fedatario público el 17 de enero de 2006, supra  nota  28;  declaración  del</w:t>
        <w:br/>
        <w:t>señor Pablo Balmaceda rendida ante fedatario  público  el  17  de  enero  de</w:t>
        <w:br/>
        <w:t>2006, supra nota 44, y libro titulado “Atlas de  las  Comunidades  Indígenas</w:t>
        <w:br/>
        <w:t>en el Paraguay”, Dirección General de Estadística, Encuestas y Censos de  la</w:t>
        <w:br/>
        <w:t>Secretaría Técnica de Planificación  de  la  Presidencia  de  la  República.</w:t>
        <w:br/>
        <w:t>Paraguay, 2002. Tomo II, páginas 400 y 401.</w:t>
        <w:br/>
        <w:br/>
        <w:t>[141] Cfr. declaración de  la  señora  Elsa  Ayala  rendida  ante  fedatario</w:t>
        <w:br/>
        <w:t>público el 17 de enero de 2006,  supra nota 119; declaración  de  la  señora</w:t>
        <w:br/>
        <w:t>Mariana Ayala rendida ante fedatario público el 17 de enero de  2006,  supra</w:t>
        <w:br/>
        <w:t>nota 120; declaración de la  señora  Gladys  Benítez  Galarza  rendida  ante</w:t>
        <w:br/>
        <w:t>fedatario público el 17 de enero de 2006, supra  nota  28;  declaración  del</w:t>
        <w:br/>
        <w:t>señor Pablo Balmaceda rendida ante fedatario  público  el  17  de  enero  de</w:t>
        <w:br/>
        <w:t>2006, supra nota 44, y declaración del señor Bernardo Jacquet  rendida  2005</w:t>
        <w:br/>
        <w:t>con constancia de ser copia fiel al  original  del  escribano  público  José</w:t>
        <w:br/>
        <w:t>Cayo Estigarribia (expediente sobre el fondo y las  eventuales  reparaciones</w:t>
        <w:br/>
        <w:t>y costas, Tomo III, folio 557).</w:t>
        <w:br/>
        <w:br/>
        <w:t>[142] Cfr. declaración de la señora  Gladys  Benítez  Galarza  rendida  ante</w:t>
        <w:br/>
        <w:t>fedatario público el 17 de enero de 2006, supra nota 28.</w:t>
        <w:br/>
        <w:br/>
        <w:t>[143]  Cfr.  circular  S.G  No.  1/95  sobre  “atención  sanitaria  integral</w:t>
        <w:br/>
        <w:t>deferente  y  gratuita  a  parcialidades  indígenas  emitida  por   el   del</w:t>
        <w:br/>
        <w:t>Ministerio de Salud Pública y Bienestar Social el  24  de  febrero  de  1995</w:t>
        <w:br/>
        <w:t>(expediente sobre el fondo y las  eventuales  reparaciones  y  costas,  Tomo</w:t>
        <w:br/>
        <w:t>III, folio 867), y resolución No. 280/92 emitida por el Ministerio de  Salud</w:t>
        <w:br/>
        <w:t>Pública y Bienestar Social el 15 de  abril  de  1992  (expediente  sobre  el</w:t>
        <w:br/>
        <w:t>fondo y las eventuales reparaciones y costas, Tomo III, folios 864  a  865);</w:t>
        <w:br/>
        <w:t>declaración del  señor  César  Escobar  Cattebecke  rendida  ante  fedatario</w:t>
        <w:br/>
        <w:t>público el 18 de febrero de 200 (expediente sobre el fondo y las  eventuales</w:t>
        <w:br/>
        <w:t>reparaciones y costas, Tomo III, folios 560 a 564).</w:t>
        <w:br/>
        <w:br/>
        <w:t>[144] Cfr. declaración de  la  señora  Elsa  Ayala  rendida  ante  fedatario</w:t>
        <w:br/>
        <w:t>público el 17 de enero de 2006,  supra nota 119; declaración  de  la  señora</w:t>
        <w:br/>
        <w:t>Mariana Ayala rendida ante fedatario público el 17 de enero de  2006,  supra</w:t>
        <w:br/>
        <w:t>nota 120; declaración de la  señora  Gladys  Benítez  Galarza  rendida  ante</w:t>
        <w:br/>
        <w:t>fedatario público el 17 de enero de 2006, supra  nota  28;  declaración  del</w:t>
        <w:br/>
        <w:t>señor Pablo Balmaceda rendida ante fedatario  público  el  17  de  enero  de</w:t>
        <w:br/>
        <w:t>2006, supra nota 44.</w:t>
        <w:br/>
        <w:br/>
        <w:t>[145] Cfr. declaración de la señora Mariana  Ayala  rendida  ante  fedatario</w:t>
        <w:br/>
        <w:t>público el 17 de enero de 2006, supra nota 120;  declaración  de  la  señora</w:t>
        <w:br/>
        <w:t>Gladys Benítez Galarza rendida ante fedatario público  el  17  de  enero  de</w:t>
        <w:br/>
        <w:t>2006, supra nota 28; declaración  del  señor  Carlos  Marecos  rendida  ante</w:t>
        <w:br/>
        <w:t>fedatario público el 17 de enero de 2006, supra  nota  27;  declaración  del</w:t>
        <w:br/>
        <w:t>señor Leonardo González Fernández rendida ante fedatario público  el  17  de</w:t>
        <w:br/>
        <w:t>enero de 2006 (expediente sobre el fondo y  las  eventuales  reparaciones  y</w:t>
        <w:br/>
        <w:t>costas, Tomo III, folios 728 a 731), y respuesta del Estado a  la  solicitud</w:t>
        <w:br/>
        <w:t>de prueba para mejor resolver realizada por el presidente de la Corte el  20</w:t>
        <w:br/>
        <w:t>de enero de 2006 (expediente sobre el fondo y las eventuales reparaciones  y</w:t>
        <w:br/>
        <w:t>costas, Tomo III, folios 610 y 611).</w:t>
        <w:br/>
        <w:br/>
        <w:t>[146] Cfr. respuesta  del  Estado  a  la  solicitud  de  prueba  para  mejor</w:t>
        <w:br/>
        <w:t>resolver realizada por el presidente de la Corte el  20  de  enero  de  2006</w:t>
        <w:br/>
        <w:t>(expediente sobre el fondo y las  eventuales  reparaciones  y  costas,  Tomo</w:t>
        <w:br/>
        <w:t>III, folios 610 y 611).</w:t>
        <w:br/>
        <w:br/>
        <w:t>[147] Cfr. declaración del señor  Pablo  Balmaceda  rendida  ante  fedatario</w:t>
        <w:br/>
        <w:t>público el 17 de enero de 2006, supra nota 44.</w:t>
        <w:br/>
        <w:br/>
        <w:t>[148] Cfr. declaración del señor  Pablo  Balmaceda  rendida  ante  fedatario</w:t>
        <w:br/>
        <w:t>público el 17 de enero de 2006, supra nota 44.</w:t>
        <w:br/>
        <w:br/>
        <w:t>[149] Cfr. declaración del señor  Pablo  Balmaceda  rendida  ante  fedatario</w:t>
        <w:br/>
        <w:t>público el 17 de enero de 2006, supra nota 44.</w:t>
        <w:br/>
        <w:br/>
        <w:t>[150] Cfr. declaración del señor  Pablo  Balmaceda  rendida  ante  fedatario</w:t>
        <w:br/>
        <w:t>público el 17 de enero de 2006, supra nota 44.</w:t>
        <w:br/>
        <w:br/>
        <w:t>[151] Cfr. declaración del señor  Pablo  Balmaceda  rendida  ante  fedatario</w:t>
        <w:br/>
        <w:t>público el 17 de enero de 2006, supra nota 44.</w:t>
        <w:br/>
        <w:br/>
        <w:t>[152] Cfr. declaración del señor  Pablo  Balmaceda  rendida  ante  fedatario</w:t>
        <w:br/>
        <w:t>público el 17 de enero de 2006, supra nota 44.</w:t>
        <w:br/>
        <w:br/>
        <w:t>[153] Cfr. declaración del señor  Pablo  Balmaceda  rendida  ante  fedatario</w:t>
        <w:br/>
        <w:t>público el 17 de enero de 2006, supra nota 44.</w:t>
        <w:br/>
        <w:br/>
        <w:t>[154] Cfr. declaración del señor  Pablo  Balmaceda  rendida  ante  fedatario</w:t>
        <w:br/>
        <w:t>público el 17 de enero de 2006, supra nota 44.</w:t>
        <w:br/>
        <w:br/>
        <w:t>[155] Cfr. declaración del señor  Pablo  Balmaceda  rendida  ante  fedatario</w:t>
        <w:br/>
        <w:t>público el 17 de enero de 2006, supra nota 44.</w:t>
        <w:br/>
        <w:br/>
        <w:t>[156] Cfr. declaración del señor  Pablo  Balmaceda  rendida  ante  fedatario</w:t>
        <w:br/>
        <w:t>público el 17 de enero de 2006, supra nota 44.</w:t>
        <w:br/>
        <w:br/>
        <w:t>[157] Cfr. declaración del señor  Pablo  Balmaceda  rendida  ante  fedatario</w:t>
        <w:br/>
        <w:t>público el 17 de enero de 2006, supra nota 44.</w:t>
        <w:br/>
        <w:br/>
        <w:t>[158] Cfr. declaración del señor  Pablo  Balmaceda  rendida  ante  fedatario</w:t>
        <w:br/>
        <w:t>público el 17 de enero de 2006, supra nota 44.</w:t>
        <w:br/>
        <w:br/>
        <w:t>[159] Cfr. declaración del señor  Pablo  Balmaceda  rendida  ante  fedatario</w:t>
        <w:br/>
        <w:t>público el 17 de enero de 2006, supra nota 44.</w:t>
        <w:br/>
        <w:br/>
        <w:t>[160] Cfr. declaración del señor  Pablo  Balmaceda  rendida  ante  fedatario</w:t>
        <w:br/>
        <w:t>público el 17 de enero de 2006, supra nota 44.</w:t>
        <w:br/>
        <w:br/>
        <w:t>[161] Cfr. declaración del señor  Pablo  Balmaceda  rendida  ante  fedatario</w:t>
        <w:br/>
        <w:t>público el 17 de enero de 2006, supra nota 44.</w:t>
        <w:br/>
        <w:br/>
        <w:t>[162] Cfr. declaración del señor  Pablo  Balmaceda  rendida  ante  fedatario</w:t>
        <w:br/>
        <w:t>público el 17 de enero de 2006, supra nota 44.</w:t>
        <w:br/>
        <w:br/>
        <w:t>[163] Cfr. declaración del señor  Pablo  Balmaceda  rendida  ante  fedatario</w:t>
        <w:br/>
        <w:t>público el 17 de enero de 2006, supra nota 44.</w:t>
        <w:br/>
        <w:br/>
        <w:t>[164] Cfr. declaración del señor  Pablo  Balmaceda  rendida  ante  fedatario</w:t>
        <w:br/>
        <w:t>público el 17 de enero de 2006, supra nota 44.</w:t>
        <w:br/>
        <w:br/>
        <w:t>[165] Cfr. declaración del señor  Pablo  Balmaceda  rendida  ante  fedatario</w:t>
        <w:br/>
        <w:t>público el 17 de enero de 2006, supra nota 44.</w:t>
        <w:br/>
        <w:br/>
        <w:t>[166] Cfr. declaración del señor  Pablo  Balmaceda  rendida  ante  fedatario</w:t>
        <w:br/>
        <w:t>público el 17 de enero de 2006, supra nota 44.</w:t>
        <w:br/>
        <w:br/>
        <w:t>[167] Cfr. declaración del señor  Pablo  Balmaceda  rendida  ante  fedatario</w:t>
        <w:br/>
        <w:t>público el 17 de enero de 2006, supra nota 44.</w:t>
        <w:br/>
        <w:br/>
        <w:t>[168] Cfr. declaración del señor  Pablo  Balmaceda  rendida  ante  fedatario</w:t>
        <w:br/>
        <w:t>público el 17 de enero de 2006, supra nota 44.</w:t>
        <w:br/>
        <w:br/>
        <w:t>[169] Cfr. declaración del señor  Pablo  Balmaceda  rendida  ante  fedatario</w:t>
        <w:br/>
        <w:t>público el 17 de enero de 2006, supra nota 44.</w:t>
        <w:br/>
        <w:br/>
        <w:t>[170] Cfr. declaración del señor  Pablo  Balmaceda  rendida  ante  fedatario</w:t>
        <w:br/>
        <w:t>público el 17 de enero de 2006, supra nota 44.</w:t>
        <w:br/>
        <w:br/>
        <w:t>[171] Cfr. declaración del señor  Pablo  Balmaceda  rendida  ante  fedatario</w:t>
        <w:br/>
        <w:t>público el 17 de enero de 2006, supra nota 44.</w:t>
        <w:br/>
        <w:br/>
        <w:t>[172] Cfr. declaración de  la  señora  Elsa  Ayala  rendida  ante  fedatario</w:t>
        <w:br/>
        <w:t>público el 17 de enero de 2006,  supra nota 119; declaración  de  la  señora</w:t>
        <w:br/>
        <w:t>Mariana Ayala rendida ante fedatario público el 17 de enero de  2006,  supra</w:t>
        <w:br/>
        <w:t>nota 120; declaración de la  señora  Gladys  Benítez  Galarza  rendida  ante</w:t>
        <w:br/>
        <w:t>fedatario público el 17 de enero de 2006, supra  nota  28;  declaración  del</w:t>
        <w:br/>
        <w:t>señor Pablo Balmaceda rendida ante fedatario  público  el  17  de  enero  de</w:t>
        <w:br/>
        <w:t>2006, supra nota 44; declaración  del  señor  Carlos  Marecos  rendida  ante</w:t>
        <w:br/>
        <w:t>fedatario público el 17 de enero de 2006, supra nota 27, y  declaración  del</w:t>
        <w:br/>
        <w:t>señor Leonardo González Fernández rendida ante fedatario público  el  17  de</w:t>
        <w:br/>
        <w:t>enero de 2006, supra nota 145.</w:t>
        <w:br/>
        <w:br/>
        <w:t>[173] Cfr. declaración de  la  señora  Elsa  Ayala  rendida  ante  fedatario</w:t>
        <w:br/>
        <w:t>público el 17 de enero de 2006,  supra nota 119; declaración  de  la  señora</w:t>
        <w:br/>
        <w:t>Mariana Ayala rendida ante fedatario público el 17 de enero de  2006,  supra</w:t>
        <w:br/>
        <w:t>nota 120; declaración de la  señora  Gladys  Benítez  Galarza  rendida  ante</w:t>
        <w:br/>
        <w:t>fedatario público el 17 de enero de 2006, supra  nota  28;  declaración  del</w:t>
        <w:br/>
        <w:t>señor Pablo Balmaceda rendida ante fedatario  público  el  17  de  enero  de</w:t>
        <w:br/>
        <w:t>2006, supra nota 44; declaración  del  señor  Carlos  Marecos  rendida  ante</w:t>
        <w:br/>
        <w:t>fedatario público el 17 de enero de 2006, supra  nota  27;  declaración  del</w:t>
        <w:br/>
        <w:t>señor Leonardo González Fernández rendida ante fedatario público  el  17  de</w:t>
        <w:br/>
        <w:t>enero de 2006, supra nota 145, y libro titulado “Atlas  de  las  Comunidades</w:t>
        <w:br/>
        <w:t>Indígenas en el Paraguay”, Dirección General  de  Estadística,  Encuestas  y</w:t>
        <w:br/>
        <w:t>Censos de la Secretaría Técnica de Planificación de  la  Presidencia  de  la</w:t>
        <w:br/>
        <w:t>República. Paraguay, 2002. Tomo II, páginas 400 y 401.</w:t>
        <w:br/>
        <w:br/>
        <w:t>[174] Cfr. relación de gastos efectuados por  la  organización  “TierraViva”</w:t>
        <w:br/>
        <w:t>presentada junto con los alegatos  finales  escritos  (expediente  sobre  el</w:t>
        <w:br/>
        <w:t>fondo y las eventuales reparaciones y costas, Tomo IV, folios 1112 a 1123).</w:t>
        <w:br/>
        <w:br/>
        <w:t>[175] Cfr. Caso Comunidad Indígena Yakye Axa, supra  nota  1,  párr.  62,  y</w:t>
        <w:br/>
        <w:t>Caso Baena Ricardo. Sentencia de 2 de febrero  de  2001.  Serie  C  No.  72,</w:t>
        <w:br/>
        <w:t>párr. 127.</w:t>
        <w:br/>
        <w:br/>
        <w:t>[176] Cfr. Caso Comunidad Indígena Yakye Axa, supra nota 1, párr. 63.</w:t>
        <w:br/>
        <w:br/>
        <w:t>[177] Cfr. Caso Comunidad Indígena Yakye Axa, supra nota 1, párrs. 82 y 83.</w:t>
        <w:br/>
        <w:br/>
        <w:t>[178] Cfr. Caso Comunidad Indígena Yakye Axa, supra nota 1, párrs. 85 a 87.</w:t>
        <w:br/>
        <w:br/>
        <w:t>[179] Caso Comunidad Indígena Yakye Axa, supra nota 1, párr. 91 y cfr.  Caso</w:t>
        <w:br/>
        <w:t>Acevedo Jaramillo y otros, supra nota 3,  párr.  124;  Caso  García  Asto  y</w:t>
        <w:br/>
        <w:t>Ramírez Rojas, supra nota 4, párrs. 49 y 50, y Caso de las Hermanas  Serrano</w:t>
        <w:br/>
        <w:t>Cruz. Excepciones Preliminares. Sentencia de 23 de noviembre de 2004.  Serie</w:t>
        <w:br/>
        <w:t>C No. 118, párr. 135.</w:t>
        <w:br/>
        <w:br/>
        <w:t>[180]       Cfr. Caso Comunidad indígena Yakye Axa, supra nota 1, párr. 97.</w:t>
        <w:br/>
        <w:br/>
        <w:t>[181]       En sus alegatos  finales  escritos  el  Estado  señaló  que  “ha</w:t>
        <w:br/>
        <w:t>informado que las tierras solicitadas por  la  [C]omunidad  indígena  fueron</w:t>
        <w:br/>
        <w:t>declaradas parte de su hábitat tradicional”.</w:t>
        <w:br/>
        <w:br/>
        <w:t>[182] Cfr. Caso Comunidad Indígena Yakye Axa, supra nota 1, párr. 98.</w:t>
        <w:br/>
        <w:br/>
        <w:t>[183] Cfr Caso Gómez Palomino, supra nota 12, párr. 91; Caso  Yatama,  supra</w:t>
        <w:br/>
        <w:t>nota 8, párr. 170; Caso Lori Berenson.  Sentencia  de  25  de  noviembre  de</w:t>
        <w:br/>
        <w:t>2004. párr. 220.</w:t>
        <w:br/>
        <w:t>[184] Cfr. Caso Comunidad Indígena Yakye Axa, supra nota  1,  párrs.  124  a</w:t>
        <w:br/>
        <w:t>131, y Caso de la Comunidad Mayagna (Sumo) Awas Tingni. Sentencia de  31  de</w:t>
        <w:br/>
        <w:t>agosto de 2001. Serie C No. 79, párrs. 148 y 149.</w:t>
        <w:br/>
        <w:br/>
        <w:t>[185] Ley No. 234/93 que ratifica el  Convenio  No.  169  de  la  OIT  sobre</w:t>
        <w:br/>
        <w:t>Pueblos Indígenas y Tribales en Países independientes.</w:t>
        <w:br/>
        <w:br/>
        <w:t>[186] Cfr. Caso Comunidad Indígena Yakye Axa, supra nota 1,  párrs.  137,  y</w:t>
        <w:br/>
        <w:t>Caso de la Comunidad Mayagna (Sumo) Awas Tingni, supra nota 184, párr. 149.</w:t>
        <w:br/>
        <w:br/>
        <w:t>[187] Cfr. Caso Comunidad Indígena Yakye Axa, supra nota 1, párr. 135.</w:t>
        <w:br/>
        <w:br/>
        <w:t>[188]       Cfr. Caso Comunidad Mayagna (Sumo) Awas Tingni, supra nota  184,</w:t>
        <w:br/>
        <w:t>párr. 149.</w:t>
        <w:br/>
        <w:br/>
        <w:t>[189] Cfr. Caso Comunidad Indígena Yakye Axa, supra nota 1, párr  137;  Caso</w:t>
        <w:br/>
        <w:t>Comunidad Mayagna (Sumo) Awas Tingni, supra nota  184,  párr.  144,  y  Caso</w:t>
        <w:br/>
        <w:t>Ivcher Bronstein. Sentencia de 6 de febrero de 2001. Serie C No.  74,  párr.</w:t>
        <w:br/>
        <w:t>122.</w:t>
        <w:br/>
        <w:br/>
        <w:t>[190] Cfr. Caso de la Comunidad Mayagna (Sumo) Awas Tingni, supra nota  184,</w:t>
        <w:br/>
        <w:t>párr. 151.</w:t>
        <w:br/>
        <w:br/>
        <w:t>[191] Cfr. Caso de la Comunidad Moiwana. Sentencia  15  de  junio  de  2005.</w:t>
        <w:br/>
        <w:t>Serie C No. 124. párr. 134.</w:t>
        <w:br/>
        <w:br/>
        <w:t>[192] Cfr. Caso Comunidad indígena Yakye Axa, supra nota  1,  párrs.  124  a</w:t>
        <w:br/>
        <w:t>131.</w:t>
        <w:br/>
        <w:br/>
        <w:t>[193]       El artículo 22 de la Ley No. 904/81 dispone que</w:t>
        <w:br/>
        <w:br/>
        <w:br/>
        <w:t xml:space="preserve">      [p]ara el asentamiento de comunidades indígenas en  tierras  fiscales,</w:t>
        <w:br/>
        <w:t xml:space="preserve">      se seguirá el siguiente procedimiento:</w:t>
        <w:br/>
        <w:t xml:space="preserve">      a)    Denuncia del Instituto al I.B.R.  sobre  la  existencia  de  una</w:t>
        <w:br/>
        <w:t xml:space="preserve">      comunidad indígena, con expresión del número de sus integrantes, lugar</w:t>
        <w:br/>
        <w:t xml:space="preserve">      en que encuentra, tiempo  de  permanencia  en  el  mismo,  cultivos  y</w:t>
        <w:br/>
        <w:t xml:space="preserve">      mejoras introducidas, fracción  ocupada  efectivamente  y  la  reclama</w:t>
        <w:br/>
        <w:t xml:space="preserve">      adicionalmente para atender a sus necesidades económicas y expansión;</w:t>
        <w:br/>
        <w:t xml:space="preserve">      b)    Ubicación de la fracción en el catastro del I.B.R. dentro de los</w:t>
        <w:br/>
        <w:t xml:space="preserve">      veinte días de la presentación;</w:t>
        <w:br/>
        <w:t xml:space="preserve">      c)    Inspección ocular por parte  del  I.B.R.  dentro  del  plazo  de</w:t>
        <w:br/>
        <w:t xml:space="preserve">      treinta días de la ubicación en  el  catastro,  incluyéndose  en  este</w:t>
        <w:br/>
        <w:t xml:space="preserve">      plazo la presentación del informe;</w:t>
        <w:br/>
        <w:t xml:space="preserve">      d)    Mensura y deslinde de la fracción a cargo del I.B.R. dentro  del</w:t>
        <w:br/>
        <w:t xml:space="preserve">      término de sesenta días a contar de la presentación  del  informe  del</w:t>
        <w:br/>
        <w:t xml:space="preserve">      funcionario comisionado para la inspección ocular;</w:t>
        <w:br/>
        <w:t xml:space="preserve">      e)    Aprobación de la mensura dentro del plazo de treinta días  desde</w:t>
        <w:br/>
        <w:t xml:space="preserve">      la fecha de su presentación; y</w:t>
        <w:br/>
        <w:t xml:space="preserve">      f)    Resolución del I.B.R., previo dictamen favorable del  Instituto,</w:t>
        <w:br/>
        <w:t xml:space="preserve">      habilitando el asentamiento de la comunidad indígena.</w:t>
        <w:br/>
        <w:br/>
        <w:t>[194] Cfr. Caso Comunidad Indígena Yakye Axa, supra nota 1, párr. 154.</w:t>
        <w:br/>
        <w:br/>
        <w:t>[195] Cfr. declaración rendida ante fedatario público por el Carlos  Marecos</w:t>
        <w:br/>
        <w:t>el 17 de enero de 2006, supra nota 27.</w:t>
        <w:br/>
        <w:br/>
        <w:t>[196] Cfr. declaración rendida ante fedatario público  por  la  señora  Elsa</w:t>
        <w:br/>
        <w:t>Ayala el 17 de enero de 2006, supra nota 119.</w:t>
        <w:br/>
        <w:br/>
        <w:t>[197] Cfr. declaración rendida ante fedatario público por el señor  Leonardo</w:t>
        <w:br/>
        <w:t>González el 17 de enero de 2006, supra nota 145.</w:t>
        <w:br/>
        <w:br/>
        <w:t>[198] Cfr. declaración rendida ante fedatario público por la señora  Mariana</w:t>
        <w:br/>
        <w:t>Ayala el 17 de enero de 2006, supra nota 120.</w:t>
        <w:br/>
        <w:br/>
        <w:t>[199] Cfr. Caso Comunidad Indígena Yakye Axa, supra nota 1, párr. 149.</w:t>
        <w:br/>
        <w:br/>
        <w:t>[200]       Cfr. Caso Comunidad Indígena Yakye  Axa,  supra  nota  1,  párr.</w:t>
        <w:br/>
        <w:t>149.</w:t>
        <w:br/>
        <w:br/>
        <w:t>[201] Cfr. El Efecto de las Reservas sobre la  Entrada  en  Vigencia  de  la</w:t>
        <w:br/>
        <w:t>Convención Americana sobre Derechos Humanos. Opinión Consultiva OC-2/82  del</w:t>
        <w:br/>
        <w:t>24 de septiembre de 1982. Serie A No. 2, párr. 29.</w:t>
        <w:br/>
        <w:br/>
        <w:t>[202] Cfr. Caso Comunidad Indígena Yakye Axa, supra nota 1, párr. 153;  Caso</w:t>
        <w:br/>
        <w:t>Juan Humberto Sánchez. Sentencia de 7 de junio de  2003.  Serie  C  No.  99,</w:t>
        <w:br/>
        <w:t>párr. 142, y Caso Ivcher Bronstein, supra nota 189, párr. 168.</w:t>
        <w:br/>
        <w:br/>
        <w:t>[203]       Cfr. Caso de la Masacre de Pueblo Bello,  supra  nota  3,  párr.</w:t>
        <w:br/>
        <w:t>120; Caso 19 Comerciantes. Sentencia de 5 de julio  de  2004.  Serie  C  No.</w:t>
        <w:br/>
        <w:t>109, párr. 153; Caso Myrna Mack Chang,  Sentencia  de  25  de  noviembre  de</w:t>
        <w:br/>
        <w:t>2003, Serie C No. 101, párr. 152; Caso Juan Humberto Sánchez.  Sentencia  de</w:t>
        <w:br/>
        <w:t>7 de junio de 2003. Serie C No. 99, párr. 110, y Caso de los  “Niños  de  la</w:t>
        <w:br/>
        <w:t>Calle” (Villagrán Morales y otros). Sentencia de 19 de  noviembre  de  1999.</w:t>
        <w:br/>
        <w:t>Serie C No. 63, párr. 144.</w:t>
        <w:br/>
        <w:br/>
        <w:t>[204] Cfr. Caso de los “Niños de la  Calle”  (Villagrán  Morales  y  otros),</w:t>
        <w:br/>
        <w:t>supra nota 203, párr. 144; en este mismo sentido véase  Nachova  and  others</w:t>
        <w:br/>
        <w:t>v. Bulgaria application  nos.  43577/98  and  43579/98,  EurCourt  HR  [gc],</w:t>
        <w:br/>
        <w:t>Judgment 6 July 2005, párr. 94.</w:t>
        <w:br/>
        <w:br/>
        <w:t>[205] Cfr. Caso de la Masacre de Pueblo Bello, supra nota 3, párr. 119.</w:t>
        <w:br/>
        <w:br/>
        <w:t>[206] Cfr. Caso de la Masacre de Pueblo Bello, supra nota 3, párr. 120.</w:t>
        <w:br/>
        <w:br/>
        <w:t>[207] Cfr. Caso de la Masacre de Pueblo Bello, supra nota 3, párr.  120;  en</w:t>
        <w:br/>
        <w:t>este sentido también cfr. L.C.B. vs. United Kingdom (1998) III, EurCourt  HR</w:t>
        <w:br/>
        <w:t>1403, 36.</w:t>
        <w:br/>
        <w:br/>
        <w:t>[208] Caso de la Masacre de Pueblo Bello, supra nota 3, párr. 120;  Caso  de</w:t>
        <w:br/>
        <w:t>la “Masacre de Mapiripán”, , supra nota 9, párr.  232;  Caso  Huilce  Tecse.</w:t>
        <w:br/>
        <w:t>Sentencia de 3 de marzo de 2005. Serie C No. 121, párr. 66; Caso  “Instituto</w:t>
        <w:br/>
        <w:t>de Reeducación del Menor”. Sentencia de 2 de septiembre  de  2004.  Serie  C</w:t>
        <w:br/>
        <w:t>No. 112, párr. 158; Caso de los Hermanos Gómez Paquiyauri.  Sentencia  de  8</w:t>
        <w:br/>
        <w:t>de julio de 2004. Serie C No. 110, párr. 129; Caso 19 Comerciantes, ,  supra</w:t>
        <w:br/>
        <w:t>nota 203, párr. 153; Caso Myrna Mack Chang, , supra  nota  203,  párr.  153;</w:t>
        <w:br/>
        <w:t>Caso Juan Humberto Sánchez,  ,  supra  nota  203,  párr.  110;  Caso  Bámaca</w:t>
        <w:br/>
        <w:t>Velásquez. Sentencia de 25 de noviembre de 2000. Serie C No. 70, párr.  172;</w:t>
        <w:br/>
        <w:t>y Caso de los “Niños de la Calle” (Villagrán Morales y  otros),  supra  nota</w:t>
        <w:br/>
        <w:t>203,  párrs. 144 a 146.</w:t>
        <w:br/>
        <w:br/>
        <w:t>[209] Cfr. Caso de la Masacre de Pueblo Bello, supra nota 3,  párr.  120,  y</w:t>
        <w:br/>
        <w:t>Kiliç v. Turkey (2000) III, EurCourt HR, 62 and 63.</w:t>
        <w:br/>
        <w:br/>
        <w:t>[210] Cfr. Caso de la Masacre de Pueblo Bello,  supra  nota  3,  párr.  120;</w:t>
        <w:br/>
        <w:t>Caso de la “Masacre de Mapiripán”, supra nota 9, párr.  111;  vease  también</w:t>
        <w:br/>
        <w:t>Osman v. the United Kingdom (1998) VIII, 115 and 116.</w:t>
        <w:br/>
        <w:br/>
        <w:t>[211]       Cfr. Caso Comunidad Indígena Yakye  Axa,  supra  nota  1,  párr.</w:t>
        <w:br/>
        <w:t>161; Caso de los “Niños de la Calle  (Villagra[pic]e” (Villagrán  Morales  y</w:t>
        <w:br/>
        <w:t>otros), supra nota 203, párr. 144, y  Caso  "Instituto  de  Reeducación  del</w:t>
        <w:br/>
        <w:t>Menor". Sentencia de 2 de septiembre de 2004. Serie C No. 112, párr. 156.</w:t>
        <w:br/>
        <w:br/>
        <w:t>[212]       Cfr. Caso de la Masacre de Pueblo Bello,  supra  nota  3,  párr.</w:t>
        <w:br/>
        <w:t>111; Caso de  la  “Masacre  de  Mapiripán”,  supra  nota  9,  párr.  111,  y</w:t>
        <w:br/>
        <w:t>Condición Jurídica y  Derechos  de  los  Migrantes  Indocumentados.  Opinión</w:t>
        <w:br/>
        <w:t>Consultiva OC-18/03 de 17 de septiembre de 2003. Serie A No. 18, párr. 140.</w:t>
        <w:br/>
        <w:br/>
        <w:t>[213] Cfr. Caso de la Masacre de Pueblo Bello, supra nota 3,  párrs.  111  y</w:t>
        <w:br/>
        <w:t>112; Caso de la “Masacre de Mapiripán”, supra nota 3, párrs. 108  y  110,  y</w:t>
        <w:br/>
        <w:t>Caso de los Hermanos Gómez Paquiyauri. Sentencia de  8  de  julio  de  2004.</w:t>
        <w:br/>
        <w:t>Serie C No. 110, párr. 71.</w:t>
        <w:br/>
        <w:br/>
        <w:t>[214] Cfr. Caso de la Masacre de Pueblo Bello, supra nota 3,  párr.  124,  y</w:t>
        <w:br/>
        <w:t>Kiliç v. Turkey (2000) III, EurCourt HR, 63.</w:t>
        <w:br/>
        <w:br/>
        <w:t>[215] Cfr. Caso de la Masacre de Pueblo Bello, supra nota 3,  párrs.  123  y</w:t>
        <w:br/>
        <w:t>124,  y  véase  también  Kiliç  v.  Turkey  (2000)  III,  EurCourt  HR,  63,</w:t>
        <w:br/>
        <w:t>Öneryildiz v. Turkey, application no. 48939/99, EurCourt HR  [gc],  Judgment</w:t>
        <w:br/>
        <w:t>30 November 2004, 93, y Osman v. the United Kingdom (1998) VIII, 116.</w:t>
        <w:br/>
        <w:br/>
        <w:t>[216]  Cfr.  U.N.  Doc.  E/C.  12/1999/5.  Comité  de  Derechos  Económicos,</w:t>
        <w:br/>
        <w:t>Sociales y Culturales. Cuestiones sustantivas que plantear en la  aplicación</w:t>
        <w:br/>
        <w:t>del Pacto Internacional  de  Derechos  Económicos,  Sociales  y  Culturales.</w:t>
        <w:br/>
        <w:t>Observación  12  (20º  período  de  sesiones,  1999)  El   derecho   a   una</w:t>
        <w:br/>
        <w:t>alimentación adecuada (Art. 11), párr. 13, y U.N.  Doc.  HRI/GEN/1/Rev.7  at</w:t>
        <w:br/>
        <w:t>117. Comité de Derechos Económicos, Sociales y  Culturales.  El  derecho  al</w:t>
        <w:br/>
        <w:t>agua (artículos 11 y 12 del  Pacto  Internacional  de  Derechos  Económicos,</w:t>
        <w:br/>
        <w:t>Sociales y Culturales), (29º período de sesiones 2002), párr. 16.</w:t>
        <w:br/>
        <w:br/>
        <w:t>[217]       Cfr. declaración rendida ante fedatario  público  por  el  señor</w:t>
        <w:br/>
        <w:t>César Escobar Catebecke el  18  de  febrero  de  2005,  supra  nota  143,  y</w:t>
        <w:br/>
        <w:t>circular S.G No. 1 del Ministerio de Salud Pública y Bienestar Social de  24</w:t>
        <w:br/>
        <w:t>de febrero de 2005, supra nota 143.</w:t>
        <w:br/>
        <w:br/>
        <w:t>[218] Cfr. Caso de la Masacre de Pueblo Bello, supra nota 3, párr. 142.</w:t>
        <w:br/>
        <w:br/>
        <w:t>[219] Cfr. The United Nations Children’s Fund (UNICEF) and the World  Health</w:t>
        <w:br/>
        <w:t>Organization (WHO), Immunization Summary 2006 (2006).</w:t>
        <w:br/>
        <w:br/>
        <w:t>[220] Cfr. declaración de  la  señora  Elsa  Ayala  rendida  ante  fedatario</w:t>
        <w:br/>
        <w:t>público el 17 de enero de 2006, supra nota 119.</w:t>
        <w:br/>
        <w:br/>
        <w:t>[221] Cfr. declaración del señor Leonardo González  Fernández  rendida  ante</w:t>
        <w:br/>
        <w:t>fedatario público el 17 de enero de 2006, supra nota 145.</w:t>
        <w:br/>
        <w:br/>
        <w:t>[222]       Cfr. Caso de la “Masacre de  Mapiripán”,  supra  nota  9,  párr.</w:t>
        <w:br/>
        <w:t>152; Caso Comunidad Indígena Yakye Axa, supra nota  1,  párr.  172,  y  Caso</w:t>
        <w:br/>
        <w:t>"Instituto de Reeducación del Menor", supra  nota  211,  párr.  160.  En  el</w:t>
        <w:br/>
        <w:t>mismo sentido, cfr. Condición Jurídica y Derechos Humanos del Niño.  Opinión</w:t>
        <w:br/>
        <w:t>Consultiva OC-17/02 de 28 de agosto de 2002. Serie A No.  17,  párrs.  56  y</w:t>
        <w:br/>
        <w:t>60.</w:t>
        <w:br/>
        <w:br/>
        <w:t>[223] Cfr. Caso de la Masacre de Pueblo Bello, supra nota 3, párr. 54;  Caso</w:t>
        <w:br/>
        <w:t>de la “Masacre de  Mapiripán”,  supra  nota  9,  párr.  57,  y  Caso  de  la</w:t>
        <w:br/>
        <w:t>Comunidad Moiwana, supra nota 191, párr. 91.</w:t>
        <w:br/>
        <w:br/>
        <w:br/>
        <w:t>[224] Cfr. Pacto Internacional de Derechos Civiles y  Políticos.  Examen  de</w:t>
        <w:br/>
        <w:t>los informes presentados por  los  Estados  Partes  de  conformidad  con  el</w:t>
        <w:br/>
        <w:t>artículo 40 del Pacto. UN Doc CCPR/C/ 31/ADD. 4 (1996), párr. 58.</w:t>
        <w:br/>
        <w:br/>
        <w:br/>
        <w:t>[225] Cfr. Caso Bámaca Velásquez. Sentencia de  25  de  Noviembre  de  2000,</w:t>
        <w:br/>
        <w:t>Serie C No. 70, párr. 179.</w:t>
        <w:br/>
        <w:br/>
        <w:t>[226] Cfr. Caso de las Niñas Yean y Bocico, supra nota 12, párr.  178;  Caso</w:t>
        <w:br/>
        <w:t>Bámaca Velásquez, supra nota 225, párr. 179.</w:t>
        <w:br/>
        <w:br/>
        <w:t>[227] Cfr. Caso Acevedo Jaramillo y otros, supra nota  3,  párr.  294;  Caso</w:t>
        <w:br/>
        <w:t>López Álvarez, supra nota 3, párr. 179 , y Caso  de  la  Masacre  de  Pueblo</w:t>
        <w:br/>
        <w:t>Bello, supra nota 3, párr. 226.</w:t>
        <w:br/>
        <w:br/>
        <w:t>[228] Cfr. Caso Acevedo Jaramillo y otros, supra nota  3,  párr.  295;  Caso</w:t>
        <w:br/>
        <w:t>López Álvarez, supra nota 3, párr. 180, y  Caso  de  la  Masacre  de  Pueblo</w:t>
        <w:br/>
        <w:t>Bello, supra nota 3, párr. 227.</w:t>
        <w:br/>
        <w:br/>
        <w:t>[229] Cfr. Caso Acevedo Jaramillo y otros. supra nota  3,  párr.  296;  Caso</w:t>
        <w:br/>
        <w:t>López Álvarez, supra nota 3, párr. 182, y  Caso  de  la  Masacre  de  Pueblo</w:t>
        <w:br/>
        <w:t>Bello, supra nota 3, párr. 228.</w:t>
        <w:br/>
        <w:br/>
        <w:t>[230] Cfr. Caso Acevedo Jaramillo y otros, supra nota  3,  párr.  296;  Caso</w:t>
        <w:br/>
        <w:t>López Álvarez, supra nota 3, párr. 182, y  Caso  de  la  Masacre  de  Pueblo</w:t>
        <w:br/>
        <w:t>Bello, supra nota 3, párr. 228.</w:t>
        <w:br/>
        <w:br/>
        <w:t>[231]       Cfr. Caso Acevedo Jaramillo y otros, supra nota  3,  párr.  297;</w:t>
        <w:br/>
        <w:t>Caso López Álvarez, supra nota 3, párr. 181, y Caso de la Masacre de  Pueblo</w:t>
        <w:br/>
        <w:t>Bello, supra nota 3, párr. 229.</w:t>
        <w:br/>
        <w:br/>
        <w:t>[232] Cfr. censo de la Comunidad  indígena  Sawhoyamaxa  elaborado  por  los</w:t>
        <w:br/>
        <w:t>representantes de las presuntas víctimas en  el  mes  de  febrero  de  2006,</w:t>
        <w:br/>
        <w:t>supra nota 30.</w:t>
        <w:br/>
        <w:br/>
        <w:t>[233] Cfr. censo de la Comunidad  indígena  Sawhoyamaxa  elaborado  por  los</w:t>
        <w:br/>
        <w:t>representantes de las presuntas víctimas en el  año  1997,  supra  nota  26;</w:t>
        <w:br/>
        <w:t>censo de la Comunidad indígena Sawhoyamaxa elaborado por los  representantes</w:t>
        <w:br/>
        <w:t>de las presuntas víctimas en el mes de julio de 2003, supra nota  30;  censo</w:t>
        <w:br/>
        <w:t>de la Comunidad indígena Sawhoyamaxa elaborado  por  los  representantes  de</w:t>
        <w:br/>
        <w:t>las presuntas víctimas en el 2004, supra nota 30, y censo  de  la  Comunidad</w:t>
        <w:br/>
        <w:t>indígena Sawhoyamaxa elaborado  por  los  representantes  de  las  presuntas</w:t>
        <w:br/>
        <w:t>víctimas en el mes de febrero de 2006, supra nota 30.</w:t>
        <w:br/>
        <w:br/>
        <w:t>[234]  Cfr.  Caso  Comunidad  Indígena  Yakye  Axa.  Interpretación  de   la</w:t>
        <w:br/>
        <w:t>Sentencia sobre Fondo, Reparaciones y costas (art. 67  Convención  Americana</w:t>
        <w:br/>
        <w:t>sobre Derechos Humanos). Sentencia de 6 de febrero  de  2006.  Serie  C  No.</w:t>
        <w:br/>
        <w:t>142, párr. 26, y Caso Comunidad Indígena Yakye Axa, supra nota 1, párr.  144</w:t>
        <w:br/>
        <w:t>a 154 y 217.</w:t>
        <w:br/>
        <w:br/>
        <w:t>[235]       Cfr. Caso Acevedo Jaramillo y otros, supra nota  3,  párr.  301;</w:t>
        <w:br/>
        <w:t>Caso López Álvarez. supra nota 3, párr. 192, y Caso Blanco Romero  y  otros.</w:t>
        <w:br/>
        <w:t>Sentencia de 28 de noviembre de 2005. Serie C NO. 138, párr. 78.</w:t>
        <w:br/>
        <w:br/>
        <w:t>[236] Cfr. Caso Acevedo Jaramillo y otros, supra nota  3,  párr.  308;  Caso</w:t>
        <w:br/>
        <w:t>López Álvarez, supra nota 3, párr. 199, y  Caso  de  la  Masacre  de  Pueblo</w:t>
        <w:br/>
        <w:t>Bello, supra nota 3, párr. 254.</w:t>
        <w:br/>
        <w:br/>
        <w:t>[237]       Cfr. Caso Acevedo Jaramillo y otros, supra nota  3,  párr.  309;</w:t>
        <w:br/>
        <w:t>Caso López Álvarez, supra nota 3, párr. 200, y Caso de la Masacre de  Pueblo</w:t>
        <w:br/>
        <w:t>Bello, supra nota 3, párr. 258.</w:t>
        <w:br/>
        <w:br/>
        <w:t>[238]       Cfr. Caso de la Masacre de Pueblo Bello,  supra  nota  3,  párr.</w:t>
        <w:br/>
        <w:t>264; Caso Blanco Romero y otros. Sentencia  de  28  de  noviembre  de  2005.</w:t>
        <w:br/>
        <w:t>Serie C No. 138, párr. 93, y Caso Gómez Palomino, supra nota 12, párr. 136.</w:t>
        <w:br/>
        <w:br/>
        <w:t>[239] Cfr. Caso Acevedo Jaramillo y otros. supra nota  3,  párr.  313;  Caso</w:t>
        <w:br/>
        <w:t>López Álvarez, supra nota 3, párr. 208, y  Caso  de  la  Masacre  de  Pueblo</w:t>
        <w:br/>
        <w:t>Bello, supra nota 3, párr. 279.</w:t>
        <w:br/>
        <w:br/>
        <w:t>[240] Cfr. Caso Comunidad Indígena Yakye Axa, supra nota  1,  párr.  227,  y</w:t>
        <w:br/>
        <w:t>Caso Yatama, supra nota 8, párr. 253.</w:t>
        <w:br/>
        <w:br/>
        <w:t>[241] Cfr. Caso Acevedo Jaramillo y otros, supra nota 3,   párr.  315;  Caso</w:t>
        <w:br/>
        <w:t>López Álvarez. supra nota 3, párr. 214, y  Caso  de  la  Masacre  de  Pueblo</w:t>
        <w:br/>
        <w:t>Bello. supra nota 3, párr. 283.</w:t>
        <w:br/>
        <w:br/>
        <w:t>[242].      Corte Interamericana de  Derechos  Humanos  (CtIADH),  Sentencia</w:t>
        <w:br/>
        <w:t>sobre el fondo, del 19.11.1999, Serie C, n. 63, párr. 144.</w:t>
        <w:br/>
        <w:br/>
        <w:t>[243].      CtIADH, Sentencia de fondo  del  31.08.2001,  Serie  C,  n.  79,</w:t>
        <w:br/>
        <w:t>párr. 149.</w:t>
        <w:br/>
        <w:br/>
        <w:t>[244].      Las generaciones futuras comienzan a atraer la  atención  de  la</w:t>
        <w:br/>
        <w:t>doctrina contemporánea del derecho internacional: cf.,  v.g.,  A.-Ch.  Kiss,</w:t>
        <w:br/>
        <w:t>"La notion de patrimoine commun de l'humanité", 175  Recueil  des  Cours  de</w:t>
        <w:br/>
        <w:t>l'Académie de Droit International de La Haye (1982) pp.  109-253;  E.  Brown</w:t>
        <w:br/>
        <w:t>Weiss,  In  Fairness  to  Future  Generations:  International  Law,   Common</w:t>
        <w:br/>
        <w:t>Patrimony and  Intergenerational  Equity,  Tokyo/Dobbs  Ferry  N.Y.,  United</w:t>
        <w:br/>
        <w:t>Nations University/Transnational Publs., 1989, pp.  1-351;  E.  Agius  y  S.</w:t>
        <w:br/>
        <w:t>Busuttil et alii (eds.), Future Generations and International  Law,  London,</w:t>
        <w:br/>
        <w:t>Earthscan,  1998,  pp.  3-197;  J.  Symonides  (ed.),  Human   Rights:   New</w:t>
        <w:br/>
        <w:t>Dimensions and Challenges, Paris/Aldershot, UNESCO/Dartmouth, 1998,  pp.  1-</w:t>
        <w:br/>
        <w:t>153.</w:t>
        <w:br/>
        <w:br/>
        <w:t>[245].      CtIADH, loc. cit. supra n. (2), Voto Razonado  Conjunto  de  los</w:t>
        <w:br/>
        <w:t>Jueces A.A. Cançado Trindade, M. Pacheco Gómez y A. Abreu Burelli, párrs. 9-</w:t>
        <w:br/>
        <w:t>10.</w:t>
        <w:br/>
        <w:br/>
        <w:t>[246].       H.  Arendt,  Between  Past  and  Future,  N.Y.,  Penguin,  1993</w:t>
        <w:br/>
        <w:t>[reprint], pp. 211-213.</w:t>
        <w:br/>
        <w:br/>
        <w:t>[247].      Ibid., pp. 225-226.</w:t>
        <w:br/>
        <w:br/>
        <w:t>[248].      Cf., específicamente en cuanto al de los  "Niños  de  la  Calle"</w:t>
        <w:br/>
        <w:t>(Villagrán Morales y Otros  versus  Guatemala),  v.g.,  los  libros:  CEJIL,</w:t>
        <w:br/>
        <w:t>Crianças  e  Adolescentes  -  Jurisprudência  da  Corte  Interamericana   de</w:t>
        <w:br/>
        <w:t>Direitos Humanos, Rio  de  Janeiro,  CEJIL/Brasil,  2003,  pp.  7-237;  Casa</w:t>
        <w:br/>
        <w:t>Alianza,  Los  Pequeños  Mártires...,  San  José   de   Costa   Rica,   Casa</w:t>
        <w:br/>
        <w:t>Alianza/A.L., 2004, pp. 13-196; y cf. también, v.g., K. Quintana Osuna y  G.</w:t>
        <w:br/>
        <w:t>Citroni, "I minori d'età di fronte alla  Corte  Interamericana  dei  Diritti</w:t>
        <w:br/>
        <w:t>dell'Uomo", 2 Pace Diritti Umani - Università di Padova (2005)  pp.  55-101,</w:t>
        <w:br/>
        <w:t>esp. pp. 69-72; entre varias otras publicaciones sobre  el  mismo  caso.  Y,</w:t>
        <w:br/>
        <w:t>específicamente en cuanto al  caso  de  la  Comunidad  Mayagna  Awas  Tingni</w:t>
        <w:br/>
        <w:t>versus Nicarágua, el libro: Felipe Gómez Isa  (ed.),  El  Caso  Awas  Tingni</w:t>
        <w:br/>
        <w:t>contra Nicarágua:  Nuevos  Horizontes  para  los  Derechos  de  los  Pueblos</w:t>
        <w:br/>
        <w:t>Indígenas, Bilbao, Universidad de Deusto, 2003, pp. 9-279;  y  cf.  también,</w:t>
        <w:br/>
        <w:t>v.g., C. Binder, "The Case of the Atlantic  Coast  of  Nicaragua:  The  Awas</w:t>
        <w:br/>
        <w:t>Tingni  Case",  in  International  Law  and  Indigenous  Peoples  (eds.   J.</w:t>
        <w:br/>
        <w:t>Castellino y N. Walsh), Leiden, Nijhoff/R. Wallenberg Institute,  2005,  pp.</w:t>
        <w:br/>
        <w:t>249-267; entre varias otras publicaciones sobre el mismo caso.</w:t>
        <w:br/>
        <w:br/>
        <w:t>[249].      Voto Disidente Conjunto de los Jueces A.A.  Cançado  Trindade  y</w:t>
        <w:br/>
        <w:t>M.E. Ventura Robles, párrs. 1-24.</w:t>
        <w:br/>
        <w:br/>
        <w:t>[250].      Página 9, párr. 38 de la referida demanda.</w:t>
        <w:br/>
        <w:br/>
        <w:t>[251].       Página 8 del referido escrito.</w:t>
        <w:br/>
        <w:br/>
        <w:t>[252].       Página 12, párrafo 50 de la referida demanda.</w:t>
        <w:br/>
        <w:br/>
        <w:t>[253].      Descritas en el párrafo  73.61-75,  letras  "e"  y  "f",  de  la</w:t>
        <w:br/>
        <w:t>presente Sentencia.</w:t>
        <w:br/>
        <w:br/>
        <w:t>[254].      Y  otras  estancias;  cf.  página  23  del  supracitado  escrito</w:t>
        <w:br/>
        <w:t>autónomo de argumentos, solicitudes y pruebas de los representantes  de  las</w:t>
        <w:br/>
        <w:t>víctimas.</w:t>
        <w:br/>
        <w:br/>
        <w:t>[255].      Ibid., p. 22.</w:t>
        <w:br/>
        <w:br/>
        <w:t>[256].      Página 21, párr. 47, de la referida contestación de la demanda.</w:t>
        <w:br/>
        <w:br/>
        <w:t>[257].      Ibid., p. 70, párr. 8.</w:t>
        <w:br/>
        <w:br/>
        <w:t>[258].       Cf. ibid., pp. 52-60, párrs. 143-163.</w:t>
        <w:br/>
        <w:br/>
        <w:t>[259].      Cit. in: J. Tonglet, "Tienen Historia los Pobres?", in  Por  Qué</w:t>
        <w:br/>
        <w:t>Recordar? - Foro Internacional "Memoria  e  Historia"  (UNESCO/La  Sorbonne,</w:t>
        <w:br/>
        <w:t>marzo de 1998, ed. F. Barret-Ducroq), Barcelona, Granica, 2002, pp. 51-52  y</w:t>
        <w:br/>
        <w:t>54-55.</w:t>
        <w:br/>
        <w:br/>
        <w:t>[260].      F. Pessoa, Eróstrato y la Búsqueda de  la  Inmortalidad,  Buenos</w:t>
        <w:br/>
        <w:t>Aires, Emecé Ed., 2001 [reed.], pp. 21-22.</w:t>
        <w:br/>
        <w:br/>
        <w:t>[261].      M. Stavropoulou, "Searching  for  Human  Security  and  Dignity:</w:t>
        <w:br/>
        <w:t>Human Rights, Refugees, and the  Internally  Displaced",  in  The  Universal</w:t>
        <w:br/>
        <w:t>Declaration of Human Rights: Fifty Years and Beyond  (eds.  Y.  Danieli,  E.</w:t>
        <w:br/>
        <w:t>Stamatopoulou and C.J. Dias), Amityville/N.Y., Baywood Publ. Co., 1999,  pp.</w:t>
        <w:br/>
        <w:t>181-182.</w:t>
        <w:br/>
        <w:br/>
        <w:t>[262].      Principios 8 y siguientes, 17-18, 20 y 23, respectivamente;  cf.</w:t>
        <w:br/>
        <w:t>ONU, documento E/CN.4/1998/53/Add.2, de 11.02.1998, pp. 6-10.</w:t>
        <w:br/>
        <w:br/>
        <w:t>[263].      C. Phuong, The International Protection of Internally  Displaced</w:t>
        <w:br/>
        <w:t>Persons, Cambridge, University Press, 2004, pp. 27 y 47-48, and cf. pp.  57,</w:t>
        <w:br/>
        <w:t>62, 117, 191 y 212.</w:t>
        <w:br/>
        <w:br/>
        <w:t>[264].      OAS/Inter-American Commission on Human Rights, Third  Report  on</w:t>
        <w:br/>
        <w:t>the Situation of Human Rights in Paraguay,  doc.  OEA/Ser.L/V/II.110/doc.52,</w:t>
        <w:br/>
        <w:t>de 09.03.2001, p. 134, párr. 48.</w:t>
        <w:br/>
        <w:br/>
        <w:t>[265].      Páginas 46-47 del referido escrito de alegatos  finales,  y  cf.</w:t>
        <w:br/>
        <w:t>pág. 45.</w:t>
        <w:br/>
        <w:br/>
        <w:t>[266].       Página 10 del referido escrito de alegatos finales, párrs.  38-</w:t>
        <w:br/>
        <w:t>39.</w:t>
        <w:br/>
        <w:br/>
        <w:t>[267].      Cf. relación en los párrafos 61 y 66 de la presente Sentencia.</w:t>
        <w:br/>
        <w:br/>
        <w:t>[268].      Montesquieu, Lettres persannes, Paris, Garnier-Flammarion,  1964</w:t>
        <w:br/>
        <w:t>[reed.], p. 77.</w:t>
        <w:br/>
        <w:br/>
        <w:t>[269].      Machado de Assis, Memórias Póstumas de Brás Cubas, 4a. ed.,  São</w:t>
        <w:br/>
        <w:t>Paulo, Ateliê Ed., 2004 [reed.], p. 254.</w:t>
        <w:br/>
        <w:br/>
        <w:t>[270].      E. Wiesel, "Contre l'indifférence", in Agir pour les  droits  de</w:t>
        <w:br/>
        <w:t>l'homme au XXIe. siècle (ed. F. Mayor), Paris, UNESCO, 1998, pp. 87-90.</w:t>
        <w:br/>
        <w:br/>
        <w:t>[271].      H.F. Jolowicz, Historical Introduction to  the  Study  of  Roman</w:t>
        <w:br/>
        <w:t>Law, Cambridge, University Press, 1967, p. 156.</w:t>
        <w:br/>
        <w:br/>
        <w:t>[272].      A ejemplo  de  las  excepciones  preliminares  interpuestas  por</w:t>
        <w:br/>
        <w:t>Francia en el caso movido contra ella y otros  Estados  por  Yugoslavia,  en</w:t>
        <w:br/>
        <w:t>razón del bombardeo por la OTAN de 1999; Corte  Internacional  de  Justicia,</w:t>
        <w:br/>
        <w:t>excepciones preliminares de Francia del 05.07.2000, pp. 4 y 16, párrs. 25  y</w:t>
        <w:br/>
        <w:t>33.</w:t>
        <w:br/>
        <w:br/>
        <w:t>[273]. A la luz sobre todo de la labor de la Comisión  de  Derechos  Humanos</w:t>
        <w:br/>
        <w:t>de Naciones Unidas sobre la Responsabilidad Internacional de los Estados.</w:t>
        <w:br/>
        <w:br/>
        <w:t>[274].      Cf. A. Marchesi, Obblighi di Condotta e Obblighi di Risultato  -</w:t>
        <w:br/>
        <w:t>Contributo allo  Studio  degli  Obblighi  Internazionali,  Milano,  Giuffrè,</w:t>
        <w:br/>
        <w:t>2003, pp. 50-55 y 128-135.</w:t>
        <w:br/>
        <w:br/>
        <w:t>[275].      Voto Disidente Conjunto de los Jueces A.A.  Cançado  Trindade  y</w:t>
        <w:br/>
        <w:t>M.E. Ventura Robles, párrs. 11-13.</w:t>
        <w:br/>
        <w:br/>
        <w:t>[276].      A.A. Cançado Trindade, "General Course on  Public  International</w:t>
        <w:br/>
        <w:t>Law - International Law for  Humankind:  Towards  a  New  Jus  Gentium",  in</w:t>
        <w:br/>
        <w:t>Recueil des Cours de l'Académie de Droit International (2005), capítulos  I-</w:t>
        <w:br/>
        <w:t>XXVII, 997 pp. (en prensa).</w:t>
        <w:br/>
        <w:br/>
        <w:t>[277].      En sus Sentencias, v.g., en  los  casos  de  los  "Niños  de  la</w:t>
        <w:br/>
        <w:t>Calle" (Villagrán Morales y Otros,  1999),  Bulacio  (2003),  Juan  Humberto</w:t>
        <w:br/>
        <w:t>Sánchez (2003), Myrna Mack Chang (2003), Instituto de Reeducación del  Menor</w:t>
        <w:br/>
        <w:t>(2004), 19 Comerciantes (2004), Huilca Tecse (2005).</w:t>
        <w:br/>
        <w:br/>
        <w:t>[278].      CtIADH, caso de los  Hermanos  Gómez  Paquiyauri  (2004),  párr.</w:t>
        <w:br/>
        <w:t>124.</w:t>
        <w:br/>
        <w:br/>
        <w:t>[279].      Página 48 del referido escrito.</w:t>
        <w:br/>
        <w:br/>
        <w:t>[280].      H. Grocio, Del Derecho de la Guerra y de  la  Paz  [1625],  tomo</w:t>
        <w:br/>
        <w:t>III (libros II y III), Madrid, Edit. Reus, 1925, pp. 39, 43 y 45, y  cf.  p.</w:t>
        <w:br/>
        <w:t>55.</w:t>
        <w:br/>
        <w:br/>
        <w:t>[281].      G. Radbruch, Introducción a la Filosofía del Derecho,  3a.  ed.,</w:t>
        <w:br/>
        <w:t>México/Buenos Aires, Fondo de Cultura Económica, 1965, pp. 153-154.</w:t>
        <w:br/>
        <w:br/>
        <w:t>[282].       Consideranda 1 and 5.</w:t>
        <w:br/>
        <w:br/>
        <w:t>[283].      Preámbulo y artículo 2(1).</w:t>
        <w:br/>
        <w:br/>
        <w:t>[284].       Preámbulo y artículo 1 de la Declaración de 2001.</w:t>
        <w:br/>
        <w:br/>
        <w:t>[285].      Cf., e.g., UNESCO/Conferencia General,  documento  33-C/23,  del</w:t>
        <w:br/>
        <w:t>04.08.2005, pp.  1-16,  y  Anexos;  y  cf.  G.  Gagné  (ed.),  La  diversité</w:t>
        <w:br/>
        <w:t>culturelle: vers une Convention internationale effective?,  Montréal/Québec,</w:t>
        <w:br/>
        <w:t>Éd. Fides, 2005, pp. 7-164.</w:t>
        <w:br/>
        <w:br/>
        <w:t>[286].      Preámbulo, consideranda 1, 2 y 7 de la Convención de 2005.</w:t>
        <w:br/>
        <w:br/>
        <w:t>[287].      Artículo 2(1) de la Convención de 2005.  Cf.,  al  respecto,  en</w:t>
        <w:br/>
        <w:t>general, v.g., A.Ch. Kiss y A.A. Cançado Trindade, "Two Major Challenges  of</w:t>
        <w:br/>
        <w:t>Our Time: Human Rights and the Environment", in  Human  Rights,  Sustainable</w:t>
        <w:br/>
        <w:t>Development and  Environment  (Seminario  de  Brasilia  de  1992,  ed.  A.A.</w:t>
        <w:br/>
        <w:t>Cançado Trindade), 2a. ed.,  Brasilia/San  José  de  Costa  Rica,  IIDH/BID,</w:t>
        <w:br/>
        <w:t>1995, pp. 289-290; A.A. Cançado Trindade, Direitos Humanos e Meio  Ambiente:</w:t>
        <w:br/>
        <w:t>Paralelo dos Sistemas de Proteção Internacional, Porto  Alegre/Brasil,  S.A.</w:t>
        <w:br/>
        <w:t>Fabris Ed., 1993, pp. 282-283.</w:t>
        <w:br/>
        <w:br/>
        <w:t>[288].       Cf.  A.A.  Cançado  Trindade,   "General   Course   on   Public</w:t>
        <w:br/>
        <w:t>International Law - International Law  for  Humankind:  Towards  a  New  Jus</w:t>
        <w:br/>
        <w:t>Gentium", Recueil des Cours de l'Académie de Droit International de la  Haye</w:t>
        <w:br/>
        <w:t>(2005), cap. XIII (en prensa).</w:t>
        <w:br/>
        <w:br/>
        <w:t>[289].       J.  Symonides,  "UNESCO's  Contribution  to   the   Progressive</w:t>
        <w:br/>
        <w:t>Development of Human Rights", 5 Max Planck Yearbook of United Nations Law  -</w:t>
        <w:br/>
        <w:t>Heidelberg (2001) p. 317. Y,  sobre  la  proyección  de  la  cultura  en  el</w:t>
        <w:br/>
        <w:t>tiempo, cf., v.g., A.Y. Gurevitch, "El  Tiempo  como  Problema  de  Historia</w:t>
        <w:br/>
        <w:t>Cultural",   in   Las   Culturas   y   el   Tiempo,   Salamanca/Paris,   Ed.</w:t>
        <w:br/>
        <w:t>Sígueme/UNESCO, 1979, pp. 261-264, 272 y 280.</w:t>
        <w:br/>
        <w:br/>
        <w:t>[290].      Cf., v.g., [Varios Autores,] Actes du Symposium sur le  droit  à</w:t>
        <w:br/>
        <w:t>la vie - Quarante ans après l'adoption de  la  Déclaration  Universelle  des</w:t>
        <w:br/>
        <w:t>Droits de l'Homme: évolution conceptuelle,  normative  et  jurisprudentielle</w:t>
        <w:br/>
        <w:t>(eds. D. Prémont y F. Montant), Genève, CID,  1992,  pp.  1-91;  J.G.C.  van</w:t>
        <w:br/>
        <w:t>Aggelen, Le rôle des organisations internationales  dans  la  protection  du</w:t>
        <w:br/>
        <w:t>droit à la vie,  Bruxelles,  E.  Story-Scientia,  1986,  pp.  1-89;  [Varios</w:t>
        <w:br/>
        <w:t>Autores,] The Right to Life  in  International  Law  (ed.  B.G.  Ramcharan),</w:t>
        <w:br/>
        <w:t>Dordrecht, Nijhoff, 1985, pp. 1-314. -  El  gran  teatrólogo  rumano  Eugène</w:t>
        <w:br/>
        <w:t>Ionesco advertía que "en nuestro mundo  desespiritualizado,  la  cultura  es</w:t>
        <w:br/>
        <w:t>todavía lo último que nos permite sobrepasar el mundo cotidiano y  reunir  a</w:t>
        <w:br/>
        <w:t>los hombres. La cultura une a los  hombres,  la  política  los  separa";  E.</w:t>
        <w:br/>
        <w:t>Ionesco, El Hombre Cuestionado, Buenos Aires, Emecé Ed.,  2002  [reed.],  p.</w:t>
        <w:br/>
        <w:t>34.</w:t>
        <w:br/>
        <w:br/>
        <w:t>[291].      Como  se  puede  desprender,  v.g.,  del  contenido  de  algunos</w:t>
        <w:br/>
        <w:t>instrumentos  internacionales,  sobre  todo  en  los  dominios  del  derecho</w:t>
        <w:br/>
        <w:t>ambiental internacional, del derecho del  espacio  exterior  y  del  derecho</w:t>
        <w:br/>
        <w:t>internacional del mar, así como  de  la  jurisprudencia  de  los  Tribunales</w:t>
        <w:br/>
        <w:t>Penales Internacionales ad hoc para la Ex-Yugoslavia y para Ruanda.</w:t>
        <w:br/>
        <w:br/>
        <w:t>[292].      A.A. Cançado Trindade, "General Course on  Public  International</w:t>
        <w:br/>
        <w:t>Law - International Law for  Humankind:  Towards  a  New  Jus  Gentium",  in</w:t>
        <w:br/>
        <w:t>Recueil des Cours de l'Académie de Droit International de  la  Haye  (2005),</w:t>
        <w:br/>
        <w:t>cap. XI (en prensa).</w:t>
        <w:br/>
        <w:br/>
        <w:t>[293].       En la cual sostuvo la Corte que el principio de la  igualdad  y</w:t>
        <w:br/>
        <w:t>la no-discriminación integra el dominio del jus cogens internacional.</w:t>
        <w:br/>
        <w:br/>
        <w:t>[294].      Y cf. también la Sentencia sobre reparaciones  del  mismo  caso,</w:t>
        <w:br/>
        <w:t>del 26.05.2001.</w:t>
        <w:br/>
        <w:br/>
        <w:t>[295].      A ejemplo de la realización de misiones de observación  in  loco</w:t>
        <w:br/>
        <w:t>y la elaboración de informes.</w:t>
        <w:br/>
        <w:br/>
        <w:t>[296].      Ampliada, funcionando en  cámaras,  y  con  recursos  humanos  y</w:t>
        <w:br/>
        <w:t>materiales considerablemente mayores.</w:t>
        <w:br/>
        <w:br/>
        <w:t>[297].       Cf., en ese sentido, mis Votos Razonados en los casos  Castillo</w:t>
        <w:br/>
        <w:t>Páez (Excepciones Preliminares, Sentencia del 30.01.1996), párrs.  14-17,  y</w:t>
        <w:br/>
        <w:t>Loayza Tamayo (Excepciones Preliminares, Sentencia del  31.01.1996),  párrs.</w:t>
        <w:br/>
        <w:t>14-17, respectivamente.</w:t>
        <w:br/>
        <w:br/>
        <w:t>[298].      A.A. Cançado Trindade, Bases para un Proyecto de Protocolo a  la</w:t>
        <w:br/>
        <w:t>Convención Americana sobre Derechos Humanos, para  Fortalecer  Su  Mecanismo</w:t>
        <w:br/>
        <w:t>de Protección, vol. II, San José de  Costa  Rica,  Corte  Interamericana  de</w:t>
        <w:br/>
        <w:t>Derechos Humanos, 2001, pp. 1-669 (2a. ed., 2003).</w:t>
        <w:br/>
        <w:br/>
        <w:t>[299].      Cf. A.A. Cançado Trindade, El Acceso  Directo  del  Individuo  a</w:t>
        <w:br/>
        <w:t>los Tribunales Internacionales de Derechos Humanos, Bilbao,  Universidad  de</w:t>
        <w:br/>
        <w:t>Deusto, 2001, pp. 9-104; A.A. Cançado Trindade, El Derecho Internacional  de</w:t>
        <w:br/>
        <w:t>los Derechos Humanos en  el  Siglo  XXI,  Santiago,  Editorial  Jurídica  de</w:t>
        <w:br/>
        <w:t>Chile, 2001, pp. 15-455 (2a. ed., 2006). Y cf. A.A.  Cançado  Trindade,  "El</w:t>
        <w:br/>
        <w:t>Nuevo Reglamento de la Corte Interamericana de Derechos Humanos (2000) y  Su</w:t>
        <w:br/>
        <w:t>Proyección Hacia el Futuro: La Emancipación del Ser Humano como  Sujeto  del</w:t>
        <w:br/>
        <w:t>Derecho Internacional", in XXVIII Curso de Derecho Internacional  Organizado</w:t>
        <w:br/>
        <w:t>por el Comité Jurídico Interamericano - OEA (2001) pp. 33-92.</w:t>
        <w:br/>
        <w:br/>
        <w:t>[300].       Poco  después  de  la  realización,  en  esta  ciudad,  de  una</w:t>
        <w:br/>
        <w:t>histórica sesión externa de la Corte Interamericana.</w:t>
        <w:br/>
        <w:br/>
        <w:t>[301].      Cf. "Discurso [del Presidente  de  la  Corte  Interamericana  de</w:t>
        <w:br/>
        <w:t>Derechos Humanos, Juez Antônio Augusto Cançado Trindade, en el  Plenario  de</w:t>
        <w:br/>
        <w:t>la Asamblea General de la OEA]", in: OEA, Asamblea General,  XXXIII  Período</w:t>
        <w:br/>
        <w:t>Ordinario de  Sesiones  (Santiago  de  Chile,  Junio  de  2003)  -  Actas  y</w:t>
        <w:br/>
        <w:t>Documentos, vol. II, Washington D.C., Secretaría General de la OEA, pp. 168-</w:t>
        <w:br/>
        <w:t>171.</w:t>
        <w:br/>
        <w:br/>
        <w:t>[302].      OEA, documento AG/RES.2129 (XXXV-0/050), del 07.06.2005, pp.  1-</w:t>
        <w:br/>
        <w:t>3; OEA, documento CP/CAJP-2311/05/Rev.2, del 27.02.2006, pp. 1-3.</w:t>
        <w:br/>
        <w:br/>
        <w:t>[303].       Más  recientemente  recordé  esta  ponderación   en   mi   Voto</w:t>
        <w:br/>
        <w:t>Concurrente (párr. 7) en las Medidas Provisionales de Protección en el  caso</w:t>
        <w:br/>
        <w:t>de dos Niños y Adolescentes Privados de Libertad en el Complejo del  Tatuapé</w:t>
        <w:br/>
        <w:t>de FEBEM versus Brasil (Resolución del 30.11.2005).</w:t>
        <w:br/>
        <w:br/>
        <w:t>[304].      Y afirmado de modo elocuente en los  párrafos  41  y  28  de  la</w:t>
        <w:br/>
        <w:t>misma.</w:t>
        <w:br/>
        <w:br/>
        <w:t>[305].      Audiencias públicas de los días 28-29.01.1999 y 12.03.2001  ante</w:t>
        <w:br/>
        <w:t>esta Corte.</w:t>
        <w:br/>
        <w:br/>
        <w:t>[306].      De 19.11.1999 y de 26.05.2001, respectivamente.</w:t>
        <w:br/>
        <w:br/>
        <w:t>[307].      En  mi  extenso  Voto  Razonado  (párrs.  1-43)  en  aquel  caso</w:t>
        <w:br/>
        <w:t>(Sentencia de  reparaciones,  del  26.05.2001),  resalté  precisamente  este</w:t>
        <w:br/>
        <w:t>ponto,  además  de  otro  virtualmente  inexplorado   en   la   doctrina   y</w:t>
        <w:br/>
        <w:t>jurisprudencia internacionales hasta la fecha, a  saber,  la  tríada  de  la</w:t>
        <w:br/>
        <w:t>victimización,  del  sufrimiento  humano  y  de  la  rehabilitación  de  las</w:t>
        <w:br/>
        <w:t>víctimas.</w:t>
        <w:br/>
        <w:br/>
        <w:t>[308].      Cf., al respecto, A.A. Cançado Trindade, "Le  nouveau  Règlement</w:t>
        <w:br/>
        <w:t>de la Cour Interaméricaine des Droits de l'Homme:  quelques  réflexions  sur</w:t>
        <w:br/>
        <w:t>la  condition  de  l'individu  comme  sujet  du  Droit  international",   in</w:t>
        <w:br/>
        <w:t>Libertés, justice, tolérance -  Mélanges  en  hommage  au  Doyen  G.  Cohen-</w:t>
        <w:br/>
        <w:t>Jonathan, vol. I, Bruxelles, Bruylant, 2004, pp. 351-365.</w:t>
        <w:br/>
        <w:br/>
        <w:t>[309].      Como, en el  caso del Instituto de Reeducación  del  Menor,  las</w:t>
        <w:br/>
        <w:t>que padecieron los internos en el Instituto "Panchito López",  inclusive  en</w:t>
        <w:br/>
        <w:t>medio de tres incendios (con internos muertos quemados  o  heridos),  y  aún</w:t>
        <w:br/>
        <w:t>ante las limitaciones de su capacidad jurídica  en  razón  de  su  condición</w:t>
        <w:br/>
        <w:t>existencial de niños (menores de edad); aún así, su titularidad de  derechos</w:t>
        <w:br/>
        <w:t>emanados directamente del derecho internacional ha subsistido intacta, y  su</w:t>
        <w:br/>
        <w:t>causa alcanzó un tribunal internacional de derechos humanos.</w:t>
        <w:br/>
        <w:br/>
        <w:t>[310].      Parafraseando las célebres meditaciones de San Juan de la  Cruz,</w:t>
        <w:br/>
        <w:t>en el siglo XVI.</w:t>
        <w:br/>
        <w:br/>
        <w:t>[311].      C.S. Lewis, The Problem of  Pain,  N.Y.,  Harper  Collins,  1996</w:t>
        <w:br/>
        <w:t>[reed.], pp. 123-124, y cf. pp. 86 y 117.</w:t>
        <w:br/>
        <w:br/>
        <w:t>[312].       A.  Schopenhauer,  On  the  Suffering  of  the  World,  London,</w:t>
        <w:br/>
        <w:t>Penguin, 2004 [rred.], p. 132.</w:t>
        <w:br/>
        <w:br/>
        <w:t>[313].      Ibid., p. 18.</w:t>
        <w:br/>
        <w:br/>
        <w:t>[314].      Cit. in H. Mumma, Albert Camus e o Teólogo, São Paulo,  Carrenho</w:t>
        <w:br/>
        <w:t>Edit., 2002, p. 30.</w:t>
        <w:br/>
        <w:br/>
        <w:t>[315].      Ibid., pp. 31-32.</w:t>
        <w:br/>
        <w:br/>
        <w:t>[316].      A. Meijknecht, Towards International Personality:  The  Position</w:t>
        <w:br/>
        <w:t>of   Minorities   and   Indigenous    Peoples    in    International    Law,</w:t>
        <w:br/>
        <w:t>Antwerpen/Groningen, Intersentia-Hart, 2001, p. 227, y  cf.  pp.  134,  172,</w:t>
        <w:br/>
        <w:t>175 y 213.</w:t>
        <w:br/>
        <w:br/>
        <w:t>[317].       Ibid., pp. 228 y 232-233.</w:t>
        <w:br/>
        <w:br/>
        <w:t>[318].       Cf., inter alia, v.g., R. Stavenhagen y D. Iturralde, Entre  la</w:t>
        <w:br/>
        <w:t>Ley y la Costumbre - El Derecho Consuetudinario Indígena en América  Latina,</w:t>
        <w:br/>
        <w:t>México, Instituto Indigenista  Interamericano/IIDH,  1990,  pp.  15-388;  R.</w:t>
        <w:br/>
        <w:t>Stavenhagen, Derecho Indígena y Derechos Humanos en América Latina,  México,</w:t>
        <w:br/>
        <w:t>El Colegio de México/IIDH, 1988, pp. 9-353; A.A. An-Na'im, Human  Rights  in</w:t>
        <w:br/>
        <w:t>Cross-Cultural  Perspectives  -  A  Quest   for   Consensus,   Philadelphia,</w:t>
        <w:br/>
        <w:t>University  of  Pennsylvania  Press,  1992,  pp.  189-384;  P.   Thornberry,</w:t>
        <w:br/>
        <w:t>International Law and the Rights of  Minorities,  Oxford,  Clarendon  Press,</w:t>
        <w:br/>
        <w:t>1992, pp. 329-382; P.  Thornberry,  Indigenous  Peoples  and  Human  Rights,</w:t>
        <w:br/>
        <w:t>Manchester, University Press/Juris Publ., 2002, pp. 1-429;  P.  Pérez-Sales,</w:t>
        <w:br/>
        <w:t>R.B. Herzfeld y  T.  Durán  Pérez,  Muerte  y  Desaparición  Forzada  en  la</w:t>
        <w:br/>
        <w:t>Araucanía - Una Aproximación Étnica, Santiago de Chile, Ed.  LOM/Universidad</w:t>
        <w:br/>
        <w:t>Católica de Temuco, 1988, pp.  7-300;  S.J.  Anaya,  Indigenous  Peoples  in</w:t>
        <w:br/>
        <w:t>International Law, 2a. ed., Oxford, University Press, 2004,  pp.  3-291;  N.</w:t>
        <w:br/>
        <w:t>Rouland, S. Pierré-Caps y J. Poumarède, Direito das  Minorias  e  dos  Povos</w:t>
        <w:br/>
        <w:t>Autóctones, Brasilia, Edit. Universidad de Brasilia,  2004,  pp.  9-608;  J.</w:t>
        <w:br/>
        <w:t>Castellino y N. Walsh (eds.),  International  Law  and  Indigenous  Peoples,</w:t>
        <w:br/>
        <w:t>Leiden, Nijhoff, 2005, pp. 89-116 y 249-267; S. Tristán Donoso,  Régimen  de</w:t>
        <w:br/>
        <w:t>Propiedad de Pueblos Indígenas, Panamá, Centro de Asistencia Legal  Popular,</w:t>
        <w:br/>
        <w:t>1993,   pp.   3-62;   J.E.R.   Ordóñez    Cifuentes    (coord.),    Análisis</w:t>
        <w:br/>
        <w:t>Interdisciplinario de la  Declaración  Americana  de  los  Derechos  de  los</w:t>
        <w:br/>
        <w:t>Pueblos Indígenas, México, UNAM, 2001, pp. 1-160.</w:t>
        <w:br/>
        <w:br/>
        <w:t>[319].       Cf. F. de Vitoria, Relecciones del Estado, de los Indios y  del</w:t>
        <w:br/>
        <w:t>Derecho de la Guerra, 2a. ed., México, Ed. Porrúa, 1985 [reed.],  pp.  95-96</w:t>
        <w:br/>
        <w:t>y 98-99.</w:t>
        <w:br/>
        <w:br/>
        <w:t>[320].      T. Urdanoz (ed.), Obras de Francisco de  Vitoria  -  Relecciones</w:t>
        <w:br/>
        <w:t>Teológicas, Madrid, BAC, 1960, p. 521, y cf. p. 552.</w:t>
        <w:br/>
        <w:br/>
        <w:t>[321].      Cf. ibid., pp. 564 y 675.</w:t>
        <w:br/>
        <w:br/>
        <w:t>[322].      F. de  Vitoria,  La  Ley  [De  Lege  -  Commentarium  in  Primam</w:t>
        <w:br/>
        <w:t>Secundae, 1533-1534], Madrid, Tecnos, 1995 [reed.], pp. 5, 23  y  77.  Sobre</w:t>
        <w:br/>
        <w:t>la recta ratio como fundamento último del  jus  gentium,  cf.  A.A.  Cançado</w:t>
        <w:br/>
        <w:t>Trindade, A Humanização do  Direito  Internacional,  Belo  Horizonte/Brasil,</w:t>
        <w:br/>
        <w:t>Edit. Del Rey, 2006, pp. 3-29.</w:t>
        <w:br/>
        <w:br/>
        <w:t>[323].      A.A. Cançado Trindade, A Humanização do  Direito  Internacional,</w:t>
        <w:br/>
        <w:t>Belo Horizonte/Brasil, Edit. Del Rey, 2006, pp. 3-29.</w:t>
        <w:br/>
        <w:br/>
        <w:t>[324].       Yves de la Brière,  "Introduction",  in  Vitoria  et  Suarez  -</w:t>
        <w:br/>
        <w:t>Contribution des théologiens au Droit international moderne, Paris,  Pédone,</w:t>
        <w:br/>
        <w:t>1939, pp. 5 y 10.</w:t>
        <w:br/>
        <w:br/>
        <w:t>[325].      B. de las Casas, Tratados, tomo  I,  México,  Fondo  de  Cultura</w:t>
        <w:br/>
        <w:t>Económica, 1997 [reed.], p. 219.</w:t>
        <w:br/>
        <w:br/>
        <w:t>[326].       B. de las Casas, Tratados, tomo II, México,  Fondo  de  Cultura</w:t>
        <w:br/>
        <w:t>Económica, 1997 [reed.], p. 761.</w:t>
        <w:br/>
        <w:br/>
        <w:t>[327].      Ibid., tomo II, p. 1249.</w:t>
        <w:br/>
        <w:br/>
        <w:t>[328].       Ibid., tomo II, p. 1255.</w:t>
        <w:br/>
        <w:br/>
        <w:t>[329].      Cf. ibid., tomo II, p. 1263.</w:t>
        <w:br/>
        <w:br/>
        <w:t>[330].      Cf. B. de las Casas, Brevísima Relación  de  la  Destrucción  de</w:t>
        <w:br/>
        <w:t>las Indias [1552], Barcelona, Ediciones 29, 1997  [reed.],  pp.  7-94,  esp.</w:t>
        <w:br/>
        <w:t>pp. 9 y 41.</w:t>
        <w:br/>
        <w:br/>
        <w:t>[331].      Sobre la insensatez y el "mal esencial"  de  las  relaciones  de</w:t>
        <w:br/>
        <w:t>dominación y opresión, cf., v.g., Simone Weil, Reflexiones sobre las  Causas</w:t>
        <w:br/>
        <w:t>de la Libertad y de la Opresión Social,  Barcelona,  Ed.  Paidós/Universidad</w:t>
        <w:br/>
        <w:t>Autónoma de Barcelona, 1995, pp. 81-84 y 130-131.</w:t>
        <w:br/>
        <w:br/>
        <w:t>[332].      Cf. mi Voto Concurrente en la pionera Opinión Consultiva n.  16,</w:t>
        <w:br/>
        <w:t>sobre el Derecho a la Información sobre la Asistencia Consular en  el  Marco</w:t>
        <w:br/>
        <w:t>de las Garantías del Debido Proceso Legal (1999), párrs. 3-4, 12 y 14;  Voto</w:t>
        <w:br/>
        <w:t>Concurrente en las Medidas Provisionales de Protección en  el  caso  de  los</w:t>
        <w:br/>
        <w:t>Haitianos y Dominicanos de Origen Haitiano en República  Dominicana  (2000),</w:t>
        <w:br/>
        <w:t>párr. 12; Voto  Razonado  en  el  caso  Bámaca  Velásquez  versus  Guatemala</w:t>
        <w:br/>
        <w:t>(fondo, 2000), párrs. 28 y 16; Voto Concurrente en la Opinión Consultiva  n.</w:t>
        <w:br/>
        <w:t>18, sobre la Condición  Jurídica  y  Derechos  de  Migrantes  Indocumentados</w:t>
        <w:br/>
        <w:t>(2003), párrs. 23-25 y 28-30, esp. par. 29; entre otros.</w:t>
        <w:br/>
        <w:br/>
        <w:t>[333].      Cf. párrafo 34(h) de la presente Sentencia.</w:t>
        <w:br/>
        <w:br/>
        <w:t>[334].       Cf., v.g., el párrafo 115(f) de la presente Sentencia.</w:t>
        <w:br/>
        <w:br/>
        <w:t>[335].       Y dos familiares de la Comunidad Yakye Axa  se  juntaron  a  la</w:t>
        <w:br/>
        <w:t>Comunidad Sawhoyamaxa.</w:t>
        <w:br/>
        <w:br/>
        <w:t>[336].       Cf., v.g., el párrafo 57 de la presente Sentencia.</w:t>
        <w:br/>
        <w:br/>
        <w:t>[337].      Con excepción de CEJIL, participante sólo en el contencioso  del</w:t>
        <w:br/>
        <w:t>caso de la Comunidad Yakye Axa.</w:t>
        <w:br/>
        <w:br/>
        <w:t>[338].      Los integrantes de la organización no-gubernamental Tierraviva.</w:t>
        <w:br/>
        <w:br/>
        <w:t>[339].      Separadas una de la otra por 43 km.</w:t>
        <w:br/>
        <w:br/>
        <w:t>[340].      A.A. Cançado Trindade,  Tratado  de  Direito  Internacional  dos</w:t>
        <w:br/>
        <w:t>Direitos Humanos, vol.., Porto Alegre/Brasil, S.A.  Fabris  Ed.,  ...;  A.A.</w:t>
        <w:br/>
        <w:t>Cançado Trindade, Direitos Humanos e Meio Ambiente - Paralelo  dos  Sistemas</w:t>
        <w:br/>
        <w:t>de Proteção Internacional, Porto Alegre/Brasil, S.A. Fabris Ed.,  1993,  pp.</w:t>
        <w:br/>
        <w:t>.... .</w:t>
        <w:br/>
        <w:br/>
        <w:t>[341].      A.A. Cançado Trindade, "A Personalidade e  Capacidade  Jurídicas</w:t>
        <w:br/>
        <w:t>do Indivíduo como Sujeito do Direito Internacional", in Jornadas de  Direito</w:t>
        <w:br/>
        <w:t>Internacional  (Cidade  do  México,  dez.   de   2001),   Washington   D.C.,</w:t>
        <w:br/>
        <w:t>Subsecretaría de Asuntos Jurídicos  de  la  OEA,  2002,  pp.  311-347;  A.A.</w:t>
        <w:br/>
        <w:t>Cançado  Trindade,  "Vers  la  consolidation  de   la   capacité   juridique</w:t>
        <w:br/>
        <w:t>internationale des pétitionnaires dans le système interaméricain des  droits</w:t>
        <w:br/>
        <w:t>de la personne", 14 Revue québécoise de droit  international  (2001)  n.  2,</w:t>
        <w:br/>
        <w:t>pp. 207-239; A.A. Cançado Trindade, "A Consolidação da  Personalidade  e  da</w:t>
        <w:br/>
        <w:t>Capacidade Jurídicas do Indivíduo como Sujeito  do  Direito  Internacional",</w:t>
        <w:br/>
        <w:t>16 Anuario del Instituto Hispano-Luso-Americano de Derecho  Internacional  -</w:t>
        <w:br/>
        <w:t>Madrid (2003) pp. 237-288; A.A. Cançado Trindade,  "Hacia  la  Consolidación</w:t>
        <w:br/>
        <w:t>de la Capacidad Jurídica Internacional de los Peticionarios  en  el  Sistema</w:t>
        <w:br/>
        <w:t>Interamericano de Protección  de  los  Derechos  Humanos",  37  Revista  del</w:t>
        <w:br/>
        <w:t>Instituto   Interamericano  de  Derechos  Humanos  (2003)  pp.  13-52;  A.A.</w:t>
        <w:br/>
        <w:t>Cançado Trindade, "El Derecho de Acceso a la Justicia  Internacional  y  las</w:t>
        <w:br/>
        <w:t>Condiciones para Su Realización en el Sistema Interamericano  de  Protección</w:t>
        <w:br/>
        <w:t>de los  Derechos  Humanos",  37  Revista  del  Instituto  Interamericano  de</w:t>
        <w:br/>
        <w:t>Derechos Humanos (2003)  pp.  53-83;  A.A.  Cançado  Trindade,  "Le  nouveau</w:t>
        <w:br/>
        <w:t>Règlement de  la  Cour  Interaméricaine  des  Droits  de  l'Homme:  quelques</w:t>
        <w:br/>
        <w:t>réflexions  sur  la  condition  de   l'individu   comme   sujet   du   Droit</w:t>
        <w:br/>
        <w:t>international, in Libertés, justice, tolérance  -  Mélanges  en  hommage  au</w:t>
        <w:br/>
        <w:t>Doyen G. Cohen-Jonathan, vol. I, Bruxelles,  Bruylant,  2004,  pp.  351-365;</w:t>
        <w:br/>
        <w:t>A.A. Cançado  Trindade,  "The  Procedural  Capacity  of  the  Individual  as</w:t>
        <w:br/>
        <w:t>Subject of International Human Rights  Law:  Recent  Developments",  in  Les</w:t>
        <w:br/>
        <w:t>droits de l'homme à l'aube  du  XXIe  siècle  -  K.  Vasak  Amicorum  Liber,</w:t>
        <w:br/>
        <w:t>Bruxelles,  Bruylant,  1999,  pp.  521-544;  A.A.   Cançado   Trindade,   "A</w:t>
        <w:br/>
        <w:t>Emancipação do Ser  Humano  como  Sujeito  do  Direito  Internacional  e  os</w:t>
        <w:br/>
        <w:t>Limites da Razão  de  Estado",  6/7  Revista  da  Faculdade  de  Direito  da</w:t>
        <w:br/>
        <w:t>Universidade do Estado do Rio de Janeiro (1998-1999) pp. 425-434.</w:t>
        <w:br/>
        <w:t>[342] Cfr. Caso de la Masacre de Pueblo Bello. Sentencia de 31 de  enero  de</w:t>
        <w:br/>
        <w:t>2006. Serie C No. 140, párr. 120; Caso 19 Comerciantes. Sentencia  de  5  de</w:t>
        <w:br/>
        <w:t>julio de 2004. Serie C No. 109, párr. 153; Caso Myrna Mack Chang,  Sentencia</w:t>
        <w:br/>
        <w:t>de 25 de noviembre de 2003, Serie C No. 101, párr. 152; Caso  Juan  Humberto</w:t>
        <w:br/>
        <w:t>Sánchez. Sentencia de 7 de junio de 2003. Serie C No. 99, párr. 110, y  Caso</w:t>
        <w:br/>
        <w:t>de los “Niños de la Calle” (Villagrán Morales y otros). Sentencia de  19  de</w:t>
        <w:br/>
        <w:t>noviembre de 1999. Serie C No. 63, párr. 144.</w:t>
        <w:br/>
        <w:br/>
        <w:t>[343]  Voto Disidente del Juez Ventura Robles, Caso de las Hermanas  Serrano</w:t>
        <w:br/>
        <w:t>Cruz. vs. El Salvador.  Sentencia de 01 de marzo de 2005.</w:t>
        <w:br/>
        <w:br/>
        <w:t>[344] Corte IDH. Caso de los  “Niños  de  la  Calle”  (Villagrán  Morales  y</w:t>
        <w:br/>
        <w:t>otros) vs.  Guatemala.  Sentencia de 19 de noviembre de 1999.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