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br/>
        <w:t xml:space="preserve">                          Caso La Cantuta Vs. Perú</w:t>
        <w:br/>
        <w:br/>
        <w:br/>
        <w:br/>
        <w:t xml:space="preserve">                    Sentencia de 29 de noviembre de 2006</w:t>
        <w:br/>
        <w:t xml:space="preserve">                       (Fondo, Reparaciones y Costas)</w:t>
        <w:br/>
        <w:br/>
        <w:br/>
        <w:br/>
        <w:br/>
        <w:t>En el caso de La Cantuta,</w:t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jueces*:</w:t>
        <w:br/>
        <w:br/>
        <w:br/>
        <w:t xml:space="preserve">      Sergio García Ramírez, Presidente;</w:t>
        <w:br/>
        <w:t xml:space="preserve">      Alirio Abreu Burelli, Vicepresidente;</w:t>
        <w:br/>
        <w:t xml:space="preserve">      Antônio Augusto Cançado Trindade, Juez;</w:t>
        <w:br/>
        <w:t xml:space="preserve">      Cecilia Medina Quiroga, Jueza;</w:t>
        <w:br/>
        <w:t xml:space="preserve">      Manuel E. Ventura Robles, Juez; y</w:t>
        <w:br/>
        <w:t xml:space="preserve">      Fernando Vidal Ramírez, Juez ad hoc.</w:t>
        <w:br/>
        <w:br/>
        <w:br/>
        <w:t xml:space="preserve">      presentes, además,</w:t>
        <w:br/>
        <w:br/>
        <w:br/>
        <w:t xml:space="preserve">      Pablo Saavedra Alessandri, Secretario; y</w:t>
        <w:br/>
        <w:t xml:space="preserve">      Emilia Segares Rodríguez, Secretaria adjunta;</w:t>
        <w:br/>
        <w:br/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br/>
        <w:br/>
        <w:br/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14 de febrero de 2006, en los términos de los artículos 50 y 61  de</w:t>
        <w:br/>
        <w:t>la Convención Americana, la Comisión Interamericana de Derechos Humanos  (en</w:t>
        <w:br/>
        <w:t>adelante “la Comisión” o  “la  Comisión  Interamericana”)  sometió  ante  la</w:t>
        <w:br/>
        <w:t>Corte una demanda contra el Estado del Perú (en adelante “el Estado”  o  “el</w:t>
        <w:br/>
        <w:t>Perú”), la cual se originó en la denuncia  número  11.045,  recibida  en  la</w:t>
        <w:br/>
        <w:t>Secretaría de la Comisión el  30  de  julio  de  1992.   En  su  demanda  la</w:t>
        <w:br/>
        <w:t>Comisión solicitó que el Tribunal declare que el Estado es  responsable  por</w:t>
        <w:br/>
        <w:t>la violación de los derechos consagrados en  los  artículos  3  (derecho  al</w:t>
        <w:br/>
        <w:t>reconocimiento de la personalidad  jurídica),  4  (derecho  a  la  vida),  5</w:t>
        <w:br/>
        <w:t>(derecho a la integridad personal), 7 (derecho a la  libertad  personal),  8</w:t>
        <w:br/>
        <w:t>(derecho  a  las  garantías  judiciales)  y  25  (derecho  a  la  protección</w:t>
        <w:br/>
        <w:t>judicial) de la Convención Americana, en relación con el artículo 1.1 de  la</w:t>
        <w:br/>
        <w:t>misma,  en perjuicio de Hugo Muñoz  Sánchez,  Bertila  Lozano  Torres,  Dora</w:t>
        <w:br/>
        <w:t>Oyague Fierro, Luis Enrique  Ortiz  Perea,  Armando  Richard  Amaro  Cóndor,</w:t>
        <w:br/>
        <w:t>Robert  Edgar  Teodoro  Espinoza,  Heráclides  Pablo  Meza,  Felipe   Flores</w:t>
        <w:br/>
        <w:t>Chipana, Marcelino Rosales Cárdenas y Juan Gabriel Mariños  Figueroa.  A  su</w:t>
        <w:br/>
        <w:t>vez, la Comisión solicitó que la Corte declare que el Estado es  responsable</w:t>
        <w:br/>
        <w:t>por la violación de los artículos 5 (derecho a la  integridad  personal),  8</w:t>
        <w:br/>
        <w:t>(derecho  a  las  garantías  judiciales)  y  25  (derecho  a  la  protección</w:t>
        <w:br/>
        <w:t>judicial) de la Convención Americana, en relación con el artículo 1.1 de  la</w:t>
        <w:br/>
        <w:t>misma, en perjuicio de los familiares de las presuntas víctimas.   Asimismo,</w:t>
        <w:br/>
        <w:t>la Comisión solicitó al Tribunal que declare que  el  Estado  ha  incumplido</w:t>
        <w:br/>
        <w:t>los artículos 1.1 (Obligación de  respetar  los  derechos)  y  2  (deber  de</w:t>
        <w:br/>
        <w:t>adoptar disposiciones de derecho interno) de la Convención, en perjuicio  de</w:t>
        <w:br/>
        <w:t>las presuntas víctimas.</w:t>
        <w:br/>
        <w:br/>
        <w:br/>
        <w:t>2.    La demanda se  refiere  a  la  presunta  “violación  de  los  derechos</w:t>
        <w:br/>
        <w:t>humanos del profesor Hugo Muñoz Sánchez y de los estudiantes Bertila  Lozano</w:t>
        <w:br/>
        <w:t>Torres, Dora Oyague Fierro, Luis Enrique Ortiz Perea, Armando Richard  Amaro</w:t>
        <w:br/>
        <w:t>Cóndor, Robert Edgar Teodoro Espinoza, Heráclides Pablo Meza, Felipe  Flores</w:t>
        <w:br/>
        <w:t>Chipana, Marcelino Rosales Cárdenas y Juan Gabriel Mariños Figueroa […]  así</w:t>
        <w:br/>
        <w:t>como de  sus  familiares”,  por  el  supuesto  secuestro  de  las  presuntas</w:t>
        <w:br/>
        <w:t>víctimas, que se indica sucedió en  la  Universidad  Nacional  de  Educación</w:t>
        <w:br/>
        <w:t>“Enrique Guzmán y Valle – La Cantuta, Lima, en la madrugada del 18 de  julio</w:t>
        <w:br/>
        <w:t>de 1992, el cual habría  contado  con  la  participación  de  efectivos  del</w:t>
        <w:br/>
        <w:t>Ejército peruano, “quienes [supuestamente] secuestraron  a  las  [presuntas]</w:t>
        <w:br/>
        <w:t>víctimas para posteriormente  desaparecerl[a]s  y  ejecutar  sumariamente  a</w:t>
        <w:br/>
        <w:t>algunas de ellas”; así como por la alegada impunidad en  que  se  encuentran</w:t>
        <w:br/>
        <w:t>tales hechos al no haberse realizado  una  investigación  diligente  de  los</w:t>
        <w:br/>
        <w:t>mismos.  La Comisión alega que “el caso refleja  los  abusos  cometidos  por</w:t>
        <w:br/>
        <w:t>las fuerzas militares, así como la práctica sistemática  de  violaciones  de</w:t>
        <w:br/>
        <w:t>derechos  humanos,  entre  ellas  desapariciones  forzadas   y   ejecuciones</w:t>
        <w:br/>
        <w:t>extrajudiciales, realizados  por  agentes  estatales  siguiendo  órdenes  de</w:t>
        <w:br/>
        <w:t>jefes militares y  policiales,  como  ha  sido  resaltado  por  la  Comisión</w:t>
        <w:br/>
        <w:t>Interamericana desde comienzos de la década de los 90 y por la  Comisión  de</w:t>
        <w:br/>
        <w:t>la Verdad y Reconciliación del Perú”.</w:t>
        <w:br/>
        <w:br/>
        <w:br/>
        <w:t>3.    Asimismo, la Comisión sometió a conocimiento de la Corte  el  supuesto</w:t>
        <w:br/>
        <w:t>perjuicio que ha ocasionado el Estado a  los  familiares  de  las  presuntas</w:t>
        <w:br/>
        <w:t>víctimas y solicitó al Tribunal que, de conformidad con el artículo 63.1  de</w:t>
        <w:br/>
        <w:t>la  Convención,  ordene  al  Estado  que  adopte  determinadas  medidas   de</w:t>
        <w:br/>
        <w:t>reparación indicadas en la demanda.  Por último, solicitó  a  la  Corte  que</w:t>
        <w:br/>
        <w:t>ordene al Estado el pago de las costas y gastos generados en la  tramitación</w:t>
        <w:br/>
        <w:t>del caso  en  la  jurisdicción  interna  y  ante  los  órganos  del  sistema</w:t>
        <w:br/>
        <w:t>interamericano de protección de los derechos humanos.</w:t>
        <w:br/>
        <w:br/>
        <w:br/>
        <w:br/>
        <w:br/>
        <w:br/>
        <w:br/>
        <w:t xml:space="preserve">                                     II</w:t>
        <w:br/>
        <w:t xml:space="preserve">                                 Competencia</w:t>
        <w:br/>
        <w:br/>
        <w:br/>
        <w:t>4.    La Corte  es  competente  para  conocer  del  presente  caso,  en  los</w:t>
        <w:br/>
        <w:t>términos de los artículos 62.3 y 63.1 de la Convención Americana, ya que  el</w:t>
        <w:br/>
        <w:t>Perú es Estado Parte en la Convención  desde  el  28  de  julio  de  1978  y</w:t>
        <w:br/>
        <w:t>reconoció la jurisdicción contenciosa de la Corte el 21 de enero de 1981.</w:t>
        <w:br/>
        <w:br/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br/>
        <w:t>5.    El 30 de julio de 1992 Gisela  Ortiz  Perea,  Rosario  Muñoz  Sánchez,</w:t>
        <w:br/>
        <w:t>Raida Cóndor, José Oyague  y  Bitalia  Barrueta  de  Pablo  presentaron  una</w:t>
        <w:br/>
        <w:t>petición  ante  la  Comisión  Interamericana  por  las  presuntas  detención</w:t>
        <w:br/>
        <w:t>ocurrida el 18 de julio de  1992  y  desaparición  de  Hugo  Muñoz  Sánchez,</w:t>
        <w:br/>
        <w:t>Bertila Lozano  Torres,  Dora  Oyague  Fierro,  Luis  Enrique  Ortiz  Perea,</w:t>
        <w:br/>
        <w:t>Armando Richard Amaro Cóndor,  Robert  Edgar  Teodoro  Espinoza,  Heráclides</w:t>
        <w:br/>
        <w:t>Pablo Meza,  Felipe  Flores  Chipana,  Marcelino  Rosales  Cárdenas  y  Juan</w:t>
        <w:br/>
        <w:t>Gabriel Mariños Figueroa. El 4 de agosto de 1992 la Comisión abrió  el  caso</w:t>
        <w:br/>
        <w:t>bajo el número 11.045 y transmitió la denuncia al Estado.</w:t>
        <w:br/>
        <w:br/>
        <w:br/>
        <w:t>6.    El 4 de febrero  de  1993  la  Asociación  Pro  Derechos  Humanos  (en</w:t>
        <w:br/>
        <w:t>adelante “APRODEH”) presentó una petición ante  la  Comisión  Interamericana</w:t>
        <w:br/>
        <w:t>por las presuntas detención y desaparición de  las  mismas  personas  (supra</w:t>
        <w:br/>
        <w:t>párr. 5).</w:t>
        <w:br/>
        <w:br/>
        <w:br/>
        <w:t>7.    El 22 de octubre de 1993 el Centro de Estudios y Acción  para  la  Paz</w:t>
        <w:br/>
        <w:t>(en  adelante  “CEAPAZ”)  se  presentó  ante  la  Comisión  en  calidad   de</w:t>
        <w:br/>
        <w:t>“codenunciante” y remitió información adicional sobre los hechos.</w:t>
        <w:br/>
        <w:br/>
        <w:t>8.    El 11 de marzo de 1999, en el marco de su 102º  Período  Ordinario  de</w:t>
        <w:br/>
        <w:t>Sesiones, la Comisión aprobó el Informe de admisibilidad No. 42/99.  El  día</w:t>
        <w:br/>
        <w:t>15 de los mismos mes y año la Comisión comunicó a  los  peticionarios  y  al</w:t>
        <w:br/>
        <w:t>Estado la aprobación de este Informe.</w:t>
        <w:br/>
        <w:br/>
        <w:br/>
        <w:t>9.    El 22 de febrero de 2001, en el marco de su 110° Período Ordinario  de</w:t>
        <w:br/>
        <w:t>Sesiones, la Comisión emitió un comunicado de  prensa  en  conjunto  con  el</w:t>
        <w:br/>
        <w:t>Estado acerca de los resultados de una reunión en la cual  participaron,  en</w:t>
        <w:br/>
        <w:t>representación del Estado peruano, el  entonces  Ministro  de  Justicia  del</w:t>
        <w:br/>
        <w:t>Perú, señor Diego García-Sayán, y el entonces  Representante  Permanente  de</w:t>
        <w:br/>
        <w:t>Perú ante la Organización de los Estados  Americanos  (en  adelante  “OEA”),</w:t>
        <w:br/>
        <w:t>Embajador Manuel Rodríguez Cuadros.  La Comisión estuvo representada por  su</w:t>
        <w:br/>
        <w:t>entonces Presidente,  señor  Claudio  Grossman;  su  Primer  Vicepresidente,</w:t>
        <w:br/>
        <w:t>señor Juan Méndez; su Segunda  Vicepresidenta,  señora  Marta  Altolaguirre;</w:t>
        <w:br/>
        <w:t>Comisionados Robert Goldman y Peter Laurie  y  Secretario  Ejecutivo,  señor</w:t>
        <w:br/>
        <w:t>Jorge E. Taiana.  En el literal b) del  comunicado  de  prensa  conjunto  se</w:t>
        <w:br/>
        <w:t>incluyó el presente caso, entre otros  en  los  que  el  Estado  reconocería</w:t>
        <w:br/>
        <w:t>responsabilidad y adoptaría medidas para restituir  los  derechos  afectados</w:t>
        <w:br/>
        <w:t>y/o reparar el daño causado.</w:t>
        <w:br/>
        <w:br/>
        <w:br/>
        <w:t>10.   El 24 de octubre de 2005, en el marco de su 123° Período de  Sesiones,</w:t>
        <w:br/>
        <w:t>la Comisión aprobó el Informe  de  fondo  No.  95/05  en  los  términos  del</w:t>
        <w:br/>
        <w:t>artículo 50 de la Convención, mediante el cual concluyó, inter alia, que  el</w:t>
        <w:br/>
        <w:t>Estado violó los  derechos  consagrados  en  los  artículos  3  (Derecho  al</w:t>
        <w:br/>
        <w:t>Reconocimiento de la Personalidad  Jurídica),  4  (Derecho  a  la  Vida),  5</w:t>
        <w:br/>
        <w:t>(Derecho a la Integridad Personal), 7 (Derecho a la  Libertad  Personal),  8</w:t>
        <w:br/>
        <w:t>(Garantías  Judiciales)  y  25  (Protección  Judicial)  de   la   Convención</w:t>
        <w:br/>
        <w:t>Americana, en conexión con los artículos 1.1 y 2 de la  misma.  La  Comisión</w:t>
        <w:br/>
        <w:t>recomendó al Estado la adopción de una serie de medidas  para  subsanar  las</w:t>
        <w:br/>
        <w:t>mencionadas violaciones.</w:t>
        <w:br/>
        <w:br/>
        <w:br/>
        <w:t>11.   El 14 de noviembre de 2005 la Comisión transmitió el Informe de  fondo</w:t>
        <w:br/>
        <w:t>al Estado y le otorgó un plazo de dos meses para  que  informara  acerca  de</w:t>
        <w:br/>
        <w:t>las  medidas  adoptadas  para  dar  cumplimiento   a   las   recomendaciones</w:t>
        <w:br/>
        <w:t>contenidas en el mismo.</w:t>
        <w:br/>
        <w:br/>
        <w:br/>
        <w:t>12.   El 28 de  noviembre  de  2005  la  Comisión,  de  conformidad  con  el</w:t>
        <w:br/>
        <w:t>artículo 43.3 de su Reglamento, notificó a  los  peticionarios  la  adopción</w:t>
        <w:br/>
        <w:t>del Informe de fondo y su transmisión al Estado y les solicitó  su  posición</w:t>
        <w:br/>
        <w:t>respecto del eventual sometimiento del caso a la  Corte  Interamericana.  El</w:t>
        <w:br/>
        <w:t>30 de diciembre de 2005,  entre  otras  consideraciones,  los  peticionarios</w:t>
        <w:br/>
        <w:t>indicaron que “si el Estado peruano no cumpl[ía] con la recomendaciones  que</w:t>
        <w:br/>
        <w:t>le hizo la Comisión Interamericana dentro del plazo indicado en  el  Informe</w:t>
        <w:br/>
        <w:t>[de Fondo] aprobado por la Comisión […era su] interés que  el  caso  [fuera]</w:t>
        <w:br/>
        <w:t>sometido a la jurisdicción contenciosa de la […] Corte”. El 13 de  enero  de</w:t>
        <w:br/>
        <w:t>2006 el Estado  solicitó  una  prórroga  para  informar  sobre  las  medidas</w:t>
        <w:br/>
        <w:t>adoptadas para cumplir con las recomendaciones de la Comisión.  La  prórroga</w:t>
        <w:br/>
        <w:t>fue otorgada hasta el 29 de enero de 2006 y Perú presentó su informe  el  30</w:t>
        <w:br/>
        <w:t>de enero del mismo año.</w:t>
        <w:br/>
        <w:br/>
        <w:br/>
        <w:t>13.   El 30 de enero de 2006 la Comisión solicitó a los  peticionarios  que,</w:t>
        <w:br/>
        <w:t>ante el eventual envío del caso ante al Corte Interamericana, designaran  un</w:t>
        <w:br/>
        <w:t>interviniente  común  que,  según  el  artículo  23.2  del  Reglamento   del</w:t>
        <w:br/>
        <w:t>Tribunal, sería “el único autorizado para la  presentación  de  solicitudes,</w:t>
        <w:br/>
        <w:t>argumentos y pruebas en el  curso  del  proceso,  incluidas  las  audiencias</w:t>
        <w:br/>
        <w:t>públicas”.  En fechas 3,  7  y  10  de  febrero  de  2006  CEJIL  y  APRODEH</w:t>
        <w:br/>
        <w:t>remitieron comunicaciones mediante las cuales presentaron,  respectivamente,</w:t>
        <w:br/>
        <w:t>información relativa a los beneficiarios  y  sus  poderes  y  designaron  un</w:t>
        <w:br/>
        <w:t>interviniente común.</w:t>
        <w:br/>
        <w:br/>
        <w:br/>
        <w:t>14.   El 10 de febrero de 2006 la Comisión  Interamericana  decidió  someter</w:t>
        <w:br/>
        <w:t>el presente  caso  a  la  jurisdicción  de  la  Corte,  “ante  la  falta  de</w:t>
        <w:br/>
        <w:t>implementación satisfactoria [por parte del Estado] de  las  recomendaciones</w:t>
        <w:br/>
        <w:t>contenidas en el Informe No. 95/05”.</w:t>
        <w:br/>
        <w:br/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15.   El 14 de febrero  de  2006  la  Comisión  Interamericana  presentó  la</w:t>
        <w:br/>
        <w:t>demanda ante la Corte (supra párr. 1), a la cual adjuntó  prueba  documental</w:t>
        <w:br/>
        <w:t>y  ofreció  prueba  testimonial  y  pericial.   La  Comisión  designó   como</w:t>
        <w:br/>
        <w:t>delegados a los  señores  Clare  K.  Roberts,  Comisionado,  y  Santiago  A.</w:t>
        <w:br/>
        <w:t>Canton, Secretario Ejecutivo,  y  como  asesores  legales  al  señor  Víctor</w:t>
        <w:br/>
        <w:t>Madrigal Borloz y a las señoras  Elizabeth  Abi-Mershed,  Dominique  Milá  y</w:t>
        <w:br/>
        <w:t>Lilly Ching.</w:t>
        <w:br/>
        <w:br/>
        <w:t>16.   El 17 de marzo de 2006 la Secretaría de  la  Corte  (en  adelante  “la</w:t>
        <w:br/>
        <w:t>Secretaría”), previo examen  preliminar  de  la  demanda  realizado  por  el</w:t>
        <w:br/>
        <w:t>Presidente de la Corte (en adelante “el Presidente”), la notificó junto  con</w:t>
        <w:br/>
        <w:t>sus anexos al Estado y le  informó  sobre  los  plazos  para  contestarla  y</w:t>
        <w:br/>
        <w:t>designar su representación en el proceso.</w:t>
        <w:br/>
        <w:br/>
        <w:t>17.   Ese mismo 17 de marzo de 2006 la Secretaría,  de  conformidad  con  lo</w:t>
        <w:br/>
        <w:t>dispuesto en el artículo 35.1 incisos d) y e) del  Reglamento,  notificó  la</w:t>
        <w:br/>
        <w:t>demanda a las representantes de los familiares  de  las  presuntas  víctimas</w:t>
        <w:br/>
        <w:t>(APRODEH), (CEAPAZ) y el Centro por la Justicia y el  Derecho  Internacional</w:t>
        <w:br/>
        <w:t>(CEJIL) (en adelante “las representantes”), y les informó que  contaban  con</w:t>
        <w:br/>
        <w:t>un plazo de dos meses para presentar su escrito de  solicitudes,  argumentos</w:t>
        <w:br/>
        <w:t>y pruebas (en adelante “escrito de solicitudes y argumentos”).</w:t>
        <w:br/>
        <w:br/>
        <w:t>18.   El 31 de marzo de 2006  la  Secretaría  comunicó  al  Estado  que,  de</w:t>
        <w:br/>
        <w:t>acuerdo con lo dispuesto en los artículos 18 del Reglamento de  la  Corte  y</w:t>
        <w:br/>
        <w:t>10 de su Estatuto, podía designar, dentro de los 30 días  siguientes  a  esa</w:t>
        <w:br/>
        <w:t>comunicación, un juez ad hoc para que participara en  la  consideración  del</w:t>
        <w:br/>
        <w:t>caso.</w:t>
        <w:br/>
        <w:br/>
        <w:t>19.   El 21 de abril de 2006 el Estado designó al señor  Iván  Arturo  Bazán</w:t>
        <w:br/>
        <w:t>Chacón como Agente.</w:t>
        <w:br/>
        <w:br/>
        <w:t>20.   El 28 de abril de 2006 el  Estado  designó  al  señor  Fernando  Vidal</w:t>
        <w:br/>
        <w:t>Ramírez como Juez ad hoc.</w:t>
        <w:br/>
        <w:br/>
        <w:t>21.   El 17 y 23 de mayo de 2006 las representantes presentaron  su  escrito</w:t>
        <w:br/>
        <w:t>de solicitudes y argumentos, junto con sus anexos,  en  el  cual  ofrecieron</w:t>
        <w:br/>
        <w:t>prueba testimonial y pericial.</w:t>
        <w:br/>
        <w:br/>
        <w:t>22.   El 21 de julio de 2006 el Estado presentó su escrito  de  contestación</w:t>
        <w:br/>
        <w:t>de la demanda (en adelante “contestación de la demanda”),  al  cual  adjuntó</w:t>
        <w:br/>
        <w:t>prueba documental. En dicho  escrito  el  Perú  efectuó  un  allanamiento  y</w:t>
        <w:br/>
        <w:t>reconocimiento parcial de  responsabilidad  internacional  por  determinadas</w:t>
        <w:br/>
        <w:t>violaciones alegadas por la Comisión (infra párrs. 37 a 44).</w:t>
        <w:br/>
        <w:br/>
        <w:t>23.   El 17 de agosto de 2006 el Presidente dictó una  Resolución,  mediante</w:t>
        <w:br/>
        <w:t>la cual ordenó recibir, a través de declaraciones  rendidas  ante  fedatario</w:t>
        <w:br/>
        <w:t>público (affidávit), los testimonios de los  señores  Fedor  Muñoz  Sánchez,</w:t>
        <w:br/>
        <w:t>Rodolfo Robles Espinoza, Víctor Cubas Villanueva, ofrecidos por la  Comisión</w:t>
        <w:br/>
        <w:t>y por las representantes, y los de Jaime Oyague Velazco, José Ariol  Teodoro</w:t>
        <w:br/>
        <w:t>León, José Esteban Oyague Velazco  y  las  señoras  Dina  Flormelania  Palbo</w:t>
        <w:br/>
        <w:t>Mateo, Carmen Amaro Cóndor, Bertila Bravo Trujillo y Rosario Carpio  Cardoso</w:t>
        <w:br/>
        <w:t>Figueroa, ofrecidos por las  representantes,  así  como  los  peritajes  del</w:t>
        <w:br/>
        <w:t>señor Eloy Andrés Espinoza-Saldaña Barrera, ofrecido por la Comisión,  y  de</w:t>
        <w:br/>
        <w:t>los  señores  Kai  Ambos  y  Samuel  Abad  Yupanqui,   ofrecidos   por   las</w:t>
        <w:br/>
        <w:t>representantes, los cuales debían ser remitidos al Tribunal a más tardar  el</w:t>
        <w:br/>
        <w:t>8 de septiembre del mismo  año.  De  conformidad  con  el  punto  resolutivo</w:t>
        <w:br/>
        <w:t>tercero  de  dicha  Resolución,  se  otorgaría  a  las   partes   un   plazo</w:t>
        <w:br/>
        <w:t>improrrogable  de  siete  días  contados  a  partir  de  recepción  de   las</w:t>
        <w:br/>
        <w:t>declaraciones, para presentar las observaciones que estimaren pertinentes  a</w:t>
        <w:br/>
        <w:t>las mismas.  Además, en consideración  de  las  circunstancias  particulares</w:t>
        <w:br/>
        <w:t>del caso,  el  Presidente  convocó  a  la  Comisión  Interamericana,  a  las</w:t>
        <w:br/>
        <w:t>representantes y al Estado, a una audiencia pública  por  celebrarse  en  la</w:t>
        <w:br/>
        <w:t>sede de la Corte a partir de las 9:00 horas del 29 de  septiembre  de  2006,</w:t>
        <w:br/>
        <w:t>para escuchar sus alegatos finales orales sobre el fondo  y  las  eventuales</w:t>
        <w:br/>
        <w:t>reparaciones y costas en el presente caso, así  como  las  declaraciones  de</w:t>
        <w:br/>
        <w:t>las señoras Gisela Ortiz  Perea  y  Raida  Cóndor  Sáez,  ofrecidas  por  la</w:t>
        <w:br/>
        <w:t>Comisión y por las representantes, y Antonia Pérez Velásquez,  ofrecida  por</w:t>
        <w:br/>
        <w:t>las representantes.  Finalmente, en dicha Resolución el  Presidente  informó</w:t>
        <w:br/>
        <w:t>a las partes que contaban con un plazo improrrogable hasta el 29 de  octubre</w:t>
        <w:br/>
        <w:t>de 2006 para presentar sus alegatos finales  escritos  en  relación  con  el</w:t>
        <w:br/>
        <w:t>fondo y las eventuales reparaciones y costas.</w:t>
        <w:br/>
        <w:br/>
        <w:t>24.   El 30  de  agosto  de  2006  la  Secretaría  solicitó  al  Estado  que</w:t>
        <w:br/>
        <w:t>remitiera, a la mayor brevedad, varios documentos a los que hizo  referencia</w:t>
        <w:br/>
        <w:t>en la contestación a la demanda, pero que no ofreció ni aportó  como  prueba</w:t>
        <w:br/>
        <w:t>en los anexos a la misma. Esta solicitud fue reiterada al Estado  el  27  de</w:t>
        <w:br/>
        <w:t>septiembre del mismo  año,  el  cual,  remitió  parte  de  la  documentación</w:t>
        <w:br/>
        <w:t>solicitada el 2 de noviembre de 2006.</w:t>
        <w:br/>
        <w:br/>
        <w:t>25.   El  8  de  septiembre  de  2006  las  representantes  presentaron  las</w:t>
        <w:br/>
        <w:t>declaraciones testimoniales rendidas  ante  fedatario  público  (affidávits)</w:t>
        <w:br/>
        <w:t>por Fedor Muñoz Sánchez, Carmen Rosa Amaro Cóndor,  Dina  Flormelania  Pablo</w:t>
        <w:br/>
        <w:t>Mateo, Víctor Andrés Ortiz  Torres,  Víctor  Cubas  Villanueva,  José  Ariol</w:t>
        <w:br/>
        <w:t>Teodoro León, José Esteban Oyague Velazco, Rosario Carpio  Cardoso  Figueroa</w:t>
        <w:br/>
        <w:t>y Edmundo Cruz (supra párr. 23).</w:t>
        <w:br/>
        <w:br/>
        <w:t>26.   El 11 de septiembre de 2006  se  recibió  la  declaración  jurada  del</w:t>
        <w:br/>
        <w:t>señor Rodolfo Robles Espinoza directamente en la Secretaría.  Ese mismo  día</w:t>
        <w:br/>
        <w:t>la Secretaría indicó a la Comisión y al Estado que contaban con un plazo  de</w:t>
        <w:br/>
        <w:t>siete días para presentar sus observaciones a  las  declaraciones  remitidas</w:t>
        <w:br/>
        <w:t>por las representantes (supra párr. 25).</w:t>
        <w:br/>
        <w:br/>
        <w:t>27.   El 11 de septiembre de  2006  las  representantes  informaron  que  la</w:t>
        <w:br/>
        <w:t>señora Bertila Bravo Trujillo y el señor Jaime  Oyague  no  pudieron  rendir</w:t>
        <w:br/>
        <w:t>sus declaraciones testimoniales ante fedatario público y que  el  señor  Kai</w:t>
        <w:br/>
        <w:t>Ambos no podría rendir el peritaje que había sido requerido.</w:t>
        <w:br/>
        <w:br/>
        <w:t>28.   El 14 y 21 de septiembre de 2006, después de  otorgada  una  prórroga,</w:t>
        <w:br/>
        <w:t>la Comisión y las representantes remitieron los  peritajes  de  los  señores</w:t>
        <w:br/>
        <w:t>Eloy Espinosa-Saldaña Barrera y Samuel Abad Yupanqui.</w:t>
        <w:br/>
        <w:br/>
        <w:t>29.   El 18  de  septiembre  de  2006  la  Comisión  informó  que  no  tenía</w:t>
        <w:br/>
        <w:t>observaciones a las declaraciones presentadas por las representantes  (supra</w:t>
        <w:br/>
        <w:t>párr.  25).  Por  su  parte,  al  día  siguiente  el  Estado  presentó   sus</w:t>
        <w:br/>
        <w:t>observaciones a los testimonios rendidos ante fedatario público  que  fueron</w:t>
        <w:br/>
        <w:t>transmitidos a las partes el día 11 de los mimos  mes  y  año  (supra  párr.</w:t>
        <w:br/>
        <w:t>26).</w:t>
        <w:br/>
        <w:br/>
        <w:t>30.   El 26 de septiembre de 2006 la Corte dictó una resolución mediante  la</w:t>
        <w:br/>
        <w:t>cual resolvió comisionar al  Presidente,  Juez  Sergio  García  Ramírez,  al</w:t>
        <w:br/>
        <w:t>Vicepresidente, Juez Alirio Abreu Burelli,  a  los  jueces  Antônio  Augusto</w:t>
        <w:br/>
        <w:t>Cançado Trindade y Manuel E.  Ventura  Robles,  así  como  al  juez  ad  hoc</w:t>
        <w:br/>
        <w:t>Fernando Vidal Ramírez, para que  asistieran  a  la  audiencia  pública  que</w:t>
        <w:br/>
        <w:t>había sido convocada para el día 29 de septiembre de 2006 en la sede  de  la</w:t>
        <w:br/>
        <w:t>Corte (supra párr. 23).</w:t>
        <w:br/>
        <w:br/>
        <w:t>31.   El 26 de septiembre de 2006 el Estado  presentó  sus  observaciones  a</w:t>
        <w:br/>
        <w:t>los informes periciales rendidos ante fedatario público (affidávit) por  los</w:t>
        <w:br/>
        <w:t>señores Eloy Andrés Espinoza-Saldaña Barrera y Samuel Abad  Yupanqui  (supra</w:t>
        <w:br/>
        <w:t>párr. 28).</w:t>
        <w:br/>
        <w:br/>
        <w:t>32.   El 29 de septiembre de 2006, durante su  LXXII  Período  Ordinario  de</w:t>
        <w:br/>
        <w:t>Sesiones, la Corte celebró la audiencia pública convocada (supra párr.  23),</w:t>
        <w:br/>
        <w:t>a la cual comparecieron: a) por la Comisión Interamericana:  Paolo  Carozza,</w:t>
        <w:br/>
        <w:t>Delegado;  Santiago  Canton,  Secretario  Ejecutivo,  Delegado;  Víctor   H.</w:t>
        <w:br/>
        <w:t>Madrigal Borloz, asesor; y Norma Colledani y Lilly Ching, asesoras;  b)  por</w:t>
        <w:br/>
        <w:t>las representantes: Gloria Cano, abogada de APRODEH; y Ana  Aliverti,  María</w:t>
        <w:br/>
        <w:t>Clara Galvis, Ariela Peralta y Viviana Krsticevic, abogadas de CEJIL;  y  c)</w:t>
        <w:br/>
        <w:t>por el Estado: Iván Arturo Bazán Chacón,  Agente,  y  Alberto  Gutiérrez  La</w:t>
        <w:br/>
        <w:t>Madrid, Embajador del Perú en Costa Rica. La Corte escuchó  los  testimonios</w:t>
        <w:br/>
        <w:t>de las familiares  de  las  presuntas  víctimas  convocadas,  así  como  los</w:t>
        <w:br/>
        <w:t>alegatos finales orales de las partes.</w:t>
        <w:br/>
        <w:br/>
        <w:t>33.   El 24 de octubre de 2006 la Secretaría,  siguiendo  instrucciones  del</w:t>
        <w:br/>
        <w:t>Presidente y con base en el artículo 45.2  del  Reglamento,  requirió  a  la</w:t>
        <w:br/>
        <w:t>Comisión Interamericana, a las representantes y al Estado  que  presentaran,</w:t>
        <w:br/>
        <w:t>a más  tardar  el  31  de  octubre  de  2006,  la  siguiente  información  y</w:t>
        <w:br/>
        <w:t>documentación a efectos de ser considerada como prueba para mejor resolver:</w:t>
        <w:br/>
        <w:br/>
        <w:br/>
        <w:t xml:space="preserve">    - una aclaración acerca de si la  indemnización  dispuesta  a  favor  de</w:t>
        <w:br/>
        <w:t xml:space="preserve">      familiares de las víctimas en la sentencia  de  18  de  mayo  de  1994</w:t>
        <w:br/>
        <w:t xml:space="preserve">      dictada por el Consejo Supremo de Justicia Militar,  en  relación  con</w:t>
        <w:br/>
        <w:t xml:space="preserve">      los hechos del  presente  caso,  correspondía  a  daños  materiales  o</w:t>
        <w:br/>
        <w:t xml:space="preserve">      morales, o ambos, y si fue dispuesta por daños causados directamente a</w:t>
        <w:br/>
        <w:t xml:space="preserve">      las presuntas víctimas ejecutadas o desaparecidas o por daños causados</w:t>
        <w:br/>
        <w:t xml:space="preserve">      a sus familiares. Además, que aclararan si los familiares  de  las  10</w:t>
        <w:br/>
        <w:t xml:space="preserve">      presuntas víctimas allí  consignados  habrían  recibido  efectivamente</w:t>
        <w:br/>
        <w:t xml:space="preserve">      dicha indemnización;</w:t>
        <w:br/>
        <w:t xml:space="preserve">    - quiénes de los procesados o condenados en los procesos penal militar y</w:t>
        <w:br/>
        <w:t xml:space="preserve">      penal ordinario, abiertos en relación  con  los  hechos  del  presente</w:t>
        <w:br/>
        <w:t xml:space="preserve">      caso,  han  permanecido  o  se  encuentran  actualmente  privados   de</w:t>
        <w:br/>
        <w:t xml:space="preserve">      libertad, y en ese caso, si lo  han  estado  o  estaban  bajo  prisión</w:t>
        <w:br/>
        <w:t xml:space="preserve">      preventiva o en calidad de condenados en dichos procesos;</w:t>
        <w:br/>
        <w:t xml:space="preserve">    - copia de los códigos penales, penales militares y procesales  penales,</w:t>
        <w:br/>
        <w:t xml:space="preserve">      tanto  vigentes  como  los   que   hayan   sido   aplicados   en   las</w:t>
        <w:br/>
        <w:t xml:space="preserve">      investigaciones y procesos penales abiertos en relación con los hechos</w:t>
        <w:br/>
        <w:t xml:space="preserve">      del presente caso;</w:t>
        <w:br/>
        <w:t xml:space="preserve">    -  información  acerca  del  estado  actual  y  resultados  del  o   los</w:t>
        <w:br/>
        <w:t xml:space="preserve">      procedimientos de extradición, pendientes o cerrados, en relación  con</w:t>
        <w:br/>
        <w:t xml:space="preserve">      las investigaciones y procesos penales abiertos  por  los  hechos  del</w:t>
        <w:br/>
        <w:t xml:space="preserve">      presente caso, así como copia de todas  las  actuaciones  y  gestiones</w:t>
        <w:br/>
        <w:t xml:space="preserve">      realizadas al  respecto  por  parte  de  autoridades  peruanas,  o  de</w:t>
        <w:br/>
        <w:t xml:space="preserve">      cualquier otro país, que obraren en su poder, y</w:t>
        <w:br/>
        <w:t xml:space="preserve">    -  un  informe  acerca  del  estado  actual  de  las  investigaciones  y</w:t>
        <w:br/>
        <w:t xml:space="preserve">      procedimientos que se encontrasen abiertos en relación con los  hechos</w:t>
        <w:br/>
        <w:t xml:space="preserve">      del presente caso.</w:t>
        <w:br/>
        <w:br/>
        <w:br/>
        <w:t>Además, se solicitó a la Comisión y a  las  representantes  que  presentaran</w:t>
        <w:br/>
        <w:t>documentación pertinente que acreditara  la  filiación,  y  en  su  caso  el</w:t>
        <w:br/>
        <w:t>deceso, de  personas  que  aparecerían  como  familiares  de  las  presuntas</w:t>
        <w:br/>
        <w:t>víctimas en la demanda y en el  escrito  de  solicitudes  y  argumentos,  de</w:t>
        <w:br/>
        <w:t>quienes no habían sido aportados documentos que acreditaran su existencia  o</w:t>
        <w:br/>
        <w:t>filiación.   Asimismo, se les requirió que informaran las  razones  por  las</w:t>
        <w:br/>
        <w:t>cuales no se incluyó a Zorka Muñoz Rodríguez en la lista  de  familiares  de</w:t>
        <w:br/>
        <w:t>las  presuntas  víctimas  y,  en  su  caso,  remitieran   la   documentación</w:t>
        <w:br/>
        <w:t>pertinente que demuestre su eventual filiación o deceso.</w:t>
        <w:br/>
        <w:br/>
        <w:br/>
        <w:t>34.   El 27 de octubre de 2006 la organización Instituto  de  Defensa  Legal</w:t>
        <w:br/>
        <w:t>del Perú remitió un amicus curiae. El 24  de  noviembre  del  mismo  año  el</w:t>
        <w:br/>
        <w:t>Estado presentó observaciones a este documento.</w:t>
        <w:br/>
        <w:br/>
        <w:br/>
        <w:t>35.   El 29 de octubre de 2006 la  Comisión  y  el  Estado  presentaron  sus</w:t>
        <w:br/>
        <w:t>escritos de alegatos finales. Al día siguiente, las representantes  hicieron</w:t>
        <w:br/>
        <w:t>lo propio.</w:t>
        <w:br/>
        <w:br/>
        <w:br/>
        <w:t>36.   El 1, 3, 10, 13, 20 y 24 de noviembre de 2006 las  representantes,  la</w:t>
        <w:br/>
        <w:t>Comisión y el Estado presentaron información y documentación en respuesta  a</w:t>
        <w:br/>
        <w:t>la solicitud de prueba para mejor resolver (supra párr.  33  e  infra  párr.</w:t>
        <w:br/>
        <w:t>66).</w:t>
        <w:br/>
        <w:br/>
        <w:br/>
        <w:br/>
        <w:t xml:space="preserve">                                      V</w:t>
        <w:br/>
        <w:t xml:space="preserve">                            Allanamiento parcial</w:t>
        <w:br/>
        <w:br/>
        <w:t>37.    En  el  presente  caso,  el  Estado  efectuó  un  reconocimiento   de</w:t>
        <w:br/>
        <w:t>responsabilidad  internacional  tanto  ante  la  Comisión  como  ante   este</w:t>
        <w:br/>
        <w:t>Tribunal, por lo que procede a precisar los términos y alcances del mismo.</w:t>
        <w:br/>
        <w:br/>
        <w:t>38.   En el literal b) del comunicado de prensa emitido por la  Comisión  el</w:t>
        <w:br/>
        <w:t>22 de febrero de 2001 en el marco de su 110° Período Ordinario de  Sesiones,</w:t>
        <w:br/>
        <w:t>en conjunto con  el  Perú  (supra  párr.  9),  éste  se  comprometió  a  que</w:t>
        <w:br/>
        <w:t>“reconocer[ía] responsabilidad y  adoptar[ía]  medidas  para  restituir  los</w:t>
        <w:br/>
        <w:t>derechos afectados y/o reparar  el  daño  causado  en  varios  casos,  entre</w:t>
        <w:br/>
        <w:t>ellos, en el caso 11.045 (La Cantuta)”.</w:t>
        <w:br/>
        <w:br/>
        <w:t>39.   Durante el trámite del presente caso ante la Corte Interamericana,  el</w:t>
        <w:br/>
        <w:t>Estado se allanó a “los hechos alegados pero formula contradicción  respecto</w:t>
        <w:br/>
        <w:t>de las consecuencias jurídicas que se desea atribuir  a  algunos  de  dichos</w:t>
        <w:br/>
        <w:t>hechos”, además “declar[ó] a la Corte que se allana parcialmente respecto  a</w:t>
        <w:br/>
        <w:t>algunas de las pretensiones de la Comisión y de las  representantes  de  las</w:t>
        <w:br/>
        <w:t>presuntas víctimas”.</w:t>
        <w:br/>
        <w:br/>
        <w:t>40.    En  el  capítulo  V  de  su  contestación  a  la  demanda,   titulado</w:t>
        <w:br/>
        <w:t>“reconocimiento de los hechos por el Estado”, y que reitera en  el  capítulo</w:t>
        <w:br/>
        <w:t>III de sus alegatos finales escritos, el Perú manifestó:</w:t>
        <w:br/>
        <w:br/>
        <w:br/>
        <w:t xml:space="preserve">      Los hechos reconocidos por el Estado comprenden:</w:t>
        <w:br/>
        <w:br/>
        <w:br/>
        <w:t xml:space="preserve">     a) la identificación y preexistencia de las  presuntas  víctimas,  que</w:t>
        <w:br/>
        <w:t xml:space="preserve">        son las personas de Hugo  Muñoz  Sánchez;  Juan  Mariños  Figueroa;</w:t>
        <w:br/>
        <w:t xml:space="preserve">        Bertila Lozano Torres; Roberto Teodoro Espinoza, Marcelino  Rosales</w:t>
        <w:br/>
        <w:t xml:space="preserve">        Cárdenas; Felipe Flores Chipana; Luis Enrique Ortiz Perea;  Armando</w:t>
        <w:br/>
        <w:t xml:space="preserve">        Amaro Cóndor; Heráclides Pablo Meza y Dora Oyague  Fierro  (párrafo</w:t>
        <w:br/>
        <w:t xml:space="preserve">        50 del escrito de la demanda)</w:t>
        <w:br/>
        <w:t xml:space="preserve">     b) la presencia y control militar en la zona del recinto universitario</w:t>
        <w:br/>
        <w:t xml:space="preserve">        de La Cantuta el día de los hechos (párrafos 51 a 53 del escrito de</w:t>
        <w:br/>
        <w:t xml:space="preserve">        la demanda)</w:t>
        <w:br/>
        <w:t xml:space="preserve">     c) el acto del  secuestro  que  comprendió  la  detención  ilegal,  la</w:t>
        <w:br/>
        <w:t xml:space="preserve">        afectación de la integridad personal de las 10 personas: Hugo Muñoz</w:t>
        <w:br/>
        <w:t xml:space="preserve">        Sánchez; Juan Mariños  Figueroa;  Bertila  Lozano  Torres;  Roberto</w:t>
        <w:br/>
        <w:t xml:space="preserve">        Teodoro  Espinoza,  Marcelino  Rosales  Cárdenas;   Felipe   Flores</w:t>
        <w:br/>
        <w:t xml:space="preserve">        Chipana; Luis Enrique Ortiz Perea; Armando Amaro Cóndor; Heráclides</w:t>
        <w:br/>
        <w:t xml:space="preserve">        Pablo Meza y  Dora  Oyague  Fierro;  su  desaparición  forzada,  la</w:t>
        <w:br/>
        <w:t xml:space="preserve">        afectación del reconocimiento de la personalidad jurídica (párrafos</w:t>
        <w:br/>
        <w:t xml:space="preserve">        53 a 57 del escrito de la demanda)</w:t>
        <w:br/>
        <w:t xml:space="preserve">     d) la ejecución extrajudicial de Armando Richard Amaro Cóndor, Roberto</w:t>
        <w:br/>
        <w:t xml:space="preserve">        Teodoro Espinoza,  Heráclides  Pablo  Meza,  Juan  Gabriel  Mariños</w:t>
        <w:br/>
        <w:t xml:space="preserve">        Figueroa, Luis Enrique Ortiz Perea y Bertila Lozano  Torres,  cuyos</w:t>
        <w:br/>
        <w:t xml:space="preserve">        cadáveres fueron posteriormente encontrados (párrafos 58 a  68  del</w:t>
        <w:br/>
        <w:t xml:space="preserve">        escrito de la demanda)</w:t>
        <w:br/>
        <w:t xml:space="preserve">     e) la subsistencia de la desaparición forzada de Dora  Oyague  Fierro,</w:t>
        <w:br/>
        <w:t xml:space="preserve">        Felipe Flores  Chipana,  Marcelino  Rosales  Cárdenas,  Hugo  Muñoz</w:t>
        <w:br/>
        <w:t xml:space="preserve">        Sánchez (párrafo 69 del escrito de la demanda)</w:t>
        <w:br/>
        <w:t xml:space="preserve">     f) la vulneración de las  garantías  judiciales  y  de  la  protección</w:t>
        <w:br/>
        <w:t xml:space="preserve">        judicial.  Estos  hechos  se   manifestaron   en   los   actos   de</w:t>
        <w:br/>
        <w:t xml:space="preserve">        investigación iniciales (párrafos  90  a  105  del  escrito  de  la</w:t>
        <w:br/>
        <w:t xml:space="preserve">        demanda), los  actos  posteriores  de  intervención  de  tribunales</w:t>
        <w:br/>
        <w:t xml:space="preserve">        militares (párrafos 106, 111 y 112 del escrito de la demanda),  del</w:t>
        <w:br/>
        <w:t xml:space="preserve">        Congreso de la República (párrafo 109 del escrito de  la  demanda),</w:t>
        <w:br/>
        <w:t xml:space="preserve">        decisión de la Corte Suprema de justicia (párrafos 108, 109  y  110</w:t>
        <w:br/>
        <w:t xml:space="preserve">        del escrito de la demanda), aprobación de la  ley  de  amnistía  Nº</w:t>
        <w:br/>
        <w:t xml:space="preserve">        26.479 por el congreso (párrafo 113 del escrito de la demanda) y de</w:t>
        <w:br/>
        <w:t xml:space="preserve">        la Ley Nº  26.492  (párrafo  116  del  escrito  de  la  demanda)  y</w:t>
        <w:br/>
        <w:t xml:space="preserve">        promulgación  de  esas  leyes  de  amnistía  por  parte  del  Poder</w:t>
        <w:br/>
        <w:t xml:space="preserve">        Ejecutivo, si bien no se dice en forma expresa en el  texto  de  la</w:t>
        <w:br/>
        <w:t xml:space="preserve">        demanda.</w:t>
        <w:br/>
        <w:t xml:space="preserve">     g) La existencia del denominado “Grupo Colina” (párrafos 83 a  89  del</w:t>
        <w:br/>
        <w:t xml:space="preserve">        escrito de la demanda).</w:t>
        <w:br/>
        <w:t xml:space="preserve">     h) La promulgación de las leyes  de  amnistía  y  los  efectos  de  la</w:t>
        <w:br/>
        <w:t xml:space="preserve">        sentencia de la Corte Interamericana en el caso Barrios  Altos  vs.</w:t>
        <w:br/>
        <w:t xml:space="preserve">        Perú (párrafos 113, 116, 117 y 118 del escrito de la demanda).</w:t>
        <w:br/>
        <w:t xml:space="preserve">     i) Las nuevas investigaciones  (párrafos  119,  120,  121  a  126  del</w:t>
        <w:br/>
        <w:t xml:space="preserve">        escrito de la demanda)</w:t>
        <w:br/>
        <w:br/>
        <w:br/>
        <w:t>41.   Con base en ese reconocimiento de hechos el Estado declaró que,</w:t>
        <w:br/>
        <w:br/>
        <w:br/>
        <w:t xml:space="preserve">      [e]s evidente, a la luz de las investigaciones iniciadas ya  en  1993,</w:t>
        <w:br/>
        <w:t xml:space="preserve">      luego suspendidas y posteriormente retomadas por el Ministerio Público</w:t>
        <w:br/>
        <w:t xml:space="preserve">      del Estado peruano, órgano facultado por la Constitución Política  del</w:t>
        <w:br/>
        <w:t xml:space="preserve">      Estado y la Ley Orgánica del Ministerio Público para dicha  actividad,</w:t>
        <w:br/>
        <w:t xml:space="preserve">      y en los dos procesos penales en curso en el Poder Judicial, que se ha</w:t>
        <w:br/>
        <w:t xml:space="preserve">      violado la Convención Americana en los artículos 4, 5, 3, 7, 8  y  25,</w:t>
        <w:br/>
        <w:t xml:space="preserve">      respectivamente, en conexión con el artículo 1.1 del  citado  tratado,</w:t>
        <w:br/>
        <w:t xml:space="preserve">      por diversos actos y omisiones del Estado peruano a  lo  largo  de  14</w:t>
        <w:br/>
        <w:t xml:space="preserve">      años.</w:t>
        <w:br/>
        <w:br/>
        <w:br/>
        <w:t>42.    Asimismo,   inmediatamente   el   Estado   formuló   una   serie   de</w:t>
        <w:br/>
        <w:t>manifestaciones acerca del  alcance  de  dicho  reconocimiento,  que  tituló</w:t>
        <w:br/>
        <w:t>“contradicción del Estado y allanamiento  parcial  sobre  las  consecuencias</w:t>
        <w:br/>
        <w:t>jurídicas  de  los   hechos   reconocidos   y   algunas   calificaciones   o</w:t>
        <w:br/>
        <w:t>ponderaciones jurídicas de los mismos”, en los siguientes términos:</w:t>
        <w:br/>
        <w:br/>
        <w:br/>
        <w:t xml:space="preserve">      El Estado peruano inmediatamente después de la conclusión del  régimen</w:t>
        <w:br/>
        <w:t xml:space="preserve">      del ex Presidente Alberto Fujimori Fujimori, adoptó medidas  concretas</w:t>
        <w:br/>
        <w:t xml:space="preserve">      para restablecer fluidas relaciones con el sistema  interamericano  de</w:t>
        <w:br/>
        <w:t xml:space="preserve">      protección, fortalecer el Estado de Derecho y evitar impunidad de  los</w:t>
        <w:br/>
        <w:t xml:space="preserve">      delitos cometidos en desmedro de los derechos humanos y  en  perjuicio</w:t>
        <w:br/>
        <w:t xml:space="preserve">      del patrimonio público. […]</w:t>
        <w:br/>
        <w:br/>
        <w:br/>
        <w:t xml:space="preserve">      [M]ediante Comunicado  conjunto  suscrito  ante  la  Ilustre  Comisión</w:t>
        <w:br/>
        <w:t xml:space="preserve">      Interamericana de Derechos Humanos  y  el  Estado  peruano  de  22  de</w:t>
        <w:br/>
        <w:t xml:space="preserve">      febrero de 2001, el Estado anunció que reconocería la  responsabilidad</w:t>
        <w:br/>
        <w:t xml:space="preserve">      internacional en algunos casos,  entre  ellos,  el  de  La  Cantuta  y</w:t>
        <w:br/>
        <w:t xml:space="preserve">      adoptaría otras medidas en casos concluidos con Informes emitidos bajo</w:t>
        <w:br/>
        <w:t xml:space="preserve">      el artículo 51 de la Convención Americana. […]</w:t>
        <w:br/>
        <w:br/>
        <w:br/>
        <w:t xml:space="preserve">      El Estado no niega la ocurrencia de los hechos, ni que  se  produjeron</w:t>
        <w:br/>
        <w:t xml:space="preserve">      por  actos  u  omisiones  de  representantes  del  Estado,   ya   sean</w:t>
        <w:br/>
        <w:t xml:space="preserve">      autoridades o funcionarios públicos, lo que  vincula  al  Estado.  Sin</w:t>
        <w:br/>
        <w:t xml:space="preserve">      embargo, explica el contexto en que se produce la respuesta del Estado</w:t>
        <w:br/>
        <w:t xml:space="preserve">      ante la situación de impunidad reinante  hasta  fines  del  año  2000,</w:t>
        <w:br/>
        <w:t xml:space="preserve">      cuando se produce un cambio de conducta del  Estado  a  partir  de  la</w:t>
        <w:br/>
        <w:t xml:space="preserve">      transición democrática  y  la  reinstitucionalización  del  Estado  de</w:t>
        <w:br/>
        <w:t xml:space="preserve">      Derecho en el país. […]</w:t>
        <w:br/>
        <w:br/>
        <w:br/>
        <w:t xml:space="preserve">      [E]l Estado admite que no hay un resultado de condena de los  actuales</w:t>
        <w:br/>
        <w:t xml:space="preserve">      acusados o investigados, pero también reconoce que  la  obligación  de</w:t>
        <w:br/>
        <w:t xml:space="preserve">      investigar y sancionar es una obligación de medio y no  de  resultado,</w:t>
        <w:br/>
        <w:t xml:space="preserve">      tal como se establece en  la  jurisprudencia  de  la  Honorable  Corte</w:t>
        <w:br/>
        <w:t xml:space="preserve">      Interamericana  en  los  casos  Velásquez  Rodríguez,  Godínez   Cruz,</w:t>
        <w:br/>
        <w:t xml:space="preserve">      Caballero Delgado y Santana y Baldeón García. [La] conducta del Estado</w:t>
        <w:br/>
        <w:t xml:space="preserve">      de  impulsar  dos  procesos  penales  y  emprender  una  investigación</w:t>
        <w:br/>
        <w:t xml:space="preserve">      preliminar  no  debería   considerarse   como   simples   formalidades</w:t>
        <w:br/>
        <w:t xml:space="preserve">      condenadas de antemano al  fracaso  sino  como  un  serio  y  decidido</w:t>
        <w:br/>
        <w:t xml:space="preserve">      proceso de revertir la impunidad que se intentó  institucionalizar  en</w:t>
        <w:br/>
        <w:t xml:space="preserve">      el Perú en la década pasada. […]</w:t>
        <w:br/>
        <w:br/>
        <w:br/>
        <w:t xml:space="preserve">      El Estado admite que el avance en los procesos penales abiertos, en la</w:t>
        <w:br/>
        <w:t xml:space="preserve">      Sala penal Especial y en la Vocalía de Instrucción de la Corte Suprema</w:t>
        <w:br/>
        <w:t xml:space="preserve">      de Justicia de la República, es parcial.  Asimismo,  reconoce  que  la</w:t>
        <w:br/>
        <w:t xml:space="preserve">      investigación preliminar en el Ministerio  Público  sobre  la  autoría</w:t>
        <w:br/>
        <w:t xml:space="preserve">      intelectual aún no  deriva  en  una  denuncia  formal  ante  el  Poder</w:t>
        <w:br/>
        <w:t xml:space="preserve">      Judicial que pueda iniciar un nuevo proceso penal. […]</w:t>
        <w:br/>
        <w:br/>
        <w:br/>
        <w:t xml:space="preserve">      El Estado peruano no controvierte la  calificación  de  la  [Comisión]</w:t>
        <w:br/>
        <w:t xml:space="preserve">      sobre el periodo en que se produjo el hecho, que lo  inscriben  dentro</w:t>
        <w:br/>
        <w:t xml:space="preserve">      de  una  práctica  sistemática  y   generalizada   de   la   ejecución</w:t>
        <w:br/>
        <w:t xml:space="preserve">      extrajudicial y desaparición forzada, Punto VII.E de  la  demanda.  Es</w:t>
        <w:br/>
        <w:t xml:space="preserve">      decir, […] los hechos se contextuali[zan]  en  lo  que  la  [Comisión]</w:t>
        <w:br/>
        <w:t xml:space="preserve">      denomina una  práctica  sistemática  y  generalizada  (características</w:t>
        <w:br/>
        <w:t xml:space="preserve">      asociadas o copulativas) de violaciones de derechos humanos.  […]</w:t>
        <w:br/>
        <w:br/>
        <w:br/>
        <w:t xml:space="preserve">      [E]s  claro  que  la  Corte  Interamericana  ha  concluido  en   casos</w:t>
        <w:br/>
        <w:t xml:space="preserve">      anteriores que en el Perú ha existido en la misma época de los  hechos</w:t>
        <w:br/>
        <w:t xml:space="preserve">      del caso La Cantuta una práctica sistemática, tanto de las ejecuciones</w:t>
        <w:br/>
        <w:t xml:space="preserve">      extrajudiciales como de la desaparición forzada de personas […]</w:t>
        <w:br/>
        <w:br/>
        <w:br/>
        <w:t xml:space="preserve">      […]  la  sentencia  de  la  Sala  Penal  Nacional   que   ha   fallado</w:t>
        <w:br/>
        <w:t xml:space="preserve">      recientemente en  el  caso  de  la  desaparición  forzada  de  Ernesto</w:t>
        <w:br/>
        <w:t xml:space="preserve">      Castillo Páez, sentencia de 20 de  marzo  de  2006,  […]  el  tribunal</w:t>
        <w:br/>
        <w:t xml:space="preserve">      nacional hace suya [jurisprudencia de la Corte  Interamericana,  según</w:t>
        <w:br/>
        <w:t xml:space="preserve">      la cual,] entre los años 1989 y 1993, en  el  Perú  se  practicaba  la</w:t>
        <w:br/>
        <w:t xml:space="preserve">      desaparición  forzada  de  personas  como  parte  de   la   estrategia</w:t>
        <w:br/>
        <w:t xml:space="preserve">      antisubversiva emprendida por el Estado  peruano.  Dicha  conducta  ha</w:t>
        <w:br/>
        <w:t xml:space="preserve">      sido calificada  como  una  práctica  sistemática  y  generalizada  de</w:t>
        <w:br/>
        <w:t xml:space="preserve">      violación de los derechos humanos por  la  Honorable  Corte.  Coincide</w:t>
        <w:br/>
        <w:t xml:space="preserve">      dicho período con la ocurrencia de los hechos del presente caso.</w:t>
        <w:br/>
        <w:br/>
        <w:br/>
        <w:t xml:space="preserve">      Esta  aseveración,  si  bien  proviene  de  un  órgano  jurisdiccional</w:t>
        <w:br/>
        <w:t xml:space="preserve">      interno, no cuenta aún con el carácter de ser una sentencia definitiva</w:t>
        <w:br/>
        <w:t xml:space="preserve">      expedida por la Corte Suprema de Justicia de la República, pero revela</w:t>
        <w:br/>
        <w:t xml:space="preserve">      la voluntad del Estado de  reconocer  que  ha  existido  una  práctica</w:t>
        <w:br/>
        <w:t xml:space="preserve">      estatal, más allá de la verificación de si  ésta  fue  generalizada  o</w:t>
        <w:br/>
        <w:t xml:space="preserve">      sistemática  o  como  afirma  la  demanda,  que  fue  generalizada   y</w:t>
        <w:br/>
        <w:t xml:space="preserve">      sistemática.</w:t>
        <w:br/>
        <w:br/>
        <w:br/>
        <w:t xml:space="preserve">      Al respecto, el análisis y aporte del informe  final  de  la  CVR  fue</w:t>
        <w:br/>
        <w:t xml:space="preserve">      esclarecedor.  Es  de  precisar  que  el  concepto  de  una   práctica</w:t>
        <w:br/>
        <w:t xml:space="preserve">      generalizada de violaciones de  derechos  humanos  supone  un  elevado</w:t>
        <w:br/>
        <w:t xml:space="preserve">      número de actos y de víctimas.</w:t>
        <w:br/>
        <w:br/>
        <w:br/>
        <w:t xml:space="preserve">      Es cierto que para la Corte bastará  la  concurrencia  de  indicios  y</w:t>
        <w:br/>
        <w:t xml:space="preserve">      prueba circunstancial, sin la exigencia del  nivel  de  prueba  de  un</w:t>
        <w:br/>
        <w:t xml:space="preserve">      tribunal penal interno, pero si a la misma conclusión  ha  llegado  un</w:t>
        <w:br/>
        <w:t xml:space="preserve">      tribunal penal local, especializado en derechos humanos, cuyo nivel de</w:t>
        <w:br/>
        <w:t xml:space="preserve">      prueba es distinto o más riguroso, al decidir  sobre  la  libertad  de</w:t>
        <w:br/>
        <w:t xml:space="preserve">      personas y para proteger bienes jurídicos tan  fundamentales  como  la</w:t>
        <w:br/>
        <w:t xml:space="preserve">      libertad física, la integridad personal y hasta la vida, es  razonable</w:t>
        <w:br/>
        <w:t xml:space="preserve">      entender que si el tribunal  penal  nacional  concluye  que  hubo  una</w:t>
        <w:br/>
        <w:t xml:space="preserve">      práctica estatal de desaparición forzada, el propio Estado admite  que</w:t>
        <w:br/>
        <w:t xml:space="preserve">      es responsable internacionalmente por haber producido esa situación  o</w:t>
        <w:br/>
        <w:t xml:space="preserve">      por no haber adoptado las medidas que previnieran la comisión  de  ese</w:t>
        <w:br/>
        <w:t xml:space="preserve">      ilícito internacional.</w:t>
        <w:br/>
        <w:br/>
        <w:br/>
        <w:t xml:space="preserve">      El propio Tribunal  Constitucional  del  Perú,  en  el  caso  Santiago</w:t>
        <w:br/>
        <w:t xml:space="preserve">      Enrique Martín Rivas, concluye también que en la época de  los  hechos</w:t>
        <w:br/>
        <w:t xml:space="preserve">      ‘esas circunstancias se  relacionan  con  la  existencia  de  un  plan</w:t>
        <w:br/>
        <w:t xml:space="preserve">      sistemático para promover la impunidad  en  materia  de  violación  de</w:t>
        <w:br/>
        <w:t xml:space="preserve">      derechos humanos y crímenes de lesa humanidad, particularmente de  los</w:t>
        <w:br/>
        <w:t xml:space="preserve">      actos cometidos por los del Grupo Colina […] Con lo cual, no  solo  el</w:t>
        <w:br/>
        <w:t xml:space="preserve">      órgano judicial especializado de la judicatura peruana sino también el</w:t>
        <w:br/>
        <w:t xml:space="preserve">      órgano máximo de justicia constitucional, coinciden en admitir que  en</w:t>
        <w:br/>
        <w:t xml:space="preserve">      la época de los hechos se cometían crímenes contra la humanidad y  que</w:t>
        <w:br/>
        <w:t xml:space="preserve">      se promovía encubrir las violaciones de los derechos  humanos  con  un</w:t>
        <w:br/>
        <w:t xml:space="preserve">      plan sistemático.</w:t>
        <w:br/>
        <w:br/>
        <w:br/>
        <w:t xml:space="preserve">      Es de recordar además, que el Estado no solo es parte de la Convención</w:t>
        <w:br/>
        <w:t xml:space="preserve">      Americana  sino  también  de  la   Convención   Interamericana   sobre</w:t>
        <w:br/>
        <w:t xml:space="preserve">      Desaparición Forzada de Personas, en cuyo artículo IV se compromete  a</w:t>
        <w:br/>
        <w:t xml:space="preserve">      reprimir la desaparición forzada.</w:t>
        <w:br/>
        <w:br/>
        <w:br/>
        <w:t>43.   Asimismo, durante la audiencia pública celebrada por la  Corte  en  el</w:t>
        <w:br/>
        <w:t>presente caso (supra párr. 32), el Agente del Estado  expresó  “su  pesar  a</w:t>
        <w:br/>
        <w:t>los familiares de las presuntas víctimas” y leyó  una  “declaración  oficial</w:t>
        <w:br/>
        <w:t>encargada por el Presidente de la República” en los siguientes términos:</w:t>
        <w:br/>
        <w:br/>
        <w:br/>
        <w:t xml:space="preserve">      El Presidente de la República del Perú hace  llegar  su  saludo  a  la</w:t>
        <w:br/>
        <w:t xml:space="preserve">      Honorable Corte Interamericana de Derechos Humanos,  reunida  en  esta</w:t>
        <w:br/>
        <w:t xml:space="preserve">      oportunidad, para revisar  el  caso  La  Cantuta.  El  Estado  peruano</w:t>
        <w:br/>
        <w:t xml:space="preserve">      lamenta profundamente la suerte que corrieron este grupo de  peruanos,</w:t>
        <w:br/>
        <w:t xml:space="preserve">      nueve estudiantes y un profesor, y, al reiterar su pesar por el  dolor</w:t>
        <w:br/>
        <w:t xml:space="preserve">      causado a sus familias,  también  desea  ratificar  su  compromiso  de</w:t>
        <w:br/>
        <w:t xml:space="preserve">      cumplir con sus obligaciones internacionales.</w:t>
        <w:br/>
        <w:br/>
        <w:br/>
        <w:t>44.   Asimismo, en sus alegatos finales orales y escritos el Estado</w:t>
        <w:br/>
        <w:br/>
        <w:br/>
        <w:t xml:space="preserve">      [r]eiter[ó] […]  que  tales  hechos  y  omisiones  constituyen  hechos</w:t>
        <w:br/>
        <w:t xml:space="preserve">      ilícitos internacionales que generan responsabilidad internacional del</w:t>
        <w:br/>
        <w:t xml:space="preserve">      Estado. Constituyen delitos según el derecho interno  y  son  crímenes</w:t>
        <w:br/>
        <w:t xml:space="preserve">      internacionales que el Estado debe perseguir.</w:t>
        <w:br/>
        <w:br/>
        <w:br/>
        <w:t xml:space="preserve">      [R]eiter[ó] que reconoce los hechos y, en  el  tema  pendiente  de  la</w:t>
        <w:br/>
        <w:t xml:space="preserve">      justicia, comparte la preocupación de los  familiares.  El  Estado  se</w:t>
        <w:br/>
        <w:t xml:space="preserve">      encuentra empeñado en conseguir la justicia. Sin embargo, pese  a  que</w:t>
        <w:br/>
        <w:t xml:space="preserve">      reconoce los hechos, discrepa con la Ilustre  Comisión  Interamericana</w:t>
        <w:br/>
        <w:t xml:space="preserve">      de Derechos Humanos (CIDH) de algunas de sus pretensiones mediante las</w:t>
        <w:br/>
        <w:t xml:space="preserve">      cuales,   en   síntesis,   desea   que    se    declare    responsable</w:t>
        <w:br/>
        <w:t xml:space="preserve">      internacionalmente  al  Estado  peruano  por  violar   las   garantías</w:t>
        <w:br/>
        <w:t xml:space="preserve">      judiciales y la protección judicial por su conducta también  desde  el</w:t>
        <w:br/>
        <w:t xml:space="preserve">      período de finales del año 2000 a  la  actualidad,  así  como  que  se</w:t>
        <w:br/>
        <w:t xml:space="preserve">      declare que el Estado peruano no ha adoptado suficientes medidas  para</w:t>
        <w:br/>
        <w:t xml:space="preserve">      dejar sin efectos jurídicos a las leyes de auto-amnistía.</w:t>
        <w:br/>
        <w:br/>
        <w:br/>
        <w:t xml:space="preserve">      Igualmente, la existencia de la CVR y de su Informe Final  parten  del</w:t>
        <w:br/>
        <w:t xml:space="preserve">      dato incontrastable  de  que  el  Perú  padeció  un  conflicto  armado</w:t>
        <w:br/>
        <w:t xml:space="preserve">      interno, y que en  dicho  contexto  específico  se  produjeron  graves</w:t>
        <w:br/>
        <w:t xml:space="preserve">      violaciones de los derechos humanos atribuidas,  entre  otros  actores</w:t>
        <w:br/>
        <w:t xml:space="preserve">      del conflicto, al Estado peruano. Y como parte de esas violaciones  se</w:t>
        <w:br/>
        <w:t xml:space="preserve">      produjeron  desapariciones  forzadas,  ejecuciones  extrajudiciales  y</w:t>
        <w:br/>
        <w:t xml:space="preserve">      torturas (Conclusión General 55).  Y  que,  entre  los  casos  en  que</w:t>
        <w:br/>
        <w:t xml:space="preserve">      lamentablemente se ocasionaron tales daños a las personas está  el  de</w:t>
        <w:br/>
        <w:t xml:space="preserve">      La Cantuta, ahora en sede supranacional.</w:t>
        <w:br/>
        <w:br/>
        <w:br/>
        <w:t xml:space="preserve">      [S]olicita a la Honorable Corte que se  sirva  declarar  que  habiendo</w:t>
        <w:br/>
        <w:t xml:space="preserve">      cesado la controversia sobre los hechos alegados, se  circunscriba  el</w:t>
        <w:br/>
        <w:t xml:space="preserve">      debate sobre los aspectos o consecuencias  que  se  derivan  de  tales</w:t>
        <w:br/>
        <w:t xml:space="preserve">      hechos, formulados en diversas pretensiones de la [Comisión] y de  los</w:t>
        <w:br/>
        <w:t xml:space="preserve">      representantes de las presuntas víctimas […]</w:t>
        <w:br/>
        <w:br/>
        <w:br/>
        <w:t>45.   En sus alegatos finales  orales  y  escritos  la  Comisión  manifestó,</w:t>
        <w:br/>
        <w:t>inter alia, que:</w:t>
        <w:br/>
        <w:br/>
        <w:br/>
        <w:t xml:space="preserve">   a) la confesión de los hechos por parte del Estado permite  concluir  que</w:t>
        <w:br/>
        <w:t xml:space="preserve">      ha cesado la controversia en cuanto a la detención arbitraria,  tratos</w:t>
        <w:br/>
        <w:t xml:space="preserve">      crueles inhumanos o degradantes y  posterior  desaparición  forzada  o</w:t>
        <w:br/>
        <w:t xml:space="preserve">      ejecución extrajudicial del profesor y los nueve estudiantes  víctimas</w:t>
        <w:br/>
        <w:t xml:space="preserve">      del presente caso.  La Comisión entiende, asimismo, que ha  cesado  la</w:t>
        <w:br/>
        <w:t xml:space="preserve">      controversia relativa a la ausencia  de  una  investigación  completa,</w:t>
        <w:br/>
        <w:t xml:space="preserve">      imparcial y efectiva aunada a la  existencia  de  actos  tendientes  a</w:t>
        <w:br/>
        <w:t xml:space="preserve">      encubrir la verdad y a los responsables de los hechos,  hasta  finales</w:t>
        <w:br/>
        <w:t xml:space="preserve">      del año 2000 con la transición entre el gobierno de Alberto Fujimori y</w:t>
        <w:br/>
        <w:t xml:space="preserve">      el  de  Valentín  Paniagua.  Manifiesta   su   satisfacción   por   el</w:t>
        <w:br/>
        <w:t xml:space="preserve">      allanamiento del Estado respecto de su  responsabilidad  internacional</w:t>
        <w:br/>
        <w:t xml:space="preserve">      por la violación de los artículos 3, 4, 5, 7, 8 y 25 de la  Convención</w:t>
        <w:br/>
        <w:t xml:space="preserve">      Americana en relación con el artículo 1.1 de la misma, en razón de los</w:t>
        <w:br/>
        <w:t xml:space="preserve">      hechos de la demanda. […] La Comisión valora la importancia  de  dicha</w:t>
        <w:br/>
        <w:t xml:space="preserve">      manifestación y considera que constituye un  paso  positivo  hacia  la</w:t>
        <w:br/>
        <w:t xml:space="preserve">      reivindicación  de  la  memoria  y  dignidad  de  las  víctimas  y  la</w:t>
        <w:br/>
        <w:t xml:space="preserve">      mitigación de los daños causados a sus familiares, así como al impulso</w:t>
        <w:br/>
        <w:t xml:space="preserve">      de esfuerzos encaminados a la no repetición de situaciones similares;</w:t>
        <w:br/>
        <w:t xml:space="preserve">   b) coincide con el Estado en que el informe de la Comisión  de  Verdad  y</w:t>
        <w:br/>
        <w:t xml:space="preserve">      Reconciliación  representa   una   herramienta   fundamental   en   el</w:t>
        <w:br/>
        <w:t xml:space="preserve">      descubrimiento  de  la  verdad  de  los  hechos  y   las   violaciones</w:t>
        <w:br/>
        <w:t xml:space="preserve">      relacionadas con el presente caso, y</w:t>
        <w:br/>
        <w:t xml:space="preserve">   c) quedan aún  importantes  asuntos  en  controversia  en  cuanto  a  las</w:t>
        <w:br/>
        <w:t xml:space="preserve">      conclusiones a las que ha llegado la Comisión con base en  los  hechos</w:t>
        <w:br/>
        <w:t xml:space="preserve">      reconocidos:</w:t>
        <w:br/>
        <w:br/>
        <w:br/>
        <w:t xml:space="preserve">     i. si bien reconoce la excesiva duración de las investigaciones  hasta</w:t>
        <w:br/>
        <w:t xml:space="preserve">        el 2001, el Estado  sostiene  que  a  partir  de  ese  momento  las</w:t>
        <w:br/>
        <w:t xml:space="preserve">        investigaciones han sido diligentemente iniciadas y  desarrolladas.</w:t>
        <w:br/>
        <w:t xml:space="preserve">        La Comisión observa que el reconocimiento únicamente se  refiere  a</w:t>
        <w:br/>
        <w:t xml:space="preserve">        las violaciones cometidas durante el gobierno de Alberto Fujimori y</w:t>
        <w:br/>
        <w:t xml:space="preserve">        no comprende la responsabilidad estatal por las violaciones  a  las</w:t>
        <w:br/>
        <w:t xml:space="preserve">        garantías judiciales y protección judicial que hacen  que  el  caso</w:t>
        <w:br/>
        <w:t xml:space="preserve">        continúe en la impunidad al día de hoy;</w:t>
        <w:br/>
        <w:t xml:space="preserve">    ii. la necesidad de que el Estado adopte todas las  medidas  necesarias</w:t>
        <w:br/>
        <w:t xml:space="preserve">        para formalizar y dar certeza jurídica a la falta de efectividad  y</w:t>
        <w:br/>
        <w:t xml:space="preserve">        no aplicabilidad de las leyes de amnistía,  mediante  su  supresión</w:t>
        <w:br/>
        <w:t xml:space="preserve">        del derecho interno, y</w:t>
        <w:br/>
        <w:t xml:space="preserve">   iii. el alcance del daño inflingido a los familiares de las  víctimas  y</w:t>
        <w:br/>
        <w:t xml:space="preserve">        la necesidad de repararlo  integral y adecuadamente.</w:t>
        <w:br/>
        <w:br/>
        <w:br/>
        <w:t>46.   En su escrito de solicitudes y argumentos, así como  en  sus  alegatos</w:t>
        <w:br/>
        <w:t>finales orales y escritos, las representantes manifestaron que:</w:t>
        <w:br/>
        <w:br/>
        <w:br/>
        <w:t xml:space="preserve">     a)  el  Estado,  a  través  de  diversos  actos   ha   reconocido   la</w:t>
        <w:br/>
        <w:t xml:space="preserve">        participación de altas autoridades políticas  y  militares  en  los</w:t>
        <w:br/>
        <w:t xml:space="preserve">        hechos denunciados.  En  sus  gestiones  internacionales  ante  los</w:t>
        <w:br/>
        <w:t xml:space="preserve">        Estados de la  ONU  y  de  la  OEA,  pero  especialmente  ante  los</w:t>
        <w:br/>
        <w:t xml:space="preserve">        gobiernos de Japón y Chile,  con  ocasión  de  las  solicitudes  de</w:t>
        <w:br/>
        <w:t xml:space="preserve">        extradición del ex Presidente  Alberto  Fujimori,  el  Perú  se  ha</w:t>
        <w:br/>
        <w:t xml:space="preserve">        referido, específicamente,  a  la  responsabilidad  intelectual  de</w:t>
        <w:br/>
        <w:t xml:space="preserve">        Fujimori en los crímenes de Barrios Altos y La Cantuta;</w:t>
        <w:br/>
        <w:t xml:space="preserve">     b)  el  Estado  en  democracia  ha  reconocido  en  buena  medida   la</w:t>
        <w:br/>
        <w:t xml:space="preserve">        responsabilidad  en  los  hechos,  sin   embargo,   quedan   puntos</w:t>
        <w:br/>
        <w:t xml:space="preserve">        importantes  en  contención  en  este  caso,  especialmente  en  lo</w:t>
        <w:br/>
        <w:t xml:space="preserve">        relativo a la impunidad que todavía existe, y</w:t>
        <w:br/>
        <w:t xml:space="preserve">     c) las representantes de las víctimas manifestaron  su  reconocimiento</w:t>
        <w:br/>
        <w:t xml:space="preserve">        al  Estado  de  Perú  por  la  importancia   que   este   acto   de</w:t>
        <w:br/>
        <w:t xml:space="preserve">        reconocimiento de responsabilidad internacional “tiene  para  [sus]</w:t>
        <w:br/>
        <w:t xml:space="preserve">        representados y porque es un gesto que contribuye a la preservación</w:t>
        <w:br/>
        <w:t xml:space="preserve">        de la memoria histórica respecto de los hechos denunciados  durante</w:t>
        <w:br/>
        <w:t xml:space="preserve">        este proceso ante los órganos del sistema interamericano”.</w:t>
        <w:br/>
        <w:br/>
        <w:br/>
        <w:t>47.   El artículo 53.2 del Reglamento establece que</w:t>
        <w:br/>
        <w:br/>
        <w:br/>
        <w:t xml:space="preserve">      [s]i el  demandado  comunicare  a  la  Corte  su  allanamiento  a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En 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br/>
        <w:t>48.   El artículo 55 del Reglamento dispone que</w:t>
        <w:br/>
        <w:br/>
        <w:br/>
        <w:t xml:space="preserve">      [l]a Corte, teniendo en cuenta las responsabilidades que  le  incumben</w:t>
        <w:br/>
        <w:t xml:space="preserve">      de proteger los derechos humanos, podrá decidir que prosiga el  examen</w:t>
        <w:br/>
        <w:t xml:space="preserve">      del caso, aun en presencia de los supuestos señalados en los artículos</w:t>
        <w:br/>
        <w:t xml:space="preserve">      precedentes.</w:t>
        <w:br/>
        <w:br/>
        <w:br/>
        <w:t>49.    En  el  ejercicio  de  sus  poderes  inherentes  de  tutela  judicial</w:t>
        <w:br/>
        <w:t>internacional de los derechos humanos,  la  Corte  podrá  determinar  si  un</w:t>
        <w:br/>
        <w:t>reconocimiento de responsabilidad  internacional  efectuado  por  un  Estado</w:t>
        <w:br/>
        <w:t>demandado ofrece una base suficiente,  en  los  términos  de  la  Convención</w:t>
        <w:br/>
        <w:t>Americana,  para  continuar  o  no  con  el  conocimiento  del  fondo  y  la</w:t>
        <w:br/>
        <w:t>determinación de las eventuales reparaciones y costas.  Para estos  efectos,</w:t>
        <w:br/>
        <w:t>el Tribunal analiza la situación planteada en cada caso concreto[1].</w:t>
        <w:br/>
        <w:br/>
        <w:br/>
        <w:t>50.   En casos en que se han presentado allanamientos y  reconocimientos  de</w:t>
        <w:br/>
        <w:t>responsabilidad internacional, resueltos anteriormente por  la  Corte,  ésta</w:t>
        <w:br/>
        <w:t>ha establecido que:</w:t>
        <w:br/>
        <w:br/>
        <w:br/>
        <w:t xml:space="preserve">      […] el artículo 53[.2] del Reglamento se refiere al supuesto en que un</w:t>
        <w:br/>
        <w:t xml:space="preserve">      Estado demandado comunique a la Corte su allanamiento a los hechos y a</w:t>
        <w:br/>
        <w:t xml:space="preserve">      las pretensiones de la parte demandante y, por consiguiente, acepte su</w:t>
        <w:br/>
        <w:t xml:space="preserve">      responsabilidad internacional por la violación de  la  Convención,  en</w:t>
        <w:br/>
        <w:t xml:space="preserve">      los términos indicados en la demanda, situación que daría lugar a  una</w:t>
        <w:br/>
        <w:t xml:space="preserve">      terminación anticipada del proceso en cuanto al fondo del asunto,  tal</w:t>
        <w:br/>
        <w:t xml:space="preserve">      como lo establece el capítulo V del Reglamento.  La Corte advierte que</w:t>
        <w:br/>
        <w:t xml:space="preserve">      con las disposiciones del Reglamento que entró en vigencia el 1  junio</w:t>
        <w:br/>
        <w:t xml:space="preserve">      de 2001, el escrito de demanda está compuesto por las  consideraciones</w:t>
        <w:br/>
        <w:t xml:space="preserve">      de hecho y derecho y las peticiones en cuanto al fondo  del  asunto  y</w:t>
        <w:br/>
        <w:t xml:space="preserve">      las solicitudes de reparaciones y costas  correspondientes.   En  este</w:t>
        <w:br/>
        <w:t xml:space="preserve">      sentido, cuando un Estado se allana a la demanda debe indicar con toda</w:t>
        <w:br/>
        <w:t xml:space="preserve">      claridad si lo hace solo sobre el fondo del asunto o si también abarca</w:t>
        <w:br/>
        <w:t xml:space="preserve">      las reparaciones y costas.  Si el  allanamiento  se  refiere  sólo  al</w:t>
        <w:br/>
        <w:t xml:space="preserve">      fondo del asunto, la Corte deberá evaluar si se continúa con la  etapa</w:t>
        <w:br/>
        <w:t xml:space="preserve">      procesal de determinación de las reparaciones y costas.</w:t>
        <w:br/>
        <w:br/>
        <w:br/>
        <w:t xml:space="preserve">      […] A la luz de la evolución del sistema  de  protección  de  derechos</w:t>
        <w:br/>
        <w:t xml:space="preserve">      humanos, donde hoy en día, las presuntas  víctimas  o  sus  familiares</w:t>
        <w:br/>
        <w:t xml:space="preserve">      pueden  presentar  de  manera  autónoma  su  escrito  de  solicitudes,</w:t>
        <w:br/>
        <w:t xml:space="preserve">      argumentos y pruebas y esgrimir pretensiones coincidentes o no con las</w:t>
        <w:br/>
        <w:t xml:space="preserve">      de la Comisión, cuando se presenta un allanamiento, este debe expresar</w:t>
        <w:br/>
        <w:t xml:space="preserve">      claramente si se aceptan también las pretensiones formuladas  por  las</w:t>
        <w:br/>
        <w:t xml:space="preserve">      presuntas víctimas o sus familiares.[2]</w:t>
        <w:br/>
        <w:br/>
        <w:br/>
        <w:br/>
        <w:br/>
        <w:t xml:space="preserve">   i) Reconocimiento del Estado en cuanto a los hechos</w:t>
        <w:br/>
        <w:br/>
        <w:br/>
        <w:t>51.   La Corte observa que el Estado reconoció los  hechos  presentados  por</w:t>
        <w:br/>
        <w:t>la Comisión en su demanda (supra párr. 40). En esos términos tan amplios,  y</w:t>
        <w:br/>
        <w:t>entendiendo que la demanda constituye el marco fáctico  del  proceso[3],  el</w:t>
        <w:br/>
        <w:t>Tribunal considera que ha cesado la controversia sobre todos esos hechos.</w:t>
        <w:br/>
        <w:br/>
        <w:br/>
        <w:br/>
        <w:t xml:space="preserve">       ii) Allanamiento del Estado en cuanto a las pretensiones de derecho.</w:t>
        <w:br/>
        <w:br/>
        <w:br/>
        <w:t>52.   La Corte  observa  que  ha  cesado  la  controversia  respecto  de  la</w:t>
        <w:br/>
        <w:t>responsabilidad internacional del Estado por la violación  de  los  derechos</w:t>
        <w:br/>
        <w:t>consagrados en los artículos  4  (Derecho  a  la  Vida),  5  (Derecho  a  la</w:t>
        <w:br/>
        <w:t>Integridad Personal) y 7 (Derecho a la Libertad Personal) de  la  Convención</w:t>
        <w:br/>
        <w:t>Americana, en relación con el artículo 1.1 de la misma, en perjuicio de  los</w:t>
        <w:br/>
        <w:t>señores Hugo Muñoz Sánchez; Juan Mariños Figueroa;  Bertila  Lozano  Torres;</w:t>
        <w:br/>
        <w:t>Roberto  Teodoro  Espinoza,  Marcelino  Rosales  Cárdenas;   Felipe   Flores</w:t>
        <w:br/>
        <w:t>Chipana; Luis Enrique Ortiz Perea; Armando Amaro  Cóndor;  Heráclides  Pablo</w:t>
        <w:br/>
        <w:t>Meza y Dora Oyague Fierro (supra párr. 41). Si bien  el  Estado  también  se</w:t>
        <w:br/>
        <w:t>allanó respecto de la alegada violación del artículo 3 de la Convención,  la</w:t>
        <w:br/>
        <w:t>Corte lo analizará en el apartado pertinente (infra párrs. 117 a 121).</w:t>
        <w:br/>
        <w:br/>
        <w:br/>
        <w:t>53.    Asimismo,  ha  cesado  parte  de  la  controversia  respecto  de   la</w:t>
        <w:br/>
        <w:t>responsabilidad internacional del Estado por la violación  de  los  derechos</w:t>
        <w:br/>
        <w:t>consagrados en los artículos  8  (Garantías  Judiciales)  y  25  (Protección</w:t>
        <w:br/>
        <w:t>Judicial) de la Convención Americana, en relación con el artículo 1.1 de  la</w:t>
        <w:br/>
        <w:t>misma. Sin embargo,  el  Estado  alegó  que  no  le  eran  imputables  otros</w:t>
        <w:br/>
        <w:t>aspectos relativos a “la alegada falta de diligencia del Estado  […]  al  no</w:t>
        <w:br/>
        <w:t>haber realizado una investigación seria, imparcial, efectiva y dentro de  un</w:t>
        <w:br/>
        <w:t>plazo razonable” para el  esclarecimiento  de  los  hechos  ocurridos  y  la</w:t>
        <w:br/>
        <w:t>sanción de los autores de los mismos  (supra párrs.  41,  42  y  44).  Estos</w:t>
        <w:br/>
        <w:t>alegatos deben ser resueltos oportunamente por el Tribunal.</w:t>
        <w:br/>
        <w:br/>
        <w:br/>
        <w:t>54.   Por otro lado, el Estado  no  ha  reconocido  responsabilidad  por  el</w:t>
        <w:br/>
        <w:t>alegado incumplimiento del artículo 2 de la Convención.</w:t>
        <w:br/>
        <w:br/>
        <w:br/>
        <w:br/>
        <w:br/>
        <w:t xml:space="preserve">      iii) Allanamiento del Estado  en  cuanto  a  las  pretensiones  sobre</w:t>
        <w:br/>
        <w:t xml:space="preserve">           reparaciones</w:t>
        <w:br/>
        <w:br/>
        <w:br/>
        <w:t>55.   En el presente caso el Estado no se allanó a  las  pretensiones  sobre</w:t>
        <w:br/>
        <w:t>reparaciones presentadas por la Comisión o las representantes.</w:t>
        <w:br/>
        <w:br/>
        <w:t xml:space="preserve">                                      *</w:t>
        <w:br/>
        <w:t xml:space="preserve">                                   *     *</w:t>
        <w:br/>
        <w:br/>
        <w:br/>
        <w:t>56.   La Corte considera que  el  allanamiento  del  Estado  constituye  una</w:t>
        <w:br/>
        <w:t>contribución positiva al desarrollo de este proceso y a la vigencia  de  los</w:t>
        <w:br/>
        <w:t>principios que inspiran la Convención Americana[4].</w:t>
        <w:br/>
        <w:br/>
        <w:t>57.   Teniendo en cuenta las atribuciones que le incumben de  velar  por  la</w:t>
        <w:br/>
        <w:t>mejor protección de los derechos humanos y el  contexto  en  que  ocurrieron</w:t>
        <w:br/>
        <w:t>los hechos del presente caso, el Tribunal estima que  dictar  una  sentencia</w:t>
        <w:br/>
        <w:t>en la cual se determinen los hechos y todos  los  elementos  del  fondo  del</w:t>
        <w:br/>
        <w:t>asunto, así como las correspondientes consecuencias,  constituye  una  forma</w:t>
        <w:br/>
        <w:t>de contribuir a la preservación de la memoria histórica, de reparación  para</w:t>
        <w:br/>
        <w:t>los familiares de las víctimas y, a la vez, de contribuir a  evitar  que  se</w:t>
        <w:br/>
        <w:t>repitan hechos similares[5]. De tal manera, sin perjuicio  de  los  alcances</w:t>
        <w:br/>
        <w:t>del allanamiento efectuado por el  Estado,  la  Corte  considera  pertinente</w:t>
        <w:br/>
        <w:t>abrir el capítulo relativo a los  hechos  del  presente  caso,  que  abarque</w:t>
        <w:br/>
        <w:t>tanto los reconocidos por el Estado como los demás  que  resulten  probados.</w:t>
        <w:br/>
        <w:t>Además, la Corte estima necesario hacer algunas precisiones respecto  de  la</w:t>
        <w:br/>
        <w:t>manera en que las violaciones ocurridas se han manifestado en el contexto  y</w:t>
        <w:br/>
        <w:t>circunstancias del caso, así como de ciertos alcances relacionados  con  las</w:t>
        <w:br/>
        <w:t>obligaciones establecidas en la Convención Americana, para  lo  cual  abrirá</w:t>
        <w:br/>
        <w:t>los capítulos respectivos.</w:t>
        <w:br/>
        <w:br/>
        <w:t>58.   En ese sentido, en dichos capítulos la  Corte  también  analizará  los</w:t>
        <w:br/>
        <w:t>puntos del fondo y las eventuales reparaciones respecto  de  los  cuales  ha</w:t>
        <w:br/>
        <w:t>quedado abierta la controversia sobre la responsabilidad  internacional  del</w:t>
        <w:br/>
        <w:t>Estado, a saber:</w:t>
        <w:br/>
        <w:br/>
        <w:br/>
        <w:t xml:space="preserve">    . los hechos y la alegada violación del derecho a la integridad personal</w:t>
        <w:br/>
        <w:t xml:space="preserve">      en perjuicio de los familiares de las presuntas  víctimas,  consagrada</w:t>
        <w:br/>
        <w:t xml:space="preserve">      en el artículo 5 de la Convención;</w:t>
        <w:br/>
        <w:br/>
        <w:t xml:space="preserve">    . la supuesta violación de  los  artículos  8  y  25  de  la  Convención</w:t>
        <w:br/>
        <w:t xml:space="preserve">      Americana, en perjuicio de las presuntas víctimas y sus familiares, en</w:t>
        <w:br/>
        <w:t xml:space="preserve">      cuanto a los alegatos no reconocidos por el Estado (supra párr. 53);</w:t>
        <w:br/>
        <w:br/>
        <w:t xml:space="preserve">    . el alegado incumplimiento del artículo 2 de la Convención (supra párr.</w:t>
        <w:br/>
        <w:t xml:space="preserve">      54), y</w:t>
        <w:br/>
        <w:br/>
        <w:t xml:space="preserve">    . los hechos relativos a los daños materiales e inmateriales que habrían</w:t>
        <w:br/>
        <w:t xml:space="preserve">      sido ocasionados a las presuntas víctimas y sus familiares,  así  como</w:t>
        <w:br/>
        <w:t xml:space="preserve">      lo referente a la determinación de las reparaciones y costas.</w:t>
        <w:br/>
        <w:br/>
        <w:br/>
        <w:br/>
        <w:br/>
        <w:t xml:space="preserve">                                     VI</w:t>
        <w:br/>
        <w:t xml:space="preserve">                                   Prueba</w:t>
        <w:br/>
        <w:br/>
        <w:t>59.   Con base en lo establecido en los artículos 44 y  45  del  Reglamento,</w:t>
        <w:br/>
        <w:t>así como  la  jurisprudencia  del  Tribunal  respecto  de  la  prueba  y  su</w:t>
        <w:br/>
        <w:t>valoración[6], la  Corte  procederá  a  examinar  y  valorar  los  elementos</w:t>
        <w:br/>
        <w:t>probatorios documentales remitidos por la Comisión, las representantes y  el</w:t>
        <w:br/>
        <w:t>Estado en  diversas  oportunidades  procesales  o  como  prueba  para  mejor</w:t>
        <w:br/>
        <w:t>resolver que les fue solicitada por instrucciones del Presidente,  así  como</w:t>
        <w:br/>
        <w:t>las declaraciones testimoniales y periciales rendidas mediante  affidávit  o</w:t>
        <w:br/>
        <w:t>ante la Corte. Para ello el Tribunal se atendrá a los principios de la  sana</w:t>
        <w:br/>
        <w:t>crítica, dentro del marco legal correspondiente[7].</w:t>
        <w:br/>
        <w:br/>
        <w:br/>
        <w:br/>
        <w:t xml:space="preserve">                           A)    Prueba documental</w:t>
        <w:br/>
        <w:br/>
        <w:t>60.    La   Comisión   y   las   representantes   remitieron   declaraciones</w:t>
        <w:br/>
        <w:t>testimoniales  y  periciales,  según  lo  dispuesto  en  la  Resolución  del</w:t>
        <w:br/>
        <w:t>Presidente de 17 de agosto de 2006  (supra  párr.  23).  A  continuación  la</w:t>
        <w:br/>
        <w:t>Corte resume dichas declaraciones:</w:t>
        <w:br/>
        <w:br/>
        <w:br/>
        <w:br/>
        <w:br/>
        <w:t>Testimonios propuestos por las representantes</w:t>
        <w:br/>
        <w:br/>
        <w:t xml:space="preserve">      a)    Carmen Rosa Amaro  Cóndor,  hermana  de  Armando  Richard  Amaro</w:t>
        <w:br/>
        <w:t>Cóndor</w:t>
        <w:br/>
        <w:br/>
        <w:t>Su hermano fue el primero de la familia en ir a la universidad,  aportaba  a</w:t>
        <w:br/>
        <w:t>la casa económicamente, planeaba terminar  la  universidad  y  seguir  otros</w:t>
        <w:br/>
        <w:t>estudios superiores; su preocupación era estudiar, trabajar y apoyar  a  los</w:t>
        <w:br/>
        <w:t>hermanos menores y a sus padres. Le tenía gran cariño, respeto y amistad.</w:t>
        <w:br/>
        <w:br/>
        <w:t>Cuando su hermano desapareció sintió mucha tristeza  y  preocupación  porque</w:t>
        <w:br/>
        <w:t>nadie daba razón de  su  paradero.  Posteriormente,  cuando  se  enteró  del</w:t>
        <w:br/>
        <w:t>hallazgo de las fosas  por  televisión  tuvo  sentimientos  contradictorios,</w:t>
        <w:br/>
        <w:t>pues aunque las esperanzas de  encontrarlo  vivo  eran  difíciles,  “uno  no</w:t>
        <w:br/>
        <w:t>quiere aceptar la muerte”. “Todos  [sus]  hermanos  empezaron  a  gritar,  a</w:t>
        <w:br/>
        <w:t>golpearse la cabeza, [su] papá se movía de un lugar a otro [y  su]  mamá  se</w:t>
        <w:br/>
        <w:t>arrodilló, le pedía explicaciones a Dios, de  por  qué  ella  merecía  tanto</w:t>
        <w:br/>
        <w:t>dolor”.</w:t>
        <w:br/>
        <w:br/>
        <w:t>Para poder identificar el cuerpo de su hermano, su madre hacía  hincapié  en</w:t>
        <w:br/>
        <w:t>la forma en que iba vestido y en que faltaba un manojo  de  llaves.  En  las</w:t>
        <w:br/>
        <w:t>fosas se encontró un juego de llaves que abrieron las puertas  de  su  casa,</w:t>
        <w:br/>
        <w:t>por tanto, supieron que eran las  de  su  hermano.  Manifestó  que  “[cuando</w:t>
        <w:br/>
        <w:t>escuchas hablar de fosas clandestinas] se  te  viene  a  la  cabeza  cuerpos</w:t>
        <w:br/>
        <w:t>completos. Pero cuando ves que eran pedazos te pones a pensar[… Te] viene  a</w:t>
        <w:br/>
        <w:t>la mente el recuerdo de cómo ha sido [tu ser querido] y qué se reduce a  eso</w:t>
        <w:br/>
        <w:t>y sin saber qué resto le pertenecía a él. Los restos tienen  valor  para  la</w:t>
        <w:br/>
        <w:t>familia, aunque ya no [se] pueda[…] devolverle la vida,  […]  por  lo  menos</w:t>
        <w:br/>
        <w:t>[se tiene] la  tranquilidad  que  su  cuerpo  está  completo.  Pero  no,  lo</w:t>
        <w:br/>
        <w:t>desaparecieron todo, lo quemaron con cal, con  gasolina,  eso  demuestra  la</w:t>
        <w:br/>
        <w:t>total inhumanidad”. Luego del hallazgo de las  fosas,  les  “entregaron  los</w:t>
        <w:br/>
        <w:t>cuerpos […] en cajas de leche […] como si [su] familia no valiera nada”.</w:t>
        <w:br/>
        <w:br/>
        <w:t>Su familia sufrió amenazas. Un día llegó una corona mortuoria a APRODEH  con</w:t>
        <w:br/>
        <w:t>el nombre de su madre. También le decían que no siguiera hablando o  iba  “a</w:t>
        <w:br/>
        <w:t>morir de la misma manera” que su hermano.</w:t>
        <w:br/>
        <w:br/>
        <w:t>Desde la desaparición de su hermano su familia no es  la  misma,  “se  ha[…]</w:t>
        <w:br/>
        <w:t>quebrado”; antes era “alegre, jovial [y feliz], pero esa  felicidad  se  fue</w:t>
        <w:br/>
        <w:t>con Armando, pero él […] dejó una lección de vida […]  para  que  nunca  más</w:t>
        <w:br/>
        <w:t>pase esto”. Era muy difícil afrontar que  le  dijeran  que  su  hermano  era</w:t>
        <w:br/>
        <w:t>terrorista y que “por eso había muerto  de  esa  manera.”  También  era  una</w:t>
        <w:br/>
        <w:t>desesperación grande  ver  cómo  estaba  su  madre.  “A  veces,  […]  en  la</w:t>
        <w:br/>
        <w:t>madrugada [la] veía[n] en el balcón, esperándolo”. Se le quitaron las  ganas</w:t>
        <w:br/>
        <w:t>de sonreír y las ganas de hacer algo personal. A veces sentía que no  estaba</w:t>
        <w:br/>
        <w:t>preparada para tanto dolor; inclusive llegó a  pensar  en  el  suicidio  por</w:t>
        <w:br/>
        <w:t>tanta injusticia. Sin embargo,  comprendió  que  “el  dolor  se  […]  vuelve</w:t>
        <w:br/>
        <w:t>fuerza”.</w:t>
        <w:br/>
        <w:br/>
        <w:t>No sólo perdi[ó]un ser, sino que parte de [la] vida se fue con él  […]  Cómo</w:t>
        <w:br/>
        <w:t>pensar en algún proyecto personal si el tema prioritario era el tema de  [su</w:t>
        <w:br/>
        <w:t>hermano], de exigir justicia[. L]os proyectos personales  fueron  pasando  a</w:t>
        <w:br/>
        <w:t>un segundo plano […] Pens[ó] en el suicidio porque sentía que  ya  no  podía</w:t>
        <w:br/>
        <w:t>más.</w:t>
        <w:br/>
        <w:br/>
        <w:t>Por otro lado, con el pago de la reparación ordenado por  la  sentencia  del</w:t>
        <w:br/>
        <w:t>fuero militar sus padres compraron la casa donde ahora viven.</w:t>
        <w:br/>
        <w:br/>
        <w:t>Siente que no se ha obtenido justicia porque ella ve a la justicia “como  un</w:t>
        <w:br/>
        <w:t>todo, no a medias”. No habría justicia hasta  que  todos  los  que  tuvieron</w:t>
        <w:br/>
        <w:t>responsabilidad sean sancionados. Por tanto, solicitó a la Corte  que  anule</w:t>
        <w:br/>
        <w:t>la sentencia del fuero militar, para que los que fueron  amnistiados  puedan</w:t>
        <w:br/>
        <w:t>ser sancionados. Además, solicitó  que  se  desmienta  que  su  hermano  era</w:t>
        <w:br/>
        <w:t>terrorista; que el Estado asuma la responsabilidad de todos los daños y  que</w:t>
        <w:br/>
        <w:t>ofrezca perdón.</w:t>
        <w:br/>
        <w:br/>
        <w:br/>
        <w:br/>
        <w:t xml:space="preserve">      b)    Dina Flormelania Pablo Mateo, tía de Heráclides Pablo Meza</w:t>
        <w:br/>
        <w:br/>
        <w:t>Vivió  con  su  sobrino,  su  esposo  y  sus  hijos   durante   siete   años</w:t>
        <w:br/>
        <w:t>aproximadamente. Heráclides era un  muchacho  trabajador  y  estudioso,  que</w:t>
        <w:br/>
        <w:t>anhelaba tener una profesión.</w:t>
        <w:br/>
        <w:br/>
        <w:t>Se enteró de la desaparición de su sobrino por  el  diario.  Fue  a  indagar</w:t>
        <w:br/>
        <w:t>sobre su paradero, pero nadie le daba razón; hasta “negaban la  incursión  a</w:t>
        <w:br/>
        <w:t>la universidad”.</w:t>
        <w:br/>
        <w:br/>
        <w:t>Cuando se enteró del hallazgo de las fosas pensó que eso una  cárcel  o  una</w:t>
        <w:br/>
        <w:t>casa, por lo que creyó que su sobrino estaba vivo.  Luego  fue  al  lugar  y</w:t>
        <w:br/>
        <w:t>encontró los restos quemados. Sintió un dolor terrible.  Pudo  identificarlo</w:t>
        <w:br/>
        <w:t>al “ver el pelo, las uñas [y] la ropa”.</w:t>
        <w:br/>
        <w:br/>
        <w:t>La pérdida de su sobrino ha afectado  mucho  a  ella  y  a  su  familia.  El</w:t>
        <w:br/>
        <w:t>corazón mismo no se olvida de lo que ha pasado.  Durante  tres  meses  debió</w:t>
        <w:br/>
        <w:t>ocultarle la verdad a su hermano, padre de Heráclito,  porque  “tenía  miedo</w:t>
        <w:br/>
        <w:t>de decirle […],  ya  que  […]  sufre  del  corazón”.  Cuando  él  se  enteró</w:t>
        <w:br/>
        <w:t>reaccionó muy triste.</w:t>
        <w:br/>
        <w:br/>
        <w:t>Se terminó su capital por realizar gastos para buscar justicia.  Por  tanto,</w:t>
        <w:br/>
        <w:t>tuvo que cerrar su puesto en el mercado.</w:t>
        <w:br/>
        <w:br/>
        <w:t>Tuvo guardaespaldas por tres o cuatro meses porque sentía miedo  de  que  le</w:t>
        <w:br/>
        <w:t>sucediera algo, ya que “tenía que seguir andando, seguir buscando”.</w:t>
        <w:br/>
        <w:br/>
        <w:t>“Justicia no hay, siempre esconden la justicia[.] Hasta que […]  muera  [va]</w:t>
        <w:br/>
        <w:t>a seguir buscando la verdad”.</w:t>
        <w:br/>
        <w:br/>
        <w:t>Solicitó a la Corte Interamericana que ordene que el Estado les “diga  dónde</w:t>
        <w:br/>
        <w:t>están los restos; […] dónde están sus cabezas […], dónde los tienen”.</w:t>
        <w:br/>
        <w:br/>
        <w:br/>
        <w:t xml:space="preserve">      c)    Víctor Andrés Ortiz Torres, padre de Luis Enrique Ortiz Perea</w:t>
        <w:br/>
        <w:br/>
        <w:t>Su hijo ingresó a la Universidad de La Cantuta con la idea de  concluir  los</w:t>
        <w:br/>
        <w:t>estudios y viajar a México para “tratar  de  superar  sus  estudios”.   Como</w:t>
        <w:br/>
        <w:t>estudiante, su hijo “reclamaba por los excesos de los  militares  dentro  de</w:t>
        <w:br/>
        <w:t>la universidad”.</w:t>
        <w:br/>
        <w:br/>
        <w:t>Cuando se enteró de la desaparición de su hijo pensó “que en  algún  momento</w:t>
        <w:br/>
        <w:t>lo […] encontrar[ían] en algún sitio, maltratado por efecto  del  trato  que</w:t>
        <w:br/>
        <w:t>los militares siempre hacen”. Posteriormente, sintió “que lo  había  perdido</w:t>
        <w:br/>
        <w:t>[…] y que iba a ser difícil encontrarlo, porque ya se conocía de la  actitud</w:t>
        <w:br/>
        <w:t>de los militares”.</w:t>
        <w:br/>
        <w:br/>
        <w:t>Su familia se  sentía  imposibilitada  de  hablar.  Parecía  que  todas  las</w:t>
        <w:br/>
        <w:t>autoridades “tuvieran la orden de callarse”.</w:t>
        <w:br/>
        <w:br/>
        <w:t>Han realizado diversos gastos durante los años  de  búsqueda.  Asimismo,  su</w:t>
        <w:br/>
        <w:t>hija Gisela realizó muchos gastos y no tiene trabajo por haberse dedicado  a</w:t>
        <w:br/>
        <w:t>buscar justicia.</w:t>
        <w:br/>
        <w:br/>
        <w:t>“Los militares […] se extralimitan; deciden la vida de las personas  con  el</w:t>
        <w:br/>
        <w:t>pretexto que son terroristas”. De hecho, en  el  caso  de  La  Cantuta  “los</w:t>
        <w:br/>
        <w:t>militares han logrado difundir la idea [a nivel] nacional que todos los  que</w:t>
        <w:br/>
        <w:t>han muerto ahí son terroristas y que sus familias son terroristas.”</w:t>
        <w:br/>
        <w:br/>
        <w:t>Su familia ha recibido amenazas. A su hija Gisela le  mandaron  una  ofrenda</w:t>
        <w:br/>
        <w:t>floral a  APRODEH que decía que iba  a  morir;  a  sus  hijas  menores  “dos</w:t>
        <w:br/>
        <w:t>policías se les acercaron para decirles que  no  comenten  nada”;  asimismo,</w:t>
        <w:br/>
        <w:t>“en la esquina de [su] casa había policías para vigilar[los]”.</w:t>
        <w:br/>
        <w:br/>
        <w:t>Está preocupado por la seguridad de su  hija  Gisela,  quien  además  de  no</w:t>
        <w:br/>
        <w:t>haber concluido sus estudios, “se nota que la ha  afectado  esto  porque  el</w:t>
        <w:br/>
        <w:t>carácter de ella es muy fuerte y antes no era así”.   Además,  siente  mucha</w:t>
        <w:br/>
        <w:t>pena porque nunca volverá a ver a su hijo.</w:t>
        <w:br/>
        <w:br/>
        <w:t>Recibió una indemnización por parte del Estado por  la  desaparición  de  su</w:t>
        <w:br/>
        <w:t>hijo en 1995. Sin  embargo,  a  catorce  años  de  lo  ocurrido  siente  que</w:t>
        <w:br/>
        <w:t>“todavía no hay justicia”</w:t>
        <w:br/>
        <w:br/>
        <w:t>Finalmente, solicitó a la Corte que ordene al Estado  “que  desaparezca  ese</w:t>
        <w:br/>
        <w:t>trato como terroristas”.</w:t>
        <w:br/>
        <w:br/>
        <w:br/>
        <w:t xml:space="preserve">      d)    José Ariol Teodoro León, padre de Robert Edgar Teodoro Espinoza</w:t>
        <w:br/>
        <w:br/>
        <w:t>Su hijo había sido criado por él, su abuela y su madre  de  crianza.  Cuando</w:t>
        <w:br/>
        <w:t>se enteró de la desaparición de su  hijo  se  “desmorali[zó  y  pensaba]  lo</w:t>
        <w:br/>
        <w:t>peor”. Él y su esposa le llevaban ropa porque pensaban que  estaría  pasando</w:t>
        <w:br/>
        <w:t>frío.</w:t>
        <w:br/>
        <w:br/>
        <w:t>Se enteró sobre el descubrimiento de las fosas a través de la revista  “SI”.</w:t>
        <w:br/>
        <w:t xml:space="preserve"> Su esposa y él se turnaban para ir  a  las  excavaciones  todos  los  días.</w:t>
        <w:br/>
        <w:t>Reconocieron un pedazo de pantalón y de chompa de su hijo.</w:t>
        <w:br/>
        <w:br/>
        <w:t>Sintió “dolor[,] angustia [y] pena”. Su familia  y  él  seguirán  “sufriendo</w:t>
        <w:br/>
        <w:t>hasta la muerte”. “Ya no quier[e] trabajar. ¿Para qué? […] si ya [se  va]  a</w:t>
        <w:br/>
        <w:t>morir más bien”.</w:t>
        <w:br/>
        <w:br/>
        <w:t>Solicitó a la Corte que ordene al Estado que les devuelva los restos  de  su</w:t>
        <w:br/>
        <w:t>hijo; que se termine “de una vez el juicio  de  La  Cantuta”;  que  disponga</w:t>
        <w:br/>
        <w:t>“una sanción ejemplar”, y una reparación.</w:t>
        <w:br/>
        <w:br/>
        <w:br/>
        <w:t xml:space="preserve">      e)    José Oyague Velazco, padre de Dora Oyague Fierro</w:t>
        <w:br/>
        <w:br/>
        <w:t>Su hija estaba estudiando educación inicial y quería “construir  un  colegio</w:t>
        <w:br/>
        <w:t>y dirigirlo”.</w:t>
        <w:br/>
        <w:br/>
        <w:t>Se enteró de la desaparición de su hija “porque  ella  debería  regresar  un</w:t>
        <w:br/>
        <w:t>día viernes y no llegó, entonces fu[e] a la  Universidad  a  buscarla  y  el</w:t>
        <w:br/>
        <w:t>Ejército no  [lo]  dejó  entrar”.  Sintió  “un  nerviosismo,  [l]e  vino  un</w:t>
        <w:br/>
        <w:t>presentimiento de que algo feo iba a pasar[.   Posteriormente,]  al  ver  el</w:t>
        <w:br/>
        <w:t>nombre de ella [en el diario se puso] a llorar, porque s[intió] que algo  le</w:t>
        <w:br/>
        <w:t>había pasado”.</w:t>
        <w:br/>
        <w:br/>
        <w:t>Su hermano y él presentaron una denuncia  ante  la  Fiscalía.  Sin  embargo,</w:t>
        <w:br/>
        <w:t>“nunca hubo una satisfacción a [su] pedido”.</w:t>
        <w:br/>
        <w:br/>
        <w:t>Cuando  se  enteró  de  que  se  habían  encontrado  fosas  sintió   “rabia,</w:t>
        <w:br/>
        <w:t>impotencia, injusticia,  cólera,  por  el  abuso  que  habían  cometido  los</w:t>
        <w:br/>
        <w:t>militares”. En una de las  fosas  encontró  las  medias  de  su  hija.   Fue</w:t>
        <w:br/>
        <w:t>entonces cuando pensó que lo  sucedido  “había  sido  un  acto  premeditado,</w:t>
        <w:br/>
        <w:t>alevósico y ordenado por alguien.”</w:t>
        <w:br/>
        <w:br/>
        <w:t>Su familia sufrió amenazas. Lo llamaron  a  su  casa  y  le  decían  que  se</w:t>
        <w:br/>
        <w:t>“callara la boca, porque también iba a correr la misma suerte” y también  le</w:t>
        <w:br/>
        <w:t>decían “terruco”. Dejaban amenazas anónimas en su casa, que le  decían  “que</w:t>
        <w:br/>
        <w:t>era mejor que [s]e callara porque [l]e iba a costar caro”.</w:t>
        <w:br/>
        <w:br/>
        <w:t>La pérdida de su hija les “deshizo todo proyecto futuro de trabajo, de  vida</w:t>
        <w:br/>
        <w:t>familiar. […] Era la única niña”. Además,  tenían  la  “esperanza  de  tener</w:t>
        <w:br/>
        <w:t>otras fuentes de ingreso”.</w:t>
        <w:br/>
        <w:br/>
        <w:t>“[La desaparición de su hija causó] un entristecimiento colectivo,  de  toda</w:t>
        <w:br/>
        <w:t>la familia, de[l] hogar, de [los] tíos, hasta de[l]  pueblo,  porque  no  la</w:t>
        <w:br/>
        <w:t>veían llegar”.</w:t>
        <w:br/>
        <w:br/>
        <w:t>Se ha obtenido justicia “en parte” porque los  autores  intelectuales  están</w:t>
        <w:br/>
        <w:t>libres. Sin embargo, sí se sabe la “verdad macabra que ha sucedido”.</w:t>
        <w:br/>
        <w:br/>
        <w:t>“Lo único que puede aliviar [su dolor] es que los autores materiales  y  los</w:t>
        <w:br/>
        <w:t>autores intelectuales cumplan con  una  sanción  ejemplar”.  Solicitó  a  la</w:t>
        <w:br/>
        <w:t>Corte que se haga un estudio científico de los huesos encontrados  para  que</w:t>
        <w:br/>
        <w:t>le den algunos de los restos de su hija.  Finalmente, solicitó que la  Corte</w:t>
        <w:br/>
        <w:t>ordene al Estado que  “cumpla  con  las  debidas  satisfacciones  morales  y</w:t>
        <w:br/>
        <w:t>materiales [y] que se haga justicia”.</w:t>
        <w:br/>
        <w:br/>
        <w:br/>
        <w:t xml:space="preserve">      f)    Rosario Carpio Cardoso Figueroa, hermano de  Juan  José  Mariños</w:t>
        <w:br/>
        <w:t xml:space="preserve">      Figueroa</w:t>
        <w:br/>
        <w:br/>
        <w:t>Cuando se enteró de la detención de su hermano se “asesor[ó]  por  un  amigo</w:t>
        <w:br/>
        <w:t>de la policía quien [l]o acompaño a distintos lugares[ pero] los  resultados</w:t>
        <w:br/>
        <w:t>fueron infructuosos”.  Su amigo les dijo que “ese modo […] de  sacar  a  los</w:t>
        <w:br/>
        <w:t>alumnos  era  el  estilo  del  Ejército  y  que  ellos  no  acostumbraban  a</w:t>
        <w:br/>
        <w:t>secuestrar y retenerlos. Su estilo era  matarlos[.  E]l  tiempo  le  dio  la</w:t>
        <w:br/>
        <w:t>razón.” Sus padres, en la sierra, nada  sabían  de  la  desaparición  de  su</w:t>
        <w:br/>
        <w:t>hermano hasta cerca de tres meses después.  Para  ellos  y  para  todos  los</w:t>
        <w:br/>
        <w:t>hermanos “fue la noticia más triste de su vida y la más dramática.”</w:t>
        <w:br/>
        <w:br/>
        <w:t>Luego de la desaparición de su hermano estuvo casi dos años fuera del  país,</w:t>
        <w:br/>
        <w:t>en Argentina. Se fue “porque sentía  el  ambiente  raro,  que  en  cualquier</w:t>
        <w:br/>
        <w:t>tiempo [lo] iban a llevar[; tenía] miedo, porque [él también  estudiaba  en]</w:t>
        <w:br/>
        <w:t>La Cantuta, [su] hermano [estaba] desaparecido y [de  su]  hermana  [decían]</w:t>
        <w:br/>
        <w:t>que tenía bombas[.] Luego escuch[ó que su hermano] estaba[…]  muerto[…].  En</w:t>
        <w:br/>
        <w:t>ese momento [sintió] un dolor terrible. En esos años no había  llorado  como</w:t>
        <w:br/>
        <w:t>llor[ó] ese día.”. La desaparición de su hermano le “cambió la  vida  [a  su</w:t>
        <w:br/>
        <w:t>familia; sus] hermanos y [él] deja[ron] de  estudiar,  [se]  desintegra[ron]</w:t>
        <w:br/>
        <w:t>como familia.”</w:t>
        <w:br/>
        <w:br/>
        <w:t>Solicitó a la Corte justicia y que otorgue una indemnización a  su  madre  y</w:t>
        <w:br/>
        <w:t>al padre de su hermano y que a todos  los  miembros  de  la  familia  se  le</w:t>
        <w:br/>
        <w:t>proporcione atención gratuita en salud.</w:t>
        <w:br/>
        <w:br/>
        <w:br/>
        <w:t xml:space="preserve">      Testimonios  propuestos  por  la   Comisión   Interamericana   y   las</w:t>
        <w:br/>
        <w:t xml:space="preserve">      representantes</w:t>
        <w:br/>
        <w:br/>
        <w:t xml:space="preserve">      g)    Fedor Muñoz Sánchez, hermano de Hugo Muñoz Sánchez</w:t>
        <w:br/>
        <w:br/>
        <w:t>Su hermano trabajaba en la Universidad de La Cantuta como  docente  y  vivía</w:t>
        <w:br/>
        <w:t>en la residencia de profesores con su  esposa  Antonia  Pérez  y  sus  hijos</w:t>
        <w:br/>
        <w:t>Liliana de 4 años y Hugo de 2 años. Dos días antes de que fuera  secuestrado</w:t>
        <w:br/>
        <w:t>su hermano éste le comentó que había fuertes rumores de que se iba a  llevar</w:t>
        <w:br/>
        <w:t>a cabo una intervención en La Cantuta. Se enteró de la  desaparición  de  su</w:t>
        <w:br/>
        <w:t>hermano por la esposa de aquél. Su hermano pensaba cesar del trabajo  a  los</w:t>
        <w:br/>
        <w:t>25 años de servicio, de los cuales ya llevaba 20.</w:t>
        <w:br/>
        <w:br/>
        <w:t>Desde que sucedieron los hechos hasta  que  aparecieron  las  fosas  realizó</w:t>
        <w:br/>
        <w:t>esfuerzos para buscar a su hermano. Las autoridades negaban que  se  hubiera</w:t>
        <w:br/>
        <w:t>realizado intervención alguna en La  Cantuta  o  respondían  que  no  sabían</w:t>
        <w:br/>
        <w:t>nada. Posteriormente, se rumoró que estaba  detenido  en  Puno  o  en  otros</w:t>
        <w:br/>
        <w:t>lugares. Luego el congresista Henry Pease denunció las  fosas  clandestinas.</w:t>
        <w:br/>
        <w:t>En dicho momento sintió “una nostalgia inmensa, ya que  tenía  la  esperanza</w:t>
        <w:br/>
        <w:t>de encontrarlo con vida”.</w:t>
        <w:br/>
        <w:br/>
        <w:t>Con la desaparición de su hermano, él y su familia  sintieron  impotencia  e</w:t>
        <w:br/>
        <w:t>indignación; siente el “alma lacerada”.  Su cuñada ocultó la  verdad  de  lo</w:t>
        <w:br/>
        <w:t>sucedido a sus sobrinos. Cuando se dictó la ley para que  los  miembros  del</w:t>
        <w:br/>
        <w:t>“grupo Colina” fueran juzgados en el  fuero  militar  sintió  indignación  e</w:t>
        <w:br/>
        <w:t>impotencia, ya que el mencionado fuero dictaminó  en  72  horas  que  habían</w:t>
        <w:br/>
        <w:t>actuado por su propia cuenta  y  que  el  Estado  no  tenía  responsabilidad</w:t>
        <w:br/>
        <w:t>alguna en los hechos. Sintió la misma cólera e indignación cuando se  aprobó</w:t>
        <w:br/>
        <w:t>la ley de amnistía.</w:t>
        <w:br/>
        <w:br/>
        <w:t>Alberto  Fujimori  hizo  todo  lo  posible   para   que   los   responsables</w:t>
        <w:br/>
        <w:t>intelectuales no fueran conocidos. A partir del  cambio  de  gobierno,  “los</w:t>
        <w:br/>
        <w:t>del grupo Colina y Montesinos están siendo juzgados  en  la  Base  Militar”.</w:t>
        <w:br/>
        <w:t>Sin embargo, catorce años  después  de  los  hechos  no  han  alcanzado  una</w:t>
        <w:br/>
        <w:t>justicia plena, ya que ésta sólo se alcanzará cuando los autores  materiales</w:t>
        <w:br/>
        <w:t>e intelectuales sean  “juzgados  y  condenados  por  los  crímenes  de  lesa</w:t>
        <w:br/>
        <w:t>humanidad que han cometido”.</w:t>
        <w:br/>
        <w:br/>
        <w:t>Desea saber dónde se hallan los restos de su hermano y que se lleve  a  cabo</w:t>
        <w:br/>
        <w:t>una investigación profunda a los autores intelectuales, ya que  “los  restos</w:t>
        <w:br/>
        <w:t>de [su] hermano no han sido  encontrados,  salvo  un  hueso  húmero  que  lo</w:t>
        <w:br/>
        <w:t>llevaron a Londres  para  estudiar  el  ADN  y  que  nunca  volvió,  ni  los</w:t>
        <w:br/>
        <w:t>resultados ni el pedazo de hueso. Él no  ha  sido  identificado[.  ]  En  la</w:t>
        <w:br/>
        <w:t>tumba de [su] hermano está su nombre, su memoria, pero no sus restos”.</w:t>
        <w:br/>
        <w:br/>
        <w:t>Asimismo, le gustaría que el acto de desagravio por los hechos lo  realizara</w:t>
        <w:br/>
        <w:t>la Defensoría del Pueblo y que, al  ser  el  caso  de  La  Cantuta  un  caso</w:t>
        <w:br/>
        <w:t>emblemático, se construyera un obelisco en  memoria  de  su  hermano  y  los</w:t>
        <w:br/>
        <w:t>estudiantes.</w:t>
        <w:br/>
        <w:br/>
        <w:br/>
        <w:br/>
        <w:br/>
        <w:t xml:space="preserve">      h)    Víctor Cubas Villanueva, titular de la  Décimo  Octava  Fiscalía</w:t>
        <w:br/>
        <w:t xml:space="preserve">           Provincial al momento de los hechos</w:t>
        <w:br/>
        <w:br/>
        <w:t>Fue el fiscal que  tomó  conocimiento  el  8  de  julio  de  1993  sobre  la</w:t>
        <w:br/>
        <w:t>investigación en relación  con  la  existencia  de  fosas  clandestinas.  Se</w:t>
        <w:br/>
        <w:t>dirigió al lugar de las fosas junto con médicos legistas. Llevó  a  cabo  la</w:t>
        <w:br/>
        <w:t>diligencia en presencia del público.  Una de las fosas del primer  entierro,</w:t>
        <w:br/>
        <w:t>que resultó ser una inhumación secundaria, encontrado  en  Cieneguillas,  ya</w:t>
        <w:br/>
        <w:t>había sido abierta y, al retirar poca  tierra,  se  encontraron  cartones  y</w:t>
        <w:br/>
        <w:t>dentro de ellos se iban encontrando fragmentos de  huesos  quemados.  Además</w:t>
        <w:br/>
        <w:t>de huesos se encontró restos  de  pelo,  huesos  pequeños  quemados,  restos</w:t>
        <w:br/>
        <w:t>textiles, tierra, ceniza, una masa compacta e informe, y  unas  llaves.  Los</w:t>
        <w:br/>
        <w:t>fragmentos de huesos y los otros objetos despedían un olor muy fuerte  pues,</w:t>
        <w:br/>
        <w:t>según  los  peritos,  los  restos  fueron   quemados   cuando   estaban   en</w:t>
        <w:br/>
        <w:t>putrefacción”. En la segunda fosa había cosas pequeñas.  En el  entierro  de</w:t>
        <w:br/>
        <w:t>Huachipa, que resultó ser  la  inhumación  primaria  y  donde  habrían  sido</w:t>
        <w:br/>
        <w:t>ejecutadas las presuntas víctimas, se encontraron algunos restos  óseos  sin</w:t>
        <w:br/>
        <w:t>calcinar y algunos otros objetos.</w:t>
        <w:br/>
        <w:br/>
        <w:t>Los médicos lograron reconstruir un hueso completo  y  concluyeron  que  las</w:t>
        <w:br/>
        <w:t>características físicas de la víctima coincidían con los estudiantes  de  La</w:t>
        <w:br/>
        <w:t>Cantuta. Las evidencias óseas y  materiales  encontradas  en  las  fosas  de</w:t>
        <w:br/>
        <w:t>Cieneguilla permiten deducir que en dicho lugar se  encontraban  los  restos</w:t>
        <w:br/>
        <w:t>de los estudiantes Bertila Lozano Torres, Juan Gabriel  Mariños  Figueroa  y</w:t>
        <w:br/>
        <w:t>Armando Richard Amaro Cóndor, “encontrándose también restos de  objetos  que</w:t>
        <w:br/>
        <w:t>pertenecieron a Robert Teodoro Espinoza y Heráclides  Pablo  Meza”.  En  las</w:t>
        <w:br/>
        <w:t>segundas fosas encontradas en Huachipa se hallaron  restos  humanos  que  no</w:t>
        <w:br/>
        <w:t>llegaron a ser quemados: a saber, medio  esqueleto  correspondiente  a  Dora</w:t>
        <w:br/>
        <w:t>Oyague Fierro y el esqueleto completo de Luis Enrique Ortiz Perea”.</w:t>
        <w:br/>
        <w:br/>
        <w:t>Los peritos dedujeron que la ejecución de las presuntas víctimas se llevó  a</w:t>
        <w:br/>
        <w:t>cabo la misma madrugada del secuestro. Esto se ha confirmado luego  con  las</w:t>
        <w:br/>
        <w:t>declaraciones de los procesados acogidos a “la Colaboración Eficaz”.</w:t>
        <w:br/>
        <w:br/>
        <w:t>Hacía informes a la prensa “porque el caso era de  dominio  público  y  para</w:t>
        <w:br/>
        <w:t>proteger la investigación y [su] labor, ya que para ese  tiempo  ya  existía</w:t>
        <w:br/>
        <w:t>intervención de poder político en  los  órganos  encargados  de  administrar</w:t>
        <w:br/>
        <w:t>justicia”.</w:t>
        <w:br/>
        <w:br/>
        <w:t>Luego de que se comprobó la posibilidad  de  realizar  estudios  de  ADN  en</w:t>
        <w:br/>
        <w:t>algunos de los restos, se consideró la posibilidad  de  que  los  mismos  se</w:t>
        <w:br/>
        <w:t>realizaran en Estados Unidos y Japón, aunque finalmente  se  optó  por  Gran</w:t>
        <w:br/>
        <w:t>Bretaña.</w:t>
        <w:br/>
        <w:br/>
        <w:t>El doctor Escalante, un experto  en  genética,  había  manifestado  que  las</w:t>
        <w:br/>
        <w:t>pruebas a ocho huesos tendrían un costo de 15 mil  dólares.   En  agosto  de</w:t>
        <w:br/>
        <w:t>1993 dicho médico  informó  que  “no  podía  culminar  con  las  gestiones”.</w:t>
        <w:br/>
        <w:t>Posteriormente, resultó que el costo era mayor  por  lo  que  sólo  se  pudo</w:t>
        <w:br/>
        <w:t>hacer el análisis de un  hueso,  cuyo  resultado  coincidió  con  el  código</w:t>
        <w:br/>
        <w:t>genético de Felipe Flores Chipana.</w:t>
        <w:br/>
        <w:br/>
        <w:t>Estando a cargo de la investigación fiscal se sintió  amenazado  pues  “unos</w:t>
        <w:br/>
        <w:t>encapuchados en camionetas [estuvieron rodeando su casa]”.</w:t>
        <w:br/>
        <w:br/>
        <w:br/>
        <w:t xml:space="preserve">      i)    Edmundo Cruz Vilchez, periodista del semanario “SI”  al  momento</w:t>
        <w:br/>
        <w:t xml:space="preserve">           de los hechos</w:t>
        <w:br/>
        <w:br/>
        <w:t>Tuvo conocimiento de los hechos de las desapariciones de los estudiantes  de</w:t>
        <w:br/>
        <w:t>La Cantuta a través de labor periodística. La  información  sobre  el  grupo</w:t>
        <w:br/>
        <w:t>Colina y uno de  sus  operativos  más  trascendentes,  la  desaparición  del</w:t>
        <w:br/>
        <w:t>profesor y  los  nueves  estudiantes  de  la  Universidad  la  Cantuta,  fue</w:t>
        <w:br/>
        <w:t>obtenida entre diciembre de  1992  y  octubre  de  1993.   La  revista  “SI”</w:t>
        <w:br/>
        <w:t>recibió de un congresista “una muestra de  restos  óseos  humanos  indicando</w:t>
        <w:br/>
        <w:t>que pertenecían a los desaparecidos de La Cantuta y un croquis  describiendo</w:t>
        <w:br/>
        <w:t>el lugar donde se encontrarían  sepultados”.  Estos  elementos  llevaron  al</w:t>
        <w:br/>
        <w:t>descubrimiento de las fosas de Cieneguilla. A partir de este  descubrimiento</w:t>
        <w:br/>
        <w:t>se abrió una investigación fiscal del caso La  Cantuta.  Posteriormente,  un</w:t>
        <w:br/>
        <w:t>miembro del grupo Colina entabló contacto directo con él y con José  Arrieta</w:t>
        <w:br/>
        <w:t>Matos, otro periodista de la revista “SI”. La información que dicha  persona</w:t>
        <w:br/>
        <w:t>proporcionó permitió  llegar  a  las  fosas  de  Ramiro  Prialé,  donde  las</w:t>
        <w:br/>
        <w:t>presuntas víctimas habrían recibido entierro primario.</w:t>
        <w:br/>
        <w:br/>
        <w:t>En el marco de su trabajo en la  investigación  tuvo  que  enfrentar  varios</w:t>
        <w:br/>
        <w:t>obstáculos. De hecho,  “el  Congreso  de  la  República  aprobó  por  amplia</w:t>
        <w:br/>
        <w:t>mayoría un acuerdo solicitando al Ministerio del Interior  que  se  brindara</w:t>
        <w:br/>
        <w:t>protección policial a los tres periodistas de la revista  “SI”  autores  del</w:t>
        <w:br/>
        <w:t>hallazgo”.</w:t>
        <w:br/>
        <w:br/>
        <w:t>En el curso de la investigación periodística sobre el  Grupo  Colina  fueron</w:t>
        <w:br/>
        <w:t>“objeto de amenazas telefónicas, seguimiento, toma de  [sus]  teléfonos.  En</w:t>
        <w:br/>
        <w:t>el caso de La  Cantuta  [se  les]  acusó  de  ser  instrumentos  de  Sendero</w:t>
        <w:br/>
        <w:t>Luminoso [y] personal del  Servicio  de  Inteligencia  [solicitó  al  fiscal</w:t>
        <w:br/>
        <w:t>Cubas] que se incluyera [al testigo] en la investigación como  un  acusado”,</w:t>
        <w:br/>
        <w:t>lo cual fue negado por dicho fiscal.</w:t>
        <w:br/>
        <w:br/>
        <w:t>Este caso es emblemático puesto que “el profesor  y  los  nueve  estudiantes</w:t>
        <w:br/>
        <w:t>fueron primero señalados arbitrariamente  como  terroristas  y  autores  del</w:t>
        <w:br/>
        <w:t>coche  bomba  de  la  calle  Tarata  [y],  bajo   esa   presunción,   fueron</w:t>
        <w:br/>
        <w:t>secuestrados y desaparecidos. [Además],  fueron  torturados”  antes  de  ser</w:t>
        <w:br/>
        <w:t>ejecutados. […] Fueron objeto de  tres  entierros  […]  y  finalmente,  [la]</w:t>
        <w:br/>
        <w:t>forma sistemática y terca como las más  altas  autoridades  del  Estado  […]</w:t>
        <w:br/>
        <w:t>trataron de ocultar y negar [todo lo relacionado con los hechos]  y  aún  lo</w:t>
        <w:br/>
        <w:t>siguen haciendo”.</w:t>
        <w:br/>
        <w:br/>
        <w:br/>
        <w:t xml:space="preserve">      j)    General (r) Rodolfo Robles Espinoza,  militar  que  denunció  al</w:t>
        <w:br/>
        <w:t xml:space="preserve">      Grupo Colina y los servicios de inteligencia en el Perú</w:t>
        <w:br/>
        <w:br/>
        <w:t>Al momento de los hechos era el Comandante  General  de  la  Tercera  Región</w:t>
        <w:br/>
        <w:t>Militar del Perú y tenía el grado de General de División.</w:t>
        <w:br/>
        <w:br/>
        <w:t>Se enteró de la existencia del Grupo Colina “a raíz de [los] hechos  [de  La</w:t>
        <w:br/>
        <w:t>Cantuta, ya que] oficiales y  personal  auxiliar  que  trabajaban  o  habían</w:t>
        <w:br/>
        <w:t>trabajado  con  [él]  anteriormente  y  que  pertenecían   al   Sistema   de</w:t>
        <w:br/>
        <w:t>Inteligencia del Ejército [le] informaban  […]  de  la  existencia  de  este</w:t>
        <w:br/>
        <w:t>grupo o escuadrón de la muerte [y] de los diferentes ‘operativos  especiales</w:t>
        <w:br/>
        <w:t>de Inteligencia’ que se les atribuía”.</w:t>
        <w:br/>
        <w:br/>
        <w:t>El mencionado grupo fue creado “en el contexto de la guerra  contra  Sendero</w:t>
        <w:br/>
        <w:t>Luminoso bajo el argumento inicial de la pacificación nacional,  pretextando</w:t>
        <w:br/>
        <w:t>la necesidad de un grupo de análisis de  inteligencia  de  la  documentación</w:t>
        <w:br/>
        <w:t>capturada” a dicha organización. Fue Vladimiro Montesinos quien  impulsó  la</w:t>
        <w:br/>
        <w:t>creación del grupo Colina “y la impuso al Comandante  General  del  ejército</w:t>
        <w:br/>
        <w:t>de 1991[, …] contando para ello  con  el  decidido  apoyo  del  Ministro  de</w:t>
        <w:br/>
        <w:t>Defensa del Perú […] y la anuencia del presidente Alberto Fujimori”.</w:t>
        <w:br/>
        <w:br/>
        <w:t>El grupo Colina “oficialmente es un Destacamento de Inteligencia  Operativa,</w:t>
        <w:br/>
        <w:t>considerado  así  en  los  cuadros  de  organización  y  en  la   estructura</w:t>
        <w:br/>
        <w:t>presupuestaria del Ejército, como una organización  permanente,  constituido</w:t>
        <w:br/>
        <w:t>por aproximadamente 50 efectivos […] entrenados y misionados  para  realizar</w:t>
        <w:br/>
        <w:t>operaciones  especiales  de  inteligencia  y,   entre   ellas,   operaciones</w:t>
        <w:br/>
        <w:t>encubiertas[. P]articularmente fueron  empleados  como  grupo  de  ejecución</w:t>
        <w:br/>
        <w:t>extrajudicial.”</w:t>
        <w:br/>
        <w:br/>
        <w:t>La relación del Grupo Colina con las Fuerzas Armadas se dio a través  de  la</w:t>
        <w:br/>
        <w:t>DINTE (Dirección de Inteligencia del Ejército), la cual está  organizada  en</w:t>
        <w:br/>
        <w:t>Sub-Direcciones para atender las diversas funciones de  su  responsabilidad,</w:t>
        <w:br/>
        <w:t>y  tiene  un  elemento  operativo  o  ejecutante  que  es  el  Servicio   de</w:t>
        <w:br/>
        <w:t>Inteligencia del  Ejército (SIE). “Dentro de la SIE se organizó  formalmente</w:t>
        <w:br/>
        <w:t>el  referido  destacamento  de  Inteligencia   Operativa   (cuyos   miembros</w:t>
        <w:br/>
        <w:t>informalmente se autodenominaron Grupo Colina) encargado de las  operaciones</w:t>
        <w:br/>
        <w:t>especiales de inteligencia […]”.</w:t>
        <w:br/>
        <w:br/>
        <w:t>Acerca de la relación entre el Grupo Colina y los servicios de  inteligencia</w:t>
        <w:br/>
        <w:t>estatales, dijo que “el SIN (Servicio  de  Inteligencia  Nacional),  era  el</w:t>
        <w:br/>
        <w:t>ente rector y mandaba  (con  respaldo  legal)  en  todos  los  Servicios  de</w:t>
        <w:br/>
        <w:t>Inteligencia de las FF AA y de la Policía Nacional del Perú (PNP)  así  como</w:t>
        <w:br/>
        <w:t>en  los  órganos  de  inteligencia  de  los  respectivos  Estados   Mayores,</w:t>
        <w:br/>
        <w:t>organizándolos en  un  sistema  vertical  en  que  todos  dependían  de  […]</w:t>
        <w:br/>
        <w:t>Vladimiro Montesinos[, quién era le jefe real del SIN].”</w:t>
        <w:br/>
        <w:br/>
        <w:t>“El presidente estaba informado por su jefe de inteligencia nacional  y  por</w:t>
        <w:br/>
        <w:t>el Comandante General del Ejército  de  los  Operativos  del  Grupo  Colina,</w:t>
        <w:br/>
        <w:t>antes, durante y después de los hechos”. “La orden para  los  operativos  la</w:t>
        <w:br/>
        <w:t>daban Vladimiro Montesinos y el  General  Hermoza  Ríos[,  …]  pero  en  los</w:t>
        <w:br/>
        <w:t>operativos de mayor envergadura y trascendencia,  contaban  siempre  con  la</w:t>
        <w:br/>
        <w:t>autorización del Presidente Fujimori”.  El  ex  mandatario  “tuvo  un  papel</w:t>
        <w:br/>
        <w:t>protagónico y principal para encubrir y procurarles  impunidad  ordenando  a</w:t>
        <w:br/>
        <w:t>la bancada oficialista del Congreso, la decisión de  aprobar,  por  ejemplo,</w:t>
        <w:br/>
        <w:t>la “Ley Cantuta” [y] la “Ley de Amnistía”.</w:t>
        <w:br/>
        <w:br/>
        <w:t>“El Grupo Colina era [enviado]  para  matar  […].  Sus  acciones  tenían  un</w:t>
        <w:br/>
        <w:t>mensaje de terror […]. En los operativos  mayores[,  como  en  la  Cantuta,]</w:t>
        <w:br/>
        <w:t>contaban con el apoyo de tropas regulares que aislaban su campo  de  acción,</w:t>
        <w:br/>
        <w:t>producto de un planeamiento de Estado Mayor de Unidades de Combate.”</w:t>
        <w:br/>
        <w:br/>
        <w:t>“El Poder Judicial en la época de  Montesinos  y  Fujimori  no  guardaba  la</w:t>
        <w:br/>
        <w:t>independencia y autonomía que prescribía  la  Constitución  Política”.   Por</w:t>
        <w:br/>
        <w:t>ello, se dictó sobreseimiento de los autores intelectuales de  esta  masacre</w:t>
        <w:br/>
        <w:t>en el fuero penal militar. Además, las sentencias dictadas en  dicho  fuero,</w:t>
        <w:br/>
        <w:t>en relación con el presente caso, fueron “un espectáculo para hacer creer  a</w:t>
        <w:br/>
        <w:t>la opinión  pública,  nacional  e  internacional,  que  se  había  impartido</w:t>
        <w:br/>
        <w:t>justicia”. Sin embargo, los condenados “ya  sabían  que  serían  amnistiados</w:t>
        <w:br/>
        <w:t>una vez lograda la reelección de Fujimori”.</w:t>
        <w:br/>
        <w:br/>
        <w:t>Alrededor de marzo de 1993 se enteró de los hechos de La Cantuta  y  recibió</w:t>
        <w:br/>
        <w:t>información respecto del Grupo Colina. Por  tanto,  se  dirigió  al  general</w:t>
        <w:br/>
        <w:t>Picón y denunció los crímenes. El general Picón le  comentó  “que  ya  había</w:t>
        <w:br/>
        <w:t>recibido instrucciones  del  General  Hermoza  para  que  concluyera  en  su</w:t>
        <w:br/>
        <w:t>sentencia que no habían implicados militares en dicha  matanza  y  en  igual</w:t>
        <w:br/>
        <w:t>sentido  iba  a  ser  desarrollado  el  Informe  de  Investigación   de   la</w:t>
        <w:br/>
        <w:t>Inspectoría General del Ejército.” El fuero militar “fue utilizado como  una</w:t>
        <w:br/>
        <w:t>herramienta para proveer encubrimiento e impunidad para  las  desapariciones</w:t>
        <w:br/>
        <w:t>forzadas y ejecuciones extrajudiciales de la estrategia contra subversiva.”</w:t>
        <w:br/>
        <w:br/>
        <w:t>Por su parte, el Congreso peruano sancionó una  Ley  de  Amnistía  (Ley  No.</w:t>
        <w:br/>
        <w:t>26.479) por la que  se  exoneraba  de  responsabilidad  a  los  militares  y</w:t>
        <w:br/>
        <w:t>policías, así como también a civiles, que hubieran  cometido  violaciones  a</w:t>
        <w:br/>
        <w:t>los derechos humanos o participado en esas violaciones, entre los años  1980</w:t>
        <w:br/>
        <w:t>y 1995.</w:t>
        <w:br/>
        <w:br/>
        <w:t>Su denuncia inicial en el caso La Cantuta “fue en base a  las  informaciones</w:t>
        <w:br/>
        <w:t>recibidas de Oficiales de alta graduación  que  pertenecían  al  Sistema  de</w:t>
        <w:br/>
        <w:t>Inteligencia  del  Ejército  que  constituían  fuentes  de  información   de</w:t>
        <w:br/>
        <w:t>absoluta  credibilidad,  […]  corroborados  en  detalle   y   cruzadas   con</w:t>
        <w:br/>
        <w:t>informaciones recibidas  de  otros  oficiales  de  menor  grado  y  Personal</w:t>
        <w:br/>
        <w:t>Auxiliar del sistema de inteligencia que habían tomado conocimiento  directo</w:t>
        <w:br/>
        <w:t>de los hechos. Posteriormente desde el exilio en Argentina, [analizó]  todas</w:t>
        <w:br/>
        <w:t>las informaciones que [le] iban llegando y las que [le] enteraba  de  fuente</w:t>
        <w:br/>
        <w:t>abierta, aplicando el método de razonamiento que se utiliza en el ‘ciclo  de</w:t>
        <w:br/>
        <w:t>producción de inteligencia’”.</w:t>
        <w:br/>
        <w:br/>
        <w:t>Como consecuencia de las denuncias que realizó se  destruyó  “[su]  proyecto</w:t>
        <w:br/>
        <w:t>de vida[. A él le] cortaron la carrera militar con 37 años  de  servicios  y</w:t>
        <w:br/>
        <w:t>la posibilidad de llegar a ser el Comandante General del  Ejército”.  A  dos</w:t>
        <w:br/>
        <w:t>de sus hijos los dieron de baja en el Ejército por  “medida  disciplinaria”,</w:t>
        <w:br/>
        <w:t>castigo injusto y deshonroso que aún  continua  vigente.  En  el  Perú  “aún</w:t>
        <w:br/>
        <w:t>consideran una deslealtad [de los tres], como oficiales del Ejército,  haber</w:t>
        <w:br/>
        <w:t>denunciado […] a ese  grupo  de  sicarios  uniformados  por  haber  cometido</w:t>
        <w:br/>
        <w:t>crímenes de lesa humanidad”.</w:t>
        <w:br/>
        <w:br/>
        <w:br/>
        <w:br/>
        <w:br/>
        <w:br/>
        <w:t xml:space="preserve">      Perito propuesto por la Comisión</w:t>
        <w:br/>
        <w:br/>
        <w:t xml:space="preserve">      k)    Eloy Andrés Espinosa-Saldaña Barrera</w:t>
        <w:br/>
        <w:br/>
        <w:t>Se  refirió  al  derecho  constitucional  peruano  y  a  las   posibilidades</w:t>
        <w:br/>
        <w:t>existentes en el ordenamiento interno para garantizar de manera efectiva  la</w:t>
        <w:br/>
        <w:t>privación de efectos jurídicos de la Ley No. 26.479, conocida como  ‘Ley  de</w:t>
        <w:br/>
        <w:t>Amnistía’, así como la Ley No. 26.492, referente a la interpretación  de  la</w:t>
        <w:br/>
        <w:t>‘Ley de Amnistía’, como resultado del cese de sus efectos  en  razón  de  su</w:t>
        <w:br/>
        <w:t>incompatibilidad con la Convención Americana.</w:t>
        <w:br/>
        <w:br/>
        <w:t>En ese sentido, manifestó, inter alia, que el Perú  “se  encuentra  obligado</w:t>
        <w:br/>
        <w:t>a cumplir con las decisiones de  la  Corte  Interamericana”,  en  virtud  de</w:t>
        <w:br/>
        <w:t>haber ratificado la Convención Americana. Dicha situación  se  encuentra  en</w:t>
        <w:br/>
        <w:t>la normativa de su legislación interna, en la  cual  se  establece  que  las</w:t>
        <w:br/>
        <w:t>sentencias  de  la  Corte  Interamericana  deben  de  ejecutarse  de   forma</w:t>
        <w:br/>
        <w:t>inmediata y directa.</w:t>
        <w:br/>
        <w:br/>
        <w:t>Manifestó asimismo que si “lo resuelto tiene alcances generales, no  bastará</w:t>
        <w:br/>
        <w:t>con  el  ejercicio  del  control  difuso  en   un   caso   particular”.   La</w:t>
        <w:br/>
        <w:t>inconstitucionalidad de dicha normativa resulta “resulta evidente y  además,</w:t>
        <w:br/>
        <w:t>deberá por lo menos, afectar  las resoluciones judiciales de  sobreseimiento</w:t>
        <w:br/>
        <w:t>de procesados o de excarcelación”. Este argumento  encuentra  fundamento  en</w:t>
        <w:br/>
        <w:t>la “vía de principio emergente del Derecho de los Derecho Humanos”.</w:t>
        <w:br/>
        <w:br/>
        <w:br/>
        <w:br/>
        <w:t xml:space="preserve">      Perito propuesto por las representantes</w:t>
        <w:br/>
        <w:br/>
        <w:br/>
        <w:t xml:space="preserve">      l)    Samuel Abad Yupanqui, experto en derecho constitucional peruano</w:t>
        <w:br/>
        <w:br/>
        <w:t>Luego de referirse al contexto en el Perú  al  momento  de  los  hechos,  se</w:t>
        <w:br/>
        <w:t>refirió  al  derecho  constitucional  peruano,   específicamente   a   temas</w:t>
        <w:br/>
        <w:t>relacionados con la inexistencia, invalidez e ineficacia de las leyes en  el</w:t>
        <w:br/>
        <w:t>ordenamiento jurídico peruano, en especial de las leyes No.  26.479   y  No.</w:t>
        <w:br/>
        <w:t>26.492, así como a los efectos y alcances de  las  decisiones  del  Tribunal</w:t>
        <w:br/>
        <w:t>Constitucional, tanto en sede de amparo como en sede de  constitucionalidad,</w:t>
        <w:br/>
        <w:t>en relación con esas  leyes.   Asimismo,  se  refirió  a  la  situación  del</w:t>
        <w:br/>
        <w:t>sistema de administración de justicia peruano y a  la  capacidad  del  mismo</w:t>
        <w:br/>
        <w:t>para dar respuestas judiciales adecuadas  frente  a  graves  violaciones  de</w:t>
        <w:br/>
        <w:t>derechos humanos.</w:t>
        <w:br/>
        <w:br/>
        <w:t>Manifestó, inter alia, que la sentencia de  interpretación  emitida  por  la</w:t>
        <w:br/>
        <w:t>Corte Interamericana en el caso Barrios Altos, en relación con las leyes  de</w:t>
        <w:br/>
        <w:t>amnistía, “abrió […] definitivamente la puerta para buscar justicia  […]  en</w:t>
        <w:br/>
        <w:t>todos los casos restantes.”  Por tanto, “el hecho que formalmente las  leyes</w:t>
        <w:br/>
        <w:t>de amnistía no hayan sido derogadas, no impide a  los  jueces  investigar  y</w:t>
        <w:br/>
        <w:t>sancionar a los responsables, pues en el Perú todos  los  jueces  tienen  la</w:t>
        <w:br/>
        <w:t>atribución constitucional de preferir la Constitución a  las  leyes  y,  por</w:t>
        <w:br/>
        <w:t>tanto, inaplicar las leyes de amnistía.”</w:t>
        <w:br/>
        <w:br/>
        <w:br/>
        <w:t xml:space="preserve">                            B) Prueba testimonial</w:t>
        <w:br/>
        <w:br/>
        <w:t>61.   Durante la audiencia pública (supra párr. 23)  la  Corte  recibió  las</w:t>
        <w:br/>
        <w:t>declaraciones de las testigos propuestas por la  Comisión  Interamericana  y</w:t>
        <w:br/>
        <w:t>las  representantes.   A  continuación,  el  Tribunal  resume   las   partes</w:t>
        <w:br/>
        <w:t>relevantes de dichas declaraciones.</w:t>
        <w:br/>
        <w:br/>
        <w:br/>
        <w:br/>
        <w:t xml:space="preserve">      a)    Gisela Ortiz Pérez, hermana de Luis Enrique Ortiz Pérez</w:t>
        <w:br/>
        <w:br/>
        <w:t>Cuando desapareció su hermano tenía 20 años y también era estudiante  de  la</w:t>
        <w:br/>
        <w:t>Universidad La Cantuta.</w:t>
        <w:br/>
        <w:br/>
        <w:t>Desde el inicio los familiares han buscado verdad y justicia. A  partir  del</w:t>
        <w:br/>
        <w:t>momento de  los  hechos  los  familiares  han  hecho  acciones  públicas  de</w:t>
        <w:br/>
        <w:t>denuncia, de  sensibilización  ante  la  sociedad  peruana  y  la  comunidad</w:t>
        <w:br/>
        <w:t>internacional, para ir “construyendo memoria”, pues “ es una forma de  traer</w:t>
        <w:br/>
        <w:t>a la vida a [su] hermano”.</w:t>
        <w:br/>
        <w:br/>
        <w:t>Al participar en las diversas diligencias de la búsqueda de  los  familiares</w:t>
        <w:br/>
        <w:t>desaparecidos, al encontrarse las  fosas  recordó  que  “[ellos]  con  [sus]</w:t>
        <w:br/>
        <w:t>manos  fu[eron]  desenterrando  los  restos  que  dejaron  esos  criminales.</w:t>
        <w:br/>
        <w:t>[E]stuvi[eron]   en  esas  fosas  de  Cieneguilla  descubriendo  los  restos</w:t>
        <w:br/>
        <w:t>quemados de [sus] familiares […] en el año noventa  y  tres  […]  Araña[ron]</w:t>
        <w:br/>
        <w:t>esa tierra para sacar del fondo de esa tierra la verdad”.</w:t>
        <w:br/>
        <w:br/>
        <w:t>Expresó que “de esa tierra brotó el cuerpo de [su] hermano que es  el  único</w:t>
        <w:br/>
        <w:t>cadáver que esos asesinos dejaron, un cadáver seco por toda la  cal  que  le</w:t>
        <w:br/>
        <w:t>habían echado[. P]ara [ella] lo más doloroso que [le] ha tocado vivir  hasta</w:t>
        <w:br/>
        <w:t>ahora ha sido descubrir – un año y medio después – que [su]  hermano  estaba</w:t>
        <w:br/>
        <w:t>tirado en esa fosa”.</w:t>
        <w:br/>
        <w:br/>
        <w:t>El cuerpo de su hermano fue el único cadáver que se encontró y  tenía  cinco</w:t>
        <w:br/>
        <w:t>disparos de bala en la  cabeza.   Los  familiares  “no  sabía[n]  que  estos</w:t>
        <w:br/>
        <w:t>criminales eran tan crueles como para esconderlos, como para  negar[les]  el</w:t>
        <w:br/>
        <w:t>derecho a enterrarlos.”  Le da “gracias a la vida y […] a Dios  [por]  haber</w:t>
        <w:br/>
        <w:t>encontrado a [su] hermano”, pues en el Perú “miles de  víctimas”  no  tienen</w:t>
        <w:br/>
        <w:t>esa oportunidad.</w:t>
        <w:br/>
        <w:br/>
        <w:t>El daño causado no sólo es por la desaparición y muerte de su hermano,  sino</w:t>
        <w:br/>
        <w:t>por todas las secuelas que  éstas  dejaron  en  su  familia  y  en  su  vida</w:t>
        <w:br/>
        <w:t>personal. “Tuv[o] que dejar [sus] estudios en la universidad. Realmente  […]</w:t>
        <w:br/>
        <w:t>era bien difícil pisar la universidad y  no  sentir[se]  mal  emocionalmente</w:t>
        <w:br/>
        <w:t>porque ya no estaba [su] hermano, ya  no  estaban  [sus]  compañeros  de  la</w:t>
        <w:br/>
        <w:t>universidad. [L]e costó más de diez años poder  decidir  volver  a  estudiar</w:t>
        <w:br/>
        <w:t>otra  vez.  [S]entía  que  si  […]  avanzaba  de   forma   personal   estaba</w:t>
        <w:br/>
        <w:t>traicionando a [su] hermano, porque simplemente él ya  no  estaba  y  él  no</w:t>
        <w:br/>
        <w:t>podía culminar todo lo que él había pensado”.</w:t>
        <w:br/>
        <w:br/>
        <w:t>Además,  “[sus]  hermanas  menores  […]  tienen  hasta  ahora   las   mismas</w:t>
        <w:br/>
        <w:t>consecuencias [que ella] de la  ansiedad,  de  la  depresión,  de  la  misma</w:t>
        <w:br/>
        <w:t>inestabilidad emocional, de ser personas tan desconfiadas[. Le] da pena  ver</w:t>
        <w:br/>
        <w:t>a [sus] padres golpeados por esta historia […] siempre [van] a hablar de  un</w:t>
        <w:br/>
        <w:t>antes y un después. Entonces […] reconoce[n] con claridad cómo ha sido  [su]</w:t>
        <w:br/>
        <w:t>vida antes de un 18 de julio del 92 y cómo se convirtió […] después  de  eso</w:t>
        <w:br/>
        <w:t>[…]”.</w:t>
        <w:br/>
        <w:br/>
        <w:t>Ella tuvo que dejar la  Universidad  porque  se  dedicó  a  la  búsqueda  de</w:t>
        <w:br/>
        <w:t>justicia. Le resulta difícil poder continuar con una vida normal y no  tiene</w:t>
        <w:br/>
        <w:t>un proyecto de vida personal; no puede arriesgarse a tener un  hijo  en  las</w:t>
        <w:br/>
        <w:t>circunstancias actuales.</w:t>
        <w:br/>
        <w:br/>
        <w:t>Respecto de los procesos no existe ninguna  sentencia  concreta  contra  los</w:t>
        <w:br/>
        <w:t>responsables de la muerte de sus familiares. Por el contrario,  los  autores</w:t>
        <w:br/>
        <w:t>intelectuales “se mandaron a hacer una sentencia en el fuero militar  en  la</w:t>
        <w:br/>
        <w:t>cual anulaban, archivaban su denuncia por falta de pruebas”.</w:t>
        <w:br/>
        <w:br/>
        <w:t>Posteriormente, en 2001 se reinició una investigación fiscal que duró  hasta</w:t>
        <w:br/>
        <w:t>2005. A partir de entonces el juicio se encuentra en etapa oral.  Dentro  de</w:t>
        <w:br/>
        <w:t>dicho proceso los familiares tienen participación. Muchos de  los  acusados,</w:t>
        <w:br/>
        <w:t>al haber cumplido el tiempo de estar procesados sin  sentencia,  han  salido</w:t>
        <w:br/>
        <w:t>en libertad.  Además,  los  autores  intelectuales  no  han  sido  juzgados.</w:t>
        <w:br/>
        <w:t>Asimismo, los familiares son  parte  civil  en  el  proceso  contra  Alberto</w:t>
        <w:br/>
        <w:t>Fujimori en la Corte Suprema de Justicia. “El Estado no  entiende  que  para</w:t>
        <w:br/>
        <w:t>[los familiares] la justicia es una necesidad como comer, como dormir,  como</w:t>
        <w:br/>
        <w:t>sobrevivir, porque […] desde la muerte  de  [sus]  familiares,  no  [pueden]</w:t>
        <w:br/>
        <w:t>decir que esta[n] viviendo; [ellos sobreviven] al despertar cada  día  y  no</w:t>
        <w:br/>
        <w:t>saber qué cosa [van] a esperar […] Realmente para [ellos] la amnistía es  un</w:t>
        <w:br/>
        <w:t>amenaza permanente, porque es un Estado indolente frente la  clamor  de  las</w:t>
        <w:br/>
        <w:t>víctimas. […] El Estado no ha hecho ni lo suficiente ni  nada  porque  todos</w:t>
        <w:br/>
        <w:t>los que tienen responsabilidad sean castigados en el caso Cantuta”.</w:t>
        <w:br/>
        <w:br/>
        <w:t>Pese  a  que  el  Estado  reconoció  ante  la  Comisión  Interamericana   su</w:t>
        <w:br/>
        <w:t>responsabilidad en el presente caso, los familiares decidieron renunciar  al</w:t>
        <w:br/>
        <w:t>proceso de solución amistosa puesto que  el  Estado  no  tenía  voluntad  de</w:t>
        <w:br/>
        <w:t>cumplir su compromiso.</w:t>
        <w:br/>
        <w:br/>
        <w:t>No ha recibido ninguna indemnización, reparación  o  pedido  de  perdón  por</w:t>
        <w:br/>
        <w:t>parte del Estado. Sin embargo, sus padres, herederos legales de su  hermano,</w:t>
        <w:br/>
        <w:t>recibieron  una  indemnización  por  parte  del  Estado,  por  orden  de  la</w:t>
        <w:br/>
        <w:t>sentencia del CSJM.</w:t>
        <w:br/>
        <w:br/>
        <w:t>Una reparación integral debe  partir  de  un  reconocimiento  público  y  un</w:t>
        <w:br/>
        <w:t>pedido de perdón por  parte  del  Estado.   Asimismo,  el  Estado  debe  dar</w:t>
        <w:br/>
        <w:t>atención en salud física y mental, dar becas educativas y crear espacios  de</w:t>
        <w:br/>
        <w:t>memoria, pues “cada una de las  víctimas  en  [el  Perú  tiene]  derecho  al</w:t>
        <w:br/>
        <w:t>reconocimiento […] público”.  “El  Ojo  que  llora”  fue  impulsado  por  la</w:t>
        <w:br/>
        <w:t>sociedad civil en un espacio donado por la Municipalidad de Jesús María,  en</w:t>
        <w:br/>
        <w:t>Lima. Sin embargo, el Estado  “no  puede  ser  mezquino  en  creer  que  ese</w:t>
        <w:br/>
        <w:t>memorial […] es todo lo que las víctimas merecen”. Asimismo, el Estado  debe</w:t>
        <w:br/>
        <w:t>reconocer que lo sucedido  con  las  diez  presuntas  víctimas  es  historia</w:t>
        <w:br/>
        <w:t>oficial y dejar de decir que aquéllos eran subversivos  o  terroristas.  Más</w:t>
        <w:br/>
        <w:t>bien, el Estado “utilizó métodos y formas también  terroristas  para  acabar</w:t>
        <w:br/>
        <w:t>con la vida de estudiantes universitarios”.</w:t>
        <w:br/>
        <w:br/>
        <w:t>No está de acuerdo con el análisis hecho por la  Comisión  de  la  Verdad  y</w:t>
        <w:br/>
        <w:t>Reconciliación (CVR) en el caso  de  La  Cantuta,  en  cuanto  al  “contexto</w:t>
        <w:br/>
        <w:t>general de cómo se vivía en la Universidad […],  de  las  circunstancias  de</w:t>
        <w:br/>
        <w:t>convivencia de los estudiantes”  porque  “no  se  ajusta[…]  a  la  verdad”.</w:t>
        <w:br/>
        <w:t>Además, desde 2003 en que la CVR presentara su informe hasta el momento  sus</w:t>
        <w:br/>
        <w:t>“recomendaciones que no han sido implementadas ni atendidas por el  Estado”.</w:t>
        <w:br/>
        <w:t>Solicitó que el Estado reconozca públicamente que violentó los  derechos  de</w:t>
        <w:br/>
        <w:t>las presuntas víctimas y sus familiares.</w:t>
        <w:br/>
        <w:br/>
        <w:t>Su hermano “sigue siendo asesinado por la espalda cada día que hay un  hecho</w:t>
        <w:br/>
        <w:t>de impunidad y cada día que [l]os  asesinos  […]  no  son  castigados.”  Los</w:t>
        <w:br/>
        <w:t>familiares son tratados “como ciudadanos de segundo nivel”  sin  derechos  y</w:t>
        <w:br/>
        <w:t>ya están cansados y asustados de no saber  cuánto  tiempo  más  tendrán  que</w:t>
        <w:br/>
        <w:t>“hipotecar [su] vida a esta lucha, que  debería  ser  la  lucha  del  Estado</w:t>
        <w:br/>
        <w:t>peruano y no sólo [de ellos]”.</w:t>
        <w:br/>
        <w:br/>
        <w:t>Finalmente,  solicitó  a  la  Corte  que  “cada  uno   de   quienes   tienen</w:t>
        <w:br/>
        <w:t>responsabilidades   en   violaciones   a   los   derechos   humanos   [sean]</w:t>
        <w:br/>
        <w:t>sancionados”; que se escriba la historia oficial sobre el caso  La  Cantuta;</w:t>
        <w:br/>
        <w:t>que los repare  integralmente,  y  que  dignifique  a  sus  familiares  como</w:t>
        <w:br/>
        <w:t>víctimas del Estado.</w:t>
        <w:br/>
        <w:br/>
        <w:br/>
        <w:t xml:space="preserve">      b)    Raida Cóndor Sáez, madre de Richard Armando Amaro Cóndor</w:t>
        <w:br/>
        <w:br/>
        <w:t>Un amigo de su hijo Armando le avisó que lo habían detenido. Fue a  buscarlo</w:t>
        <w:br/>
        <w:t>a la DINCOTE, la Comisaría y los hospitales,  sin  ningún  resultado.  Luego</w:t>
        <w:br/>
        <w:t>fue a la Universidad, donde se enteró bien de los hechos.</w:t>
        <w:br/>
        <w:br/>
        <w:t>Junto con otros familiares realizó denuncias. Sólo APRODEH  les  “tendió  la</w:t>
        <w:br/>
        <w:t>mano”, pues todos pensaban que sus hijos eran terroristas, por lo cual  eran</w:t>
        <w:br/>
        <w:t>marginados, no encuentran trabajo y la gente los ve “mal”.</w:t>
        <w:br/>
        <w:br/>
        <w:t>Lo único que encontró de su hijo en las fosas fueron  sus  llaves.  “En  ese</w:t>
        <w:br/>
        <w:t>momento se [le]  vino  el  mundo  encima,  quería  morir[se]  también;  pero</w:t>
        <w:br/>
        <w:t>después dij[o]: ‘No, si  yo  muero  quién  hablará  por  él,  ¿quién  pedirá</w:t>
        <w:br/>
        <w:t>justicia por mi hijo?’”.</w:t>
        <w:br/>
        <w:br/>
        <w:t>La investigación llevada a cabo por el fiscal Cubas se pasó  a  la  justicia</w:t>
        <w:br/>
        <w:t>militar, pero ahí “nunca […] aceptaron” a los familiares.</w:t>
        <w:br/>
        <w:br/>
        <w:t>Una vez que terminó  el  gobierno  de  Fujimori  los  familiares  realizaron</w:t>
        <w:br/>
        <w:t>gestiones ante la Fiscalía para que se  reabriera  el  caso.  En  el  actual</w:t>
        <w:br/>
        <w:t>proceso, en el cual brindó declaración,  “no  están  [siendo  juzgados]  los</w:t>
        <w:br/>
        <w:t>militares más altos que ordenaron a ellos que mataran a los  estudiantes  de</w:t>
        <w:br/>
        <w:t>la Cantuta”.</w:t>
        <w:br/>
        <w:br/>
        <w:t>Ha recibido amenazas “muchas veces”:  ha  recibido  llamadas  y  un  arreglo</w:t>
        <w:br/>
        <w:t>floral en el que decía que iba “a morir, igual que [su] hijo”.</w:t>
        <w:br/>
        <w:br/>
        <w:t>Su familia “ya no es la de antes. Uno de [sus] hijos está mal”. A veces  sus</w:t>
        <w:br/>
        <w:t>hijos le reclaman por no estar a su lado pero les explica que “es  necesario</w:t>
        <w:br/>
        <w:t>seguir caminando”. Antes que detuvieran a su hijo lavaba  ropa  y  trabajaba</w:t>
        <w:br/>
        <w:t>en el mercado. Dejó de trabajar para dedicarse a buscar justicia.</w:t>
        <w:br/>
        <w:br/>
        <w:t>Recibió una indemnización económica con la que compró una casa  y  pagó  las</w:t>
        <w:br/>
        <w:t>deudas que tenía para realizar diligencias.  Sin  embargo,  “eso  no  es  el</w:t>
        <w:br/>
        <w:t>precio de [su] hijo”.</w:t>
        <w:br/>
        <w:br/>
        <w:t>En el monumento “El Ojo que llora”, donado por  la  Municipalidad  de  Jesús</w:t>
        <w:br/>
        <w:t>María, escribió el nombre de su hijo y “no sabía  que  lo  había  mandado  a</w:t>
        <w:br/>
        <w:t>hacer el Estado”.</w:t>
        <w:br/>
        <w:br/>
        <w:br/>
        <w:t xml:space="preserve">      c)    Antonia Pérez Velásquez, esposa de Hugo Muñoz Pérez</w:t>
        <w:br/>
        <w:br/>
        <w:t>Cuando detuvieron a su esposo acudió a las autoridades  de  la  Universidad,</w:t>
        <w:br/>
        <w:t>quienes no sabían nada de lo sucedido. El personal de la base militar de  la</w:t>
        <w:br/>
        <w:t>Universidad le dijo que no había habido ningún operativo. Por tanto,  acudió</w:t>
        <w:br/>
        <w:t>a comisarías, cuarteles y a la DINCOTE sin resultado alguno.  “Era  como  si</w:t>
        <w:br/>
        <w:t>la tierra se lo hubiera tragado”.</w:t>
        <w:br/>
        <w:br/>
        <w:t>Los medios de comunicación le dijeron que era “prácticamente  […]  imposible</w:t>
        <w:br/>
        <w:t>que pasaran alguna noticia, algún reporte porque  […]  tenían  temor  de  la</w:t>
        <w:br/>
        <w:t>reacción del gobierno”.  Algunos familiares o amistades militares le  decían</w:t>
        <w:br/>
        <w:t>que no hiciera nada y que  se  quedara  callada  porque  ella  y  sus  hijos</w:t>
        <w:br/>
        <w:t>corrían peligro, ya que la desaparición de su esposo  había  “sido  algo  de</w:t>
        <w:br/>
        <w:t>gobierno, algo de muy arriba”.</w:t>
        <w:br/>
        <w:br/>
        <w:t>La desaparición de su esposo  la  “afectó  grandemente,  primero  porque  de</w:t>
        <w:br/>
        <w:t>pronto [se] convirti[ó] en una madre sola con dos niños pequeños menores  de</w:t>
        <w:br/>
        <w:t>cuatro años de edad, y de pronto de [tener] una casa bonita,  cómoda  en  la</w:t>
        <w:br/>
        <w:t>universidad, con una vida relativamente tranquila,  tuv[o]  que  abandonarla</w:t>
        <w:br/>
        <w:t>por seguridad [de ella  y  sus]  hijos  y  [debió]   arrinconar[se]  en  una</w:t>
        <w:br/>
        <w:t>casita.  Le  [pidió]  alojamiento  a  un  familiar  […].  De   pronto   [se]</w:t>
        <w:br/>
        <w:t>encontra[ron] viviendo en la azotea de esa casa, tuvi[eron]  que  improvisar</w:t>
        <w:br/>
        <w:t>con cartoncitos, triplay y esteras dos habitaciones […] Empeza[ron] a  vivir</w:t>
        <w:br/>
        <w:t>en esas condiciones precarias”.</w:t>
        <w:br/>
        <w:br/>
        <w:t>Su esposo estaba tan “dedicado a sus hijos” que su hija mayor fue la que  se</w:t>
        <w:br/>
        <w:t>vio más afectada con su desaparición. Le mintió  a  su  hija  acerca  de  lo</w:t>
        <w:br/>
        <w:t>acontecido con su padre y le dijo que se había ido de viaje de  trabajo,  lo</w:t>
        <w:br/>
        <w:t>que ella no creía.  Cuando ella  se  tardaba  en  llegar  a  casa,  su  hija</w:t>
        <w:br/>
        <w:t>pensaba que tampoco iba a regresar.</w:t>
        <w:br/>
        <w:br/>
        <w:t>La desaparición de su esposo también la “afectó en el  aspecto  laboral  […]</w:t>
        <w:br/>
        <w:t>porque ya no era la profesora entregada y dedicada a  [sus]  alumnos.  Tenía</w:t>
        <w:br/>
        <w:t>que pedir permiso, tenía  que  salir  constantemente  y  prácticamente,  por</w:t>
        <w:br/>
        <w:t>ética profesional, tuv[o] que cesar, renunciando a [sus] derechos o a  [sus]</w:t>
        <w:br/>
        <w:t>beneficios [… Tuvo] que  pedir  el  cese  para  poder  seguir  haciendo  los</w:t>
        <w:br/>
        <w:t>trámites […] y seguir con estas gestiones”. Ello ha afectado  económicamente</w:t>
        <w:br/>
        <w:t>a su familia.</w:t>
        <w:br/>
        <w:br/>
        <w:t>No encontró nada de su marido en las fosas  descubiertas.  Las  autoridades,</w:t>
        <w:br/>
        <w:t>sin embargo, tomaron muestras de sangre  a  su  hijo  menor  para  hacer  el</w:t>
        <w:br/>
        <w:t>estudio de ADN, cuyo resultado desconoce.</w:t>
        <w:br/>
        <w:br/>
        <w:t>En la época de los hechos “era normal  que  a  cualquier  ciudadano  […]  lo</w:t>
        <w:br/>
        <w:t>cogieran y se lo llevaran a hacer  las  investigaciones  aduciendo  que  era</w:t>
        <w:br/>
        <w:t>terrorista. [Al] escuchar pues la palabra terrorismo, todo el mundo huía  de</w:t>
        <w:br/>
        <w:t>esa persona”. De hecho, sus amigos y algunos familiares  les  “han  dado  la</w:t>
        <w:br/>
        <w:t>espalda”, pues creen que  su  esposo  era  terrorista.  “La  gente  vivía[…]</w:t>
        <w:br/>
        <w:t>angustiad[a, pues] en cualquier momento [se] salía de [la] casa  y  no  [se]</w:t>
        <w:br/>
        <w:t>sabía si [se] iba a volver”. Consideró que había conciencia en la  población</w:t>
        <w:br/>
        <w:t>de una práctica sistemática y del terrorismo de Estado.</w:t>
        <w:br/>
        <w:br/>
        <w:t>A la cuñada que la acompañaba en las diligencias y caminatas  la  seguía  un</w:t>
        <w:br/>
        <w:t>carro con cierta frecuencia. Por otro lado, sus hijos tenían  miedo  de  que</w:t>
        <w:br/>
        <w:t>ella declarara ante la Corte Interamericana.</w:t>
        <w:br/>
        <w:br/>
        <w:t>Los familiares de las personas muertas o desaparecidas  no  tuvieron  acceso</w:t>
        <w:br/>
        <w:t>al fuero militar. Posteriormente, con la caída  del  gobierno  de  Fujimori,</w:t>
        <w:br/>
        <w:t>tuvo la esperanza de encontrar justicia, pero no ha sido así. En el  proceso</w:t>
        <w:br/>
        <w:t>actual, en el cual ha brindado su testimonio  ante  la  Fiscalía,  sólo  hay</w:t>
        <w:br/>
        <w:t>unos cuantos procesados  y  otros  están  libres.  El  proceso  es  largo  y</w:t>
        <w:br/>
        <w:t>tedioso. Participó en una diligencia que fue  “terrible  porque  la  persona</w:t>
        <w:br/>
        <w:t>que estaba declarando dijo con lujo de detalles  cómo  […]  había  matado  a</w:t>
        <w:br/>
        <w:t>[su] esposo”.  Desde entonces no ha  vuelto  a  ir  porque  “qued[ó]  mal  e</w:t>
        <w:br/>
        <w:t>impresionada”. Su cuñado y los demás familiares la mantienen al tanto.</w:t>
        <w:br/>
        <w:br/>
        <w:br/>
        <w:t>No ha recibido perdón por lo sucedido a su esposo. Aunque la  necesitan,  ni</w:t>
        <w:br/>
        <w:t>sus hijos ni ella han recibido atención psicológica. No  ha  podido  superar</w:t>
        <w:br/>
        <w:t>lo acontecido a su marido.</w:t>
        <w:br/>
        <w:br/>
        <w:t>Desde su perspectiva de educadora la  educación  y  la  salud  deben  formar</w:t>
        <w:br/>
        <w:t>parte de una reparación integral.  Asimismo, piensa que “los seres  humanos,</w:t>
        <w:br/>
        <w:t>no [pueden] dejar[se] atropellar. […] Son  valores  que  se  les  tiene  que</w:t>
        <w:br/>
        <w:t>enseñar a [l]os jóvenes”.</w:t>
        <w:br/>
        <w:br/>
        <w:t>Solicitó a la Corte justicia; que se  juzgue  y  se  sancione  a  todas  las</w:t>
        <w:br/>
        <w:t>personas involucradas, no sólo a los autores materiales, sino también a  los</w:t>
        <w:br/>
        <w:t>intelectuales; que la Universidad no “sea olvidada”.</w:t>
        <w:br/>
        <w:br/>
        <w:br/>
        <w:t xml:space="preserve">                  B)    Valoración de la Prueba Documental</w:t>
        <w:br/>
        <w:br/>
        <w:t>62.    En  este  caso,  como  en  otros[8],  el  Tribunal  admite  el  valor</w:t>
        <w:br/>
        <w:t>probatorio  de  aquellos  documentos  presentados  por  las  partes  en   su</w:t>
        <w:br/>
        <w:t>oportunidad procesal que no fueron  controvertidos  ni  objetados,  ni  cuya</w:t>
        <w:br/>
        <w:t>autenticidad fue puesta en duda.</w:t>
        <w:br/>
        <w:br/>
        <w:t>63.   En cuanto a los  documentos  remitidos  como  prueba,  aclaraciones  y</w:t>
        <w:br/>
        <w:t>explicaciones para mejor resolver (supra párrs.  33  y  36),  la  Corte  los</w:t>
        <w:br/>
        <w:t>incorpora al acervo probatorio  del  presente  caso,  en  aplicación  de  lo</w:t>
        <w:br/>
        <w:t>dispuesto en el artículo 45.2 del Reglamento.</w:t>
        <w:br/>
        <w:br/>
        <w:t>64.   El Estado  objetó,  en  general,  las  declaraciones  juradas  de  los</w:t>
        <w:br/>
        <w:t>testigos ofrecidos por la Comisión y las representantes por  considerar  que</w:t>
        <w:br/>
        <w:t>aquéllos carecerían de objeto, puesto que el Estado “no ha controvertido  la</w:t>
        <w:br/>
        <w:t>información relativa a los esfuerzos de  los  familiares  de  las  presuntas</w:t>
        <w:br/>
        <w:t>víctimas por obtener justicia”. Al respecto,  la  Corte  estima  que  dichas</w:t>
        <w:br/>
        <w:t>declaraciones pueden contribuir a la determinación, por parte del  Tribunal,</w:t>
        <w:br/>
        <w:t>de los hechos en el presente caso en cuanto concuerden  con  el  objeto  que</w:t>
        <w:br/>
        <w:t>fue definido en la Resolución del Presidente de 17 de agosto de 2006  (supra</w:t>
        <w:br/>
        <w:t>párr. 23), y por ello las valora aplicando las reglas de la sana  crítica  y</w:t>
        <w:br/>
        <w:t>tomando en cuenta las observaciones presentadas por  el  Estado.   Asimismo,</w:t>
        <w:br/>
        <w:t>la  Corte  recuerda  que  por  tratarse  de  presuntas  víctimas  o  de  sus</w:t>
        <w:br/>
        <w:t>familiares y tener un interés directo en este  caso,  sus  declaraciones  no</w:t>
        <w:br/>
        <w:t>pueden ser valoradas aisladamente, sino dentro del conjunto de  las  pruebas</w:t>
        <w:br/>
        <w:t>del proceso.</w:t>
        <w:br/>
        <w:br/>
        <w:t>65.   En cuanto a los documentos de prensa presentados por las partes,  este</w:t>
        <w:br/>
        <w:t>Tribunal ha considerado que podrían ser  apreciados  cuando  recojan  hechos</w:t>
        <w:br/>
        <w:t>públicos y notorios o declaraciones de funcionarios  del  Estado,  o  cuando</w:t>
        <w:br/>
        <w:t>corroboren aspectos relacionados con el caso[9].</w:t>
        <w:br/>
        <w:br/>
        <w:t>66.   Respecto de la documentación e información  solicitada  a  las  partes</w:t>
        <w:br/>
        <w:t>(supra párrs. 33 y 36) y no presentada por éstas, la Corte observa  que  las</w:t>
        <w:br/>
        <w:t>partes deben allegar al Tribunal las pruebas requeridas por  el  mismo.   En</w:t>
        <w:br/>
        <w:t>particular, el Estado no informó, con excepción de una persona,  quiénes  de</w:t>
        <w:br/>
        <w:t>los procesados o condenados en una de las  causas  penales  abiertas  en  el</w:t>
        <w:br/>
        <w:t>fuero militar han  permanecido  o  se  encuentran  actualmente  privados  de</w:t>
        <w:br/>
        <w:t>libertad y, en ese caso, si lo han estado o estaban en prisión preventiva  o</w:t>
        <w:br/>
        <w:t>en calidad de condenado en dichos  procesos.   Esto  impidió  determinar  si</w:t>
        <w:br/>
        <w:t>esas  condenas  habrían  sido  efectivamente  cumplidas.  La  Comisión,  las</w:t>
        <w:br/>
        <w:t>representantes y el Estado deben facilitar todos los  elementos  probatorios</w:t>
        <w:br/>
        <w:t>solicitados, a fin de  que  el  Tribunal  cuente  con  el  mayor  número  de</w:t>
        <w:br/>
        <w:t>elementos de juicio para conocer los hechos y motivar sus decisiones.</w:t>
        <w:br/>
        <w:br/>
        <w:t xml:space="preserve">                                      *</w:t>
        <w:br/>
        <w:t xml:space="preserve">                                   *     *</w:t>
        <w:br/>
        <w:br/>
        <w:t>67.   La Comisión Interamericana presentó en su demanda  un  listado  de  10</w:t>
        <w:br/>
        <w:t>presuntas víctimas de los hechos del presente  caso,  a  saber:  Hugo  Muñoz</w:t>
        <w:br/>
        <w:t>Sánchez, Dora Oyague Fierro,  Marcelino  Rosales  Cárdenas,  Bertila  Lozano</w:t>
        <w:br/>
        <w:t>Torres, Luis Enrique Ortiz  Perea,  Armando  Richard  Amaro  Cóndor,  Robert</w:t>
        <w:br/>
        <w:t>Edgar  Teodoro  Espinoza,  Heráclides  Pablo  Meza,  Juan  Gabriel   Mariños</w:t>
        <w:br/>
        <w:t>Figueroa y Felipe Flores Chipana, así como de 55  familiares  de  éstas[10].</w:t>
        <w:br/>
        <w:t>La Corte nota que no fue  allegada  con  la  demanda  prueba  de  parentesco</w:t>
        <w:br/>
        <w:t>respecto de 46 de esos presuntos familiares incluidos  en  el  texto  de  la</w:t>
        <w:br/>
        <w:t>misma[11].  Por  otra  parte,  las  representantes  allegaron  documentación</w:t>
        <w:br/>
        <w:t>respecto de 38 de estos familiares de presuntas víctimas  como  prueba  para</w:t>
        <w:br/>
        <w:t>mejor resolver solicitada por el Tribunal (supra párrs. 33 y 36).</w:t>
        <w:br/>
        <w:br/>
        <w:t>68.   A su vez, la Corte hace notar que  en  un  documento  de  1996  de  la</w:t>
        <w:br/>
        <w:t>Representación Permanente del Perú ante la OEA, aportado  como  anexo  a  la</w:t>
        <w:br/>
        <w:t>demanda, se enumeran los herederos que habrían recibido  hasta  ese  momento</w:t>
        <w:br/>
        <w:t>un pago por concepto de reparación civil ordenado en la sentencia  de  3  de</w:t>
        <w:br/>
        <w:t>marzo de 1994 del Consejo Supremo de Justicia Militar (infra párrs. 80.55  y</w:t>
        <w:br/>
        <w:t>80.56), del cual surgen los nombres de Zorka Milushka Muñoz Rodríguez,  como</w:t>
        <w:br/>
        <w:t>hija de la presunta víctima Hugo Sánchez Muñoz, y de Celso Flores  Quispe  y</w:t>
        <w:br/>
        <w:t>Carmen Chipana, como padres de Felipe Flores Chipana[12].  No  obstante,  ni</w:t>
        <w:br/>
        <w:t>la  Comisión  en  su  demanda  ni  las  representantes  en  su  escrito   de</w:t>
        <w:br/>
        <w:t>solicitudes y  argumentos  incluyeron  a  estas  personas  en  la  lista  de</w:t>
        <w:br/>
        <w:t>familiares de las presuntas víctimas.</w:t>
        <w:br/>
        <w:br/>
        <w:t>69.    En  su  escrito  de  solicitudes  y  argumentos  las   representantes</w:t>
        <w:br/>
        <w:t>incluyeron  a  cuatro  personas  que  serían  familiares  de  las  presuntas</w:t>
        <w:br/>
        <w:t>víctimas, quienes no habían sido comprendidas  en  la  demanda[13].  En  esa</w:t>
        <w:br/>
        <w:t>oportunidad no fue allegada prueba del parentesco. Además,  dichas  personas</w:t>
        <w:br/>
        <w:t>fueron incluidas por la Comisión en su escrito de  alegatos  finales  y  las</w:t>
        <w:br/>
        <w:t>representantes  allegaron  determinada  documentación  respecto  de   dichas</w:t>
        <w:br/>
        <w:t>personas como prueba para mejor resolver solicitada por el Tribunal.</w:t>
        <w:br/>
        <w:br/>
        <w:t>70.   En sus alegatos finales escritos la Comisión incluyó en  la  lista  de</w:t>
        <w:br/>
        <w:t>familiares  de  las  presuntas  víctimas  a  dos  personas  que  no  estaban</w:t>
        <w:br/>
        <w:t>incluidas en la demanda[14], en  razón  de  que  habían  sido  nombradas  en</w:t>
        <w:br/>
        <w:t>declaraciones rendidas ante fedatario público por dos familiares.</w:t>
        <w:br/>
        <w:br/>
        <w:t>71.   Por último, surge de uno de los anexos al escrito de alegatos  finales</w:t>
        <w:br/>
        <w:t>del Estado un documento oficial en  el  cual  aparece  el  nombre  de  Carol</w:t>
        <w:br/>
        <w:t>Denisse Muñoz Atanasio como heredera legal del señor Hugo Muñoz  Sánchez  en</w:t>
        <w:br/>
        <w:t>relación con la reparación civil ordenada en la sentencia del CSJM de  3  de</w:t>
        <w:br/>
        <w:t>marzo de 1994 (supra párr. 68 e infra párr. 80.55 y 80.56.d).</w:t>
        <w:br/>
        <w:br/>
        <w:t>72.   La jurisprudencia de este Tribunal en cuanto  a  la  determinación  de</w:t>
        <w:br/>
        <w:t>presuntas víctimas ha sido amplia y ajustada a las  circunstancias  de  cada</w:t>
        <w:br/>
        <w:t>caso. Las presuntas víctimas deben estar señaladas en la  demanda  y  en  el</w:t>
        <w:br/>
        <w:t>Informe de la Comisión adoptado en  los  términos  del  artículo  50  de  la</w:t>
        <w:br/>
        <w:t>Convención. Por ende, de conformidad con el artículo  33.1  del  Reglamento,</w:t>
        <w:br/>
        <w:t>corresponde a la Comisión, y no a este Tribunal, identificar  con  precisión</w:t>
        <w:br/>
        <w:t>y en la debida oportunidad procesal a las  presuntas  víctimas  en  un  caso</w:t>
        <w:br/>
        <w:t>ante la Corte[15]. Sin embargo, en  su  defecto,  en  algunas  ocasiones  la</w:t>
        <w:br/>
        <w:t>Corte ha considerado como víctimas a personas que no  fueron  alegadas  como</w:t>
        <w:br/>
        <w:t>tales en la demanda, siempre y  cuando  se  haya  respetado  el  derecho  de</w:t>
        <w:br/>
        <w:t>defensa de las partes y las presuntas  víctimas  guarden  relación  con  los</w:t>
        <w:br/>
        <w:t>hechos descritos en la demanda y con la prueba aportada ante la Corte[16].</w:t>
        <w:br/>
        <w:br/>
        <w:t>73.   Este Tribunal  utilizará  los  siguientes  criterios  para  definir  a</w:t>
        <w:br/>
        <w:t>quiénes otras considerará como presuntas víctimas y familiares de  éstas  en</w:t>
        <w:br/>
        <w:t>el presente caso: a) la oportunidad procesal en  que  fueron  identificadas;</w:t>
        <w:br/>
        <w:t>b) el reconocimiento de responsabilidad  efectuado  por  el  Estado;  c)  la</w:t>
        <w:br/>
        <w:t>prueba que obra al respecto, y d) las características propias de este caso.</w:t>
        <w:br/>
        <w:br/>
        <w:t>74.   En esta ocasión el Tribunal se ha visto en la  necesidad  de  efectuar</w:t>
        <w:br/>
        <w:t>un  laborioso  examen  de  la  prueba  aportada  por  la  Comisión   y   las</w:t>
        <w:br/>
        <w:t>representantes, así como de solicitar  documentos  adicionales  como  prueba</w:t>
        <w:br/>
        <w:t>para mejor resolver, orientado a reunir los  elementos  necesarios  para  la</w:t>
        <w:br/>
        <w:t>identificación precisa de las presuntas víctimas.  Luego  del  análisis,  el</w:t>
        <w:br/>
        <w:t>Tribunal  ha  encontrado  las  diferentes  situaciones  mencionadas  en  los</w:t>
        <w:br/>
        <w:t>párrafos anteriores (supra párrs. 67 a 71).</w:t>
        <w:br/>
        <w:br/>
        <w:t>75.   Respecto de Luz  Beatriz,  Gustavo  y  Ronald  Daniel,  todos  Taboada</w:t>
        <w:br/>
        <w:t>Fierro, y Saturnina Julia y Celestino Eugencio, ambos Rosales  Cárdenas,  de</w:t>
        <w:br/>
        <w:t>quienes no se allegó prueba de parentesco con las presuntas víctimas  (supra</w:t>
        <w:br/>
        <w:t>párr. 67), este Tribunal nota que  dichas  personas  fueron  incluidas  como</w:t>
        <w:br/>
        <w:t>familiares de las presuntas  víctimas  tanto  en  la  demanda  como  en  los</w:t>
        <w:br/>
        <w:t>alegatos finales escritos de la Comisión.  Además, es  de  destacar  que  el</w:t>
        <w:br/>
        <w:t>Estado no se ha  opuesto  a  la  determinación  de  los  familiares  de  las</w:t>
        <w:br/>
        <w:t>presuntas víctimas propuesta por la Comisión.  Por  tanto,  dichas  personas</w:t>
        <w:br/>
        <w:t>serán consideradas presuntas víctimas en el presente caso.</w:t>
        <w:br/>
        <w:br/>
        <w:t>76.   Con respecto a  Zorka  Milushka  Muñoz  Rodríguez  (supra  párr.  68),</w:t>
        <w:br/>
        <w:t>mediante nota de Secretaría de 24 de octubre de 2006  (supra  párr.  33)  se</w:t>
        <w:br/>
        <w:t>solicitó a la Comisión y a las representantes  que  informaran  las  razones</w:t>
        <w:br/>
        <w:t>por las cuales no fue incluida en las listas de la demanda y del escrito  de</w:t>
        <w:br/>
        <w:t>solicitudes y argumentos y que, en  su  caso,  remitieran  la  documentación</w:t>
        <w:br/>
        <w:t>pertinente que demostrara su eventual filiación o deceso. El 31  de  octubre</w:t>
        <w:br/>
        <w:t>de 2006 la Comisión  “reconoc[ió]  que  por  un  error  involuntario  en  su</w:t>
        <w:br/>
        <w:t>escrito de demanda no se incluyó”  a  dicha  persona  y  las  representantes</w:t>
        <w:br/>
        <w:t>manifestaron que no la habían incluido porque los otros  familiares  habrían</w:t>
        <w:br/>
        <w:t>perdido contacto con ella. Finalmente,  la  Comisión  y  las  representantes</w:t>
        <w:br/>
        <w:t>incluyeron su nombre al presentar sus alegatos finales escritos  y,  además,</w:t>
        <w:br/>
        <w:t>las representantes allegaron su certificado de nacimiento como  prueba  para</w:t>
        <w:br/>
        <w:t>mejor resolver. La Corte nota que si bien la Comisión no la  incluyó  en  la</w:t>
        <w:br/>
        <w:t>lista de familiares presentada en la demanda,  sí  remitió,  junto  con  los</w:t>
        <w:br/>
        <w:t>anexos a ésta, el documento señalado donde aparece como  heredera.  En  esta</w:t>
        <w:br/>
        <w:t>misma situación estarían los padres de Felipe Flores  Chipana  (supra  párr.</w:t>
        <w:br/>
        <w:t>68). Tal como fue señalado (supra párr. 72), corresponde a  la  Comisión,  y</w:t>
        <w:br/>
        <w:t>no a este Tribunal, identificar con precisión a las  presuntas  víctimas  en</w:t>
        <w:br/>
        <w:t>un caso sometido ante la Corte. No obstante, la Corte las  considerará  como</w:t>
        <w:br/>
        <w:t>presuntas víctimas  pues  su  existencia  fue  puesta  en  conocimiento  del</w:t>
        <w:br/>
        <w:t>Tribunal al menos indirectamente en los anexos a la demanda.</w:t>
        <w:br/>
        <w:br/>
        <w:t>77.   Acerca de las cuatro personas nombradas por las representantes  en  su</w:t>
        <w:br/>
        <w:t>escrito de solicitudes y argumentos (supra párr. 69), la Corte  observa  que</w:t>
        <w:br/>
        <w:t>en las declaraciones rendidas ante fedatario público por familiares se  hace</w:t>
        <w:br/>
        <w:t>referencia  a  ellas.  Además,  como  prueba   para   mejor   resolver   las</w:t>
        <w:br/>
        <w:t>representantes remitieron el acta de nacimiento de dos de ellas.  El  Estado</w:t>
        <w:br/>
        <w:t>no se ha opuesto a tal solicitud, la cual  fue  reiterada  en  los  alegatos</w:t>
        <w:br/>
        <w:t>finales escritos de la Comisión y de las representantes. Por ende, la  Corte</w:t>
        <w:br/>
        <w:t>considerará  su  condición   de   presuntas   víctimas   en   los   acápites</w:t>
        <w:br/>
        <w:t>correspondientes.</w:t>
        <w:br/>
        <w:br/>
        <w:t>78.   Respecto de Carol Denisse Muñoz Atanasio, quien aparece  como  hija  y</w:t>
        <w:br/>
        <w:t>heredera del señor Hugo Muñoz Sánchez (supra párr. 71), la  Corte  desconoce</w:t>
        <w:br/>
        <w:t>las razones por las cuales dicha persona no fue  alegada  como  familiar  de</w:t>
        <w:br/>
        <w:t>esa  presunta  víctima  ni  por  la  Comisión  Interamericana  ni  por   las</w:t>
        <w:br/>
        <w:t>representantes.  A pesar de ello, será considerada  como  presunta  víctima,</w:t>
        <w:br/>
        <w:t>puesto que su existencia fue puesta en  conocimiento  del  Tribunal  por  el</w:t>
        <w:br/>
        <w:t>Estado al menos indirectamente en los anexos a sus alegatos finales.</w:t>
        <w:br/>
        <w:br/>
        <w:t>79.    Finalmente,  surge  de  las  declaraciones  rendidas  ante  fedatario</w:t>
        <w:br/>
        <w:t>público por familiares de las presuntas víctimas, así como  del  escrito  de</w:t>
        <w:br/>
        <w:t>alegatos finales de la Comisión (supra  párr.  70),  la  existencia  de  dos</w:t>
        <w:br/>
        <w:t>familiares más, a saber, de  Nicolasa  León  Espinoza,  supuesta  abuela  de</w:t>
        <w:br/>
        <w:t>Robert Edgar Teodoro Espinoza, y Valeria Noemí Vajarro, supuesta sobrina  de</w:t>
        <w:br/>
        <w:t>Armando Richard Amaro Cóndor.  Al respecto, la  Corte  observa  que  en  las</w:t>
        <w:br/>
        <w:t>declaraciones rendidas ante fedatario público dichas personas son  nombradas</w:t>
        <w:br/>
        <w:t>sin brindar mayor información sobre su posible vínculo, y que en el  escrito</w:t>
        <w:br/>
        <w:t>de alegatos finales la Comisión no fundamentó su inclusión  como  familiares</w:t>
        <w:br/>
        <w:t>de dichas presuntas víctimas, sino que sólo se limitó  a  mencionarlas.  Por</w:t>
        <w:br/>
        <w:t>tanto, la Corte no las considerará presuntas víctimas.</w:t>
        <w:br/>
        <w:br/>
        <w:br/>
        <w:br/>
        <w:br/>
        <w:t xml:space="preserve">                                     VII</w:t>
        <w:br/>
        <w:t xml:space="preserve">                               Hechos Probados</w:t>
        <w:br/>
        <w:br/>
        <w:t>80.   Efectuado el examen de los elementos probatorios  que  constan  en  el</w:t>
        <w:br/>
        <w:t>expediente del presente caso, de las  manifestaciones  de  las  partes,  así</w:t>
        <w:br/>
        <w:t>como  del  reconocimiento  de  hechos  y  de  responsabilidad  internacional</w:t>
        <w:br/>
        <w:t>efectuado por el Estado (supra párrs. 51 y 58), la Corte considera  probados</w:t>
        <w:br/>
        <w:t>los siguientes hechos[17]:</w:t>
        <w:br/>
        <w:br/>
        <w:br/>
        <w:br/>
        <w:t xml:space="preserve">      Prácticas sistemáticas  y  generalizadas  de  detenciones  ilegales  y</w:t>
        <w:br/>
        <w:t xml:space="preserve">      arbitrarias, torturas, ejecuciones  extrajudiciales  y  desapariciones</w:t>
        <w:br/>
        <w:t xml:space="preserve">      forzadas en la época en que ocurrieron los hechos</w:t>
        <w:br/>
        <w:br/>
        <w:br/>
        <w:t>80.1. Las ejecuciones arbitrarias constituyeron una práctica sistemática  en</w:t>
        <w:br/>
        <w:t>el marco de la  estrategia  contrasubversiva  de  los  agentes  del  Estado,</w:t>
        <w:br/>
        <w:t>especialmente en los momentos más intensos del conflicto (1983-1984 y  1989-</w:t>
        <w:br/>
        <w:t>1992).</w:t>
        <w:br/>
        <w:br/>
        <w:t>80.2. La Comisión de la  Verdad  y  Reconciliación  del  Perú  (en  adelante</w:t>
        <w:br/>
        <w:t>“CVR”) concluyó que en el período 1989-1992 dicha  práctica  de  ejecuciones</w:t>
        <w:br/>
        <w:t>arbitrarias se extendió a gran parte del territorio nacional,  éstas  fueron</w:t>
        <w:br/>
        <w:t>más  selectivas  y  se  practicaron  en  combinación  con  otras  formas  de</w:t>
        <w:br/>
        <w:t>eliminación de personas sospechosas de participar,  colaborar  o  simpatizar</w:t>
        <w:br/>
        <w:t>con  las  organizaciones  subversivas,  como  la  práctica  de  desaparición</w:t>
        <w:br/>
        <w:t>forzada de personas[18].</w:t>
        <w:br/>
        <w:br/>
        <w:t>80.3.  El  procedimiento  aplicado  por  los  agentes  del  Estado  para  la</w:t>
        <w:br/>
        <w:t>ejecución arbitraria consistía  generalmente  en  la  identificación  de  la</w:t>
        <w:br/>
        <w:t>víctima y, luego, en la detención de la misma en su domicilio, en  un  lugar</w:t>
        <w:br/>
        <w:t>público, en puestos de control en  los  caminos,  en  redadas  o  cuando  la</w:t>
        <w:br/>
        <w:t>víctima se acercaba a una entidad pública.   Generalmente  la  detención  se</w:t>
        <w:br/>
        <w:t>producía con violencia, por personas encapuchadas, armadas,  en  número  que</w:t>
        <w:br/>
        <w:t>venciera  cualquier  resistencia.   Cuando   se   trataba   de   detenciones</w:t>
        <w:br/>
        <w:t>domiciliarias  o  en  puestos  de  control,  había  una  labor   previa   de</w:t>
        <w:br/>
        <w:t>seguimiento o ubicación  del  sospechoso.  Posteriormente,  la  persona  era</w:t>
        <w:br/>
        <w:t>trasladada  a  una  dependencia  pública,  policial  o  militar,  donde  era</w:t>
        <w:br/>
        <w:t>sometida  a  interrogatorios  y  torturas.  La  información   obtenida   era</w:t>
        <w:br/>
        <w:t>procesada “para fines militares” y se decidía si se liberaba,  se  ejecutaba</w:t>
        <w:br/>
        <w:t>arbitrariamente o si debía permanecer sin rastro conocido[19].</w:t>
        <w:br/>
        <w:br/>
        <w:br/>
        <w:t>80.4. En cuanto a la práctica de  las  desapariciones  forzadas  durante  la</w:t>
        <w:br/>
        <w:t>época en que ocurrieron los hechos, la CVR concluyó que  esa  práctica  “fue</w:t>
        <w:br/>
        <w:t>un mecanismo de lucha contra subversiva empleado en  forma  sistemática  por</w:t>
        <w:br/>
        <w:t>los agentes del Estado entre 1988 y 1993 […  y  que]  se  extendió  en  gran</w:t>
        <w:br/>
        <w:t>parte del territorio nacional”. La  CVR  estableció,  asimismo,  que  “entre</w:t>
        <w:br/>
        <w:t>1988 y 1993, la proporción de víctimas fatales de esta práctica  se  mantuvo</w:t>
        <w:br/>
        <w:t>alrededor del 65-75% de los casos”  y  que  “los  miembros  de  las  Fuerzas</w:t>
        <w:br/>
        <w:t>Armadas son aquellos a quienes se les atribuye la mayor proporción (más  del</w:t>
        <w:br/>
        <w:t>60%)  de  las  víctimas  de  desaparición  forzada   causada   por   agentes</w:t>
        <w:br/>
        <w:t>estatales”[20].</w:t>
        <w:br/>
        <w:br/>
        <w:br/>
        <w:t>80.5. El modus  operandi  utilizado  en  las  desapariciones  forzadas  tuvo</w:t>
        <w:br/>
        <w:t>características  similares   al   método   empleado   en   las   ejecuciones</w:t>
        <w:br/>
        <w:t>arbitrarias. La CVR  expuso  detalladamente  las  etapas  de  esta  práctica</w:t>
        <w:br/>
        <w:t>compleja: “selección de la víctima, detención de la persona, depósito en  un</w:t>
        <w:br/>
        <w:t>lugar de reclusión,  eventual  traslado  a  otro  centro  de  reclusión,  el</w:t>
        <w:br/>
        <w:t>interrogatorio, la tortura, el procesamiento de la información obtenida,  la</w:t>
        <w:br/>
        <w:t>decisión de la eliminación, la eliminación física, la  desaparición  de  los</w:t>
        <w:br/>
        <w:t>restos de la víctima y el uso de los recursos del  Estado”.  El  denominador</w:t>
        <w:br/>
        <w:t>común en todo el proceso era “la negación del hecho mismo de la detención  y</w:t>
        <w:br/>
        <w:t>el no brindar información alguna de lo que  sucedía  con  el  detenido.   Es</w:t>
        <w:br/>
        <w:t>decir,  la  persona  ingresaba  a  un  circuito  establecido  de   detención</w:t>
        <w:br/>
        <w:t>clandestina, del cual con mucha suerte salía con vida”[21].</w:t>
        <w:br/>
        <w:br/>
        <w:br/>
        <w:t>80.6. Los agentes del Estado emplearon diversas modalidades en la  detención</w:t>
        <w:br/>
        <w:t>de las víctimas, incluyendo la incursión violenta en  los  domicilios,  cuya</w:t>
        <w:br/>
        <w:t>modalidad fue descrita por la CVR:</w:t>
        <w:br/>
        <w:br/>
        <w:br/>
        <w:t xml:space="preserve">      [e]stas incursiones generalmente eran  practicadas  por  patrullas  de</w:t>
        <w:br/>
        <w:t xml:space="preserve">      aproximadamente 10 o más  personas.  Usualmente,  los  agentes  de  la</w:t>
        <w:br/>
        <w:t xml:space="preserve">      detención se cubrían el  rostro  con  pasamontañas  y  usaban  chompas</w:t>
        <w:br/>
        <w:t xml:space="preserve">      negras de  cuello  alto,  pantalones  y  botas  oscuras.  [...]  Estas</w:t>
        <w:br/>
        <w:t xml:space="preserve">      incursiones solían ocurrir a altas  horas  de  la  noche  mientras  la</w:t>
        <w:br/>
        <w:t xml:space="preserve">      presunta víctima y su familia dormían. En este tipo  de  modalidad  se</w:t>
        <w:br/>
        <w:t xml:space="preserve">      empleaban linternas, armas de fuego,  cortas  y  largas,  y  vehículos</w:t>
        <w:br/>
        <w:t xml:space="preserve">      oficiales, como los llamados porta tropas y otros[22].</w:t>
        <w:br/>
        <w:br/>
        <w:br/>
        <w:t>80.7. La compleja organización y logística asociadas a  la  práctica  de  la</w:t>
        <w:br/>
        <w:t>desaparición forzada exigía el empleo de recursos y medios del  Estado  como</w:t>
        <w:br/>
        <w:t>por ejemplo: vehículos motorizados, combustible, instalaciones para  recibir</w:t>
        <w:br/>
        <w:t>al detenido y mantenerlo oculto para impedir o dificultar su ubicación.   La</w:t>
        <w:br/>
        <w:t>CVR mencionó expresamente el  caso  La  Cantuta  como  ejemplo  del  uso  de</w:t>
        <w:br/>
        <w:t>recursos del Estado para practicar la desaparición forzada[23].</w:t>
        <w:br/>
        <w:br/>
        <w:br/>
        <w:t>80.8. En cuanto a las modalidades empleadas para destruir evidencias de  los</w:t>
        <w:br/>
        <w:t>delitos cometidos durante la desaparición  forzada,  la  CVR  indicó  en  su</w:t>
        <w:br/>
        <w:t>informe que  estas  modalidades  incluían,  entre  otras,  la  mutilación  o</w:t>
        <w:br/>
        <w:t>incineración de los restos mortales de las víctimas.</w:t>
        <w:br/>
        <w:br/>
        <w:br/>
        <w:t xml:space="preserve">      Presencia y control militar en la Universidad  Nacional  de  Educación</w:t>
        <w:br/>
        <w:t xml:space="preserve">      “Enrique Guzmán y Valle” - La Cantuta</w:t>
        <w:br/>
        <w:br/>
        <w:t>80.9. La Universidad Nacional de Educación “Enrique Guzmán  y  Valle”  -  La</w:t>
        <w:br/>
        <w:t>Cantuta (en  adelante  “Universidad  de  La  Cantuta”)  es  una  institución</w:t>
        <w:br/>
        <w:t>pública de educación superior, a la cual asisten personas del  interior  del</w:t>
        <w:br/>
        <w:t>país y de bajos o escasos recursos.</w:t>
        <w:br/>
        <w:br/>
        <w:t>80.10.           Desde el mes de mayo de 1991 dicha Universidad estuvo  bajo</w:t>
        <w:br/>
        <w:t>custodia  de   un   destacamento   militar   ubicado   dentro   del   campus</w:t>
        <w:br/>
        <w:t>universitario.  El  22  de  mayo  de  1991  el  Ejército  estableció  en  la</w:t>
        <w:br/>
        <w:t>Universidad  de  La  Cantuta  un  destacamento  militar  dependiente  de  la</w:t>
        <w:br/>
        <w:t>División de las Fuerzas Especiales (DIFE) que se  denominó  Base  de  Acción</w:t>
        <w:br/>
        <w:t>Militar e impuso en la universidad un toque de queda y  un  control  militar</w:t>
        <w:br/>
        <w:t>de entrada y salida de los estudiantes.  El  Gobierno  había  legalizado  el</w:t>
        <w:br/>
        <w:t>ingreso de las fuerzas de  seguridad  en  las  universidades  a  través  del</w:t>
        <w:br/>
        <w:t>Decreto Ley No. 726 de 8 de noviembre  de  1991.  Según  surge  del  Informe</w:t>
        <w:br/>
        <w:t>Final de la CVR:</w:t>
        <w:br/>
        <w:br/>
        <w:br/>
        <w:t xml:space="preserve">      A inicios de 1991, se difundió por la televisión local  un  video  que</w:t>
        <w:br/>
        <w:t xml:space="preserve">      mostraba un acto político-cultural en la Universidad de  “La  Cantuta”</w:t>
        <w:br/>
        <w:t xml:space="preserve">      que invitó a especular acerca del grado de control que  tenía  Sendero</w:t>
        <w:br/>
        <w:t xml:space="preserve">      Luminoso en la universidad. El 21 de mayo de 1991,  el  ex  Presidente</w:t>
        <w:br/>
        <w:t xml:space="preserve">      Alberto  Fujimori  visitó  la  universidad  provocando  una   reacción</w:t>
        <w:br/>
        <w:t xml:space="preserve">      violenta de los estudiantes que lo obligó a  retirarse  humillado  del</w:t>
        <w:br/>
        <w:t xml:space="preserve">      campus. Al día siguiente, tropas militares tomaron el  control  de  la</w:t>
        <w:br/>
        <w:t xml:space="preserve">      Universidad Mayor de San Marcos y de la Universidad  de  “La  Cantuta”</w:t>
        <w:br/>
        <w:t xml:space="preserve">      donde fueron detenidos 56 estudiantes. Entre los intervenidos  estaban</w:t>
        <w:br/>
        <w:t xml:space="preserve">      tres de los nueve estudiantes  que  posteriormente  serían  ejecutados</w:t>
        <w:br/>
        <w:t xml:space="preserve">      extrajudicialmente[,  a  saber,  Marcelino  Rosales  Cárdenas,  Felipe</w:t>
        <w:br/>
        <w:t xml:space="preserve">      Flores Chipana y Armando Amaro Cóndor][24].</w:t>
        <w:br/>
        <w:br/>
        <w:br/>
        <w:t>80.11.            Los  estudiantes   de   la   Universidad   habían   venido</w:t>
        <w:br/>
        <w:t>denunciando  diversos  atropellos  por  parte  de  los  efectivos  militares</w:t>
        <w:br/>
        <w:t>acantonados en el campus.  El 29 de mayo  de  1992  las  representantes  del</w:t>
        <w:br/>
        <w:t>“Comité  de  Internos”  de  la  Universidad  de  La  Cantuta   pusieron   en</w:t>
        <w:br/>
        <w:t>conocimiento del Rector de la Universidad, Dr. Alfonso  Ramos  Geldres,  que</w:t>
        <w:br/>
        <w:t>el 24 de mayo de 1992, a las nueve  de  la  noche,  un  total  de  20  a  25</w:t>
        <w:br/>
        <w:t>efectivos militares, encapuchados, armados y ebrios, se presentaron  en  las</w:t>
        <w:br/>
        <w:t>viviendas  estudiantiles  amenazando  con  violentar  las  puertas  si   los</w:t>
        <w:br/>
        <w:t>estudiantes no las abrían.  Como los estudiantes les manifestaron  que  sólo</w:t>
        <w:br/>
        <w:t>les abrirían si venían acompañados de una autoridad de la  universidad,  los</w:t>
        <w:br/>
        <w:t>militares regresaron en compañía del Profesor Juan  Silva,  Director  de  la</w:t>
        <w:br/>
        <w:t>Oficina de Bienestar Universitario.  Los  internos  procedieron  entonces  a</w:t>
        <w:br/>
        <w:t>abrir las puertas y los efectivos  militares  se  llevaron  algunos  enseres</w:t>
        <w:br/>
        <w:t>domésticos con el argumento  de  que  se  trataba  de  enseres  militares  y</w:t>
        <w:br/>
        <w:t>material subversivo.   En  julio  de  1992  diversos  comités  estudiantiles</w:t>
        <w:br/>
        <w:t>dirigieron una nota al Rector denunciando  otros  atropellos  ocurridos  con</w:t>
        <w:br/>
        <w:t>motivo de la celebración del “día del maestro” durante los días 7, 8 y 9  de</w:t>
        <w:br/>
        <w:t>julio de 1992.  En dichas notas se denunciaba la irrupción de los  militares</w:t>
        <w:br/>
        <w:t>durante la mencionada celebración portando armas e  impartiendo  amenazas  y</w:t>
        <w:br/>
        <w:t>otra intervención similar en el comedor universitario ocurrida el mismo  día</w:t>
        <w:br/>
        <w:t>durante la cena.</w:t>
        <w:br/>
        <w:br/>
        <w:br/>
        <w:t xml:space="preserve">      Detención y ejecución o  desaparición  de  Hugo  Muñoz  Sánchez,  Dora</w:t>
        <w:br/>
        <w:t xml:space="preserve">      Oyague Fierro, Marcelino Rosales Cárdenas, Bertila Lozano Torres, Luis</w:t>
        <w:br/>
        <w:t xml:space="preserve">      Enrique Ortiz  Perea,  Armando  Richard  Amaro  Cóndor,  Robert  Edgar</w:t>
        <w:br/>
        <w:t xml:space="preserve">      Teodoro Espinoza, Heráclides Pablo Meza, Juan Gabriel Mariños Figueroa</w:t>
        <w:br/>
        <w:t xml:space="preserve">      y Felipe Flores Chipana</w:t>
        <w:br/>
        <w:br/>
        <w:t>80.12.           El 18 de julio de 1992, en horas de la madrugada,  miembros</w:t>
        <w:br/>
        <w:t>del Ejército peruano y agentes  del  Grupo  Colina  (infra  párrs.  80.17  y</w:t>
        <w:br/>
        <w:t>80.18), vestidos con pantalones oscuros y “chompas” negras de  cuello  alto,</w:t>
        <w:br/>
        <w:t>encapuchados y armados, ingresaron al campus  universitario  irrumpiendo  en</w:t>
        <w:br/>
        <w:t>las residencias de profesores y estudiantes.</w:t>
        <w:br/>
        <w:br/>
        <w:br/>
        <w:t>80.13.           Una vez en las  residencias  estudiantiles,  los  militares</w:t>
        <w:br/>
        <w:t>violentaron  las puertas  de  las  habitaciones  y  obligaron  a  todos  los</w:t>
        <w:br/>
        <w:t>estudiantes a salir de sus dormitorios  y  a  echarse  al  piso  boca  abajo</w:t>
        <w:br/>
        <w:t>mientras  uno  de  los  efectivos  militares,  a   quien   los   estudiantes</w:t>
        <w:br/>
        <w:t>identificaron como el  Teniente  Medina,  evitando  ser  visto,  procedía  a</w:t>
        <w:br/>
        <w:t>levantar violentamente la cabeza de cada uno de los estudiantes apartando  a</w:t>
        <w:br/>
        <w:t>aquellos cuyos nombres figuraban en una lista que llevaba en las manos.  Los</w:t>
        <w:br/>
        <w:t>militares se llevaron a los estudiantes Bertila Lozano Torres,  Dora  Oyague</w:t>
        <w:br/>
        <w:t>Fierro, Luis Enrique Ortiz  Perea,  Armando  Richard  Amaro  Cóndor,  Robert</w:t>
        <w:br/>
        <w:t>Edgar Teodoro  Espinoza,  Heráclides  Pablo  Meza,  Felipe  Flores  Chipana,</w:t>
        <w:br/>
        <w:t>Marcelino Rosales Cárdenas y Juan Gabriel Mariños Figueroa.</w:t>
        <w:br/>
        <w:br/>
        <w:br/>
        <w:t>80.14.           Por otro  lado,  en  las  residencias  de  profesores,  los</w:t>
        <w:br/>
        <w:t>militares ingresaron en forma violenta  a  la  vivienda  del  profesor  Hugo</w:t>
        <w:br/>
        <w:t>Muñoz Sánchez, para lo cual  subieron  por  la  pared  que  da  al  patio  y</w:t>
        <w:br/>
        <w:t>destruyeron la puerta de servicio.  Seguidamente,  amordazaron  al  profesor</w:t>
        <w:br/>
        <w:t>Muñoz Sánchez y le cubrieron  la  cabeza  con  un  trapo  negro  para  luego</w:t>
        <w:br/>
        <w:t>llevarlo por la fuerza, mientras  algunos  de  los  efectivos  revisaban  su</w:t>
        <w:br/>
        <w:t>dormitorio impidiendo que su esposa pudiera salir.</w:t>
        <w:br/>
        <w:br/>
        <w:br/>
        <w:t>80.15.           Los militares se retiraron  de  la  Universidad  llevándose</w:t>
        <w:br/>
        <w:t>con ellos al profesor Hugo Muñoz Sánchez y a los estudiantes Bertila  Lozano</w:t>
        <w:br/>
        <w:t>Torres, Dora Oyague Fierro, Luis Enrique Ortiz Perea, Armando Richard  Amaro</w:t>
        <w:br/>
        <w:t>Cóndor, Robert Edgar Teodoro Espinoza, Heráclides Pablo Meza, Felipe  Flores</w:t>
        <w:br/>
        <w:t>Chipana, Marcelino Rosales Cárdenas y  Juan  Gabriel  Mariños  Figueroa  con</w:t>
        <w:br/>
        <w:t>rumbo desconocido.</w:t>
        <w:br/>
        <w:br/>
        <w:t>80.16.            Bertila  Lozano  Torres  y  Luis   Enrique   Ortiz   Perea</w:t>
        <w:br/>
        <w:t>permanecieron desaparecidos hasta el descubrimiento, en  julio  y  noviembre</w:t>
        <w:br/>
        <w:t>de 1993, de sus restos mortales en fosas clandestinas en  Cieneguilla  y  en</w:t>
        <w:br/>
        <w:t>Huachipa (infra párrs. 80.30 a  80.41).  Hugo  Muñoz  Sánchez,  Dora  Oyague</w:t>
        <w:br/>
        <w:t>Fierro, Felipe Flores Chipana, Marcelino Rosales Cárdenas,  Armando  Richard</w:t>
        <w:br/>
        <w:t>Amaro Cóndor, Robert Edgar Teodoro Espinoza, Heráclides Pablo  Meza  y  Juan</w:t>
        <w:br/>
        <w:t>Gabriel Mariños Figueroa continúan desaparecidos.</w:t>
        <w:br/>
        <w:br/>
        <w:br/>
        <w:br/>
        <w:br/>
        <w:t xml:space="preserve">      El “Grupo Colina”</w:t>
        <w:br/>
        <w:br/>
        <w:t>80.17.           El 6 de mayo de 1993 el General de  División  del  Ejército</w:t>
        <w:br/>
        <w:t>Peruano, Rodolfo Robles Espinoza, número tres en la línea de  mando  de  las</w:t>
        <w:br/>
        <w:t>fuerzas armadas, denunció públicamente a través de un documento  escrito  de</w:t>
        <w:br/>
        <w:t>su puño y letra la violación de derechos humanos por parte del  Servicio  de</w:t>
        <w:br/>
        <w:t>Inteligencia Nacional y del Comandante General del Ejército  en  los  hechos</w:t>
        <w:br/>
        <w:t>de La Cantuta. En dicho documento, de fecha 5 de mayo de  1993,  el  General</w:t>
        <w:br/>
        <w:t>Robles Espinoza expresó que:</w:t>
        <w:br/>
        <w:br/>
        <w:br/>
        <w:t xml:space="preserve">      El crimen de La Cantuta [...] ha sido  cometido  por  un  destacamento</w:t>
        <w:br/>
        <w:t xml:space="preserve">      especial de inteligencia que  opera  bajo  las  órdenes  directas  del</w:t>
        <w:br/>
        <w:t xml:space="preserve">      asesor presidencial y virtualmente jefe del SIN, Vladimiro  Montesinos</w:t>
        <w:br/>
        <w:t xml:space="preserve">      y cuyo accionar se  coordina  con  el  Servicio  de  Inteligencia  del</w:t>
        <w:br/>
        <w:t xml:space="preserve">      Ejército (SIE) y con la Dirección de  Inteligencia  del  EMGE  (DINTE)</w:t>
        <w:br/>
        <w:t xml:space="preserve">      pero que es aprobado y conocido siempre por el Comandante General  del</w:t>
        <w:br/>
        <w:t xml:space="preserve">      Ejército[25].</w:t>
        <w:br/>
        <w:br/>
        <w:t>80.18.           Con posterioridad a las declaraciones del  General  Rodolfo</w:t>
        <w:br/>
        <w:t>Robles Espinoza, diversas evidencias han llevado a  conocimiento  público  y</w:t>
        <w:br/>
        <w:t>notorio la existencia del Grupo Colina, cuyos miembros participaron  en  los</w:t>
        <w:br/>
        <w:t>hechos del presente caso (supra párrs. 80.10 y 80.12).  Éste  era  un  grupo</w:t>
        <w:br/>
        <w:t>adscrito  al  Servicio  de  Inteligencia  Nacional  (SIN)  que  operaba  con</w:t>
        <w:br/>
        <w:t>conocimiento de la Presidencia de la República y del Comando  del  Ejército.</w:t>
        <w:br/>
        <w:t>Tenía una estructura  jerárquica  y  su  personal  recibía,  además  de  sus</w:t>
        <w:br/>
        <w:t>remuneraciones como oficiales y  sub-oficiales  del  Ejército,  dinero  para</w:t>
        <w:br/>
        <w:t>gastos operativos y  retribuciones  económicas  personales  en  carácter  de</w:t>
        <w:br/>
        <w:t>bonificación. El Grupo Colina cumplía una política de Estado consistente  en</w:t>
        <w:br/>
        <w:t>la identificación, el control y la eliminación de aquellas personas  que  se</w:t>
        <w:br/>
        <w:t>sospechaba pertenecían a los grupos insurgentes o contrarias al régimen  del</w:t>
        <w:br/>
        <w:t>ex  Presidente  Alberto  Fujimori,   mediante   acciones   sistemáticas   de</w:t>
        <w:br/>
        <w:t>ejecuciones   extrajudiciales   indiscriminadas,   asesinatos    selectivos,</w:t>
        <w:br/>
        <w:t>desapariciones forzadas y torturas[26].</w:t>
        <w:br/>
        <w:br/>
        <w:br/>
        <w:t xml:space="preserve">      Investigaciones y procesos</w:t>
        <w:br/>
        <w:br/>
        <w:t>80.19.           En relación  con  los  hechos  del  presente  caso,  fueron</w:t>
        <w:br/>
        <w:t>presentadas acciones de habeas corpus a favor de las 10 personas que  habían</w:t>
        <w:br/>
        <w:t>sido detenidas. Además, inicialmente  fueron  abiertas  dos  investigaciones</w:t>
        <w:br/>
        <w:t>penales en el fuero común y dos en  el  fuero  militar,  las  cuales  fueron</w:t>
        <w:br/>
        <w:t>paralelamente desarrolladas hasta la  derivación  de  las  mismas  al  fuero</w:t>
        <w:br/>
        <w:t>militar en febrero de 1994. A su vez, en el llamado “Congreso  Constituyente</w:t>
        <w:br/>
        <w:t>Democrático” fue constituida una comisión investigadora de  los  hechos  que</w:t>
        <w:br/>
        <w:t>rindió un informe de mayoría y  otro  de  minoría.  Posteriormente,  con  la</w:t>
        <w:br/>
        <w:t>caída del régimen del  ex  Presidente  Alberto  Fujimori,  fueron  iniciadas</w:t>
        <w:br/>
        <w:t>nuevas investigaciones en la jurisdicción penal ordinaria.</w:t>
        <w:br/>
        <w:br/>
        <w:br/>
        <w:t xml:space="preserve">            Acciones de habeas corpus presentadas por los familiares</w:t>
        <w:br/>
        <w:br/>
        <w:t>80.20.           Ocurridos los  hechos,  los  familiares  de  las  presuntas</w:t>
        <w:br/>
        <w:t>víctimas presentaron las siguientes acciones de habeas corpus[27]:</w:t>
        <w:br/>
        <w:br/>
        <w:br/>
        <w:t xml:space="preserve">     i. el 23 de julio de 1992 el señor Jaime Oyague  Velazco  presentó  un</w:t>
        <w:br/>
        <w:t xml:space="preserve">        habeas corpus ante el Juez Penal de Turno de Lima  a  favor  de  su</w:t>
        <w:br/>
        <w:t xml:space="preserve">        sobrina, Dora Oyague Fierro. La acción fue declarada infundada  por</w:t>
        <w:br/>
        <w:t xml:space="preserve">        el Noveno Juzgado en lo Penal mediante resolución de 5 de agosto de</w:t>
        <w:br/>
        <w:t xml:space="preserve">        1992, en la cual consideró,  inter  alia,  que  dicha  persona  “no</w:t>
        <w:br/>
        <w:t xml:space="preserve">        aparece detenida en ninguna de las dependencias  [y  que,  además,]</w:t>
        <w:br/>
        <w:t xml:space="preserve">        dentro de los estamentos  policiales  del  Estado  no  hay  ninguna</w:t>
        <w:br/>
        <w:t xml:space="preserve">        intervención ni orden para  la  intervención  u  operativo”  en  la</w:t>
        <w:br/>
        <w:t xml:space="preserve">        Universidad de La Cantuta[28]. La jueza a cargo ordenó  la  entrega</w:t>
        <w:br/>
        <w:t xml:space="preserve">        de la nómina del personal adscrito a la  “Base  de  Acción  Cívica”</w:t>
        <w:br/>
        <w:t xml:space="preserve">        ubicada en la Universidad en el día de los hechos, aunque no ordenó</w:t>
        <w:br/>
        <w:t xml:space="preserve">        diligencias adicionales luego de que las autoridades  militares  le</w:t>
        <w:br/>
        <w:t xml:space="preserve">        respondieran  que  “por  razones  de  encontrarse  en   estado   de</w:t>
        <w:br/>
        <w:t xml:space="preserve">        emergencia el Departamento de Lima y por razones  de  seguridad  no</w:t>
        <w:br/>
        <w:t xml:space="preserve">        resulta[ba] factible identificar[lo…] para no poner en  peligro  la</w:t>
        <w:br/>
        <w:t xml:space="preserve">        vida e integridad física de ese  personal”[29].   Dicha  resolución</w:t>
        <w:br/>
        <w:t xml:space="preserve">        fue confirmada mediante sentencias de fechas 24 de enero de 1993  y</w:t>
        <w:br/>
        <w:t xml:space="preserve">        20 de abril de 1993;</w:t>
        <w:br/>
        <w:t xml:space="preserve">    ii. el 24 de julio de 1992 el Rector de la Universidad  de  La  Cantuta</w:t>
        <w:br/>
        <w:t xml:space="preserve">        interpuso un  habeas  corpus  ante  el  Décimo  Primer  Juzgado  de</w:t>
        <w:br/>
        <w:t xml:space="preserve">        Instrucción de Lima a favor del profesor y los nueve estudiantes de</w:t>
        <w:br/>
        <w:t xml:space="preserve">        la Universidad La Cantuta. Esta acción fue  declarada  improcedente</w:t>
        <w:br/>
        <w:t xml:space="preserve">        el 5 de agosto de 1992, luego de haber recibido la  declaración  de</w:t>
        <w:br/>
        <w:t xml:space="preserve">        Luis Salazar Monroe, Jefe de la Segunda Región Militar, quien  negó</w:t>
        <w:br/>
        <w:t xml:space="preserve">        haber dispuesto o tener conocimiento de una intervención militar en</w:t>
        <w:br/>
        <w:t xml:space="preserve">        la Universidad en la fecha de los hechos. Este  habeas  corpus  fue</w:t>
        <w:br/>
        <w:t xml:space="preserve">        rechazado debido a que  “el  Juzgado  no  ha[bía]  constatado  bajo</w:t>
        <w:br/>
        <w:t xml:space="preserve">        ninguna forma la detención de [dichas personas  y]  no  se  ha[bía]</w:t>
        <w:br/>
        <w:t xml:space="preserve">        llegado  a  establecer  la  responsabilidad  de   los   […]   jefes</w:t>
        <w:br/>
        <w:t xml:space="preserve">        militares”[30]. Dicho fallo fue confirmado  en  apelación  mediante</w:t>
        <w:br/>
        <w:t xml:space="preserve">        sentencia de fecha 8 de septiembre de 1992[31], y</w:t>
        <w:br/>
        <w:br/>
        <w:t xml:space="preserve">   iii. el 20 de agosto de 1992 la señora Raida Cóndor de  Amaro  interpuso</w:t>
        <w:br/>
        <w:t xml:space="preserve">        un habeas corpus a  favor  de  las  10  personas  detenidas  en  la</w:t>
        <w:br/>
        <w:t xml:space="preserve">        Universidad La Cantuta ante el Décimo Cuarto Juzgado Penal de Lima.</w:t>
        <w:br/>
        <w:t xml:space="preserve">        El Juzgado que conoció  esta  acción  recibió  la  declaración  del</w:t>
        <w:br/>
        <w:t xml:space="preserve">        General Nicolás de Bari Hermoza Ríos, quien negó la  existencia  de</w:t>
        <w:br/>
        <w:t xml:space="preserve">        los detenidos y adujo  “razones  de  seguridad  nacional”  para  no</w:t>
        <w:br/>
        <w:t xml:space="preserve">        revelar la identidad del personal allí acantonado[32]. Este  habeas</w:t>
        <w:br/>
        <w:t xml:space="preserve">        corpus  fue  declarado  infundado  mediante  sentencia  de  13   de</w:t>
        <w:br/>
        <w:t xml:space="preserve">        noviembre de 1992 dictada por el Juez Penal de Lima. El  fallo  fue</w:t>
        <w:br/>
        <w:t xml:space="preserve">        confirmado por resolución de fecha 18 de febrero de  1993,  dictada</w:t>
        <w:br/>
        <w:t xml:space="preserve">        por la Sexta Sala Penal de la  Corte  Superior  de  Lima,  la  cual</w:t>
        <w:br/>
        <w:t xml:space="preserve">        advirtió “serias irregularidades procesales”  y  ordenó  dos  veces</w:t>
        <w:br/>
        <w:t xml:space="preserve">        ampliar  la  investigación,  aunque   los   procedimientos   fueron</w:t>
        <w:br/>
        <w:t xml:space="preserve">        finalmente cerrados.</w:t>
        <w:br/>
        <w:br/>
        <w:br/>
        <w:t xml:space="preserve">           Denuncias  iniciales  e  inicio  de  la  investigación   en   la</w:t>
        <w:br/>
        <w:t xml:space="preserve">           jurisdicción penal común</w:t>
        <w:br/>
        <w:br/>
        <w:t>80.21.           El 21 de julio de 1992 la señora  Antonia  Pérez  Velásquez</w:t>
        <w:br/>
        <w:t>de Muñoz denunció la desaparición de su esposo, Hugo Muñoz Sánchez, ante  la</w:t>
        <w:br/>
        <w:t>Fiscalía Provincial en lo Penal de la Décima Fiscalía[33].</w:t>
        <w:br/>
        <w:br/>
        <w:t>80.22.           El 1° de agosto de 1992 el Rector de la Universidad  de  La</w:t>
        <w:br/>
        <w:t>Cantuta, Rafael Laynes Bastante, presentó  una  denuncia  ante  la  Fiscalía</w:t>
        <w:br/>
        <w:t>Provincial Penal de Turno de Lima, y  APRODEH  presentó  denuncias  ante  la</w:t>
        <w:br/>
        <w:t>Fiscalía de la Nación el 31 de julio de 1992 y el 12 de agosto de 1992,  así</w:t>
        <w:br/>
        <w:t>como ante la Fiscalía Especial  de  la  Defensoría  del  Pueblo  y  Derechos</w:t>
        <w:br/>
        <w:t>Humanos.</w:t>
        <w:br/>
        <w:br/>
        <w:t>80.23.           El 6 de agosto de 1992 la Fiscalía  de  la  Nación  dispuso</w:t>
        <w:br/>
        <w:t>que  la  Octava  Fiscalía  Provincial  en  lo  Penal  de  Lima  iniciara  la</w:t>
        <w:br/>
        <w:t>investigación de los hechos. Sin embargo, el 9 de agosto de 1993 la  titular</w:t>
        <w:br/>
        <w:t>de la Octava Fiscalía Provincial en lo Penal de Lima se  inhibió  de  seguir</w:t>
        <w:br/>
        <w:t>conociendo la investigación, en razón de que la Sala de Guerra del CSJM  “se</w:t>
        <w:br/>
        <w:t>estaba avocando jurisdiccionalmente al conocimiento de los mismos hechos  de</w:t>
        <w:br/>
        <w:t>la presente denuncia”  (infra  párr.  80.42).  Luego  de  haber  elevado  la</w:t>
        <w:br/>
        <w:t>inhibición en consulta a la Fiscalía Superior Penal,  el  23  de  agosto  de</w:t>
        <w:br/>
        <w:t>1993 se inhibió nuevamente.  APRODEH  y  los  familiares  de  las  presuntas</w:t>
        <w:br/>
        <w:t>víctimas interpusieron un recurso  de  queja  contra  esas  resoluciones  de</w:t>
        <w:br/>
        <w:t>inhibición y el 16 de septiembre de 1993 la Quinta Fiscalía  Superior  Penal</w:t>
        <w:br/>
        <w:t>lo devolvió a la Octava  Fiscalía.  APRODEH  solicitó  la  nulidad  de  esta</w:t>
        <w:br/>
        <w:t>resolución, lo que fue declarado improcedente el 30  de  noviembre  de  1993</w:t>
        <w:br/>
        <w:t>por esa Quinta Fiscalía, por lo que la decisión de inhibición de  la  fiscal</w:t>
        <w:br/>
        <w:t>quedó firme[34].</w:t>
        <w:br/>
        <w:br/>
        <w:t>80.24.           Por otro lado, el 8 de  febrero  de  1993  el  señor  Jaime</w:t>
        <w:br/>
        <w:t>Oyague Velazco denunció la desaparición de su sobrina, Dora  Oyague  Fierro,</w:t>
        <w:br/>
        <w:t>ante el entonces Presidente Alberto Fujimori; ante la Fiscal  de  la  Nación</w:t>
        <w:br/>
        <w:t>el 9 de febrero de 1993; ante el  Presidente  de  la  Comisión  de  Derechos</w:t>
        <w:br/>
        <w:t>Humanos del Congreso Constituyente Democrático el 4 de marzo de 1993 y  ante</w:t>
        <w:br/>
        <w:t>el Presidente del Congreso el 12  de  abril  de  1993[35].  No  constan  los</w:t>
        <w:br/>
        <w:t>resultados precisos de estas gestiones.</w:t>
        <w:br/>
        <w:br/>
        <w:br/>
        <w:t xml:space="preserve">           Comisión  Investigadora  designada  por  el  llamado   “Congreso</w:t>
        <w:br/>
        <w:t xml:space="preserve">           Constituyente Democrático” y hechos conexos</w:t>
        <w:br/>
        <w:br/>
        <w:br/>
        <w:t>80.25.           El 2 de abril de 1993 el  congresista  Henry  Pease  García</w:t>
        <w:br/>
        <w:t>anunció que  había  recibido  un  documento  procedente  de  un  sector  del</w:t>
        <w:br/>
        <w:t>Ejército autodenominado “León Dormido”, en  el  que  se  informaba  que  los</w:t>
        <w:br/>
        <w:t>nueve estudiantes y el profesor de la Universidad de La Cantuta habían  sido</w:t>
        <w:br/>
        <w:t>asesinados en un operativo militar y se individualizaba  a  altos  oficiales</w:t>
        <w:br/>
        <w:t>del Ejército y  del  Servicio  de  Inteligencia  como  responsables  de  los</w:t>
        <w:br/>
        <w:t>hechos.</w:t>
        <w:br/>
        <w:br/>
        <w:t>80.26.           A raíz de estas revelaciones,  el  “Congreso  Constituyente</w:t>
        <w:br/>
        <w:t>Democrático” procedió a formar  una  comisión  investigadora  integrada  por</w:t>
        <w:br/>
        <w:t>cinco congresistas  (en  adelante  “la  Comisión  Investigadora”),  la  cual</w:t>
        <w:br/>
        <w:t>reunió información relacionada con las  investigaciones  adelantadas  en  el</w:t>
        <w:br/>
        <w:t>Ministerio Público, en el Poder Judicial y en el  fuero  militar,  así  como</w:t>
        <w:br/>
        <w:t>documentación de otras instituciones públicas.   La  Comisión  Investigadora</w:t>
        <w:br/>
        <w:t>recibió los testimonios de familiares de las presuntas víctimas, de  alumnos</w:t>
        <w:br/>
        <w:t>internos y autoridades de  la  Universidad  de  La  Cantuta  y  del  General</w:t>
        <w:br/>
        <w:t>Nicolás de Bari Hermoza Ríos,  entonces  Comandante  General  del  Ejército,</w:t>
        <w:br/>
        <w:t>entre otros.</w:t>
        <w:br/>
        <w:br/>
        <w:t>80.27.           El 20 de abril  de  1993  el  entonces  Comandante  General</w:t>
        <w:br/>
        <w:t>Hermoza  Ríos  concurrió  a  prestar  su  declaración   ante   la   Comisión</w:t>
        <w:br/>
        <w:t>Investigadora, negando la intervención o participación del  Ejército  en  la</w:t>
        <w:br/>
        <w:t>desaparición del profesor y los nueve estudiantes de la  Universidad  de  La</w:t>
        <w:br/>
        <w:t>Cantuta y manifestando que las acusaciones procedían de personas o  sectores</w:t>
        <w:br/>
        <w:t>opuestos a la política de pacificación del gobierno,  con  la  intención  de</w:t>
        <w:br/>
        <w:t>dañar la imagen de la institución militar.   Al  abandonar  el  Congreso  el</w:t>
        <w:br/>
        <w:t>General Hermoza Ríos realizó  declaraciones  a  la  prensa  acusando  a  los</w:t>
        <w:br/>
        <w:t>congresistas de la oposición de “estar coludidos con  el  terrorismo”  y  de</w:t>
        <w:br/>
        <w:t>participar en “la orquestación de una campaña meditada y  elaborada  con  el</w:t>
        <w:br/>
        <w:t>propósito de dañar el prestigio y la imagen del Ejército peruano”.</w:t>
        <w:br/>
        <w:br/>
        <w:t>80.28.           Al día siguiente de  la  declaración  del  General  Hermoza</w:t>
        <w:br/>
        <w:t>Ríos, el  Ejército  peruano  emitió  un  comunicado  oficial  expresando  su</w:t>
        <w:br/>
        <w:t>adhesión y respaldo al Comandante General  y  denunciando  la  intención  de</w:t>
        <w:br/>
        <w:t>congresistas  opositores  de  incriminar  al  Ejército  en  violaciones   de</w:t>
        <w:br/>
        <w:t>derechos humanos con el propósito de desprestigiar la  institución  militar.</w:t>
        <w:br/>
        <w:t>La publicación del comunicado estuvo acompañada de un movimiento de  tanques</w:t>
        <w:br/>
        <w:t>desplazados hasta el Comando Conjunto  de  las  Fuerzas  Armadas  a  fin  de</w:t>
        <w:br/>
        <w:t>expresar su respaldo al Comandante General Hermoza Ríos.</w:t>
        <w:br/>
        <w:br/>
        <w:t>80.29.            El  26  de  junio  de  1993  el   Congreso   Constituyente</w:t>
        <w:br/>
        <w:t>Democrático rechazó, por 39 votos contra 13,  el  dictamen  emitido  por  la</w:t>
        <w:br/>
        <w:t>mayoría de la Comisión Investigadora,  congresistas  Roger  Cáceres,  Gloria</w:t>
        <w:br/>
        <w:t>Helfer y Carlos Cuaresma, que establecía  la  existencia  de  presunción  de</w:t>
        <w:br/>
        <w:t>responsabilidad penal de altos oficiales del Ejército.  El  Congreso  aprobó</w:t>
        <w:br/>
        <w:t>el dictamen elaborado por la minoría, congresistas Gilberto  Siura  y  Jaime</w:t>
        <w:br/>
        <w:t>Freundt-Thurne, que  establecía,  entre  otros  puntos,  que  había  quedado</w:t>
        <w:br/>
        <w:t>comprobado que ni el  Ejército  peruano,  ni  el  Servicio  de  Inteligencia</w:t>
        <w:br/>
        <w:t>Nacional, ni el entonces asesor de dicho  servicio  de  inteligencia  habían</w:t>
        <w:br/>
        <w:t>tenido responsabilidad en los hechos materia de la investigación.</w:t>
        <w:br/>
        <w:br/>
        <w:br/>
        <w:t xml:space="preserve">           Descubrimiento de fosas clandestinas e investigación  adelantada</w:t>
        <w:br/>
        <w:t xml:space="preserve">           por la Décimo Sexta Fiscalía Provincial Penal</w:t>
        <w:br/>
        <w:br/>
        <w:t>80.30.           El 12 de julio de 1993 la Revista “Sí” publicó un plano  de</w:t>
        <w:br/>
        <w:t>unas fosas clandestinas ubicadas en la quebrada de  Chavilca,  localidad  de</w:t>
        <w:br/>
        <w:t>Cieneguilla, en donde se encontrarían algunos restos humanos.  En  la  misma</w:t>
        <w:br/>
        <w:t>fecha, el Director de la  revista  mencionada  entregó  a  la  Décimo  Sexta</w:t>
        <w:br/>
        <w:t>Fiscalía Provincial Penal de Lima el mapa de dichas fosas,  encontradas  por</w:t>
        <w:br/>
        <w:t>él y su equipo de periodistas el 8 de julio de 1993.</w:t>
        <w:br/>
        <w:br/>
        <w:t>80.31.           Como consecuencia del mencionado descubrimiento, el  Fiscal</w:t>
        <w:br/>
        <w:t>de la Décimo Sexta  Fiscalía  Provincial  Penal,  Víctor  Cubas  Villanueva,</w:t>
        <w:br/>
        <w:t>realizó una diligencia  de  constatación  en  Cieneguilla,  en  donde  halló</w:t>
        <w:br/>
        <w:t>cuatro fosas clandestinas con restos óseos, en su  mayoría  calcinados,  que</w:t>
        <w:br/>
        <w:t>pertenecerían a dos personas de sexo femenino y a tres  de  sexo  masculino,</w:t>
        <w:br/>
        <w:t>una de ellas mayor de 40 años;  así  como  casquillos  de  bala,  restos  de</w:t>
        <w:br/>
        <w:t>tejido, fibras textiles, cabellos y dos juegos de llaves.</w:t>
        <w:br/>
        <w:br/>
        <w:t>80.32.           Por otro  lado,  el  13  de  julio  de  1993  la  Dirección</w:t>
        <w:br/>
        <w:t>Nacional contra el Terrorismo (DINCOTE) convocó a una conferencia de  prensa</w:t>
        <w:br/>
        <w:t>a fin  de  informar  sobre  los  resultados  de  una  intervención  policial</w:t>
        <w:br/>
        <w:t>realizada el 10 de julio de 1993, durante la  cual  se  detuvo  a  presuntos</w:t>
        <w:br/>
        <w:t>miembros de Sendero Luminoso y se incautaron varios documentos, entre  ellos</w:t>
        <w:br/>
        <w:t>un manuscrito dirigido al Congresista Cáceres en el que  se  detallaban  las</w:t>
        <w:br/>
        <w:t>fosas  clandestinas  ubicadas  en  Cieneguillas.   La  DINCOTE  presentó  al</w:t>
        <w:br/>
        <w:t>ciudadano Juan Mallea como el supuesto  autor  del  mapa  de  las  fosas  de</w:t>
        <w:br/>
        <w:t>Cieneguilla y, a los  efectos  de  comprobar  tal  imputación,  realizó  una</w:t>
        <w:br/>
        <w:t>pericia  grafotécnica  a  través  del  Departamento  de  Grafotecnia  de  la</w:t>
        <w:br/>
        <w:t>División de Criminalística  de  la  Policía  Nacional,  la  cual  emitió  el</w:t>
        <w:br/>
        <w:t>Dictamen No. 1667/03, en el que señalaba  que  los  textos  manuscritos  del</w:t>
        <w:br/>
        <w:t>original del  croquis  y  los  de  la  fotocopia  remitida  por  la  DINCOTE</w:t>
        <w:br/>
        <w:t>provenían del puño de Juan Mallea.  Sin embargo,  durante  la  investigación</w:t>
        <w:br/>
        <w:t>seguida contra Juan Mallea por la Décimo Cuarta Fiscalía Provincial de  Lima</w:t>
        <w:br/>
        <w:t>se realizaron nuevas pericias independientes,  las  cuales  coincidieron  en</w:t>
        <w:br/>
        <w:t>que ninguno de los documentos imputados a Juan  Mallea  correspondían  a  su</w:t>
        <w:br/>
        <w:t>autoría.</w:t>
        <w:br/>
        <w:br/>
        <w:t>80.33.           El 20 de agosto de 1993 fue llevada a cabo  una  diligencia</w:t>
        <w:br/>
        <w:t>en la residencia estudiantil por el Fiscal a cargo de la investigación,  que</w:t>
        <w:br/>
        <w:t>permitió constatar que las llaves encontradas en las  fosas  de  Cieneguilla</w:t>
        <w:br/>
        <w:t>correspondían a los estudiantes Armando Richard Amaro Cóndor y Juan  Mariños</w:t>
        <w:br/>
        <w:t>Figueroa.</w:t>
        <w:br/>
        <w:br/>
        <w:br/>
        <w:t>80.34.           Los exámenes periciales concluyeron que  los  restos  óseos</w:t>
        <w:br/>
        <w:t>calcinados  encontrados  en  Cieneguilla   correspondían   a   un   entierro</w:t>
        <w:br/>
        <w:t>secundario,  “lo  que  significa  que  estos  restos  anteriormente   habían</w:t>
        <w:br/>
        <w:t>permanecido en otras fosas y que luego de haber sido  extraídos  y  quemados</w:t>
        <w:br/>
        <w:t>fueron depositados y enterrados en la zona de Chavilca  y  que  los  cuerpos</w:t>
        <w:br/>
        <w:t>fueron quemados en estado de putrefacción”.</w:t>
        <w:br/>
        <w:br/>
        <w:br/>
        <w:t>80.35.           Entre los restos hallados en las fosas de Cieneguilla,  los</w:t>
        <w:br/>
        <w:t>especialistas encontraron partes de un  cráneo  perteneciente  a  una  mujer</w:t>
        <w:br/>
        <w:t>joven, menor de 25 años, cuyo análisis llevó a  los  forenses  a  determinar</w:t>
        <w:br/>
        <w:t>que había recibido una herida de bala en la parte de atrás de la cabeza.</w:t>
        <w:br/>
        <w:br/>
        <w:br/>
        <w:t>80.36.            Además  de  la  diligencia  de  identificación  de  llaves</w:t>
        <w:br/>
        <w:t>practicada por el Fiscal de la Décimo Sexta Fiscalía  Provincial  Penal,  el</w:t>
        <w:br/>
        <w:t>reconocimiento de los restos de ropas y de otros objetos, efectuado por  los</w:t>
        <w:br/>
        <w:t>familiares, permitió confirmar que habían objetos que pertenecían a  Armando</w:t>
        <w:br/>
        <w:t>Richard  Amaro  Cóndor,  Juan  Gabriel  Mariños  Figueroa,  Robert   Teodoro</w:t>
        <w:br/>
        <w:t>Espinoza y Heráclides Pablo Meza. Sin embargo, hasta el momento  no  se  han</w:t>
        <w:br/>
        <w:t>encontrado  los  restos  óseos  de  dichas  personas.  Por  otra  parte,  el</w:t>
        <w:br/>
        <w:t>reconocimiento hecho por el Técnico Dental Juan Miguel Vásquez  Tello  llegó</w:t>
        <w:br/>
        <w:t>a la conclusión de  que  parte  de  unos  restos  dentales  correspondían  a</w:t>
        <w:br/>
        <w:t>Bertila Lozano Torres.  En cuanto a los restos encontrados en la fosa  2  de</w:t>
        <w:br/>
        <w:t>Cieneguilla, se determinó que partes de éstos correspondían  a  una  persona</w:t>
        <w:br/>
        <w:t>de sexo masculino de 40 a 45 años, sin identificar.</w:t>
        <w:br/>
        <w:br/>
        <w:t>80.37.           A raíz de nuevas revelaciones del Director  de  la  Revista</w:t>
        <w:br/>
        <w:t>“Sí”, publicadas el 2 de noviembre de 1993, la Fiscalía realizó  diligencias</w:t>
        <w:br/>
        <w:t>de constatación en  terreno  de  la  empresa  Servicio  de  Agua  Potable  y</w:t>
        <w:br/>
        <w:t>Alcantarillado de  Lima  (SEDAPAL),  ubicado  en  el  kilómetro  1.5  de  la</w:t>
        <w:br/>
        <w:t>autopista Ramiro Prialé, en Huachipa. Allí  la  Fiscalía  halló  tres  fosas</w:t>
        <w:br/>
        <w:t>clandestinas en las cuales se encontró un esqueleto humano completo y  medio</w:t>
        <w:br/>
        <w:t>esqueleto  humano  (en  ambos  casos  con  ropa),  restos  óseos,  cabellos,</w:t>
        <w:br/>
        <w:t>fragmentos de cuero cabelludo, un  maxilar  superior  completo,  casquillos,</w:t>
        <w:br/>
        <w:t>proyectiles de arma de fuego y restos de cal.</w:t>
        <w:br/>
        <w:br/>
        <w:br/>
        <w:t>80.38.            El  reconocimiento  de  un   esqueleto   humano   completo</w:t>
        <w:br/>
        <w:t>encontrado reveló que éste pertenecía a una persona de  sexo  masculino,  de</w:t>
        <w:br/>
        <w:t>edad aproximada de 22 a 24 años, de 1.70 m. de estatura y raza mestiza.   Se</w:t>
        <w:br/>
        <w:t>señaló como causa de la muerte: heridas penetrantes (1)  y  perforantes  (2)</w:t>
        <w:br/>
        <w:t>de cabeza por proyectiles de arma de fuego. El día  de  la  exhumación,  una</w:t>
        <w:br/>
        <w:t>hermana  de  Luis  Enrique  Ortiz  Perea,  la  señora  Gisela  Ortiz  Perea,</w:t>
        <w:br/>
        <w:t>reconoció las ropas y las zapatillas pertenecientes a  su  hermano;  además,</w:t>
        <w:br/>
        <w:t>las características físicas descritas por ella con  anterioridad  coincidían</w:t>
        <w:br/>
        <w:t>con las del esqueleto completo que fue hallado.</w:t>
        <w:br/>
        <w:br/>
        <w:br/>
        <w:t>80.39.           En suma, de  acuerdo  con  las  evidencias  recogidas,  los</w:t>
        <w:br/>
        <w:t>reconocimientos efectuados por los  familiares  y  las  pericias  realizadas</w:t>
        <w:br/>
        <w:t>hasta el momento, los restos óseos encontrados en las fosas  de  Cieneguilla</w:t>
        <w:br/>
        <w:t>y de Huachipa pertenecían a  Luis  Enrique  Ortiz  Perea  y  Bertila  Lozano</w:t>
        <w:br/>
        <w:t>Torres.</w:t>
        <w:br/>
        <w:br/>
        <w:t>80.40.           Además, existen indicios  de  que  algunos  de  los  restos</w:t>
        <w:br/>
        <w:t>hallados en Cieneguilla corresponderían  al  profesor  Hugo  Muñoz  Sánchez,</w:t>
        <w:br/>
        <w:t>pues los mismos fueron  encontrados  conjuntamente  con  los  de  los  demás</w:t>
        <w:br/>
        <w:t>estudiantes y  porque  los  informes  periciales  de  los  médicos  forenses</w:t>
        <w:br/>
        <w:t>revelaron que tales restos pertenecían a  una  persona  de  40  a  45  años,</w:t>
        <w:br/>
        <w:t>siendo el profesor el único  mayor  de  40  años  entre  las  víctimas.  Sin</w:t>
        <w:br/>
        <w:t>embargo, hasta el momento, estos restos no han sido identificados  a  través</w:t>
        <w:br/>
        <w:t>de los exámenes forenses pertinentes.</w:t>
        <w:br/>
        <w:br/>
        <w:br/>
        <w:t>80.41.           El fiscal a cargo de la investigación comenzó  a  llevar  a</w:t>
        <w:br/>
        <w:t>cabo diligencias para realizar exámenes de ADN en el extranjero con  el  fin</w:t>
        <w:br/>
        <w:t>de identificar los restos encontrados. Una vez que se determinó  que  dichas</w:t>
        <w:br/>
        <w:t>pruebas se harían en Inglaterra, ocho huesos seleccionados  fueron  llevados</w:t>
        <w:br/>
        <w:t>a dicho país. Sin embargo, por falta  de  presupuesto  sólo  se  realizó  el</w:t>
        <w:br/>
        <w:t>examen de un hueso que, según el  fiscal  Cubas,  coincidió  con  el  código</w:t>
        <w:br/>
        <w:t>genético de Felipe Flores Chipana[36]. Sin embargo, no consta  el  resultado</w:t>
        <w:br/>
        <w:t>de dicho examen.</w:t>
        <w:br/>
        <w:br/>
        <w:br/>
        <w:br/>
        <w:br/>
        <w:br/>
        <w:t xml:space="preserve">      Investigaciones en el fuero militar</w:t>
        <w:br/>
        <w:br/>
        <w:br/>
        <w:t>80.42.           El 15 de abril de 1993 la Comandancia General del  Ejército</w:t>
        <w:br/>
        <w:t>presentó una denuncia ante  el  Consejo  Supremo  de  Justicia  Militar  (en</w:t>
        <w:br/>
        <w:t>adelante “CSJM”) contra  los  que  resultaran  responsables  de  los  hechos</w:t>
        <w:br/>
        <w:t>ocurridos en la Universidad de La Cantuta. A raíz de esta denuncia,  al  día</w:t>
        <w:br/>
        <w:t>siguiente la Sala de Guerra del CSJM abrió instrucción “contra  el  personal</w:t>
        <w:br/>
        <w:t>del Ejército peruano que resultara responsable de los delitos  de  abuso  de</w:t>
        <w:br/>
        <w:t>autoridad y contra la vida, el cuerpo y la salud”, en agravio  del  profesor</w:t>
        <w:br/>
        <w:t>y de los nueve estudiantes de la Universidad de La Cantuta (Causa No. 157-V-</w:t>
        <w:br/>
        <w:t>93).</w:t>
        <w:br/>
        <w:br/>
        <w:br/>
        <w:t>80.43.           El 7 de julio  de  1993,  en  la  causa  No.  157-V-93,  la</w:t>
        <w:br/>
        <w:t>Vocalía de Instrucción  del  CSJM  incluyó  en  la  instrucción  General  de</w:t>
        <w:br/>
        <w:t>Brigada Juan Rivero Lazo; al Coronel de Caballería Federico Augusto  Navarro</w:t>
        <w:br/>
        <w:t>Pérez; al Mayor Santiago Enrique Martín Rivas; al Mayor  Carlos  Pichilingue</w:t>
        <w:br/>
        <w:t>Guevara y a los Tenientes Aquilino Portella  Núñez  y  José  Adolfo  Velarde</w:t>
        <w:br/>
        <w:t>Astete, como presuntos responsables de los delitos de abuso de  autoridad  y</w:t>
        <w:br/>
        <w:t>contra la vida, el cuerpo y la salud.   El  13  de  diciembre  de  1993  fue</w:t>
        <w:br/>
        <w:t>ampliada la instrucción respecto del  Teniente  de  Infantería  José  Adolfo</w:t>
        <w:br/>
        <w:t>Velarde Astete “así como  los  que  resulten  responsables”  del  delito  de</w:t>
        <w:br/>
        <w:t>negligencia,  previsto  en  el  artículo  238   del   Código   de   Justicia</w:t>
        <w:br/>
        <w:t>Militar[37].</w:t>
        <w:br/>
        <w:br/>
        <w:br/>
        <w:br/>
        <w:br/>
        <w:t xml:space="preserve">      “Contienda de competencia” entre el  fuero  penal  común  y  el  fuero</w:t>
        <w:br/>
        <w:t xml:space="preserve">      militar</w:t>
        <w:br/>
        <w:br/>
        <w:br/>
        <w:t>80.44.           A raíz de los hallazgos en las fosas clandestinas  ubicadas</w:t>
        <w:br/>
        <w:t>en Cieneguilla y en  Huachipa  (supra  párrs.  80.30  y  80.37),  el  13  de</w:t>
        <w:br/>
        <w:t>diciembre de 1993 la Vocalía  de  Instrucción  del  CSJM,  atendiendo  a  la</w:t>
        <w:br/>
        <w:t>denuncia formulada por el Fiscal de la Sala de Guerra del  CSJM,  amplió  el</w:t>
        <w:br/>
        <w:t>auto de instrucción comprendiendo en la investigación a varios miembros  del</w:t>
        <w:br/>
        <w:t>personal militar[38], en relación con la supuesta comisión  de  los  delitos</w:t>
        <w:br/>
        <w:t>de secuestro, contra la administración de justicia, desaparición forzada  de</w:t>
        <w:br/>
        <w:t>personas, delito de “negligencia”, abuso  de  autoridad,  delito  contra  la</w:t>
        <w:br/>
        <w:t>vida, el cuerpo y la salud  (asesinato)  en  agravio  de  las  10  presuntas</w:t>
        <w:br/>
        <w:t>víctimas.</w:t>
        <w:br/>
        <w:br/>
        <w:t>80.45.           Por su parte, el 15 de diciembre de 1993 los familiares  de</w:t>
        <w:br/>
        <w:t>las víctimas y APRODEH solicitaron a la Fiscalía Provincial en lo  Penal  de</w:t>
        <w:br/>
        <w:t>Lima la formalización de denuncia penal contra Vladimiro Montesinos,  contra</w:t>
        <w:br/>
        <w:t>los generales Nicolás de  Bari  Hermoza  Ríos,  Luis  Pérez  Documet,  Julio</w:t>
        <w:br/>
        <w:t>Salazar Monroe y Juan Rivero Lazo, así como  contra  otros  altos  oficiales</w:t>
        <w:br/>
        <w:t>del Ejército peruano.</w:t>
        <w:br/>
        <w:br/>
        <w:br/>
        <w:t>80.46.           A su vez, el 16 de diciembre  de  1993  el  titular  de  la</w:t>
        <w:br/>
        <w:t>Décimo  Sexta  Fiscalía  Provincial  en  lo  Penal  de  Lima,  Víctor  Cubas</w:t>
        <w:br/>
        <w:t>Villanueva, presentó  ante  el  Décimo  Sexto  Juzgado  Penal  de  Lima  una</w:t>
        <w:br/>
        <w:t>denuncia penal  contra  el  Coronel  Federico  Navarro  Pérez,  el  Teniente</w:t>
        <w:br/>
        <w:t>Coronel Manuel Guzmán Calderón, el Mayor Santiago  Martín  Rivas,  el  Mayor</w:t>
        <w:br/>
        <w:t>Carlos Eliseo Pichilingue Guevara, el Teniente Aquilino Portella Núñez,  los</w:t>
        <w:br/>
        <w:t>Técnicos Eduardo Sosa Dávila y Juan Supo Sánchez y los  Sub  Oficiales  Juan</w:t>
        <w:br/>
        <w:t>Sosa Saavedra, Julio Chuqui Aguirre, Nelson Carvajal  García  y  Hugo  Coral</w:t>
        <w:br/>
        <w:t>Sánchez, como presuntos autores de los delitos  de  secuestro,  desaparición</w:t>
        <w:br/>
        <w:t>forzada de personas y asesinato,  cometidos  en  agravio  de  las  presuntas</w:t>
        <w:br/>
        <w:t>víctimas.</w:t>
        <w:br/>
        <w:br/>
        <w:t>80.47.           El 17 de diciembre de 1993 el Décimo  Sexto  Juzgado  Penal</w:t>
        <w:br/>
        <w:t>de Lima abrió instrucción contra las personas  denunciadas,  como  presuntos</w:t>
        <w:br/>
        <w:t>autores de los delitos denunciados.</w:t>
        <w:br/>
        <w:br/>
        <w:t>80.48.           El mismo 17 de diciembre de 1993 el  Vocal  Instructor  del</w:t>
        <w:br/>
        <w:t>CSJM entabló una “contienda de competencia” ante  el  Décimo  Sexto  Juzgado</w:t>
        <w:br/>
        <w:t>Penal de Lima, a fin de que se abstuviera de seguir conociendo la causa  que</w:t>
        <w:br/>
        <w:t>se venía tramitando por los mismos hechos y contra los mismos procesados  en</w:t>
        <w:br/>
        <w:t>el fuero militar.</w:t>
        <w:br/>
        <w:br/>
        <w:br/>
        <w:t>80.49.           El 17 de enero de 1994 el Fiscal  Víctor  Cubas  Villanueva</w:t>
        <w:br/>
        <w:t>presentó  un  dictamen  en  el  que  concluyó  que  los  hechos  debían  ser</w:t>
        <w:br/>
        <w:t>investigados en el fuero común.  El 18  de  enero  de  1994  el  Juez  Penal</w:t>
        <w:br/>
        <w:t>Carlos Magno Chacón “remitió antecedentes” a la Fiscalía de  la  Nación  por</w:t>
        <w:br/>
        <w:t>considerar que existían indicios razonables de la comisión  de  los  delitos</w:t>
        <w:br/>
        <w:t>de prevaricato y abuso de autoridad  por  parte  del  Fiscal  Víctor  Cubas,</w:t>
        <w:br/>
        <w:t>debido al “uso de frases inconvenientes” que afectarían  su  investidura,  y</w:t>
        <w:br/>
        <w:t>dispuso la elevación del cuaderno  pertinente  a  la  Corte  Suprema  de  la</w:t>
        <w:br/>
        <w:t>República para los fines legales pertinentes[39].</w:t>
        <w:br/>
        <w:br/>
        <w:t>80.50.           El 3 de febrero de 1994 la Sala Penal de la  Corte  Suprema</w:t>
        <w:br/>
        <w:t>de la República, integrada  por  cinco  vocales,  se  declaró  en  discordia</w:t>
        <w:br/>
        <w:t>respecto del  fuero  al  que  debía  ser  derivado  el  proceso  contra  los</w:t>
        <w:br/>
        <w:t>militares sindicados como responsables en el caso de La  Cantuta,  al  haber</w:t>
        <w:br/>
        <w:t>votado tres vocales a favor del fuero militar y dos por el fuero común.</w:t>
        <w:br/>
        <w:br/>
        <w:br/>
        <w:t>80.51.           El 8 de febrero de 1994  el  congresista  Julio  Chu  Meriz</w:t>
        <w:br/>
        <w:t>presentó un proyecto de ley  en  el  que  proponía  que  las  contiendas  de</w:t>
        <w:br/>
        <w:t>competencias pudieran resolverse en la Sala Penal de la  Corte  Suprema  con</w:t>
        <w:br/>
        <w:t>el voto favorable de sólo tres vocales. Tal proyecto de ley fue  sometido  a</w:t>
        <w:br/>
        <w:t>votación y aprobado ese mismo día por  el  llamado  “Congreso  Constituyente</w:t>
        <w:br/>
        <w:t>Democrático”. Al día siguiente  el  entonces  Presidente  de  la  República,</w:t>
        <w:br/>
        <w:t>Alberto Fujimori, promulgó  la  Ley  No.  26.291,  que  establecía  que  las</w:t>
        <w:br/>
        <w:t>contiendas de competencia debían ser resueltas  por  la  Sala  Penal  de  la</w:t>
        <w:br/>
        <w:t>Corte Suprema con la mayoría simple de los  votos  de  sus  miembros  y  que</w:t>
        <w:br/>
        <w:t>dichas votaciones debían ser secretas.</w:t>
        <w:br/>
        <w:br/>
        <w:t>80.52.           El 11 de febrero de 1994, en aplicación de la ley  anterior</w:t>
        <w:br/>
        <w:t>y mediante Ejecutoria Suprema, la Sala Penal de  la  Corte  Suprema  dispuso</w:t>
        <w:br/>
        <w:t>que la investigación relativa  a  los  hechos  del  caso  La  Cantuta  fuera</w:t>
        <w:br/>
        <w:t>derivada al fuero militar, en el cual la Vocalía de Instrucción del  Consejo</w:t>
        <w:br/>
        <w:t>Supremo de Justicia Militar continuaría con el conocimiento de la causa.</w:t>
        <w:br/>
        <w:br/>
        <w:br/>
        <w:t>80.53.           El 21 de febrero de 1994 el Colegio  de  Abogados  de  Lima</w:t>
        <w:br/>
        <w:t>planteó ante la Sala Constitucional y Social  de  la  Corte  Suprema  de  la</w:t>
        <w:br/>
        <w:t>República una demanda de inconstitucionalidad contra la Ley  26.291.  El  15</w:t>
        <w:br/>
        <w:t>de marzo de 1994 este órgano jurisdiccional  resolvió  que  no  procedía  la</w:t>
        <w:br/>
        <w:t>admisión  a  trámite  de  la  mencionada  demanda,  invocando  su  falta  de</w:t>
        <w:br/>
        <w:t>competencia para conocer de  acciones  de  inconstitucionalidad  contra  las</w:t>
        <w:br/>
        <w:t>leyes,  facultad  reservada  al  Tribunal  Constitucional.   El  Colegio  de</w:t>
        <w:br/>
        <w:t>Abogados de Lima interpuso un recurso de apelación contra  esta  resolución,</w:t>
        <w:br/>
        <w:t>pero éste fue declarado improcedente el 25 de marzo de 1994 en razón de  que</w:t>
        <w:br/>
        <w:t>“el Poder Judicial no es competente para conocer esta clase de acciones”.</w:t>
        <w:br/>
        <w:br/>
        <w:br/>
        <w:br/>
        <w:br/>
        <w:br/>
        <w:br/>
        <w:t xml:space="preserve">      Continuación de las investigaciones en el fuero militar</w:t>
        <w:br/>
        <w:br/>
        <w:br/>
        <w:t>80.54.           El 21 de febrero de 1994, la Sala de Guerra del CSJM  dictó</w:t>
        <w:br/>
        <w:t>sentencia en la causa 157-V-93, en la cual decidió[40]:</w:t>
        <w:br/>
        <w:br/>
        <w:t xml:space="preserve">     a. absolver al General de Brigada Juan Rivero Lazo  y  al  Coronel  de</w:t>
        <w:br/>
        <w:t xml:space="preserve">        Caballería  Federico  Augusto  Navarro  Pérez  de  los  delitos  de</w:t>
        <w:br/>
        <w:t xml:space="preserve">        secuestro,  contra  la  administración  de  justicia,  desaparición</w:t>
        <w:br/>
        <w:t xml:space="preserve">        forzada de personas, abuso de autoridad y contra la vida, el cuerpo</w:t>
        <w:br/>
        <w:t xml:space="preserve">        y la salud en la modalidad de asesinato “por improbados”;</w:t>
        <w:br/>
        <w:t xml:space="preserve">     b. absolver al Coronel de Infantería Manuel Leoncio Guzmán Calderón de</w:t>
        <w:br/>
        <w:t xml:space="preserve">        los delitos de secuestro, contra  la  administración  de  justicia,</w:t>
        <w:br/>
        <w:t xml:space="preserve">        desaparición forzada de personas, abuso de autoridad  y  contra  la</w:t>
        <w:br/>
        <w:t xml:space="preserve">        vida, el  cuerpo  y  la  salud  en  la  modalidad  de  asesinato  y</w:t>
        <w:br/>
        <w:t xml:space="preserve">        negligencia “por improbados”;</w:t>
        <w:br/>
        <w:t xml:space="preserve">     c. absolver a los mayores de ingeniería Santiago Enrique Martín  Rivas</w:t>
        <w:br/>
        <w:t xml:space="preserve">        y  Carlos  Eliseo  Pichilingue  Guevara  del   delito   contra   la</w:t>
        <w:br/>
        <w:t xml:space="preserve">        administración de justicia “por improbado”;</w:t>
        <w:br/>
        <w:t xml:space="preserve">     d. absolver al capitán de infantería José Adolfo Velarde Astete de los</w:t>
        <w:br/>
        <w:t xml:space="preserve">        delitos  de  secuestro,  contra  la  administración  de   justicia,</w:t>
        <w:br/>
        <w:t xml:space="preserve">        desaparición forzada de personas, abuso de autoridad  y  contra  la</w:t>
        <w:br/>
        <w:t xml:space="preserve">        vida, el cuerpo y la  salud  en  la  modalidad  de  asesinato  “por</w:t>
        <w:br/>
        <w:t xml:space="preserve">        improbados”;</w:t>
        <w:br/>
        <w:t xml:space="preserve">     e. absolver a los sub oficiales Pedro Guillermo Suppo  Sánchez,  Julio</w:t>
        <w:br/>
        <w:t xml:space="preserve">        Chuqui Aguirre, Nelson Rogelio Carvajal García y Jesús Antonio Sosa</w:t>
        <w:br/>
        <w:t xml:space="preserve">        Saavedra del delito de negligencia “por improbado”.</w:t>
        <w:br/>
        <w:t xml:space="preserve">     f. condenar al general de brigada Juan  Rivero  Lazo  como  autor  del</w:t>
        <w:br/>
        <w:t xml:space="preserve">        delito de negligencia a la pena de cinco años de prisión;</w:t>
        <w:br/>
        <w:t xml:space="preserve">     g. condenar al coronel de caballería Federico Augusto  Navarro  Pérez,</w:t>
        <w:br/>
        <w:t xml:space="preserve">        como autor del delito de negligencia, a la pena de cuatro  años  de</w:t>
        <w:br/>
        <w:t xml:space="preserve">        prisión;</w:t>
        <w:br/>
        <w:t xml:space="preserve">     h. condenar al capitán de infantería José Adolfo Velarde Astete,  como</w:t>
        <w:br/>
        <w:t xml:space="preserve">        autor del delito de negligencia, al a pena de un año  de  reclusión</w:t>
        <w:br/>
        <w:t xml:space="preserve">        militar;</w:t>
        <w:br/>
        <w:t xml:space="preserve">     i. condenar a los mayores de ingeniería Santiago Enrique Martín  Rivas</w:t>
        <w:br/>
        <w:t xml:space="preserve">        y Carlos Eliseo Pichilingue Guevara, como autores de los delitos de</w:t>
        <w:br/>
        <w:t xml:space="preserve">        abuso de autoridad, secuestro, desaparición  forzada  de  personas,</w:t>
        <w:br/>
        <w:t xml:space="preserve">        contra la vida, el cuerpo y la salud, en la modalidad de  asesinato</w:t>
        <w:br/>
        <w:t xml:space="preserve">        a la pena de veinte años de prisión;</w:t>
        <w:br/>
        <w:t xml:space="preserve">     j. condenar a Nelson Rogelio Carbajal García, Julio Chuqui  Aguirre  y</w:t>
        <w:br/>
        <w:t xml:space="preserve">        Jesús Antonio Sosa Saavedra como autores de los delitos de abuso de</w:t>
        <w:br/>
        <w:t xml:space="preserve">        autoridad, secuestro, desaparición forzada de personas,  contra  la</w:t>
        <w:br/>
        <w:t xml:space="preserve">        administración de justicia y contra la vida, el cuerpo y  la  salud</w:t>
        <w:br/>
        <w:t xml:space="preserve">        en la modalidad  de  asesinato,  en  agravio  del  profesor  y  los</w:t>
        <w:br/>
        <w:t xml:space="preserve">        estudiantes de La Cantuta, a la pena de quince años de prisión;</w:t>
        <w:br/>
        <w:t xml:space="preserve">     k. ordenar abonar en forma solidaria con el Ejército la  suma  de  dos</w:t>
        <w:br/>
        <w:t xml:space="preserve">        millones de nuevos soles por concepto de reparación civil  a  favor</w:t>
        <w:br/>
        <w:t xml:space="preserve">        de los herederos legales de los agraviados;</w:t>
        <w:br/>
        <w:t xml:space="preserve">     l. reservar el juzgamiento del acusado teniente de infantería Aquilino</w:t>
        <w:br/>
        <w:t xml:space="preserve">        Portella Núñez, por tener la condición  jurídica  de  reo  ausente,</w:t>
        <w:br/>
        <w:t xml:space="preserve">        hasta que se presente o sea habido, debiendo reiterar con  tal  fin</w:t>
        <w:br/>
        <w:t xml:space="preserve">        las órdenes de búsqueda y captura en su contra;</w:t>
        <w:br/>
        <w:t xml:space="preserve">     m. dejar sin efecto el auto ampliatorio del apertorio  de  instrucción</w:t>
        <w:br/>
        <w:t xml:space="preserve">        en la parte que comprende a los sub-oficiales Eduardo Sosa Dávila y</w:t>
        <w:br/>
        <w:t xml:space="preserve">        Hugo Coral Sánchez, por la presunta  comisión  de  los  delitos  de</w:t>
        <w:br/>
        <w:t xml:space="preserve">        desaparición forzada de personas, abuso de autoridad  y  contra  la</w:t>
        <w:br/>
        <w:t xml:space="preserve">        vida, el cuerpo y la salud – asesinato;</w:t>
        <w:br/>
        <w:t xml:space="preserve">     n. archivar definitivamente la  instrucción  abierta  contra  los  que</w:t>
        <w:br/>
        <w:t xml:space="preserve">        resulten responsables  de los delitos materia  de  juzgamiento  por</w:t>
        <w:br/>
        <w:t xml:space="preserve">        haber sido identificados los autores.</w:t>
        <w:br/>
        <w:br/>
        <w:t>80.55.           El CSJM  revisó  la  sentencia  mencionada  en  el  párrafo</w:t>
        <w:br/>
        <w:t>anterior y, el 3 de mayo de  1994,  dictó  sentencia,  conforme  a  la  cual</w:t>
        <w:br/>
        <w:t>condenó a los siguientes integrantes del Ejército peruano:</w:t>
        <w:br/>
        <w:br/>
        <w:t xml:space="preserve">    ▪ General de Brigada Juan Rivero  Lazo  a  la  pena  de  cinco  años  de</w:t>
        <w:br/>
        <w:t xml:space="preserve">      prisión como autor del delito de negligencia en agravio del Estado;</w:t>
        <w:br/>
        <w:t xml:space="preserve">    ▪ al Coronel de Caballería  Federico  Augusto  Navarro  Pérez  a  cuatro</w:t>
        <w:br/>
        <w:t xml:space="preserve">      años de prisión también por su autoría en el delito de negligencia  en</w:t>
        <w:br/>
        <w:t xml:space="preserve">      agravio del Estado;</w:t>
        <w:br/>
        <w:t xml:space="preserve">    ▪ al Capitán de Infantería José  Adolfo  Velarde  Astete  a  un  año  de</w:t>
        <w:br/>
        <w:t xml:space="preserve">      prisión como autor de delito de negligencia en agravio del Estado;</w:t>
        <w:br/>
        <w:t xml:space="preserve">    ▪  a los Mayores de Ejército peruano, Santiago Enrique  Martín  Rivas  y</w:t>
        <w:br/>
        <w:t xml:space="preserve">      Carlos Eliseo Pichilingue Guevara,  a  veinte  años  de  prisión  como</w:t>
        <w:br/>
        <w:t xml:space="preserve">      autores de los delitos de abuso de autoridad, secuestro,  desaparición</w:t>
        <w:br/>
        <w:t xml:space="preserve">      forzada, contra la vida, el cuerpo y  la  salud  en  la  modalidad  de</w:t>
        <w:br/>
        <w:t xml:space="preserve">      asesinato, y</w:t>
        <w:br/>
        <w:t xml:space="preserve">    ▪ a los  Técnicos  de  Tercera  Julio  Chuqui  Aguirre,  Nelson  Rogelio</w:t>
        <w:br/>
        <w:t xml:space="preserve">      Carbajal García y Jesús  Antonio  Sosa  Saavedra,  a  quince  años  de</w:t>
        <w:br/>
        <w:t xml:space="preserve">      prisión como autores de los delitos de abuso de autoridad,  secuestro,</w:t>
        <w:br/>
        <w:t xml:space="preserve">      desaparición forzada de personas y contra  la  vida,  la  salud  y  el</w:t>
        <w:br/>
        <w:t xml:space="preserve">      cuerpo en la modalidad de asesinato.</w:t>
        <w:br/>
        <w:br/>
        <w:t>Esta sentencia ordenó también el pago de una indemnización por  concepto  de</w:t>
        <w:br/>
        <w:t>“reparación civil” a favor de los familiares de las  presuntas  víctimas,  a</w:t>
        <w:br/>
        <w:t>ser abonada en forma solidaria por los condenados y por el Estado peruano.</w:t>
        <w:br/>
        <w:br/>
        <w:t>80.56.           El 18 de mayo de 1994 el CSJM  ordenó  “a  los  Mayores  de</w:t>
        <w:br/>
        <w:t>Ingeniería del Ejército peruano  Santiago  Enrique  Martín  Rivas  y  Carlos</w:t>
        <w:br/>
        <w:t>Eliseo Pichilingue Guevara […a pagar]  en  forma  solidaria  con  el  Estado</w:t>
        <w:br/>
        <w:t>–Ejército Peruano, la suma de un millón quinientos  mil  nuevos  soles,  por</w:t>
        <w:br/>
        <w:t>concepto de reparación civil  a  favor  de  los  herederos  legales  de  los</w:t>
        <w:br/>
        <w:t>agraviados”, a saber, las 10 presuntas víctimas.  La  misma  cantidad  y  en</w:t>
        <w:br/>
        <w:t>los mismos términos ordenó pagar a los  Técnicos  de  Tercera  del  Ejército</w:t>
        <w:br/>
        <w:t>Peruano Julio Chuqui Aguirre, Nelson Carbajal García y Jesús  Sosa  Saavedra</w:t>
        <w:br/>
        <w:t>Sosa[41]. Los herederos legales de las presuntas víctimas que  han  recibido</w:t>
        <w:br/>
        <w:t>el pago por concepto de reparación civil son[42]:</w:t>
        <w:br/>
        <w:br/>
        <w:t xml:space="preserve">   a. herederos de Luis Enrique Ortiz  Perea:  Magna  Rosa  Perea  de  Ortiz</w:t>
        <w:br/>
        <w:t xml:space="preserve">      (madre) y Víctor Andrés Ortiz Torres (padre);</w:t>
        <w:br/>
        <w:br/>
        <w:t xml:space="preserve">   b. herederos de Robert Edgar Espinoza: José Ariol Teodoro León (padre)  y</w:t>
        <w:br/>
        <w:t xml:space="preserve">      Edelmira Espinoza Mory (madre);</w:t>
        <w:br/>
        <w:br/>
        <w:t xml:space="preserve">   c. herederos de Felipe Flores Chipana: Carmen Chipana de Flores (madre) y</w:t>
        <w:br/>
        <w:t xml:space="preserve">      Celso Flores Quispe (padre);</w:t>
        <w:br/>
        <w:br/>
        <w:t xml:space="preserve">   d. herederos de Hugo Muñoz Sánchez: Liliana Margarita Muñoz Pérez (hija),</w:t>
        <w:br/>
        <w:t xml:space="preserve">      Hugo Alcibíades Muñoz Pérez (hijo)[43], Zorka Muñoz Rodríguez  (hija);</w:t>
        <w:br/>
        <w:t xml:space="preserve">      Hugo Fedor Muñoz Atanasio, Carol Muñoz Atanasio y Mayte Yu  Yin  Muñoz</w:t>
        <w:br/>
        <w:t xml:space="preserve">      Atanasio.</w:t>
        <w:br/>
        <w:br/>
        <w:t xml:space="preserve">   e. herederos de Heráclides Pablo Meza: Serafina  Meza  Aranda  (madre)  y</w:t>
        <w:br/>
        <w:t xml:space="preserve">      José Faustino Pablo Mateo (padre);</w:t>
        <w:br/>
        <w:br/>
        <w:t xml:space="preserve">   f. herederos de Bertila Lozano Torres: Juana Torres de Lozano  (madre)  y</w:t>
        <w:br/>
        <w:t xml:space="preserve">      Augusto Lozano Lozano (padre).</w:t>
        <w:br/>
        <w:br/>
        <w:t xml:space="preserve">   g. herederos de Dora Oyague Fierro; José Estaban Oyague Velazco  y  Pilar</w:t>
        <w:br/>
        <w:t xml:space="preserve">      Sara Fierro Huaman;</w:t>
        <w:br/>
        <w:br/>
        <w:t xml:space="preserve">   h. heredera de Marcelino Rosales Cárdenas: Desmesia Cárdenas Gutiérrez;</w:t>
        <w:br/>
        <w:br/>
        <w:t xml:space="preserve">   i. herederos de Juan Gabriel Mariños Figueroa: Román  Mariños  Eusebio  e</w:t>
        <w:br/>
        <w:t xml:space="preserve">      Isabel Figueroa Aguilar, y</w:t>
        <w:br/>
        <w:br/>
        <w:t xml:space="preserve">   j. herederos de Armando Richard Amaro  Cóndor:  Hilario  Amaro  Hancco  y</w:t>
        <w:br/>
        <w:t xml:space="preserve">      Alejandrina Raida Cóndor Saez.</w:t>
        <w:br/>
        <w:br/>
        <w:br/>
        <w:br/>
        <w:t>80.57.           En  relación  con  la  investigación  de  posibles  autores</w:t>
        <w:br/>
        <w:t>intelectuales de los hechos en el fuero militar, el 11 de mayo  de  1994  la</w:t>
        <w:br/>
        <w:t>Sala de Guerra del CSJM  abrió  instrucción  (causa  227-V-94-A)  contra  el</w:t>
        <w:br/>
        <w:t>General de Ejército Nicolás De Bari Hermoza Ríos, el General de Brigada  del</w:t>
        <w:br/>
        <w:t>Ejército Luis Pérez Documet y el Capitán del Ejército en  Situación  Militar</w:t>
        <w:br/>
        <w:t>de Retiro Vladimiro Montesinos, por los delitos contra la vida, el cuerpo  y</w:t>
        <w:br/>
        <w:t>la salud -en la modalidad de homicidio-, secuestro, desaparición forzada  de</w:t>
        <w:br/>
        <w:t>personas, abuso  de  autoridad,  contra  la  administración  de  justicia  y</w:t>
        <w:br/>
        <w:t>negligencia en agravio de las presuntas víctimas. El 15 de  agosto  de  1994</w:t>
        <w:br/>
        <w:t>la Sala de Guerra del CSJM resolvió sobreseer  esta  causa,  resolución  que</w:t>
        <w:br/>
        <w:t>fue confirmada el 18 de agosto de 1994 por la Sala  Revisora  del  CSJM,  la</w:t>
        <w:br/>
        <w:t>cual, por considerar “improbados” los  “infractorios  penales  supuestamente</w:t>
        <w:br/>
        <w:t>cometidos  por  los  precitados  inculpados”,  dispuso   el   “archivamiento</w:t>
        <w:br/>
        <w:t>definitivo” de la causa[44].</w:t>
        <w:br/>
        <w:br/>
        <w:br/>
        <w:br/>
        <w:t xml:space="preserve">      Leyes de amnistía y efectos de la sentencia de la Corte Interamericana</w:t>
        <w:br/>
        <w:t xml:space="preserve">      en el Caso Barrios Altos vs. Perú</w:t>
        <w:br/>
        <w:br/>
        <w:br/>
        <w:t>80.58.           El 14 de junio de  1995  el  Congreso  aprobó  la  Ley  No.</w:t>
        <w:br/>
        <w:t>26.479, mediante la cual se concedía amnistía al personal militar,  policial</w:t>
        <w:br/>
        <w:t>o civil involucrado en violaciones de derechos humanos cometidas desde  mayo</w:t>
        <w:br/>
        <w:t>de 1980 hasta la fecha de promulgación de la ley efectuada el mismo día.</w:t>
        <w:br/>
        <w:br/>
        <w:br/>
        <w:t>80.59.           Conforme a lo dispuesto en el artículo 1º  de  la  Ley  No.</w:t>
        <w:br/>
        <w:t>26.479, el beneficio comprendía  a  todo  funcionario  militar,  policial  o</w:t>
        <w:br/>
        <w:t>civil, ya sea que estuviera denunciado, investigado, procesado, encausado  o</w:t>
        <w:br/>
        <w:t>condenado por delito común en  el  fuero  común  o  en  el  militar.  En  el</w:t>
        <w:br/>
        <w:t>artículo 4 de dicha ley se dispuso la inmediata libertad de todo  aquel  que</w:t>
        <w:br/>
        <w:t>estuviera privado de su libertad, bajo arresto, detención,  prisión  o  pena</w:t>
        <w:br/>
        <w:t>privativa de la libertad. El artículo 6 de  la  mencionada  ley  dispuso  el</w:t>
        <w:br/>
        <w:t>archivo  definitivo  de  todos  los  procesos  judiciales,  ya   fuera   que</w:t>
        <w:br/>
        <w:t>estuvieran en trámite o con sentencia, y la prohibición de  reiniciar  nueva</w:t>
        <w:br/>
        <w:t>investigación sobre los hechos materia de tales procesos.</w:t>
        <w:br/>
        <w:br/>
        <w:t>80.60.           En aplicación de esta ley y mediante Ejecutoria Suprema  de</w:t>
        <w:br/>
        <w:t>fecha 16 de junio de 1995, el  CSJM  aplicó  el  beneficio  de  amnistía  al</w:t>
        <w:br/>
        <w:t>General de Brigada Juan Rivero Lazo, al Coronel Federico Augusto Navarro,  a</w:t>
        <w:br/>
        <w:t>los Mayores Santiago  Enrique  Martín  Rivas  y  Carlos  Eliseo  Pichilingue</w:t>
        <w:br/>
        <w:t>Guevara, al  Capitán  José  Adolfo  Velarde  Astete,  al  Teniente  Aquilino</w:t>
        <w:br/>
        <w:t>Portella Núñez y a los Técnicos de  Tercera  Julio  Chuqui  Aguirre,  Nelson</w:t>
        <w:br/>
        <w:t>Rogelio Carvajal García y Jesús Antonio Sosa Saavedra, quienes  habían  sido</w:t>
        <w:br/>
        <w:t>condenados en la causa 157-V-93 (supra párrs. 80.54  y  80.55)  .  Asimismo,</w:t>
        <w:br/>
        <w:t>dispuso “cortar la secuela de juicio”  al  Teniente  (r)  Aquilino  Portella</w:t>
        <w:br/>
        <w:t>Núñez en la causa que se le seguía por los delitos señalados,  ordenando  la</w:t>
        <w:br/>
        <w:t>excarcelación e inmediata libertad de esas personas[45].</w:t>
        <w:br/>
        <w:br/>
        <w:br/>
        <w:t>80.61.           El 28 de junio de  1995  el  Congreso  aprobó  la  Ley  No.</w:t>
        <w:br/>
        <w:t>26.492 que interpretó el artículo 1º de la Ley No. 26.479, en el sentido  de</w:t>
        <w:br/>
        <w:t>que la amnistía general  era  de  aplicación  obligatoria  por  los  órganos</w:t>
        <w:br/>
        <w:t>jurisdiccionales y alcanzaba a todos los hechos derivados u  originados  con</w:t>
        <w:br/>
        <w:t>ocasión o como consecuencia de la lucha contra el terrorismo  desde  el  mes</w:t>
        <w:br/>
        <w:t>de mayo de 1980 hasta el 14 de junio de 1995 sin importar  que  el  personal</w:t>
        <w:br/>
        <w:t>militar, policial o  civil  involucrado,  se  encontrare  o  no  denunciado,</w:t>
        <w:br/>
        <w:t>investigado, procesado o condenado, quedando todos los casos  judiciales  en</w:t>
        <w:br/>
        <w:t>trámite o en ejecución archivados definitivamente.</w:t>
        <w:br/>
        <w:br/>
        <w:br/>
        <w:t>80.62.           El 14 de  marzo  de  2001  la  Corte  Interamericana  dictó</w:t>
        <w:br/>
        <w:t>Sentencia en el Caso Barrios Altos, en la cual  declaró  que  las  leyes  de</w:t>
        <w:br/>
        <w:t>amnistía No. 26.479  y  No.  26.492  son  incompatibles  con  la  Convención</w:t>
        <w:br/>
        <w:t>Americana  y,  en  consecuencia,   carecen   de   efectos   jurídicos.   Con</w:t>
        <w:br/>
        <w:t>posterioridad, la Corte Interamericana dictó Sentencia de interpretación  de</w:t>
        <w:br/>
        <w:t>la sentencia de fondo, en la cual determinó que, dada la  naturaleza  de  la</w:t>
        <w:br/>
        <w:t>violación constituida por las leyes de amnistía No. 26.479 y No. 26.492,  lo</w:t>
        <w:br/>
        <w:t>resuelto en dicha sentencia de fondo “tiene efectos generales”.</w:t>
        <w:br/>
        <w:br/>
        <w:br/>
        <w:t>80.63.           El 16 de octubre  de  2001  la  Sala  Plena  del  CSJM,  en</w:t>
        <w:br/>
        <w:t>relación con la causa No. 157-V-93, “sobre la cual se aplicó  las  Leyes  de</w:t>
        <w:br/>
        <w:t>Amnistía[,  …]  a  efectos  de  dar   cumplimiento   a   la   sentencia   de</w:t>
        <w:br/>
        <w:t>interpretación de la Corte Interamericana […] de fecha  tres  de  septiembre</w:t>
        <w:br/>
        <w:t>[de 2001] del caso ‘Barrios Altos’”, dispuso lo siguiente:</w:t>
        <w:br/>
        <w:br/>
        <w:br/>
        <w:t xml:space="preserve">      […] declarar NULA  en todos sus extremos,  la  Ejecutoria  Suprema  de</w:t>
        <w:br/>
        <w:t xml:space="preserve">      dieciséis de junio de mil novecientos noventa y  cinco,  que  resolvió</w:t>
        <w:br/>
        <w:t xml:space="preserve">      aplicar el beneficio  de  Amnistía  al  General  de  brigada  Ejército</w:t>
        <w:br/>
        <w:t xml:space="preserve">      Peruano Juan Rivero Lazo, Coronel Ejército  peruano  Federico  Augusto</w:t>
        <w:br/>
        <w:t xml:space="preserve">      Navarro Pérez, Mayores ejército Peruano Santiago Enrique Martín  Rivas</w:t>
        <w:br/>
        <w:t xml:space="preserve">      y Carlos Eliseo Pichilingue Guevara;  Capitán  Ejército  Peruano  José</w:t>
        <w:br/>
        <w:t xml:space="preserve">      Adolfo Velarde Astete; Teniente  Ejército  Peruano  Aquilino  Portella</w:t>
        <w:br/>
        <w:t xml:space="preserve">      Núñez , técnico de tercera  ejército  peruano  Julio  Chuqui  Aguirre,</w:t>
        <w:br/>
        <w:t xml:space="preserve">      Nelson Rogelio Carbajal García, Jesús Antonio Sosa Saavedra y el corte</w:t>
        <w:br/>
        <w:t xml:space="preserve">      de secuela de juicio al Teniente  Ejército  Peruano  en  situación  de</w:t>
        <w:br/>
        <w:t xml:space="preserve">      retiro Aquilino Portella Núñez.</w:t>
        <w:br/>
        <w:br/>
        <w:br/>
        <w:t xml:space="preserve">      […] que los presentes autos vuelvan al estado procesal anterior  a  la</w:t>
        <w:br/>
        <w:t xml:space="preserve">      aplicación del beneficio de amnistía, al  haber  quedado  sin  efectos</w:t>
        <w:br/>
        <w:t xml:space="preserve">      jurídicos la aplicación de beneficio  de  amnistía  otorgado  a  estos</w:t>
        <w:br/>
        <w:t xml:space="preserve">      sentenciados, debiendo remitirse la presente causa al Vocal Instructor</w:t>
        <w:br/>
        <w:t xml:space="preserve">      a fin que proceda  conforme  a  Ley  y  cumpla  con  la  ejecución  de</w:t>
        <w:br/>
        <w:t xml:space="preserve">      sentencia de fecha tres de mayo de mil novecientos noventa y cuatro; y</w:t>
        <w:br/>
        <w:t xml:space="preserve">      los devolvieron[46].</w:t>
        <w:br/>
        <w:br/>
        <w:br/>
        <w:t>80.64.           De esta forma, habrían readquirido  vigencia  las  condenas</w:t>
        <w:br/>
        <w:t>contra algunos militares dispuestas por el CSJM mediante sentencia de  3  de</w:t>
        <w:br/>
        <w:t>mayo de 1994 (supra párrs. 80.54, 80.55 y 80.60).  No  obstante,  no  consta</w:t>
        <w:br/>
        <w:t>que esas condenas hayan sido efectivamente ejecutadas (supra párr. 66).</w:t>
        <w:br/>
        <w:br/>
        <w:t>80.65.           Las señoras Alejandrina Raida Cóndor Sáez y  Rosario  Muñoz</w:t>
        <w:br/>
        <w:t>Sánchez solicitaron al CSJM la nulidad  del  proceso  seguido  en  el  fuero</w:t>
        <w:br/>
        <w:t>militar respecto del caso de  La  Cantuta,  “por  haber  sido  supuestamente</w:t>
        <w:br/>
        <w:t>fraguado con el afán de librar a [Vladimiro Montesinos Torres]  de  posibles</w:t>
        <w:br/>
        <w:t>juicios en el fuero civil[47]”.</w:t>
        <w:br/>
        <w:br/>
        <w:t>80.66.           El 15 de julio de 2004 el CSJM declaró  improcedente  dicha</w:t>
        <w:br/>
        <w:t>solicitud de  nulidad,  por  considerar,  inter  alia,  que  “no  existe  un</w:t>
        <w:br/>
        <w:t>mecanismo legal o vía legal alguna que de manera procesal  se  pueda  dictar</w:t>
        <w:br/>
        <w:t>la nulidad de la referida Ejecutoria Suprema, cuando ésta tiene  la  calidad</w:t>
        <w:br/>
        <w:t>de cosa juzgada; que existen tres acciones para declarar la nulidad  de  una</w:t>
        <w:br/>
        <w:t>cosa juzgada fraudulenta […] no siendo ninguno de estos casos  factibles  ni</w:t>
        <w:br/>
        <w:t>el Tribunal para declarar la  nulidad  de  una  Ejecutoria  Suprema,  en  el</w:t>
        <w:br/>
        <w:t>presente caso, dejando a salvo el derecho de los recurrentes  de  interponer</w:t>
        <w:br/>
        <w:t>los medios legales que la ley le faculte en las instancias competentes[48].</w:t>
        <w:br/>
        <w:br/>
        <w:br/>
        <w:t xml:space="preserve">      Nuevas investigaciones en el fuero penal ordinario</w:t>
        <w:br/>
        <w:br/>
        <w:t>80.67.           Luego de la caída del régimen  del  ex  Presidente  Alberto</w:t>
        <w:br/>
        <w:t>Fujimori Fujimori, han sido abiertas investigaciones  e  iniciados  procesos</w:t>
        <w:br/>
        <w:t>en la jurisdicción penal común en  relación  con  los  hechos  del  presente</w:t>
        <w:br/>
        <w:t>caso, los cuales se señalan a continuación.</w:t>
        <w:br/>
        <w:br/>
        <w:t xml:space="preserve">           a) denuncia 001-2000</w:t>
        <w:br/>
        <w:br/>
        <w:t>80.68.           El 25 de  octubre  de  2000  la  Coordinadora  Nacional  de</w:t>
        <w:br/>
        <w:t>Derechos Humanos denunció ante la Fiscalía  de  la  Nación  la  comisión  de</w:t>
        <w:br/>
        <w:t>delitos de lesa humanidad en perjuicio de ciudadanos  civiles  y  militares,</w:t>
        <w:br/>
        <w:t>entre los cuales estaban los hechos ocurridos en  el  caso  de  La  Cantuta.</w:t>
        <w:br/>
        <w:t>Entre los denunciados estaban Vladimiro Montesinos Torres y Nicolás de  Bari</w:t>
        <w:br/>
        <w:t>Hermoza Ríos.  El 17 de noviembre de  2000  los  familiares  se  apersonaron</w:t>
        <w:br/>
        <w:t>ante el Ministerio Público e hicieron suya  la  denuncia  de  la  mencionada</w:t>
        <w:br/>
        <w:t>Coordinadora Nacional[49]. Esta denuncia fue identificada con  el  No.  001-</w:t>
        <w:br/>
        <w:t>2000.</w:t>
        <w:br/>
        <w:br/>
        <w:t>80.69.           El 1º de febrero de 2001 APRODEH amplió la  denuncia  penal</w:t>
        <w:br/>
        <w:t>por los crímenes de La Cantuta, señalando además la  participación  de  Luis</w:t>
        <w:br/>
        <w:t>Pérez Documet, entre otros. Dicha denuncia fue acumulada a la denuncia  001-</w:t>
        <w:br/>
        <w:t>2000[50].</w:t>
        <w:br/>
        <w:br/>
        <w:t>80.70.           El 13 de septiembre  de  2001  la  Fiscalía  de  la  Nación</w:t>
        <w:br/>
        <w:t>dispuso la desacumulación de los hechos  de  La  Cantuta  y  solicitó  a  la</w:t>
        <w:br/>
        <w:t>División de Investigaciones Especiales Metropolitana de la Dirección  contra</w:t>
        <w:br/>
        <w:t>el Terrorismo la remisión  del  resultado  de  sus  indagaciones  sobre  los</w:t>
        <w:br/>
        <w:t>hechos ocurridos el 18 de julio de 1992.   El  28  de  octubre  de  2002  la</w:t>
        <w:br/>
        <w:t>autoridad  policial  remitió   a   la   Fiscalía   el   resultado   de   sus</w:t>
        <w:br/>
        <w:t>investigaciones[51].  No  constan  ulteriores  actos   respecto   de   dicha</w:t>
        <w:br/>
        <w:t>denuncia.</w:t>
        <w:br/>
        <w:br/>
        <w:br/>
        <w:t xml:space="preserve">           b) causa 15-2001 A.V.</w:t>
        <w:br/>
        <w:br/>
        <w:t>80.71.           En junio de 2003 y  enero  de  2004  la  Corte  Suprema  de</w:t>
        <w:br/>
        <w:t>Justicia dictó resoluciones que  condenaron  por  encubrimiento  personal  y</w:t>
        <w:br/>
        <w:t>asociación ilícita a los jueces magistrados que instruyeron  y  sobreseyeron</w:t>
        <w:br/>
        <w:t>la causa  a  favor  de  presuntos  autores  intelectuales  de  los  crímenes</w:t>
        <w:br/>
        <w:t>acontecidos en La Cantuta[52].</w:t>
        <w:br/>
        <w:br/>
        <w:t>80.72.           Como resultado de las investigaciones  adelantadas  por  la</w:t>
        <w:br/>
        <w:t>Fiscalía Suprema en  lo  Contencioso  Administrativo  y  la  correspondiente</w:t>
        <w:br/>
        <w:t>formalización de la denuncia, el  22  de  octubre  de  2001  la  Vocalía  de</w:t>
        <w:br/>
        <w:t>Instrucción de la Corte Suprema dictó un auto de  apertura  de  instrucción,</w:t>
        <w:br/>
        <w:t>en  vía  sumaria,  contra  el  General  de  Brigada  EP  (r),  Raúl  Talledo</w:t>
        <w:br/>
        <w:t>Valdiviezo, el Mayor  General  FAP  César  Ramírez  Román,  el  General  PNP</w:t>
        <w:br/>
        <w:t>Edgardo Huertas Toribio y el Mayor General FAP Julio Paz  Marcial,  por  los</w:t>
        <w:br/>
        <w:t>delitos de abuso de autoridad y  contra  la  función  jurisdiccional  en  su</w:t>
        <w:br/>
        <w:t>modalidad de “omisión de comunicación sobre la comisión  de  un  delito”  en</w:t>
        <w:br/>
        <w:t>agravio del Estado. Asimismo, la abrió contra otros generales  miembros  del</w:t>
        <w:br/>
        <w:t>Consejo  Supremo  de  Justicia  Militar,  por  el  delito  de  encubrimiento</w:t>
        <w:br/>
        <w:t>personal en agravio del Estado. Esta causa, bajo el número 15-2001 A.V.  fue</w:t>
        <w:br/>
        <w:t>abierta en  relación  con  las  intervenciones  de  aquellos  “en  el  fuero</w:t>
        <w:br/>
        <w:t>privativo militar en los casos de La Cantuta, Leonor La Rosa, Gustavo  Cesti</w:t>
        <w:br/>
        <w:t>Hurtado y el tráfico de armas a las FARC”[53].</w:t>
        <w:br/>
        <w:br/>
        <w:t>80.73.           El 26 de febrero  de  2002,  con  base  en  las  evidencias</w:t>
        <w:br/>
        <w:t>probatorias colectadas en el curso de las investigaciones,  la  Procuraduría</w:t>
        <w:br/>
        <w:t>Ad Hoc solicitó al Ministerio Público la ampliación de la denuncia[54].</w:t>
        <w:br/>
        <w:br/>
        <w:t>80.74.           El 11 de  junio  de  2002,  atendiendo  a  la  comunicación</w:t>
        <w:br/>
        <w:t>cursada por el Ministerio Público, la Vocalía de  Instrucción  de  la  Corte</w:t>
        <w:br/>
        <w:t>Suprema amplió el auto de apertura  de  instrucción  para  incluir  a  otros</w:t>
        <w:br/>
        <w:t>oficiales en la investigación, por la presunta comisión de  los  delitos  de</w:t>
        <w:br/>
        <w:t>asociación ilícita y encubrimiento personal  en agravio del Estado[55].</w:t>
        <w:br/>
        <w:br/>
        <w:br/>
        <w:br/>
        <w:br/>
        <w:t xml:space="preserve">           c) causa No. 03-2003</w:t>
        <w:br/>
        <w:br/>
        <w:t>80.75.            El  21  de  enero   de   2003   la   Fiscalía   Provincial</w:t>
        <w:br/>
        <w:t>Especializada formalizó denuncia penal contra  dieciocho  personas[56]  como</w:t>
        <w:br/>
        <w:t>presuntos coautores de los delitos contra la vida,  el  cuerpo  y  la  salud</w:t>
        <w:br/>
        <w:t>(homicidio  calificado),  contra  la   libertad   (secuestro   agravado)   y</w:t>
        <w:br/>
        <w:t>desaparición forzada de personas, y  a  ocho  personas[57]  en  carácter  de</w:t>
        <w:br/>
        <w:t>cómplices de dichos delitos[58].</w:t>
        <w:br/>
        <w:br/>
        <w:t>80.76.           El 24 de enero de 2003 el Primer Juzgado Penal Especial  de</w:t>
        <w:br/>
        <w:t>la Corte Superior de Justicia de Lima dictó apertura de instrucción, en  vía</w:t>
        <w:br/>
        <w:t>ordinaria y dentro del expediente No. 03-2003, contra varios  oficiales  del</w:t>
        <w:br/>
        <w:t>Ejército o ex militares[59] como presuntos coautores de la comisión  de  los</w:t>
        <w:br/>
        <w:t>delitos contra la vida, el cuerpo y la salud –en la modalidad  de  homicidio</w:t>
        <w:br/>
        <w:t>calificado –, contra la libertad personal  –en  la  modalidad  de  secuestro</w:t>
        <w:br/>
        <w:t>agravado – y desaparición forzada de personas, en agravio del profesor  Hugo</w:t>
        <w:br/>
        <w:t>Muñoz Sánchez y de nueve  estudiantes  de  la  Universidad  de  La  Cantuta,</w:t>
        <w:br/>
        <w:t>contra quienes se dictó el mandato de detención. Asimismo, formuló  denuncia</w:t>
        <w:br/>
        <w:t>contra otras ocho personas[60],  como  presuntos  cómplices  en  los  mismos</w:t>
        <w:br/>
        <w:t>delitos, contra quienes se dictó mandato de  comparecencia  restringida  con</w:t>
        <w:br/>
        <w:t>arresto  domiciliario.  Asimismo,  el  Juzgado   dispuso   “trabar   embargo</w:t>
        <w:br/>
        <w:t>preventivo” hasta por las sumas de entre  uno  y  tres  millones  de  nuevos</w:t>
        <w:br/>
        <w:t>soles sobre los bienes libres de los procesados. Los mandatos  de  detención</w:t>
        <w:br/>
        <w:t>fueron  apelados  por  algunos  procesados  y  luego  confirmados   por   el</w:t>
        <w:br/>
        <w:t>Juzgado[61]. Ninguno de esos militares o ex militares fue investigado en  el</w:t>
        <w:br/>
        <w:t>fuero militar o condenado en la causa No. 157-V-93 instruida  en  ese  fuero</w:t>
        <w:br/>
        <w:t>(supra párrs. 80.54 y 80.55),  con  excepción  de  Aquilino  Portella  Núñez</w:t>
        <w:br/>
        <w:t>quien tuvo la calidad de reo ausente en aquella causa y en aplicación de  la</w:t>
        <w:br/>
        <w:t>ley de amnistía  el  CSJM  dispuso  el  “corte  de  secuela”  del  juicio  y</w:t>
        <w:br/>
        <w:t>posteriormente el mismo CSJM declaró  nula  esa  disposición  (supra  párrs.</w:t>
        <w:br/>
        <w:t>80.54 y 80.60 a 80.63)[62].</w:t>
        <w:br/>
        <w:br/>
        <w:t>80.77.           Esta investigación fue declarada de  carácter  complejo  en</w:t>
        <w:br/>
        <w:t>junio de 2003.  En  atención  a  “la  conexión  compleja  y  mixta  de  esta</w:t>
        <w:br/>
        <w:t>causa”[63] con la seguidas en otros juzgados contra  los  presuntos  autores</w:t>
        <w:br/>
        <w:t>de  otros  crímenes,  por  lo  que  la  Procuraduría  Ad  Hoc  solicitó   la</w:t>
        <w:br/>
        <w:t>acumulación de los procesos. Esta acumulación fue decretada el 18  de  julio</w:t>
        <w:br/>
        <w:t>de 2003 por el Segundo Juzgado Penal Especializado y  ratificada  el  20  de</w:t>
        <w:br/>
        <w:t>febrero de 2004 por la Sala Penal Especializada “A” de la Corte Superior  de</w:t>
        <w:br/>
        <w:t>Lima[64].</w:t>
        <w:br/>
        <w:br/>
        <w:t>80.78.            El  13  de  julio   de   2005   la   Fiscalía   Provincial</w:t>
        <w:br/>
        <w:t>Especializada en Delitos contra los Derechos  Humanos  dictó  la  Resolución</w:t>
        <w:br/>
        <w:t>No. 70, en relación con el  expediente  no.  28-2001,  en  la  cual  dispuso</w:t>
        <w:br/>
        <w:t>ampliar la investigación e incluir en  la  misma  a  Luis  Pérez  Documet  y</w:t>
        <w:br/>
        <w:t>Carlos Indacochea Ballón[65].</w:t>
        <w:br/>
        <w:br/>
        <w:t>80.79.           El 8 de marzo de 2006 la Primera Sala Penal Especial de  la</w:t>
        <w:br/>
        <w:t>Corte Superior de Lima ordenó la desacumulación del caso La  Cantuta  (causa</w:t>
        <w:br/>
        <w:t>No. 03-2003)[66].</w:t>
        <w:br/>
        <w:br/>
        <w:t>80.80.           Actualmente, esta causa se encuentra con  acusación  fiscal</w:t>
        <w:br/>
        <w:t>ante la Primera Sala Penal Especial de la  Corte  Superior  de  Justicia  de</w:t>
        <w:br/>
        <w:t>Lima, pendiente de que ésta emita el auto de enjuiciamiento  correspondiente</w:t>
        <w:br/>
        <w:t>y el juicio oral se encuentra en  trámite[67].   En  dicho  proceso  hay  al</w:t>
        <w:br/>
        <w:t>menos ocho personas que  se  han  acogido  a  la  figura  de  la  “confesión</w:t>
        <w:br/>
        <w:t>sincera”. Además, solamente Isaac Paquillauri Huaytalla, quien se  acogió  a</w:t>
        <w:br/>
        <w:t>la conclusión anticipada del proceso, fue condenado por  el  Quinto  Juzgado</w:t>
        <w:br/>
        <w:t>Penal Especial a 4 años de prisión como coautor de los delitos de  homicidio</w:t>
        <w:br/>
        <w:t>calificado, secuestro agravado contra la humanidad y  desaparición  forzada;</w:t>
        <w:br/>
        <w:t>esta sentencia fue homologada  por  la  Sala  Penal  Especial  de  la  Corte</w:t>
        <w:br/>
        <w:t>Superior de Lima y se le apartó del proceso[68].</w:t>
        <w:br/>
        <w:br/>
        <w:t>80.81.           Al momento de dictar la presente Sentencia,  11  procesados</w:t>
        <w:br/>
        <w:t>se encuentran sujetos a medida coercitiva de detención  preventiva  en  esta</w:t>
        <w:br/>
        <w:t>causa y uno sujeto a medida coercitiva de “comparecencia con restricción  de</w:t>
        <w:br/>
        <w:t>arresto domiciliario”[69].</w:t>
        <w:br/>
        <w:br/>
        <w:br/>
        <w:t xml:space="preserve">           d) causa No. 008-2004</w:t>
        <w:br/>
        <w:br/>
        <w:br/>
        <w:t>80.82.           Por otro lado, el 6 de septiembre de 2004 la  “Procuraduría</w:t>
        <w:br/>
        <w:t>Ad Hoc del Estado  para  los  Casos  Montesinos  y  Fujimori”  presentó  una</w:t>
        <w:br/>
        <w:t>denuncia ante la Fiscalía Provincial Penal Especializada en  Delitos  contra</w:t>
        <w:br/>
        <w:t>los Derechos Humanos (actualmente  denominada  “Quinta  Fiscalía  Provincial</w:t>
        <w:br/>
        <w:t>Especializada en  delitos  de  corrupción  y  delitos  contra  los  Derechos</w:t>
        <w:br/>
        <w:t>Humanos”) en contra de Vladimiro Montesinos Torres, Nicolás Hermoza  Ríos  y</w:t>
        <w:br/>
        <w:t>Luis  Pérez  Documet  por  los  delitos  de  asociación  ilícita,  homicidio</w:t>
        <w:br/>
        <w:t>calificado y desaparición forzada de personas,  en  agravio  de  Hugo  Muñoz</w:t>
        <w:br/>
        <w:t>Sánchez y de los nueve estudiantes de la  Universidad  de  La  Cantuta.   Al</w:t>
        <w:br/>
        <w:t>respecto, solicitó la formalización de la denuncia  penal  contra  Vladimiro</w:t>
        <w:br/>
        <w:t>Montesinos Torres, Nicolás Hermoza Ríos y Luis Pérez Documet[70].</w:t>
        <w:br/>
        <w:br/>
        <w:t>80.83.           El 9 de septiembre de 2004 los familiares de las  presuntas</w:t>
        <w:br/>
        <w:t>víctimas, bajo el  patrocinio  de  APRODEH,  presentaron  ante  la  Fiscalía</w:t>
        <w:br/>
        <w:t>Provincial Penal  Especializada  en  Derechos  Humanos  una  denuncia  penal</w:t>
        <w:br/>
        <w:t>contra Vladimiro Montesinos y otros por los delitos de desaparición  forzada</w:t>
        <w:br/>
        <w:t>y homicidio calificado[71].</w:t>
        <w:br/>
        <w:br/>
        <w:t>80.84.           A raíz de estas denuncias, el  4  de  octubre  de  2004  la</w:t>
        <w:br/>
        <w:t>mencionada Fiscalía realizó otras diligencias de investigación[72].</w:t>
        <w:br/>
        <w:br/>
        <w:t>80.85.           Actualmente esta investigación se tramita ante la  Fiscalía</w:t>
        <w:br/>
        <w:t>Provincial Especializada en Delitos  de  Corrupción  y  delitos  contra  los</w:t>
        <w:br/>
        <w:t>Derechos Humanos[73] y la Procuraduría Ad Hoc participa en  las  diligencias</w:t>
        <w:br/>
        <w:t>programadas[74].</w:t>
        <w:br/>
        <w:br/>
        <w:br/>
        <w:br/>
        <w:t xml:space="preserve">           e) causa 19-2001-AV</w:t>
        <w:br/>
        <w:br/>
        <w:t>80.86.           El 13 de septiembre de 2001 la Vocalía  de  Instrucción  de</w:t>
        <w:br/>
        <w:t>la Corte Suprema inició el proceso penal contra  el  ex  Presidente  Alberto</w:t>
        <w:br/>
        <w:t>Fujimori Fujimori o Kenya Fujimori por  su  presunta  participación  en  los</w:t>
        <w:br/>
        <w:t>hechos ocurridos en los casos Barrios Altos  y  La  Cantuta[75].  El  12  de</w:t>
        <w:br/>
        <w:t>marzo de 2004 el Fiscal Supremo planteó acusación en la que solicitó  se  le</w:t>
        <w:br/>
        <w:t>imponga la sanción de 30 años de pena privativa de  libertad,  como  coautor</w:t>
        <w:br/>
        <w:t>del delito de  homicidio  calificado  –  asesinato  –   en  agravio  de  las</w:t>
        <w:br/>
        <w:t>víctimas del caso Barrios Altos y de ese delito y  de  desaparición  forzada</w:t>
        <w:br/>
        <w:t>en agravio de las presuntas víctimas del caso  La  Cantuta,  “del  Estado  y</w:t>
        <w:br/>
        <w:t>[de] la Sociedad”; y como autor del delito de lesiones graves en agravio  de</w:t>
        <w:br/>
        <w:t>cuatro personas.  Asimismo, el Fiscal  Supremo  solicitó  la  inhabilitación</w:t>
        <w:br/>
        <w:t>del ex presidente y el pago de 100 millones de nuevos soles por concepto  de</w:t>
        <w:br/>
        <w:t>reparación  civil  en  perjuicio  de  las  presuntas  víctimas   de   dichos</w:t>
        <w:br/>
        <w:t>casos[76].</w:t>
        <w:br/>
        <w:br/>
        <w:t>80.87.           El 30 de junio de 2004 la  Sala  Penal  Especial  dictó  el</w:t>
        <w:br/>
        <w:t>auto de enjuiciamiento y declaró “haber mérito a pasar  a  juicio  oral”  al</w:t>
        <w:br/>
        <w:t>citado ex Presidente, quien es el único imputado en el proceso.  Además,  lo</w:t>
        <w:br/>
        <w:t>declaró reo ausente[77].</w:t>
        <w:br/>
        <w:br/>
        <w:t>80.88.           La  Sala Penal Especial de la  Corte  Suprema  de  Justicia</w:t>
        <w:br/>
        <w:t>solicitó, dentro de la causa 19-2001, la extradición de Fujimori a  la  Sala</w:t>
        <w:br/>
        <w:t>Penal Transitoria de la misma, la  cual  declaró  procedente  el  pedido  de</w:t>
        <w:br/>
        <w:t>extradición activa el 16 de diciembre de 2005. Por su parte, la  Vocalía  de</w:t>
        <w:br/>
        <w:t>Instrucción de la Corte  Suprema  de  Justicia  había  solicitado  la  misma</w:t>
        <w:br/>
        <w:t>extradición en relación con otras 11 causas  abiertas  contra  esa  persona,</w:t>
        <w:br/>
        <w:t>que también fueron declaradas procedentes por dicha Sala Penal  Transitoria.</w:t>
        <w:br/>
        <w:br/>
        <w:br/>
        <w:t>80.89.           Los días 16, 19 y 20  de  diciembre  de  2005  la  Comisión</w:t>
        <w:br/>
        <w:t>Encargada del Estudio de las Solicitudes de  Extradiciones  Activas  propuso</w:t>
        <w:br/>
        <w:t>acceder a los pedidos de extradición del referido procesado.</w:t>
        <w:br/>
        <w:br/>
        <w:t>80.90.           El 23 de diciembre de 2005 el Presidente de  la  República,</w:t>
        <w:br/>
        <w:t>Presidente del Consejo de Ministros, Ministro  de  Justicia  y  Ministro  de</w:t>
        <w:br/>
        <w:t>Relaciones Exteriores  dictaron  la  Resolución  Suprema  No.  270-2005-JUS,</w:t>
        <w:br/>
        <w:t>mediante  la  cual  se  “acced[ió]  a  pedidos  de  extradición  activa  del</w:t>
        <w:br/>
        <w:t>procesado Alberto Fujimori Fujimori o Kenya Fujimori”  y  se  “disp[uso]  su</w:t>
        <w:br/>
        <w:t>presentación por vía diplomática al gobierno de la República de  Chile”[78].</w:t>
        <w:br/>
        <w:t>El fundamento de esta Resolución son normas del Decreto Supremo No.  044-93-</w:t>
        <w:br/>
        <w:t>JUS, de la Ley No. 24710, de  la  Ley  Orgánica  del  Poder  Judicial  y  el</w:t>
        <w:br/>
        <w:t>Tratado de Extradición celebrado entre Perú y Chile el  5  de  noviembre  de</w:t>
        <w:br/>
        <w:t>1932[79].</w:t>
        <w:br/>
        <w:br/>
        <w:t>80.91.            El 3 de enero  de  2006,  mediante  nota  diplomática  no.</w:t>
        <w:br/>
        <w:t>(CEJ) No. 6/85 de la Embajada  del  Perú  en  Santiago  de  Chile,  el  Perú</w:t>
        <w:br/>
        <w:t>presentó doce pedidos de extradición  –entre  los  cuales  se  encuentra  el</w:t>
        <w:br/>
        <w:t>correspondiente  al  caso  La  Cantuta–.  Dichos  pedidos  dieron  lugar  al</w:t>
        <w:br/>
        <w:t>procedimiento  de  extradición  ante  la  Corte  Suprema  de   Justicia   de</w:t>
        <w:br/>
        <w:t>Chile[80].</w:t>
        <w:br/>
        <w:br/>
        <w:t>80.92.             El 18  de  mayo  de  2006,  al  resolver  un  recurso  de</w:t>
        <w:br/>
        <w:t>apelación, la Segunda Sala Penal  de  la  Corte  Suprema  de  Chile  decidió</w:t>
        <w:br/>
        <w:t>otorgar libertad provisional bajo fianza a Alberto  Fujimori  Fujimori,  con</w:t>
        <w:br/>
        <w:t>orden de arraigo, que le  impide  salir  de  Chile[81]  y  actualmente  este</w:t>
        <w:br/>
        <w:t>proceso se tramita ante la Sala  Penal  Especial  de  la  Corte  Suprema  de</w:t>
        <w:br/>
        <w:t>Justicia de Chile[82].</w:t>
        <w:br/>
        <w:br/>
        <w:br/>
        <w:br/>
        <w:t xml:space="preserve">      Respecto de las presuntas víctimas y sus familiares</w:t>
        <w:br/>
        <w:br/>
        <w:t>80.93.           El señor Hugo Muñoz Sánchez nació el 24  de  septiembre  de</w:t>
        <w:br/>
        <w:t>1943 en Huanta, se  desempeñaba  como  profesor  en  la  Universidad  de  La</w:t>
        <w:br/>
        <w:t>Cantuta y vivía en la residencia de  docentes.   Su  esposa  era  la  señora</w:t>
        <w:br/>
        <w:t>Antonia Pérez Velásquez y sus hijos  eran  Margarita  Liliana  Muñoz  Pérez,</w:t>
        <w:br/>
        <w:t>Hugo Alcibíades Muñoz Pérez, Mayte Yu yin Muñoz Atanasio, Hugo  Fedor  Muñoz</w:t>
        <w:br/>
        <w:t>Atanasio, Carol Muñoz Atanasio,  Zorka  Muñoz  Rodríguez  y  Vladimir  Ilich</w:t>
        <w:br/>
        <w:t>Muñoz Sarria; su hermana era la señora Rosario Muñoz Sánchez, y  su  hermano</w:t>
        <w:br/>
        <w:t>el señor Fedor Muñoz Sánchez. El señor Hugo  Muñoz  Sánchez  contribuía  con</w:t>
        <w:br/>
        <w:t>sus ingresos a la subsistencia de  su  esposa  y  sus  dos  hijos  Margarita</w:t>
        <w:br/>
        <w:t>Liliana Muñoz Pérez y Hugo Alcibíades Muñoz Pérez.</w:t>
        <w:br/>
        <w:br/>
        <w:t>80.94.        Con  posterioridad  a  los  hechos  la  señora  Antonia  Pérez</w:t>
        <w:br/>
        <w:t>Velásquez dejó su trabajo como maestra de educación primaria para  dedicarse</w:t>
        <w:br/>
        <w:t>a buscar a su esposo.</w:t>
        <w:br/>
        <w:br/>
        <w:t>80.95.             El  señor  Fedor  Muñoz   Sánchez   cobró   una   pensión</w:t>
        <w:br/>
        <w:t>correspondiente al profesor Hugo Muñoz  Sánchez  y  se  lo  entregaba  a  la</w:t>
        <w:br/>
        <w:t>señora Antonia Pérez Velásquez.</w:t>
        <w:br/>
        <w:br/>
        <w:t xml:space="preserve">                                      *</w:t>
        <w:br/>
        <w:t xml:space="preserve">                                   *     *</w:t>
        <w:br/>
        <w:br/>
        <w:t>80.96.           Dora Oyague Fierro nació el 4 de  noviembre  de  1970,  era</w:t>
        <w:br/>
        <w:t>estudiante de Educación Inicial en la Universidad de La Cantuta  matriculada</w:t>
        <w:br/>
        <w:t>en el período lectivo C-91 y vivía en  la  residencia  de  estudiantes.   Su</w:t>
        <w:br/>
        <w:t>padre era el señor José Esteban Oyague  Velazco,  su  madre  era  la  señora</w:t>
        <w:br/>
        <w:t>Pilar Sara Fierro Huamán, sus hermanas eran Rita Ondina Oyague Sulca  y  Luz</w:t>
        <w:br/>
        <w:t>Beatriz Taboada Fierro, sus hermanos eran Gustavo Taboada  Fierro  y  Ronald</w:t>
        <w:br/>
        <w:t>Daniel Taboada Fierro, su tía era la señora Carmen Oyague Velazco y  su  tío</w:t>
        <w:br/>
        <w:t>era Jaime Oyague Velazco.</w:t>
        <w:br/>
        <w:br/>
        <w:t>80.97.           Antes de vivir en la residencia  estudiantil,  Dora  Oyague</w:t>
        <w:br/>
        <w:t>Fierro vivía con su padre, el señor José Esteban Oyague Velazco, con su  tía</w:t>
        <w:br/>
        <w:t>Carmen Oyague Velazco y su tío Jaime Oyague Velazco.  Una vez sucedidos  los</w:t>
        <w:br/>
        <w:t>hechos, los tres hermanos Oyague Velazco, padre y  tíos  respectivamente  de</w:t>
        <w:br/>
        <w:t>Dora Oyague Fierro han realizado gestiones en la búsqueda de justicia.</w:t>
        <w:br/>
        <w:br/>
        <w:t xml:space="preserve">                                      *</w:t>
        <w:br/>
        <w:t xml:space="preserve">                                   *     *</w:t>
        <w:br/>
        <w:br/>
        <w:t>80.98.            Luis Enrique Ortiz Perea nació el 25 de  octubre  de  1970</w:t>
        <w:br/>
        <w:t>en la ciudad de Chachapoyas, era estudiante de Cultura  Física  y  Deportiva</w:t>
        <w:br/>
        <w:t>en la Universidad de La Cantuta matriculado en el período  lectivo  C-91   y</w:t>
        <w:br/>
        <w:t>vivía en la residencia de estudiantes.  Su madre era la  señora  Magna  Rosa</w:t>
        <w:br/>
        <w:t>Perea de Ortiz, su padre era  el  señor  Víctor  Andrés  Ortiz  Torres,  sus</w:t>
        <w:br/>
        <w:t>hermanas eran Andrea Gisela Ortiz Perea, Edith  Luzmila  Ortiz  Perea,  Gaby</w:t>
        <w:br/>
        <w:t>Lorena Ortiz Perea, Natalia Milagros Ortiz Perea y Haydee Ortiz Chunga.</w:t>
        <w:br/>
        <w:br/>
        <w:t>80.99.           Andrea Gisela Ortiz  Perea  abandonó  sus  estudios  en  La</w:t>
        <w:br/>
        <w:t>Cantuta, en razón de que se dedicó a la búsqueda  de  su  hermano  desde  el</w:t>
        <w:br/>
        <w:t>mismo día de los hechos y ha realizado múltiples  gestiones  tanto  a  nivel</w:t>
        <w:br/>
        <w:t>nacional como internacional en la búsqueda  de  justicia,  por  lo  cual  ha</w:t>
        <w:br/>
        <w:t>recibido amenazas. Actualmente es estudiante de la misma universidad.</w:t>
        <w:br/>
        <w:br/>
        <w:t xml:space="preserve">                                      *</w:t>
        <w:br/>
        <w:t xml:space="preserve">                                   *     *</w:t>
        <w:br/>
        <w:br/>
        <w:t>80.100.       Heráclides Pablo Meza nació el 28  de  junio  de  1968  en  el</w:t>
        <w:br/>
        <w:t>Departamento de Ancash, era estudiante de Ciencias Naturales  y  Matemáticas</w:t>
        <w:br/>
        <w:t>en la Universidad La Cantuta, matriculado  en  el  período  lectivo  C-91  y</w:t>
        <w:br/>
        <w:t>vivía en la residencia de estudiantes. Su padre era el señor  José  Faustino</w:t>
        <w:br/>
        <w:t>Pablo Mateo, su madre era la señora Serafina Meza Aranda, sus hermanas  eran</w:t>
        <w:br/>
        <w:t>Celina Pablo Meza y Cristina Pablo Meza, su  hermano  era  Marcelino  Marcos</w:t>
        <w:br/>
        <w:t>Pablo Meza, y su tía era la señora Dina Flormelania Pablo Mateo.  Heráclides</w:t>
        <w:br/>
        <w:t>Pablo Meza subvencionaba sus estudios.</w:t>
        <w:br/>
        <w:br/>
        <w:t>80.101.       Antes de vivir en la  residencia  de  estudiantes,  Heráclides</w:t>
        <w:br/>
        <w:t>Pablo Meza vivió por siete años con su tía, la señora Dina Flormelina  Pablo</w:t>
        <w:br/>
        <w:t>Mateo, quien llevó a cabo diversas diligencias en su  búsqueda  y  quien,  a</w:t>
        <w:br/>
        <w:t>raíz de los gastos que la misma ocasionaba, tuvo que cerrar su puesto en  el</w:t>
        <w:br/>
        <w:t>mercado.</w:t>
        <w:br/>
        <w:br/>
        <w:t xml:space="preserve">                                      *</w:t>
        <w:br/>
        <w:t xml:space="preserve">                                   *     *</w:t>
        <w:br/>
        <w:br/>
        <w:t>80.102.       Armando Richard Amaro Cóndor nació el 2 de diciembre  de  1966</w:t>
        <w:br/>
        <w:t>en Lima, era estudiante de Electromecánica  en  la  Universidad  La  Cantuta</w:t>
        <w:br/>
        <w:t>matriculado en  el  período  lectivo  C-91  y  vivía  en  la  residencia  de</w:t>
        <w:br/>
        <w:t>estudiantes. Su madre era la señora Alejandrina Raida Cóndor Saez, su  padre</w:t>
        <w:br/>
        <w:t>era el señor Hilario Jaime  Amaro  Ancco,  sus  hermanas  eran  María  Amaro</w:t>
        <w:br/>
        <w:t>Cóndor, Susana Amaro Cóndor y Carmen Rosa Amaro Cóndor, y sus hermanos  eran</w:t>
        <w:br/>
        <w:t>Carlos Alberto Amaro Cóndor, Juan Luis Amaro Cóndor,  Martín  Hilario  Amaro</w:t>
        <w:br/>
        <w:t>Cóndor y Francisco  Manuel  Amaro  Cóndor.   Armando  Richard  Amaro  Cóndor</w:t>
        <w:br/>
        <w:t>subvencionaba sus estudios.</w:t>
        <w:br/>
        <w:br/>
        <w:t>80.103.       La señora Alejandrina  Raida  Cóndor  Saez  dejó  de  trabajar</w:t>
        <w:br/>
        <w:t>lavando ropa para dedicarse a buscar a su hijo y a realizar gestiones en  la</w:t>
        <w:br/>
        <w:t>búsqueda de justicia.</w:t>
        <w:br/>
        <w:br/>
        <w:t xml:space="preserve">                                      *</w:t>
        <w:br/>
        <w:t xml:space="preserve">                                   *     *</w:t>
        <w:br/>
        <w:br/>
        <w:t>80.104.      Bertila  Lozano  Torres  nació  el  1°  de  marzo  de  1970  en</w:t>
        <w:br/>
        <w:t>Cuñumbuque, era estudiante de  Humanidades  y  Artes  Ciencias  Naturales  y</w:t>
        <w:br/>
        <w:t>Matemáticas en la Universidad de  La  Cantuta,  matriculada  en  el  período</w:t>
        <w:br/>
        <w:t>lectivo C-91 y vivía en la residencia  de  estudiantes.   Su  madre  era  la</w:t>
        <w:br/>
        <w:t>señora Juana Torres de Lozano, su padre era el señor Augusto Lozano  Lozano,</w:t>
        <w:br/>
        <w:t>sus hermanos eran Augusto  Lozano  Torres,  Miguel  Lozano  Torres  y  Jimmy</w:t>
        <w:br/>
        <w:t>Anthony Lozano Torres, y su hermana era Marilú Lozano Torres.</w:t>
        <w:br/>
        <w:br/>
        <w:t xml:space="preserve">                                      *</w:t>
        <w:br/>
        <w:t xml:space="preserve">                                   *     *</w:t>
        <w:br/>
        <w:br/>
        <w:t>80.105.      Robert  Edgar  Teodoro  Espinoza  era  estudiante  de  Ciencias</w:t>
        <w:br/>
        <w:t>Naturales y Matemáticas en la  Universidad  La  Cantuta  matriculado  en  el</w:t>
        <w:br/>
        <w:t>período lectivo C-91 y vivía en la residencia de estudiantes. Su  padre  era</w:t>
        <w:br/>
        <w:t>el señor José Ariol Teodoro León y su madre era la señora Edelmira  Espinoza</w:t>
        <w:br/>
        <w:t>Mory.  Su madre de crianza era la señora Bertila Bravo Trujillo.</w:t>
        <w:br/>
        <w:br/>
        <w:t xml:space="preserve">                                      *</w:t>
        <w:br/>
        <w:t xml:space="preserve">                                   *     *</w:t>
        <w:br/>
        <w:br/>
        <w:t>80.106.     Juan Gabriel Mariños Figueroa nació el 20 de marzo  de  1963  en</w:t>
        <w:br/>
        <w:t>el Distrito de Magdalena del Mar, era estudiante de  Electromecánica  en  la</w:t>
        <w:br/>
        <w:t>Universidad La Cantuta matriculado en el período lectivo C-91 y vivía en  la</w:t>
        <w:br/>
        <w:t>residencia de estudiantes. Su madre era la señora Isabel  Figueroa  Aguilar,</w:t>
        <w:br/>
        <w:t>su padre era el señor Román Mariños Eusebio, sus hermanas eran Carmen  Juana</w:t>
        <w:br/>
        <w:t>Mariños  Figueroa,  Viviana  Mariños  Figueroa,  Marcia   Claudina   Mariños</w:t>
        <w:br/>
        <w:t>Figueroa y Margarita Mariños Figueroa de Padilla, y sus  hermanos  eran  Wil</w:t>
        <w:br/>
        <w:t>Eduardo Mariños Figueroa, Rosario  Carpio  Cardoso  Figueroa.  Juan  Gabriel</w:t>
        <w:br/>
        <w:t>Mariños   Figueroa   realizaba   trabajos   eventuales   en    construcción,</w:t>
        <w:br/>
        <w:t>electricidad, como ayudante de una academia de karate y vendiendo libros.</w:t>
        <w:br/>
        <w:br/>
        <w:t xml:space="preserve">                                      *</w:t>
        <w:br/>
        <w:t xml:space="preserve">                                   *     *</w:t>
        <w:br/>
        <w:br/>
        <w:t>80.107.       Felipe  Flores  Chipana  nació  el  12  de  mayo  de  1967  en</w:t>
        <w:br/>
        <w:t>Huaiquipa; era estudiante de Electromecánica en la Universidad La Cantuta  y</w:t>
        <w:br/>
        <w:t>vivía en la residencia de estudiantes.  Su madre era  Carmen  Chipana  y  su</w:t>
        <w:br/>
        <w:t>padre Silvestre Flores Quispe.</w:t>
        <w:br/>
        <w:br/>
        <w:t xml:space="preserve">                                      *</w:t>
        <w:br/>
        <w:t xml:space="preserve">                                   *     *</w:t>
        <w:br/>
        <w:br/>
        <w:t>80.108.       Marcelino Rosales Cárdenas nació el 30 de octubre de  1963  en</w:t>
        <w:br/>
        <w:t>Lima, era estudiante de Humanidades y Artes en  la  Universidad  La  Cantuta</w:t>
        <w:br/>
        <w:t>matriculado en  el  período  lectivo  C-91  y  vivía  en  la  residencia  de</w:t>
        <w:br/>
        <w:t>estudiantes. Su madre era la señora Demesia Cárdenas Gutiérrez,  su  hermana</w:t>
        <w:br/>
        <w:t>era Saturnina Julia Rosales Cárdenas y su  hermano  era  Celestino  Eugencio</w:t>
        <w:br/>
        <w:t>Rosales Cárdenas.</w:t>
        <w:br/>
        <w:br/>
        <w:t xml:space="preserve">                                      *</w:t>
        <w:br/>
        <w:t xml:space="preserve">                                   *     *</w:t>
        <w:br/>
        <w:br/>
        <w:t>80.109.      Los familiares de  Hugo  Muñoz  Sánchez,  Dora  Oyague  Fierro,</w:t>
        <w:br/>
        <w:t>Marcelino Rosales  Cárdenas,  Bertila  Lozano  Torres,  Luis  Enrique  Ortiz</w:t>
        <w:br/>
        <w:t>Perea,  Armando  Richard  Amaro  Cóndor,  Robert  Edgar  Teodoro   Espinoza,</w:t>
        <w:br/>
        <w:t>Heráclides Pablo  Meza,  Juan  Gabriel  Mariños  Figueroa  y  Felipe  Flores</w:t>
        <w:br/>
        <w:t>Chipana han sufrido  daños  como  consecuencia  de  su  detención  ilegal  y</w:t>
        <w:br/>
        <w:t>desaparición forzada y ejecución extrajudicial de los mismos. Asimismo,  los</w:t>
        <w:br/>
        <w:t>hechos del presente caso han perturbado significativamente  la  dinámica  de</w:t>
        <w:br/>
        <w:t>las familias de las presuntas víctimas.</w:t>
        <w:br/>
        <w:br/>
        <w:br/>
        <w:br/>
        <w:t xml:space="preserve">      Representación de los familiares de las  presuntas  víctimas  ante  la</w:t>
        <w:br/>
        <w:t xml:space="preserve">      jurisdicción interna y el  sistema  interamericano  de  protección  de</w:t>
        <w:br/>
        <w:t xml:space="preserve">      derechos humanos</w:t>
        <w:br/>
        <w:br/>
        <w:br/>
        <w:t>80.110.        Los  familiares  de  las  presuntas  víctimas  han  realizado</w:t>
        <w:br/>
        <w:t>numerosas gestiones ante las autoridades nacionales, tanto  para  determinar</w:t>
        <w:br/>
        <w:t>el paradero de sus seres queridos como en el marco de los procesos  penales.</w:t>
        <w:br/>
        <w:t>Han sido representados por varios abogados y han sido apoyados  por  APRODEH</w:t>
        <w:br/>
        <w:t>en la jurisdicción interna y por APRODEH, CEAPAZ y  CEJIL  ante  el  sistema</w:t>
        <w:br/>
        <w:t>interamericano de protección de los derechos humanos.</w:t>
        <w:br/>
        <w:br/>
        <w:br/>
        <w:t xml:space="preserve">                                    VIII</w:t>
        <w:br/>
        <w:t xml:space="preserve">   La responsabilidad internacional del Estado en el contexto del presente</w:t>
        <w:br/>
        <w:t xml:space="preserve">                                    caso</w:t>
        <w:br/>
        <w:br/>
        <w:t>81.   Los hechos del presente caso revisten una particular gravedad  por  el</w:t>
        <w:br/>
        <w:t>contexto histórico en que ocurrieron: un contexto  de  práctica  sistemática</w:t>
        <w:br/>
        <w:t>de   detenciones   ilegales    y    arbitrarias,    torturas,    ejecuciones</w:t>
        <w:br/>
        <w:t>extrajudiciales y desapariciones forzadas, perpetrada  por  las  fuerzas  de</w:t>
        <w:br/>
        <w:t>seguridad e inteligencia estatales, cuyas  características  y  dinámica  han</w:t>
        <w:br/>
        <w:t>sido esbozadas en los hechos probados (supra párr. 80.1 a 80.8).  Es  decir,</w:t>
        <w:br/>
        <w:t>los graves hechos se enmarcan en el carácter sistemático de la  represión  a</w:t>
        <w:br/>
        <w:t>que fueron sometidos determinados sectores de la población  designados  como</w:t>
        <w:br/>
        <w:t>subversivos o de alguna manera contrarios  u  opositores  al  gobierno,  con</w:t>
        <w:br/>
        <w:t>pleno conocimiento e incluso órdenes de los más altos mandos de las  fuerzas</w:t>
        <w:br/>
        <w:t>armadas, de los servicios de inteligencia  y  del  poder  ejecutivo  de  ese</w:t>
        <w:br/>
        <w:t>entonces, mediante las estructuras de seguridad estatales,  las  operaciones</w:t>
        <w:br/>
        <w:t>del denominado “Grupo Colina” y el contexto de impunidad que favorecía  esas</w:t>
        <w:br/>
        <w:t>violaciones.</w:t>
        <w:br/>
        <w:br/>
        <w:t>82.   La particular gravedad de los hechos se revela  en  la  existencia  de</w:t>
        <w:br/>
        <w:t>toda una estructura de poder  organizado  y  de  procedimientos  codificados</w:t>
        <w:br/>
        <w:t>mediante los cuales operaba la práctica  de  ejecuciones  extrajudiciales  y</w:t>
        <w:br/>
        <w:t>desapariciones  forzadas.   Estos   no   constituían   hechos   aislados   o</w:t>
        <w:br/>
        <w:t>esporádicos, sino que llegaron a configurar un patrón  de  conducta  durante</w:t>
        <w:br/>
        <w:t>la época en que  ocurrieron  los  hechos,  como  método  de  eliminación  de</w:t>
        <w:br/>
        <w:t>miembros o sospechosos de pertenecer a organizaciones subversivas,  empleada</w:t>
        <w:br/>
        <w:t>en forma sistemática y generalizada por agentes  estatales,  la  mayoría  de</w:t>
        <w:br/>
        <w:t>las veces por miembros de las Fuerzas Armadas.</w:t>
        <w:br/>
        <w:br/>
        <w:t>83.   Por su determinante papel en este caso,  es  preciso  hacer  notar  la</w:t>
        <w:br/>
        <w:t>participación del denominado Grupo Colina, que en el  seno  de  las  fuerzas</w:t>
        <w:br/>
        <w:t>armadas hacía parte preponderante de una política gubernamental  consistente</w:t>
        <w:br/>
        <w:t>en la identificación, el control y la eliminación de  aquellas  personas  de</w:t>
        <w:br/>
        <w:t>quienes  se  sospechaba  pertenecían  a  los  grupos  insurgentes,  mediante</w:t>
        <w:br/>
        <w:t>acciones  sistemáticas  de  ejecuciones   extrajudiciales   indiscriminadas,</w:t>
        <w:br/>
        <w:t>asesinatos selectivos, desapariciones forzadas  y  torturas.  El  grupo  fue</w:t>
        <w:br/>
        <w:t>organizado directamente dentro de  la  estructura  jerárquica  del  Ejército</w:t>
        <w:br/>
        <w:t>peruano  y  sus  actividades  y  operaciones  fueron  desarrolladas,   según</w:t>
        <w:br/>
        <w:t>diferentes fuentes, con conocimiento de la Presidencia  de  la  República  y</w:t>
        <w:br/>
        <w:t>del Comando del Ejército (supra párrs. 80.17 y 80.18).</w:t>
        <w:br/>
        <w:br/>
        <w:t>84.   Esta situación ha sido igualmente determinada o considerada  en  otros</w:t>
        <w:br/>
        <w:t>casos decididos por este Tribunal,  cuyos  hechos  sucedieron  en  la  misma</w:t>
        <w:br/>
        <w:t>época que los del presente caso. Así, la Corte se  ha  pronunciado  respecto</w:t>
        <w:br/>
        <w:t>de esa práctica sistemática ejecutada  por  órdenes  de  jefes  militares  y</w:t>
        <w:br/>
        <w:t>policiales, de la existencia y métodos del Grupo Colina y  la  atribución  a</w:t>
        <w:br/>
        <w:t>éste de dichos actos[83]. Dicho contexto fue verificado  igualmente  por  la</w:t>
        <w:br/>
        <w:t>Comisión Interamericana en relación con las características  de  los  hechos</w:t>
        <w:br/>
        <w:t>de La Cantuta y con respecto  al  período  señalado[84],  así  como  por  el</w:t>
        <w:br/>
        <w:t>Relator Especial de las Naciones Unidas sobre Ejecuciones Extrajudiciales  o</w:t>
        <w:br/>
        <w:t>Sumarias, luego de su vista al Perú en 1993[85].</w:t>
        <w:br/>
        <w:br/>
        <w:t>85.   En el Perú, asimismo, el contexto y  situaciones  descritos  han  sido</w:t>
        <w:br/>
        <w:t>reconocidos en  una  convergencia  de  decisiones  adoptadas  por  los  tres</w:t>
        <w:br/>
        <w:t>poderes  del  Estado,  tanto   el   Poder   Ejecutivo,   al   reconocer   la</w:t>
        <w:br/>
        <w:t>responsabilidad internacional  del  Estado  en  este  proceso  internacional</w:t>
        <w:br/>
        <w:t>(supra párrs. 40 a 44) y anteriormente con la creación de la  CVR  y  de  la</w:t>
        <w:br/>
        <w:t>“Procuraduría ad hoc del Estado para los Casos Montesinos y  Fujimori  y  de</w:t>
        <w:br/>
        <w:t>los que resultaran responsables”[86], como por  sus  Poderes  Legislativo  y</w:t>
        <w:br/>
        <w:t>Judicial.</w:t>
        <w:br/>
        <w:br/>
        <w:t>86.   Es de gran importancia en este sentido el establecimiento en  el  Perú</w:t>
        <w:br/>
        <w:t>de la CVR. Tal como señala el informe final de la CVR,  luego  del  “colapso</w:t>
        <w:br/>
        <w:t>del régimen  de  Fujimori  […]  uno  de  los  primeros  actos  del  gobierno</w:t>
        <w:br/>
        <w:t>transitorio, en diciembre de 2001, fue la formación  del  Grupo  de  Trabajo</w:t>
        <w:br/>
        <w:t>Interinstitucional para proponer la creación de una Comisión  de  la  Verdad</w:t>
        <w:br/>
        <w:t>con  participación  de  los  Ministerios  de  Justicia,  Interior,  Defensa,</w:t>
        <w:br/>
        <w:t>Promoción de la Mujer y del Desarrollo Humano, la Defensoría del Pueblo,  la</w:t>
        <w:br/>
        <w:t>Conferencia  Episcopal Peruana, el Concilio Nacional Evangélico del  Perú  y</w:t>
        <w:br/>
        <w:t>la Coordinadora Nacional de  Derechos  Humanos.  […]  El  Grupo  de  Trabajo</w:t>
        <w:br/>
        <w:t>Interinstitucional propuso  que  la  CVR  examinase  delitos  atribuibles  a</w:t>
        <w:br/>
        <w:t>todas las partes del conflicto, esto es, «tanto  los  hechos   imputables  a</w:t>
        <w:br/>
        <w:t>agentes del Estado, a las personas  que  actuaron  bajo  su  consentimiento,</w:t>
        <w:br/>
        <w:t>aquiescencia   o  complicidad,  así  como  los  imputables  a   los   grupos</w:t>
        <w:br/>
        <w:t>subversivos.» […]   La  amplitud  temporal  de  la  competencia  de  la  CVR</w:t>
        <w:br/>
        <w:t>propuesta por [ese] Grupo […] no fue modificada, y  así  se  expresó  en  la</w:t>
        <w:br/>
        <w:t>versión final del mandato. En efecto, el Decreto  Supremo  aprobado  por  el</w:t>
        <w:br/>
        <w:t>Consejo de Ministros [en el año 2001] recogió la propuesta de abarcar en  la</w:t>
        <w:br/>
        <w:t>investigación los actos ocurridos entre el año 1980 y el año  2000[.  …]  La</w:t>
        <w:br/>
        <w:t>amplitud material de la competencia de la CVR  tampoco  experimentó  grandes</w:t>
        <w:br/>
        <w:t>cambios en ambos estadios de  elaboración.  En  efecto,  todos  los  delitos</w:t>
        <w:br/>
        <w:t>planteados por el Grupo de Trabajo   […]  fueron  recogidos  en  el  Decreto</w:t>
        <w:br/>
        <w:t>Supremo”[87].</w:t>
        <w:br/>
        <w:br/>
        <w:t>87.   En relación con el contexto señalado, de acuerdo con la CVR, a  partir</w:t>
        <w:br/>
        <w:t>del golpe de Estado del 5 de abril de 1992</w:t>
        <w:br/>
        <w:br/>
        <w:t xml:space="preserve">      se estableció un régimen de facto que suspendió  la  institucionalidad</w:t>
        <w:br/>
        <w:t xml:space="preserve">      democrática del país a través de la abierta intervención en  el  Poder</w:t>
        <w:br/>
        <w:t xml:space="preserve">      Judicial, en el Tribunal Constitucional, en el Ministerio Público y en</w:t>
        <w:br/>
        <w:t xml:space="preserve">      otros órganos constitucionales. Se gobernó por decreto  a  través  del</w:t>
        <w:br/>
        <w:t xml:space="preserve">      denominado «Gobierno de Emergencia  y  Reconstrucción  Nacional»,  que</w:t>
        <w:br/>
        <w:t xml:space="preserve">      concentró  durante  un  breve  lapso  las   funciones   ejecutivas   y</w:t>
        <w:br/>
        <w:t xml:space="preserve">      legislativas del Estado,  neutralizando  en  la  práctica  el  control</w:t>
        <w:br/>
        <w:t xml:space="preserve">      político y judicial sobre sus actos. A la luz  de  las  más  recientes</w:t>
        <w:br/>
        <w:t xml:space="preserve">      investigaciones judiciales, se puede concluir, además, que durante ese</w:t>
        <w:br/>
        <w:t xml:space="preserve">      tiempo se hizo uso de los recursos del  Estado  con  la  finalidad  de</w:t>
        <w:br/>
        <w:t xml:space="preserve">      organizar, adiestrar  y  emplear  grupos  operativos  encubiertos  que</w:t>
        <w:br/>
        <w:t xml:space="preserve">      tuvieron como finalidad el asesinato, la desaparición y la tortura  de</w:t>
        <w:br/>
        <w:t xml:space="preserve">      personas, todo  ello  alrededor  de  la  estructura  del  Servicio  de</w:t>
        <w:br/>
        <w:t xml:space="preserve">      Inteligencia Nacional. Ello es explicado en el caso correspondiente al</w:t>
        <w:br/>
        <w:t xml:space="preserve">      autodenominado «Grupo Colina»[88].</w:t>
        <w:br/>
        <w:br/>
        <w:t>88.   En efecto, fue en el informe final de la CVR que se basó  extensamente</w:t>
        <w:br/>
        <w:t>la Comisión Interamericana al plantear los hechos de la demanda,  a  su  vez</w:t>
        <w:br/>
        <w:t>reconocidos por el Estado en este proceso (supra párrs. 40 a  46  y  80.1  a</w:t>
        <w:br/>
        <w:t>80.8). La CVR también identificó la existencia de una  dinámica  propia,  el</w:t>
        <w:br/>
        <w:t>modus operandi y  procedimientos  codificados  de  la  estructura  de  poder</w:t>
        <w:br/>
        <w:t>organizada en función de  la  planeación  y  ejecución  de  esas  prácticas.</w:t>
        <w:br/>
        <w:t>Asimismo, destacan el uso  de  los  recursos  y  medios  del  Estado  en  la</w:t>
        <w:br/>
        <w:t>compleja  organización  y  logística  asociadas  a   la   práctica   de   la</w:t>
        <w:br/>
        <w:t>desaparición  forzada;  la  sistemática  negación  de  las   detenciones   y</w:t>
        <w:br/>
        <w:t>conocimiento de los hechos por parte de las fuerzas de seguridad;  así  como</w:t>
        <w:br/>
        <w:t>la obstrucción de eventuales  investigaciones  mediante  el  ocultamiento  o</w:t>
        <w:br/>
        <w:t>destrucción de evidencias, incluyendo la mutilación e  incineración  de  los</w:t>
        <w:br/>
        <w:t>restos de las víctimas (supra párrs. 80.1 a 80.8).</w:t>
        <w:br/>
        <w:br/>
        <w:t>89.   Por su parte, el Poder Legislativo del Estado también  ha  participado</w:t>
        <w:br/>
        <w:t>en ese reconocimiento institucional.  Inicialmente,  en  abril  de  1993,  a</w:t>
        <w:br/>
        <w:t>pesar de momentos de gran tensión en el Perú especialmente  por  la  presión</w:t>
        <w:br/>
        <w:t>de autoridades del Ejército, el llamado Congreso  Constituyente  Democrático</w:t>
        <w:br/>
        <w:t>conformó una Comisión Investigadora,  que  recibió  información  relacionada</w:t>
        <w:br/>
        <w:t>con las investigaciones adelantadas hasta ese momento, así como  testimonios</w:t>
        <w:br/>
        <w:t>de los familiares de las presuntas víctimas, de alumnos y autoridades de  la</w:t>
        <w:br/>
        <w:t>Universidad de La Cantuta y del General Hermoza  Ríos,  entonces  Comandante</w:t>
        <w:br/>
        <w:t>General del Ejército. Si bien el dictamen emitido  por  la  mayoría  de  esa</w:t>
        <w:br/>
        <w:t>Comisión  fue  rechazado  el  26  de  junio  de  1993  por  dicho   Congreso</w:t>
        <w:br/>
        <w:t>Constituyente, ese  dictamen  establecía  la  existencia  de  presunción  de</w:t>
        <w:br/>
        <w:t>responsabilidad penal de altos oficiales del Ejército en los  hechos  de  La</w:t>
        <w:br/>
        <w:t>Cantuta.  El Congreso aprobó el  dictamen  elaborado  por  la  minoría,  que</w:t>
        <w:br/>
        <w:t>concluía que  ni  el  Ejército  peruano,  ni  el  Servicio  de  Inteligencia</w:t>
        <w:br/>
        <w:t>Nacional, ni el entonces asesor de dicho  servicio  de  inteligencia  habían</w:t>
        <w:br/>
        <w:t>tenido responsabilidad en los hechos  materia  de  la  investigación  (supra</w:t>
        <w:br/>
        <w:t>párrs. 80.25, 80.26 y 80.29).</w:t>
        <w:br/>
        <w:br/>
        <w:t>90.   Posteriormente, el 20 de julio de 2005 el  Congreso  peruano  promulgó</w:t>
        <w:br/>
        <w:t>la Ley No. 28592 “Ley que Crea el Plan  Integral  de  Reparaciones  –  PIR”,</w:t>
        <w:br/>
        <w:t>cuyo objeto es establecer el  Marco  Normativo  [de  dicho  Plan]  para  las</w:t>
        <w:br/>
        <w:t>víctimas de la violencia ocurrida durante el período comprendido entre  mayo</w:t>
        <w:br/>
        <w:t>de 1980 y noviembre de 2000, conforme a las conclusiones  y  recomendaciones</w:t>
        <w:br/>
        <w:t>del Informe de la CVR. Sin perjuicio de lo dicho más adelante (infra  párrs.</w:t>
        <w:br/>
        <w:t>211  y  212),  este  tipo  de  leyes  reflejan  una  voluntad   de   reparar</w:t>
        <w:br/>
        <w:t>determinadas consecuencias perjudiciales de lo que el Estado  reconoce  como</w:t>
        <w:br/>
        <w:t>graves violaciones de derechos humanos perpetradas en  forma  sistemática  y</w:t>
        <w:br/>
        <w:t>generalizada.</w:t>
        <w:br/>
        <w:br/>
        <w:t>91.   A su vez, en  el  marco  del  Poder  Judicial,  existen  sentencias  y</w:t>
        <w:br/>
        <w:t>resoluciones  dictadas  en  las  investigaciones  y  procesos  abiertos   en</w:t>
        <w:br/>
        <w:t>relación con los hechos del presente caso, así como en otros casos, que  los</w:t>
        <w:br/>
        <w:t>enmarcan claramente en el contexto señalado y dan una  amplia  idea  de  los</w:t>
        <w:br/>
        <w:t>alcances de la participación y responsabilidad del Grupo Colina y  de  altos</w:t>
        <w:br/>
        <w:t>mandos del Gobierno de entonces en los hechos perpetrados[89].</w:t>
        <w:br/>
        <w:br/>
        <w:t>92.   Los hechos de La Cantuta y esa práctica sistemática se  vieron  además</w:t>
        <w:br/>
        <w:t>favorecidas por  la  situación  generalizada  de  impunidad  de  las  graves</w:t>
        <w:br/>
        <w:t>violaciones a los  derechos  humanos  que  existía  entonces,  propiciada  y</w:t>
        <w:br/>
        <w:t>tolerada por la  ausencia  de  garantías  judiciales  e  ineficacia  de  las</w:t>
        <w:br/>
        <w:t>instituciones judiciales  para  afrontar  las  sistemáticas  violaciones  de</w:t>
        <w:br/>
        <w:t>derechos humanos.  Fue  verificada  por  la  CVR  una  “suspen[sión  de]  la</w:t>
        <w:br/>
        <w:t>institucionalidad democrática del país a través de la  abierta  intervención</w:t>
        <w:br/>
        <w:t>en el Poder Judicial,  en  el  Tribunal  Constitucional,  en  el  Ministerio</w:t>
        <w:br/>
        <w:t>Público y en otros órganos constitucionales”, en el cual  las  acciones  del</w:t>
        <w:br/>
        <w:t>denominado   Gobierno    de    Emergencia    y    Reconstrucción    Nacional</w:t>
        <w:br/>
        <w:t>“neutraliz[aban] en la práctica el control político  y  judicial  sobre  sus</w:t>
        <w:br/>
        <w:t>actos”[90]. La adopción de diversos dispositivos legales  y  situaciones  de</w:t>
        <w:br/>
        <w:t>hecho se conjugaban para obstaculizar  las  investigaciones  y  propiciar  o</w:t>
        <w:br/>
        <w:t>reproducir esa impunidad, tales como la derivación  de  investigaciones  por</w:t>
        <w:br/>
        <w:t>hechos de  este  tipo  al  fuero  militar  (infra  párr.  137  a  145);  las</w:t>
        <w:br/>
        <w:t>destituciones de varios jueces y fiscales de todos los  niveles  llevadas  a</w:t>
        <w:br/>
        <w:t>cabo por el poder ejecutivo[91]; y  la  promulgación  y  aplicación  de  las</w:t>
        <w:br/>
        <w:t>leyes de amnistía (infra párrs. 165 a 189).  Esto  tiene  estrecha  relación</w:t>
        <w:br/>
        <w:t>con la obligación de investigar los casos  de  ejecuciones  extrajudiciales,</w:t>
        <w:br/>
        <w:t>desapariciones forzadas y otras graves violaciones a  los  derechos  humanos</w:t>
        <w:br/>
        <w:t>(infra párrs. 110 a 112).</w:t>
        <w:br/>
        <w:br/>
        <w:t>93.   Al respecto, en su informe final,  la  CVR  estableció  que  el  Poder</w:t>
        <w:br/>
        <w:t>Judicial  no  cumplió  adecuadamente  con  su  misión  para  acabar  con  la</w:t>
        <w:br/>
        <w:t>impunidad de los agentes del Estado que cometían graves violaciones  de  los</w:t>
        <w:br/>
        <w:t>derechos humanos, lo cual coadyuvaba a esa situación; además, los jueces  se</w:t>
        <w:br/>
        <w:t>abstuvieron de juzgar a miembros de las fuerzas  armadas  acusados  de  esos</w:t>
        <w:br/>
        <w:t>hechos, fallando sistemáticamente cada contienda de competencia a favor  del</w:t>
        <w:br/>
        <w:t>fuero  militar,  donde  las  situaciones  quedaban  en  la  impunidad.  Esta</w:t>
        <w:br/>
        <w:t>situación “se agravó luego del golpe  de  Estado  de  1992”,  debido  a  una</w:t>
        <w:br/>
        <w:t>“clara intromisión en el  Poder  Judicial  a  partir  de  ceses  masivos  de</w:t>
        <w:br/>
        <w:t>magistrados,  nombramientos  provisionales  y  la  creación  de  órganos  de</w:t>
        <w:br/>
        <w:t>gestión  ajenos  a  la  estructura  del  sistema  judicial,  además  de   la</w:t>
        <w:br/>
        <w:t>inoperancia del Tribunal Constitucional”[92].   Otra  práctica  generalizada</w:t>
        <w:br/>
        <w:t>que la CVR  comprobó  consistía  en  que  “los  operadores  de  justicia  no</w:t>
        <w:br/>
        <w:t>cautelaban los derechos de los ciudadanos,  al  declarar  improcedentes  los</w:t>
        <w:br/>
        <w:t>recursos de habeas corpus”, y que el Ministerio Público no  cumplía  con  su</w:t>
        <w:br/>
        <w:t>deber  de  investigar  adecuadamente  los  crímenes,   por   su   falta   de</w:t>
        <w:br/>
        <w:t>independencia frente al Poder Ejecutivo[93].</w:t>
        <w:br/>
        <w:br/>
        <w:t>94.   Es oportuno indicar, sin perjuicio de las consideraciones  posteriores</w:t>
        <w:br/>
        <w:t>(infra párrs. 155 a 157), que el  Estado  manifestó  que  “entiende  que  el</w:t>
        <w:br/>
        <w:t>deber de impartir justicia comprende la  investigación  y  sanción  de  toda</w:t>
        <w:br/>
        <w:t>persona que participó delictivamente en los hechos de  La  Cantuta.  En  tal</w:t>
        <w:br/>
        <w:t>medida, el Estado recibirá y acatará lo que la Corte  determine  respecto  a</w:t>
        <w:br/>
        <w:t>la investigación, identificación de responsables y sanción  de  responsables</w:t>
        <w:br/>
        <w:t>de emitir órdenes para cometer delitos  internacionales  como  los  que  son</w:t>
        <w:br/>
        <w:t>materia del  presente  caso”.  Además,  el  Estado  señaló  que  los  hechos</w:t>
        <w:br/>
        <w:t>reconocidos “constituyen hechos ilícitos  internacionales  [y,  a  su  vez,]</w:t>
        <w:br/>
        <w:t>delitos según el derecho interno  y  son  crímenes  internacionales  que  el</w:t>
        <w:br/>
        <w:t>Estado debe perseguir”.</w:t>
        <w:br/>
        <w:br/>
        <w:t>95.   Los hechos de este caso han  sido  calificados  por  la  CVR,  órganos</w:t>
        <w:br/>
        <w:t>judiciales internos y por la representación del Estado ante  este  Tribunal,</w:t>
        <w:br/>
        <w:t>como “crímenes  internacionales”  y  “crímenes  de  lesa  humanidad”  (supra</w:t>
        <w:br/>
        <w:t>párrs. 42, 44, 94  y  80.68).  La  ejecución  extrajudicial  y  desaparición</w:t>
        <w:br/>
        <w:t>forzada de las presuntas víctimas  fueron  perpetradas  en  un  contexto  de</w:t>
        <w:br/>
        <w:t>ataque  generalizado  y  sistemático  contra  sectores   de   la   población</w:t>
        <w:br/>
        <w:t>civil[94].</w:t>
        <w:br/>
        <w:br/>
        <w:t>96.   Basta señalar en este capítulo que la  Corte  considera  reconocido  y</w:t>
        <w:br/>
        <w:t>probado que la planeación y ejecución de la detención  y  posteriores  actos</w:t>
        <w:br/>
        <w:t>crueles, inhumanos y degradantes y ejecución  extrajudicial  o  desaparición</w:t>
        <w:br/>
        <w:t>forzada  de  las  presuntas  víctimas,  realizadas  en  forma  coordinada  y</w:t>
        <w:br/>
        <w:t>encubierta por miembros de las fuerzas militares  y  del  Grupo  Colina,  no</w:t>
        <w:br/>
        <w:t>habrían podido perpetrarse sin el conocimiento y órdenes superiores  de  las</w:t>
        <w:br/>
        <w:t>más altas esferas del poder ejecutivo  y  de  las  fuerzas  militares  y  de</w:t>
        <w:br/>
        <w:t>inteligencia  de  ese  entonces,  específicamente  de   las   jefaturas   de</w:t>
        <w:br/>
        <w:t>inteligencia y del mismo Presidente de la República. De tal  manera  resulta</w:t>
        <w:br/>
        <w:t>plenamente aplicable lo recientemente considerado por este  Tribunal  en  el</w:t>
        <w:br/>
        <w:t>caso Goiburú y otros vs. Paraguay:</w:t>
        <w:br/>
        <w:br/>
        <w:t xml:space="preserve">      Los agentes estatales no sólo faltaron gravemente  a  sus  deberes  de</w:t>
        <w:br/>
        <w:t xml:space="preserve">      prevención y protección de los derechos  de  las  presuntas  víctimas,</w:t>
        <w:br/>
        <w:t xml:space="preserve">      consagrados en el artículo 1.1 de la Convención  Americana,  sino  que</w:t>
        <w:br/>
        <w:t xml:space="preserve">      utilizaron la investidura oficial y recursos otorgados por  el  Estado</w:t>
        <w:br/>
        <w:t xml:space="preserve">      para cometer las violaciones.  En  tanto  Estado,  sus  instituciones,</w:t>
        <w:br/>
        <w:t xml:space="preserve">      mecanismos y poderes debieron funcionar como  garantía  de  protección</w:t>
        <w:br/>
        <w:t xml:space="preserve">      contra el accionar criminal de sus agentes. No obstante,  se  verificó</w:t>
        <w:br/>
        <w:t xml:space="preserve">      una instrumentalización del poder estatal como medio  y  recurso  para</w:t>
        <w:br/>
        <w:t xml:space="preserve">      cometer  la  violación  de  los  derechos  que  debieron  respetar   y</w:t>
        <w:br/>
        <w:t xml:space="preserve">      garantizar […][95]</w:t>
        <w:br/>
        <w:br/>
        <w:t>97.   Las víctimas del presente caso, así como muchas otras personas en  esa</w:t>
        <w:br/>
        <w:t>época, sufrieron  la  aplicación  de  prácticas  y  métodos  intrínsecamente</w:t>
        <w:br/>
        <w:t>irrespetuosos  de  sus  derechos   humanos,   minuciosamente   planificados,</w:t>
        <w:br/>
        <w:t>sistematizados y ejecutados desde el Estado, en muchos aspectos similares  a</w:t>
        <w:br/>
        <w:t>los utilizados por  los  grupos  terroristas  o  subversivos  que,  bajo  la</w:t>
        <w:br/>
        <w:t>justificación del contra-terrorismo  o  la  “contra-subversión”,  pretendían</w:t>
        <w:br/>
        <w:t>combatir.</w:t>
        <w:br/>
        <w:br/>
        <w:t>98.    La  Corte  ha  estimado  adecuado  abrir  el  presente  capítulo  por</w:t>
        <w:br/>
        <w:t>considerar  que  el  contexto  en  que  ocurrieron  los  hechos  impregna  y</w:t>
        <w:br/>
        <w:t>condiciona la responsabilidad internacional del Estado en  relación  con  su</w:t>
        <w:br/>
        <w:t>obligación de respetar y garantizar los derechos consagrados en  las  normas</w:t>
        <w:br/>
        <w:t>de la Convención que se alegan violadas, tanto en los  aspectos  reconocidos</w:t>
        <w:br/>
        <w:t>por aquél como en los que quedan por determinarse en los próximos  capítulos</w:t>
        <w:br/>
        <w:t>relativos al fondo y a las eventuales reparaciones.</w:t>
        <w:br/>
        <w:br/>
        <w:br/>
        <w:t xml:space="preserve">                                     IX</w:t>
        <w:br/>
        <w:t xml:space="preserve">              Artículos 3, 4, 5 y 7 de la Convención Americana</w:t>
        <w:br/>
        <w:t xml:space="preserve">                 en relación con el artículo 1.1 de la misma</w:t>
        <w:br/>
        <w:t xml:space="preserve">    (Derechos a la vida, a la integridad personal, a la libertad personal</w:t>
        <w:br/>
        <w:t xml:space="preserve">               y al reconocimiento a la personalidad jurídica)</w:t>
        <w:br/>
        <w:br/>
        <w:br/>
        <w:br/>
        <w:br/>
        <w:t xml:space="preserve">      Alegatos de la Comisión</w:t>
        <w:br/>
        <w:br/>
        <w:br/>
        <w:t>99.   En relación con el artículo 7 de  la  Convención,  la  Comisión  alegó</w:t>
        <w:br/>
        <w:t>que:</w:t>
        <w:br/>
        <w:br/>
        <w:br/>
        <w:t xml:space="preserve">     a) se habría violado el  inciso  2  de  éste,  ya  que  las  presuntas</w:t>
        <w:br/>
        <w:t xml:space="preserve">        víctimas fueron privadas de su libertad ilegalmente, es  decir,  al</w:t>
        <w:br/>
        <w:t xml:space="preserve">        margen de los motivos y condiciones establecidos en la  legislación</w:t>
        <w:br/>
        <w:t xml:space="preserve">        interna una  persona  puede  ser  detenida  en  virtud  de  mandato</w:t>
        <w:br/>
        <w:t xml:space="preserve">        proveniente de autoridad competente o en casos de flagrante delito,</w:t>
        <w:br/>
        <w:t xml:space="preserve">        no habiéndose cumplido ninguna de estas condiciones en el  presente</w:t>
        <w:br/>
        <w:t xml:space="preserve">        caso;</w:t>
        <w:br/>
        <w:br/>
        <w:br/>
        <w:t xml:space="preserve">     b) se habría violado el inciso 3, ya que tanto las circunstancias como</w:t>
        <w:br/>
        <w:t xml:space="preserve">        los métodos utilizados por los efectivos militares  para  privar  a</w:t>
        <w:br/>
        <w:t xml:space="preserve">        las presuntas víctimas de su libertad, resultan  incompatibles  con</w:t>
        <w:br/>
        <w:t xml:space="preserve">        el respeto a los derechos fundamentales del individuo. Ello se hace</w:t>
        <w:br/>
        <w:t xml:space="preserve">        más patente por la ausencia de proporcionalidad si la detención  se</w:t>
        <w:br/>
        <w:t xml:space="preserve">        analiza en conjunción con otros factores como el hecho de  que  las</w:t>
        <w:br/>
        <w:t xml:space="preserve">        presuntas víctimas  se  encontraban  descansando  en  horas  de  la</w:t>
        <w:br/>
        <w:t xml:space="preserve">        madrugada y se encontraban indefensas y desarmadas, constituyéndose</w:t>
        <w:br/>
        <w:t xml:space="preserve">        la arbitrariedad mayor en la  desaparición  y/o  ejecución  de  las</w:t>
        <w:br/>
        <w:t xml:space="preserve">        mismas;</w:t>
        <w:br/>
        <w:br/>
        <w:br/>
        <w:t xml:space="preserve">     c) se habría violado el inciso 4, ya  que  ninguna  de  las  presuntas</w:t>
        <w:br/>
        <w:t xml:space="preserve">        víctimas fue informada de los motivos de la  detención  ni  de  los</w:t>
        <w:br/>
        <w:t xml:space="preserve">        derechos que les asistían,  sino  simplemente  conducidas  por  los</w:t>
        <w:br/>
        <w:t xml:space="preserve">        agentes del Estado sin mayor explicación o razón, con violencia;</w:t>
        <w:br/>
        <w:br/>
        <w:br/>
        <w:t xml:space="preserve">     d) se habría violado el  inciso  5,  ya  que  las  presuntas  víctimas</w:t>
        <w:br/>
        <w:t xml:space="preserve">        habrían sido sustraídas de forma abusiva del amparo de la autoridad</w:t>
        <w:br/>
        <w:t xml:space="preserve">        a la que debían ser puestas a disposición para resolver en el menor</w:t>
        <w:br/>
        <w:t xml:space="preserve">        tiempo lo relativo a su libertad, debiendo tenerse en  cuenta  que,</w:t>
        <w:br/>
        <w:t xml:space="preserve">        de acuerdo  con  las  pruebas  disponibles,  el  secuestro  de  las</w:t>
        <w:br/>
        <w:t xml:space="preserve">        presuntas víctimas se realizó bajo la premisa de  ser  consideradas</w:t>
        <w:br/>
        <w:t xml:space="preserve">        sospechosas de formar parte del grupo Sendero Luminoso  conforme  a</w:t>
        <w:br/>
        <w:t xml:space="preserve">        información reunida por el Servicio de Inteligencia del Estado;</w:t>
        <w:br/>
        <w:br/>
        <w:br/>
        <w:t xml:space="preserve">     e) se habría violado el inciso 6, ya que el Estado no habría  otorgado</w:t>
        <w:br/>
        <w:t xml:space="preserve">        a las presuntas víctimas  la  posibilidad  de  interponer  por  sus</w:t>
        <w:br/>
        <w:t xml:space="preserve">        propios medios un recurso rápido  y  efectivo  que  les  permitiera</w:t>
        <w:br/>
        <w:t xml:space="preserve">        definir la legalidad de su  detención  y  también  por  mantenerlos</w:t>
        <w:br/>
        <w:t xml:space="preserve">        privados de la libertad en un lugar distinto a los sitios oficiales</w:t>
        <w:br/>
        <w:t xml:space="preserve">        de detención (o habilitados para tal  efecto)  sin  ningún  control</w:t>
        <w:br/>
        <w:t xml:space="preserve">        institucional como registros o minutas que  permitieran  establecer</w:t>
        <w:br/>
        <w:t xml:space="preserve">        la fecha, forma y condiciones de su detención, y</w:t>
        <w:br/>
        <w:br/>
        <w:br/>
        <w:t xml:space="preserve">     f)  la  negativa  de  los  organismos  de  seguridad  de   suministrar</w:t>
        <w:br/>
        <w:t xml:space="preserve">        información sobre el  paradero  de  las  presuntas  víctimas  y  de</w:t>
        <w:br/>
        <w:t xml:space="preserve">        reconocer la irregular privación de libertad configura uno  de  los</w:t>
        <w:br/>
        <w:t xml:space="preserve">        elementos de la conducta de desaparición forzada de  personas,  que</w:t>
        <w:br/>
        <w:t xml:space="preserve">        llevó a la ejecución extrajudicial acreditada de algunas de ellas.</w:t>
        <w:br/>
        <w:br/>
        <w:br/>
        <w:br/>
        <w:br/>
        <w:t>100.  Respecto del artículo 5 de la Convención la Comisión alegó que:</w:t>
        <w:br/>
        <w:br/>
        <w:br/>
        <w:t xml:space="preserve">     a) la violación a la integridad psíquica y  física  se  materializó  a</w:t>
        <w:br/>
        <w:t xml:space="preserve">        través de  las  circunstancias  en  que  se  llevaron  a  cabo  las</w:t>
        <w:br/>
        <w:t xml:space="preserve">        detenciones de las presuntas víctimas, así como durante su traslado</w:t>
        <w:br/>
        <w:t xml:space="preserve">        y durante el tiempo en que permanecieron detenidas;</w:t>
        <w:br/>
        <w:br/>
        <w:t xml:space="preserve">     b) en la época de  los  hechos  existía  una  práctica  sistemática  y</w:t>
        <w:br/>
        <w:t xml:space="preserve">        generalizada por parte del  Ejército  en  virtud  de  la  cual  las</w:t>
        <w:br/>
        <w:t xml:space="preserve">        personas sospechosas  de  pertenecer  a  grupos  subversivos,  eran</w:t>
        <w:br/>
        <w:t xml:space="preserve">        retenidas  clandestinamente  sin  dar  noticia   a   la   autoridad</w:t>
        <w:br/>
        <w:t xml:space="preserve">        competente, se les sometía a torturas o malos tratos y, finalmente,</w:t>
        <w:br/>
        <w:t xml:space="preserve">        se decidía si se les liberaba, se les ejecutaba  arbitrariamente  o</w:t>
        <w:br/>
        <w:t xml:space="preserve">        se les desaparecía;</w:t>
        <w:br/>
        <w:br/>
        <w:t xml:space="preserve">     c) hubo falta de debida diligencia por parte del  Estado,  ya  que  no</w:t>
        <w:br/>
        <w:t xml:space="preserve">        realizó – a partir de las denuncias presentadas – una investigación</w:t>
        <w:br/>
        <w:t xml:space="preserve">        conforme a los principios del debido proceso  para  esclarecer  los</w:t>
        <w:br/>
        <w:t xml:space="preserve">        hechos e  identificar  y  sancionar  a  los  autores  materiales  e</w:t>
        <w:br/>
        <w:t xml:space="preserve">        intelectuales de los mismos, y</w:t>
        <w:br/>
        <w:br/>
        <w:t xml:space="preserve">     d) los familiares fueron afectados en su integridad psíquica  y  moral</w:t>
        <w:br/>
        <w:t xml:space="preserve">        como  consecuencia  directa  de  la  supuesta  privación  ilegal  y</w:t>
        <w:br/>
        <w:t xml:space="preserve">        arbitraria de las presuntas víctimas,  del  desconocimiento  de  su</w:t>
        <w:br/>
        <w:t xml:space="preserve">        paradero, de su desaparición, y en algunos casos  posterior  muerte</w:t>
        <w:br/>
        <w:t xml:space="preserve">        en manos de agentes estatales y de la falta de investigación de  lo</w:t>
        <w:br/>
        <w:t xml:space="preserve">        ocurrido.</w:t>
        <w:br/>
        <w:br/>
        <w:br/>
        <w:t>101.  Respecto del artículo 4 de la Convención la Comisión alegó que:</w:t>
        <w:br/>
        <w:br/>
        <w:br/>
        <w:t xml:space="preserve">     a) el Estado violó el derecho a la vida, ya  que  el  profesor  y  los</w:t>
        <w:br/>
        <w:t xml:space="preserve">        nueve estudiantes se encontraban con  vida  en  el  momento  de  su</w:t>
        <w:br/>
        <w:t xml:space="preserve">        detención por efectivos de las  fuerzas  armadas,  y  luego  fueron</w:t>
        <w:br/>
        <w:t xml:space="preserve">        encontrados muertos y enterrados en fosas clandestinas,  además  de</w:t>
        <w:br/>
        <w:t xml:space="preserve">        que cuatro de ellos continúan desaparecidos;</w:t>
        <w:br/>
        <w:br/>
        <w:t xml:space="preserve">     b) es válido concluir que la desaparición y muerte  de  las  presuntas</w:t>
        <w:br/>
        <w:t xml:space="preserve">        víctimas no constituyó un hecho aislado, sino una desaparición  y/o</w:t>
        <w:br/>
        <w:t xml:space="preserve">        ejecución extrajudicial perpetrada por efectivos  militares  en  el</w:t>
        <w:br/>
        <w:t xml:space="preserve">        marco de un patrón de ejecuciones extrajudiciales y  desapariciones</w:t>
        <w:br/>
        <w:t xml:space="preserve">        forzadas existentes en aquella época, y</w:t>
        <w:br/>
        <w:br/>
        <w:t xml:space="preserve">     c) el Estado es responsable de la violación del derecho a la vida  por</w:t>
        <w:br/>
        <w:t xml:space="preserve">        haber dejado de investigar apropiadamente los mencionados hechos.</w:t>
        <w:br/>
        <w:br/>
        <w:t>102.  En lo concerniente al artículo 3 de la Convención, la  Comisión  alegó</w:t>
        <w:br/>
        <w:t>que:</w:t>
        <w:br/>
        <w:br/>
        <w:br/>
        <w:t xml:space="preserve">      a) la desaparición forzada que tuvo lugar inicialmente en  contra  de</w:t>
        <w:br/>
        <w:t xml:space="preserve">         todas las víctimas del presente caso y  la  situación  de  extrema</w:t>
        <w:br/>
        <w:t xml:space="preserve">         vulnerabilidad  en  que  se   encontraban,   necesariamente   tuvo</w:t>
        <w:br/>
        <w:t xml:space="preserve">         consecuencias relacionadas con sus derechos al  reconocimiento  de</w:t>
        <w:br/>
        <w:t xml:space="preserve">         la personalidad jurídica;</w:t>
        <w:br/>
        <w:br/>
        <w:br/>
        <w:t xml:space="preserve">      b)  de  conformidad  a  los  elementos  de  prueba  obrantes  en   el</w:t>
        <w:br/>
        <w:t xml:space="preserve">         expediente, cuando las víctimas fueron detenidas por  agentes  del</w:t>
        <w:br/>
        <w:t xml:space="preserve">         Estado o personas vinculadas a él y luego  desaparecidas,  también</w:t>
        <w:br/>
        <w:t xml:space="preserve">         fueron excluidas del orden jurídico  e  institucional  del  Estado</w:t>
        <w:br/>
        <w:t xml:space="preserve">         peruano. En este sentido,  la  desaparición  forzada  de  personas</w:t>
        <w:br/>
        <w:t xml:space="preserve">         implica negación de la propia existencia como ser humano revestido</w:t>
        <w:br/>
        <w:t xml:space="preserve">         de personalidad jurídica;</w:t>
        <w:br/>
        <w:br/>
        <w:br/>
        <w:t xml:space="preserve">      c) la conexión entre la desaparición forzada y la violación  de  este</w:t>
        <w:br/>
        <w:t xml:space="preserve">         derecho “radica en el hecho de que el objetivo  preciso  de  dicha</w:t>
        <w:br/>
        <w:t xml:space="preserve">         práctica perniciosa es extraer al individuo de la  protección  que</w:t>
        <w:br/>
        <w:t xml:space="preserve">         le es debida; el objetivo de quienes  la  ejecutan  es  operar  al</w:t>
        <w:br/>
        <w:t xml:space="preserve">         margen del imperio de la ley, ocultando toda evidencia del  delito</w:t>
        <w:br/>
        <w:t xml:space="preserve">         y procurando escapar a su sanción, sumado a la intención clara  de</w:t>
        <w:br/>
        <w:t xml:space="preserve">         eliminar la posibilidad de que  la  persona  ejerza  acción  legal</w:t>
        <w:br/>
        <w:t xml:space="preserve">         alguna respecto del ejercicio de sus derechos”. La  Comisión  cita</w:t>
        <w:br/>
        <w:t xml:space="preserve">         el texto de la Convención Internacional de Naciones  Unidas  sobre</w:t>
        <w:br/>
        <w:t xml:space="preserve">         la Protección de Todas  las  Personas  contra  las  Desapariciones</w:t>
        <w:br/>
        <w:t xml:space="preserve">         Forzadas,   la   Convención   Interamericana   en   la    materia,</w:t>
        <w:br/>
        <w:t xml:space="preserve">         jurisprudencia  de  la  Corte   Constitucional   colombiana,   una</w:t>
        <w:br/>
        <w:t xml:space="preserve">         Declaración de la Asamblea General de Naciones Unidas, y</w:t>
        <w:br/>
        <w:br/>
        <w:br/>
        <w:t xml:space="preserve">      d)  entiende  que  “durante  el  tiempo  de  su   desaparición,   los</w:t>
        <w:br/>
        <w:t xml:space="preserve">         perpetradores   pretendieron   crear    un    ‘limbo    jurídico’,</w:t>
        <w:br/>
        <w:t xml:space="preserve">         instrumentándolo a través de la negativa estatal de reconocer  que</w:t>
        <w:br/>
        <w:t xml:space="preserve">         estaban bajo su custodia, por la imposibilidad de las víctimas  de</w:t>
        <w:br/>
        <w:t xml:space="preserve">         ejercer sus derechos y por el desconocimiento de sus familiares de</w:t>
        <w:br/>
        <w:t xml:space="preserve">         su paradero o situación. […] Para  las  [presuntas]  víctimas  del</w:t>
        <w:br/>
        <w:t xml:space="preserve">         presente  caso,  la  consecuencia  de  la  desaparición   fue   la</w:t>
        <w:br/>
        <w:t xml:space="preserve">         denegación de todo derecho inherente al hecho de ser humano”.</w:t>
        <w:br/>
        <w:br/>
        <w:br/>
        <w:br/>
        <w:t xml:space="preserve">        Alegatos de las representantes</w:t>
        <w:br/>
        <w:br/>
        <w:br/>
        <w:t>103.  Además de coincidir con los alegatos de la  Comisión  respecto  de  la</w:t>
        <w:br/>
        <w:t>supuesta violación de los artículos 3, 4,  5  y  7  de  la  Convención,  las</w:t>
        <w:br/>
        <w:t>representantes agregaron que:</w:t>
        <w:br/>
        <w:br/>
        <w:br/>
        <w:t xml:space="preserve">     a) las desapariciones forzadas y ejecuciones de las presuntas víctimas</w:t>
        <w:br/>
        <w:t xml:space="preserve">        de este caso se enmarcan dentro del  conjunto  de  mecanismos  cuyo</w:t>
        <w:br/>
        <w:t xml:space="preserve">        objetivo  era  identificar,  perseguir  y   eliminar   a   personas</w:t>
        <w:br/>
        <w:t xml:space="preserve">        supuestamente vinculadas  con  Sendero  Luminoso  y  el  Movimiento</w:t>
        <w:br/>
        <w:t xml:space="preserve">        Revolucionario Tupac Amaru;</w:t>
        <w:br/>
        <w:br/>
        <w:br/>
        <w:t xml:space="preserve">     b) el Estado habría violado además de los incisos 2 a 6 del artículo 7</w:t>
        <w:br/>
        <w:t xml:space="preserve">        de la Convención, el inciso  1  del  mismo,  en  perjuicio  de  las</w:t>
        <w:br/>
        <w:t xml:space="preserve">        presuntas víctimas y sus familiares;</w:t>
        <w:br/>
        <w:br/>
        <w:br/>
        <w:t xml:space="preserve">     c) se infiere que las tres presuntas  víctimas  desaparecidas  habrían</w:t>
        <w:br/>
        <w:t xml:space="preserve">        sido ejecutadas, al igual que las otras presuntas víctimas;</w:t>
        <w:br/>
        <w:br/>
        <w:br/>
        <w:t xml:space="preserve">     d) el Estado habría violado el artículo 5.1 y 5.2 de la Convención  al</w:t>
        <w:br/>
        <w:t xml:space="preserve">        haber sometido a las presuntas víctimas a un trato cruel,  inhumano</w:t>
        <w:br/>
        <w:t xml:space="preserve">        y degradante, durante su detención y con posterioridad a la  misma.</w:t>
        <w:br/>
        <w:t xml:space="preserve">        Además, de acuerdo con las circunstancias en que se produjeron  las</w:t>
        <w:br/>
        <w:t xml:space="preserve">        detenciones  es  razonable  inferir  que  las  presuntas   víctimas</w:t>
        <w:br/>
        <w:t xml:space="preserve">        experimentaron profundos sentimientos de angustia, tensión, miedo e</w:t>
        <w:br/>
        <w:t xml:space="preserve">        incertidumbre,  encontrándose   en   una   situación   de   extrema</w:t>
        <w:br/>
        <w:t xml:space="preserve">        vulnerabilidad frente a numerosas personas anónimas,  armadas,  que</w:t>
        <w:br/>
        <w:t xml:space="preserve">        contaban con el pleno apoyo de  los  militares  acantonados  en  la</w:t>
        <w:br/>
        <w:t xml:space="preserve">        Universidad de La Cantuta.  Asimismo,  se  deduce  que  los  tratos</w:t>
        <w:br/>
        <w:t xml:space="preserve">        posteriores a la privación de su libertad fueron similares a los de</w:t>
        <w:br/>
        <w:t xml:space="preserve">        su detención, y</w:t>
        <w:br/>
        <w:br/>
        <w:br/>
        <w:t xml:space="preserve">     e) la falta de investigaciones adecuadas y eficaces de los hechos  con</w:t>
        <w:br/>
        <w:t xml:space="preserve">        la debida diligencia no sólo se debió a la negligencia y faltas  de</w:t>
        <w:br/>
        <w:t xml:space="preserve">        los operadores judiciales durante las investigaciones, sino también</w:t>
        <w:br/>
        <w:t xml:space="preserve">        al haberse puesto en  marcha  mecanismos  diseñados  para  encubrir</w:t>
        <w:br/>
        <w:t xml:space="preserve">        tanto a los ejecutores directos como a los mentores de  los  hechos</w:t>
        <w:br/>
        <w:t xml:space="preserve">        del presente caso.</w:t>
        <w:br/>
        <w:br/>
        <w:br/>
        <w:br/>
        <w:t xml:space="preserve">      Alegatos del Estado:</w:t>
        <w:br/>
        <w:br/>
        <w:br/>
        <w:t>104.  El Estado se allanó respecto de la violación de los artículos 3, 4,  5</w:t>
        <w:br/>
        <w:t>y 7 de la Convención Americana, en  relación  con  el  artículo  1.1  de  la</w:t>
        <w:br/>
        <w:t>misma, alegada por la Comisión y las representantes (supra párrs. 40 y 45)</w:t>
        <w:br/>
        <w:br/>
        <w:br/>
        <w:br/>
        <w:br/>
        <w:t>Consideraciones de la Corte</w:t>
        <w:br/>
        <w:br/>
        <w:br/>
        <w:t>105.  El artículo 3 de la Convención establece  que  “[t]oda  persona  tiene</w:t>
        <w:br/>
        <w:t>derecho al reconocimiento de su personalidad jurídica”.</w:t>
        <w:br/>
        <w:br/>
        <w:br/>
        <w:t>106.  El artículo 4.1 de la Convención dispone que</w:t>
        <w:br/>
        <w:br/>
        <w:br/>
        <w:t xml:space="preserve">      [t]oda persona tiene derecho a que se respete su vida.   Este  derecho</w:t>
        <w:br/>
        <w:t xml:space="preserve">      estará protegido por la ley y, en general, a partir del momento de  la</w:t>
        <w:br/>
        <w:t xml:space="preserve">      concepción.  Nadie puede ser privado de la vida arbitrariamente.</w:t>
        <w:br/>
        <w:br/>
        <w:br/>
        <w:t>107.  El artículo 5.1 y 5.2 de la Convención establece:</w:t>
        <w:br/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 xml:space="preserve">      2.    Nadie debe ser sometido a torturas ni a penas o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br/>
        <w:t>108.  El artículo 7 de la Convención dispone:</w:t>
        <w:br/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4.    Toda persona detenida o 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   5.    Toda persona detenida o retenida debe ser llevada,  sin  demora,</w:t>
        <w:br/>
        <w:t xml:space="preserve">      ante un juez u otro funcionario autorizado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  Su  libertad  podrá  estar  condicionada  a  garantías  que</w:t>
        <w:br/>
        <w:t xml:space="preserve">      aseguren su comparecencia en el juicio.</w:t>
        <w:br/>
        <w:br/>
        <w:br/>
        <w:t xml:space="preserve">      6.    Toda persona privada de libertad tiene derecho a  recurrir  ante</w:t>
        <w:br/>
        <w:t xml:space="preserve">      un juez o tribunal competente, a fin de que éste decida,  sin  demora,</w:t>
        <w:br/>
        <w:t xml:space="preserve">      sobre la legalidad de su arresto o detención y ordene su  libertad  si</w:t>
        <w:br/>
        <w:t xml:space="preserve">      el arresto o la detención fueron  ilegales.   En  los  Estados  Partes</w:t>
        <w:br/>
        <w:t xml:space="preserve">      cuyas leyes prevén que toda persona que  se  viera  amenazada  de  ser</w:t>
        <w:br/>
        <w:t xml:space="preserve">      privada de su libertad tiene derecho a recurrir a un juez  o  tribunal</w:t>
        <w:br/>
        <w:t xml:space="preserve">      competente a fin de que éste decida sobre la legalidad de tal amenaza,</w:t>
        <w:br/>
        <w:t xml:space="preserve">      dicho recurso no puede ser restringido ni abolido. Los recursos podrán</w:t>
        <w:br/>
        <w:t xml:space="preserve">      interponerse por sí o por otra persona. […]</w:t>
        <w:br/>
        <w:br/>
        <w:br/>
        <w:br/>
        <w:br/>
        <w:t xml:space="preserve">      a)    Precisiones respecto de los artículos 4, 5 y 7 de la Convención</w:t>
        <w:br/>
        <w:br/>
        <w:t>109.  En primer lugar, en relación con el artículo 7 de  la  Convención,  la</w:t>
        <w:br/>
        <w:t>Comisión y las representantes alegaron la violación de esa  norma  con  base</w:t>
        <w:br/>
        <w:t>en un análisis inciso por inciso de la  misma.   La  Corte  observa  que  la</w:t>
        <w:br/>
        <w:t>privación de libertad de aquellas personas, por parte de  agentes  militares</w:t>
        <w:br/>
        <w:t>y del Grupo Colina, fue un paso previo para la  consecución  de  lo  que  en</w:t>
        <w:br/>
        <w:t>definitiva les  había  sido  ordenado:  su  ejecución  o  desaparición.  Las</w:t>
        <w:br/>
        <w:t>circunstancias de la privación de libertad señalan  claramente  que  no  era</w:t>
        <w:br/>
        <w:t>una situación de flagrancia, pues fue reconocido que las presuntas  víctimas</w:t>
        <w:br/>
        <w:t>se  encontraban  en  sus  residencias   cuando   los   efectivos   militares</w:t>
        <w:br/>
        <w:t>irrumpieron en forma violenta en horas de la madrugada  y  se  los  llevaron</w:t>
        <w:br/>
        <w:t>con base en una lista. La utilización de listas en  las  que  aparecían  los</w:t>
        <w:br/>
        <w:t>nombres de personas por ser detenidas  fue  identificada  por  la  CVR  como</w:t>
        <w:br/>
        <w:t>parte del modus  operandi  de  agentes  estatales  para  seleccionar  a  las</w:t>
        <w:br/>
        <w:t>víctimas  de  ejecuciones  extrajudiciales  y  desapariciones  forzadas[96].</w:t>
        <w:br/>
        <w:t>Contrario al análisis  planteado  por  la  Comisión  y  las  representantes,</w:t>
        <w:br/>
        <w:t>resulta innecesario determinar si las presuntas víctimas  fueron  informadas</w:t>
        <w:br/>
        <w:t>de los motivos de su detención; si ésta se dio al margen de  los  motivos  y</w:t>
        <w:br/>
        <w:t>condiciones establecidos en la legislación peruana vigente en  la  época  de</w:t>
        <w:br/>
        <w:t>los hechos y mucho menos definir si el acto de  detención  fue  irrazonable,</w:t>
        <w:br/>
        <w:t>imprevisible o carente de proporcionalidad. Evidentemente  la  detención  de</w:t>
        <w:br/>
        <w:t>dichas personas constituyó un acto de abuso de poder, no  fue  ordenada  por</w:t>
        <w:br/>
        <w:t>autoridad competente y el fin de la misma no era ponerlos a  disposición  de</w:t>
        <w:br/>
        <w:t>un juez u otro funcionario autorizado por la ley para que  decidiera  acerca</w:t>
        <w:br/>
        <w:t>de la legalidad de la misma, sino ejecutarlos o forzar su  desaparición.  Es</w:t>
        <w:br/>
        <w:t>decir, su detención fue de carácter  manifiestamente  ilegal  y  arbitrario,</w:t>
        <w:br/>
        <w:t>contrario a los términos del artículo 7.1 y 7.2 de la Convención.</w:t>
        <w:br/>
        <w:br/>
        <w:t>110.  Además, este caso ocurrió en una situación generalizada  de  impunidad</w:t>
        <w:br/>
        <w:t>de las graves violaciones a los derechos humanos (supra párrs. 81, 88, 92  y</w:t>
        <w:br/>
        <w:t>93), que condicionaba la protección de los  derechos  en  cuestión.  En  ese</w:t>
        <w:br/>
        <w:t>sentido, la Corte ha entendido que de la obligación  general  de  garantizar</w:t>
        <w:br/>
        <w:t>los derechos humanos consagrados en la Convención, contenida en el  artículo</w:t>
        <w:br/>
        <w:t>1.1  de  la  misma,  deriva  la  obligación  de  investigar  los  casos   de</w:t>
        <w:br/>
        <w:t>violaciones del derecho  sustantivo  que  debe  ser  amparado,  protegido  o</w:t>
        <w:br/>
        <w:t>garantizado[97].   Así,   en   casos   de    ejecuciones    extrajudiciales,</w:t>
        <w:br/>
        <w:t>desapariciones forzadas y otras graves violaciones a los  derechos  humanos,</w:t>
        <w:br/>
        <w:t>el Tribunal ha considerado  que  la  realización  de  una  investigación  ex</w:t>
        <w:br/>
        <w:t>officio,  sin  dilación,  seria,  imparcial  y  efectiva,  es  un   elemento</w:t>
        <w:br/>
        <w:t>fundamental y condicionante para la protección de ciertos  derechos  que  se</w:t>
        <w:br/>
        <w:t>ven afectados o anulados por  esas  situaciones,  como  los  derechos  a  la</w:t>
        <w:br/>
        <w:t>libertad personal, integridad personal y vida. Esa obligación de  investigar</w:t>
        <w:br/>
        <w:t>adquiere una particular y determinante intensidad e importancia en casos  de</w:t>
        <w:br/>
        <w:t>crímenes contra la humanidad (infra párr. 157).</w:t>
        <w:br/>
        <w:br/>
        <w:t>111.  En situaciones de privación de la  libertad,  como  las  del  presente</w:t>
        <w:br/>
        <w:t>caso, el habeas corpus representaba,  dentro  de  las  garantías  judiciales</w:t>
        <w:br/>
        <w:t>indispensables,  el  medio  idóneo  tanto  para  garantizar   la   libertad,</w:t>
        <w:br/>
        <w:t>controlar el respeto a la vida e integridad de  la  persona,  e  impedir  su</w:t>
        <w:br/>
        <w:t>desaparición o la indeterminación  de  su  lugar  de  detención,  como  para</w:t>
        <w:br/>
        <w:t>proteger al individuo contra la tortura u otros tratos crueles, inhumanos  o</w:t>
        <w:br/>
        <w:t>degradantes[98]. Sin embargo, en  el  contexto  generalizado  señalado,  los</w:t>
        <w:br/>
        <w:t>juzgados rechazaron las acciones, en  dos  de  las  cuales  se  limitaron  a</w:t>
        <w:br/>
        <w:t>aceptar las justificaciones o silencio de  las  autoridades  militares,  que</w:t>
        <w:br/>
        <w:t>alegaban estado de emergencia o razones  de  “seguridad  nacional”  para  no</w:t>
        <w:br/>
        <w:t>brindar  información  (supra  párr.  80.20).  Al  respecto,  la   Corte   ha</w:t>
        <w:br/>
        <w:t>considerado que</w:t>
        <w:br/>
        <w:br/>
        <w:br/>
        <w:t xml:space="preserve">      en caso de violaciones de derechos humanos, las autoridades  estatales</w:t>
        <w:br/>
        <w:t xml:space="preserve">      no se pueden amparar en mecanismos como el  secreto  de  Estado  o  la</w:t>
        <w:br/>
        <w:t xml:space="preserve">      confidencialidad de la información, o en razones de interés público  o</w:t>
        <w:br/>
        <w:t xml:space="preserve">      seguridad nacional, para dejar de aportar la información requerida por</w:t>
        <w:br/>
        <w:t xml:space="preserve">      las  autoridades  judiciales  o  administrativas  encargadas   de   la</w:t>
        <w:br/>
        <w:t xml:space="preserve">      investigación o proceso pendientes.</w:t>
        <w:br/>
        <w:br/>
        <w:br/>
        <w:t xml:space="preserve">      Asimismo, cuando se trata de la investigación de un hecho punible,  la</w:t>
        <w:br/>
        <w:t xml:space="preserve">      decisión de calificar como  secreta  la  información  y  de  negar  su</w:t>
        <w:br/>
        <w:t xml:space="preserve">      entrega jamás puede depender exclusivamente de  un  órgano  estatal  a</w:t>
        <w:br/>
        <w:t xml:space="preserve">      cuyos miembros se les atribuye la comisión del hecho ilícito.  “No  se</w:t>
        <w:br/>
        <w:t xml:space="preserve">      trata pues de negar que el Gobierno deba seguir siendo depositario  de</w:t>
        <w:br/>
        <w:t xml:space="preserve">      los  secretos  de  Estado,  sino  de  afirmar  que  en   materia   tan</w:t>
        <w:br/>
        <w:t xml:space="preserve">      trascendente, su actuación debe estar sometida a los controles de  los</w:t>
        <w:br/>
        <w:t xml:space="preserve">      otros poderes del Estado o de un órgano que garantice  el  respeto  al</w:t>
        <w:br/>
        <w:t xml:space="preserve">      principio de división de los poderes…”. De esta manera, lo que resulta</w:t>
        <w:br/>
        <w:t xml:space="preserve">      incompatible con un Estado de Derecho y una tutela  judicial  efectiva</w:t>
        <w:br/>
        <w:t xml:space="preserve">      “no es que haya secretos, sino estos secretos escapen de la ley,  esto</w:t>
        <w:br/>
        <w:t xml:space="preserve">      es, que el poder tenga ámbitos en los que no es responsable porque  no</w:t>
        <w:br/>
        <w:t xml:space="preserve">      están regulados jurídicamente y que por tanto están al margen de  todo</w:t>
        <w:br/>
        <w:t xml:space="preserve">      sistema de control…”[99].</w:t>
        <w:br/>
        <w:br/>
        <w:t>112.  En este caso, a pesar  de  haber  sido  tramitadas  y  decididas,  las</w:t>
        <w:br/>
        <w:t>acciones de  habeas  corpus  no  constituyeron  una  investigación  seria  e</w:t>
        <w:br/>
        <w:t>independiente, por lo que la  protección  debida  a  través  de  las  mismas</w:t>
        <w:br/>
        <w:t>resultó ilusoria. En  este  sentido,  las  representantes  alegaron  que  el</w:t>
        <w:br/>
        <w:t>Estado habría violado el artículo 7.6 de la Convención  en  perjuicio  tanto</w:t>
        <w:br/>
        <w:t>de las víctimas como de sus familiares. La Corte  considera  que,  según  el</w:t>
        <w:br/>
        <w:t>texto de ese artículo, el titular del “derecho a recurrir  ante  un  juez  o</w:t>
        <w:br/>
        <w:t>tribunal competente [para que éste] decida sin demora sobre la legalidad  de</w:t>
        <w:br/>
        <w:t>su arresto o detención” corresponde a la “persona privada de libertad” y  no</w:t>
        <w:br/>
        <w:t>a sus familiares, si bien “los recursos podrán interponerse  por  sí  o  por</w:t>
        <w:br/>
        <w:t>otra persona”. Por ende, de acuerdo a su jurisprudencia[100], el  Estado  es</w:t>
        <w:br/>
        <w:t>responsable en cuanto a este aspecto por la violación del  artículo  7.6  de</w:t>
        <w:br/>
        <w:t>la Convención Americana, en relación con el artículo 1.1  de  la  misma,  en</w:t>
        <w:br/>
        <w:t>perjuicio de las 10 víctimas ejecutadas o desaparecidas.</w:t>
        <w:br/>
        <w:br/>
        <w:t>113.  En lo que concierne a la violación del artículo 5  de  la  Convención,</w:t>
        <w:br/>
        <w:t>reconocida por el Estado, es evidente que  por  las  circunstancias  en  que</w:t>
        <w:br/>
        <w:t>fueron  detenidas  y  trasladadas  a  un  lugar  indefinido  antes  de   ser</w:t>
        <w:br/>
        <w:t>ejecutadas o desaparecidas, las presuntas víctimas fueron colocadas  en  una</w:t>
        <w:br/>
        <w:t>situación de vulnerabilidad  y  desprotección  que  afectaba  su  integridad</w:t>
        <w:br/>
        <w:t>física, psíquica  y  moral.  Ciertamente  no  existe  prueba  de  los  actos</w:t>
        <w:br/>
        <w:t>específicos a que fueron sometidas cada una de esas personas  antes  de  ser</w:t>
        <w:br/>
        <w:t>ejecutadas o desaparecidas. No obstante, el propio  modus  operandi  de  los</w:t>
        <w:br/>
        <w:t>hechos del caso en el contexto de ese tipo de prácticas sistemáticas  (supra</w:t>
        <w:br/>
        <w:t>párrs. 80.1 a 80.8), sumado a las faltas  a  los  deberes  de  investigación</w:t>
        <w:br/>
        <w:t>(supra párrs. 110 a 112 e infra párrs. 135  a  157),  permiten  inferir  que</w:t>
        <w:br/>
        <w:t>esas personas experimentaron profundos sentimientos  de  miedo,  angustia  e</w:t>
        <w:br/>
        <w:t>indefensión. En la menos grave de las situaciones, fueron sometidos a  actos</w:t>
        <w:br/>
        <w:t>crueles, inhumanos o degradantes al presenciar los actos perpetrados  contra</w:t>
        <w:br/>
        <w:t>otras personas, su ocultamiento o sus ejecuciones, lo cual les  hizo  prever</w:t>
        <w:br/>
        <w:t>su  fatal  destino.  De  tal  manera,  es  coherente  calificar  los   actos</w:t>
        <w:br/>
        <w:t>contrarios a  la  integridad  personal  de  las  10  víctimas  ejecutadas  o</w:t>
        <w:br/>
        <w:t>desaparecidas en los términos de los artículos 5.1 y 5.2 de la Convención.</w:t>
        <w:br/>
        <w:br/>
        <w:t>114.  En cuanto a la violación del derecho a  la  vida,  también  reconocida</w:t>
        <w:br/>
        <w:t>por el Estado,  los  hechos  del  caso  fueron  producto  de  una  operación</w:t>
        <w:br/>
        <w:t>ejecutada en forma coordinada y encubierta  por  el  Grupo  Colina,  con  el</w:t>
        <w:br/>
        <w:t>conocimiento y órdenes superiores de los servicios  de  inteligencia  y  del</w:t>
        <w:br/>
        <w:t>mismo Presidente de la República de ese entonces (supra  párrs.  96  y  97).</w:t>
        <w:br/>
        <w:t>Esto es consistente con la práctica sistemática de  detenciones  ilegales  y</w:t>
        <w:br/>
        <w:t>arbitrarias,  torturas,   ejecuciones   extrajudiciales   y   desapariciones</w:t>
        <w:br/>
        <w:t>forzadas verificada en la época de los hechos (supra párrs. 80.12 y  80.18).</w:t>
        <w:br/>
        <w:t>Es necesario precisar que la plena identificación de los restos  de  Bertila</w:t>
        <w:br/>
        <w:t>Lozano Torres  y Luis  Enrique  Ortiz  Perea  permite  calificar  los  actos</w:t>
        <w:br/>
        <w:t>cometidos en su perjuicio como ejecuciones extrajudiciales. Por  otro  lado,</w:t>
        <w:br/>
        <w:t>el  hallazgo  de  otros  restos  humanos  y  el  reconocimiento  de  objetos</w:t>
        <w:br/>
        <w:t>pertenecientes a algunas de las personas detenidas encontrados en las  fosas</w:t>
        <w:br/>
        <w:t>clandestinas, permitirían inferir que Armando  Amaro  Cóndor,  Juan  Gabriel</w:t>
        <w:br/>
        <w:t>Mariños Figueroa, Robert Teodoro Espinoza y  Heráclides  Pablo  Meza  fueron</w:t>
        <w:br/>
        <w:t>también privados de su vida. Sin perjuicio de ello,  la  Corte  estima  que,</w:t>
        <w:br/>
        <w:t>mientras no sea determinado el paradero  de  esas  personas,  o  debidamente</w:t>
        <w:br/>
        <w:t>localizados e identificados sus restos,  el  tratamiento  jurídico  adecuado</w:t>
        <w:br/>
        <w:t>para la situación de esas cuatro personas es la de desaparición  forzada  de</w:t>
        <w:br/>
        <w:t>personas, al igual que  en  los  casos  de  Dora  Oyague  Fierro,  Marcelino</w:t>
        <w:br/>
        <w:t>Rosales Cárdenas, Felipe Flores Chipana y Hugo Muñoz Sánchez.</w:t>
        <w:br/>
        <w:br/>
        <w:t>115.  La Corte recuerda que  la  práctica  sistemática  de  la  desaparición</w:t>
        <w:br/>
        <w:t>forzada supone el desconocimiento del deber  de  organizar  el  aparato  del</w:t>
        <w:br/>
        <w:t>Estado para garantizar los derechos reconocidos en la  Convención,  lo  cual</w:t>
        <w:br/>
        <w:t>reproduce las condiciones de impunidad para que este tipo de hechos  vuelvan</w:t>
        <w:br/>
        <w:t>a repetirse[101]; de ahí la  importancia  de  que  aquél  adopte  todas  las</w:t>
        <w:br/>
        <w:t>medidas necesarias para evitar dichos hechos, investigue y  sancione  a  los</w:t>
        <w:br/>
        <w:t>responsables y, además, informe a  los  familiares  sobre  el  paradero  del</w:t>
        <w:br/>
        <w:t>desaparecido y los indemnice en  su  caso[102].  Asimismo,  el  Tribunal  ha</w:t>
        <w:br/>
        <w:t>considerado que la responsabilidad internacional del Estado se  ve  agravada</w:t>
        <w:br/>
        <w:t>cuando la desaparición forma parte  de  un  patrón  sistemático  o  práctica</w:t>
        <w:br/>
        <w:t>aplicada o tolerada por el Estado, por ser un  delito  contra  la  humanidad</w:t>
        <w:br/>
        <w:t>que implica un craso  abandono  de  los  principios  esenciales  en  que  se</w:t>
        <w:br/>
        <w:t>fundamenta el sistema interamericano[103].</w:t>
        <w:br/>
        <w:br/>
        <w:t>116.  En razón de las consideraciones anteriores,  y  en  los  términos  del</w:t>
        <w:br/>
        <w:t>allanamiento efectuado por el  Estado,  corresponde  declarar  que  éste  es</w:t>
        <w:br/>
        <w:t>responsable  por  la   detención   ilegal   y   arbitraria,   la   ejecución</w:t>
        <w:br/>
        <w:t>extrajudicial de Bertila Lozano Torres y  Luis  Enrique  Ortiz  Perea  y  la</w:t>
        <w:br/>
        <w:t>desaparición forzada de Armando Richard Amaro Cóndor, Robert  Edgar  Teodoro</w:t>
        <w:br/>
        <w:t>Espinoza, Heráclides Pablo Meza, Juan Gabriel Mariños Figueroa, Dora  Oyague</w:t>
        <w:br/>
        <w:t>Fierro, Felipe Flores Chipana,  Marcelino  Rosales  Cárdenas  y  Hugo  Muñoz</w:t>
        <w:br/>
        <w:t>Sánchez, así como los actos crueles, inhumanos o  degradantes  cometidos  en</w:t>
        <w:br/>
        <w:t>su contra, lo que constituye una violación de los artículos 4.1, 5.1  y  5.2</w:t>
        <w:br/>
        <w:t>y 7 de la Convención, en relación con  el  artículo  1.1  de  la  misma,  en</w:t>
        <w:br/>
        <w:t>perjuicio de los mismos. La  responsabilidad  internacional  del  Estado  se</w:t>
        <w:br/>
        <w:t>configura de manera agravada en razón del contexto en que los hechos  fueron</w:t>
        <w:br/>
        <w:t>perpetrados, analizado en el capítulo anterior, así como  de  las  faltas  a</w:t>
        <w:br/>
        <w:t>las obligaciones de protección e investigación señaladas en este capítulo.</w:t>
        <w:br/>
        <w:br/>
        <w:br/>
        <w:br/>
        <w:br/>
        <w:t xml:space="preserve">      b)    El derecho al reconocimiento de la personalidad jurídica de  las</w:t>
        <w:br/>
        <w:t xml:space="preserve">           personas desaparecidas</w:t>
        <w:br/>
        <w:br/>
        <w:t>117.  Si bien el Estado ha realizado un  allanamiento  a  la  violación  del</w:t>
        <w:br/>
        <w:t>artículo  3  de  la  Convención   Americana,   alegada   por   la   Comisión</w:t>
        <w:br/>
        <w:t>Interamericana y por las  representantes  (supra  párr.  41),  la  Corte  se</w:t>
        <w:br/>
        <w:t>encuentra facultada, en los términos del artículo 53.2 del Reglamento,  para</w:t>
        <w:br/>
        <w:t>resolver “sobre la procedencia del allanamiento  y  sus  efectos  jurídicos”</w:t>
        <w:br/>
        <w:t>(supra párrs. 47 a 50 y 52).</w:t>
        <w:br/>
        <w:br/>
        <w:t>118.  El argumento de la Comisión se centra en que, como consecuencia de  la</w:t>
        <w:br/>
        <w:t>desaparición forzada de  las  presuntas  víctimas,  estas  personas  “fueron</w:t>
        <w:br/>
        <w:t>excluidas del orden jurídico e institucional del Estado peruano”, es  decir,</w:t>
        <w:br/>
        <w:t>que los perpetradores de  la  desaparición  “pretendieron  crear  un  ‘limbo</w:t>
        <w:br/>
        <w:t>jurídico’, instrumentándolo a través de la  negativa  estatal  de  reconocer</w:t>
        <w:br/>
        <w:t>que estaban bajo su custodia,  por  la  imposibilidad  de  las  víctimas  de</w:t>
        <w:br/>
        <w:t>ejercer sus derechos y por  el  desconocimiento  de  sus  familiares  de  su</w:t>
        <w:br/>
        <w:t>paradero o situación”.</w:t>
        <w:br/>
        <w:br/>
        <w:t>119.  Anteriormente, en el contexto de otro  caso  que  también  trataba  de</w:t>
        <w:br/>
        <w:t>desaparición  forzada  de  personas,  la  Corte  tuvo  la   oportunidad   de</w:t>
        <w:br/>
        <w:t>pronunciarse sobre el  fondo  en  relación  con  la  alegada  violación  del</w:t>
        <w:br/>
        <w:t>artículo  3  del  citado  instrumento.  En  el  caso  Bámaca  Velásquez  vs.</w:t>
        <w:br/>
        <w:t>Guatemala la Corte estimó que el Estado no había violado  el  derecho  a  la</w:t>
        <w:br/>
        <w:t>personalidad jurídica de la víctima, pues</w:t>
        <w:br/>
        <w:br/>
        <w:t xml:space="preserve">      [n]aturalmente, la privación  arbitraria  de  la  vida  suprime  a  la</w:t>
        <w:br/>
        <w:t xml:space="preserve">      persona  humana,  y,   por   consiguiente,   no   procede,   en   esta</w:t>
        <w:br/>
        <w:t xml:space="preserve">      circunstancia,  invocar  la  supuesta  violación  del  derecho  a   la</w:t>
        <w:br/>
        <w:t xml:space="preserve">      personalidad jurídica o de otros derechos consagrados en la Convención</w:t>
        <w:br/>
        <w:t xml:space="preserve">      Americana. El derecho al reconocimiento de  la  personalidad  jurídica</w:t>
        <w:br/>
        <w:t xml:space="preserve">      establecido en el artículo 3 de  la  Convención  Americana  tiene,  al</w:t>
        <w:br/>
        <w:t xml:space="preserve">      igual que los demás derechos protegidos en la Convención, un contenido</w:t>
        <w:br/>
        <w:t xml:space="preserve">      jurídico propio[104].</w:t>
        <w:br/>
        <w:br/>
        <w:t>120.  En cuanto a ese contenido jurídico del artículo  3  de  la  Convención</w:t>
        <w:br/>
        <w:t>Americana, consagrado también en  otros  instrumentos  internacionales[105],</w:t>
        <w:br/>
        <w:t>la Corte Interamericana lo ha definido como el derecho  de  toda  persona  a</w:t>
        <w:br/>
        <w:t>que</w:t>
        <w:br/>
        <w:br/>
        <w:t xml:space="preserve">     se  le  reconozca  en  cualquier  parte  como  sujeto  de  derechos  y</w:t>
        <w:br/>
        <w:t xml:space="preserve">     obligaciones, y a gozar de los  derechos  civiles  fundamentales.   El</w:t>
        <w:br/>
        <w:t xml:space="preserve">     derecho al reconocimiento  de  la  personalidad  jurídica  implica  la</w:t>
        <w:br/>
        <w:t xml:space="preserve">     capacidad de ser titular de derechos (capacidad y goce) y de  deberes;</w:t>
        <w:br/>
        <w:t xml:space="preserve">     la violación de aquel reconocimiento  supone  desconocer  en  términos</w:t>
        <w:br/>
        <w:t xml:space="preserve">     absolutos  la  posibilidad  de  ser  titular  de   esos   derechos   y</w:t>
        <w:br/>
        <w:t xml:space="preserve">     deberes[106].</w:t>
        <w:br/>
        <w:br/>
        <w:t>121.  En razón de lo anterior, en ejercicio de la facultad que le otorga  el</w:t>
        <w:br/>
        <w:t>artículo 53.2 del Reglamento, la Corte considera que en el presente caso  no</w:t>
        <w:br/>
        <w:t>hay hechos que permitan concluir que el Estado haya violado  el  artículo  3</w:t>
        <w:br/>
        <w:t>de la Convención.</w:t>
        <w:br/>
        <w:br/>
        <w:br/>
        <w:br/>
        <w:t xml:space="preserve">      c)    El derecho a la integridad personal de  los  familiares  de  las</w:t>
        <w:br/>
        <w:t xml:space="preserve">           víctimas</w:t>
        <w:br/>
        <w:br/>
        <w:br/>
        <w:t>122.  El Estado  ha  reconocido  su  responsabilidad  internacional  por  la</w:t>
        <w:br/>
        <w:t>violación del artículo 5 de la Convención Americana  en  perjuicio  de  Hugo</w:t>
        <w:br/>
        <w:t>Muñoz Sánchez, Dora  Oyague  Fierro,  Marcelino  Rosales  Cárdenas,  Bertila</w:t>
        <w:br/>
        <w:t>Lozano Torres, Luis Enrique  Ortiz  Perea,  Armando  Richard  Amaro  Cóndor,</w:t>
        <w:br/>
        <w:t>Robert Edgar Teodoro Espinoza, Heráclides Pablo Meza, Juan  Gabriel  Mariños</w:t>
        <w:br/>
        <w:t>Figueroa y Felipe Flores Chipana (supra párrs. 51 y 52).   Sin  embargo,  no</w:t>
        <w:br/>
        <w:t>lo reconoció en el mismo sentido respecto de los  familiares  de  éstos,  lo</w:t>
        <w:br/>
        <w:t>cual fue alegado por la  Comisión  y  por  las  representantes.  Por  tanto,</w:t>
        <w:br/>
        <w:t>habiendo quedado abierta la controversia al respecto (supra  párr.  58),  en</w:t>
        <w:br/>
        <w:t>este apartado la Corte determinará  si  el  Estado  es  responsable  por  la</w:t>
        <w:br/>
        <w:t>alegada  violación  del  derecho  a  la  integridad   personal   de   dichos</w:t>
        <w:br/>
        <w:t>familiares.</w:t>
        <w:br/>
        <w:br/>
        <w:t>123.  En el presente caso, la Corte recuerda su jurisprudencia en  cuanto  a</w:t>
        <w:br/>
        <w:t>que en casos que involucran la desaparición forzada de personas, es  posible</w:t>
        <w:br/>
        <w:t>entender que la violación del derecho a la integridad psíquica  y  moral  de</w:t>
        <w:br/>
        <w:t>los familiares de la víctima es una consecuencia directa,  precisamente,  de</w:t>
        <w:br/>
        <w:t>ese fenómeno, que les causa un severo sufrimiento por el  hecho  mismo,  que</w:t>
        <w:br/>
        <w:t>se acrecienta, entre otros  factores,  por  la  constante  negativa  de  las</w:t>
        <w:br/>
        <w:t>autoridades estatales de proporcionar información acerca del paradero de  la</w:t>
        <w:br/>
        <w:t>víctima  o  de   iniciar   una   investigación   eficaz   para   lograr   el</w:t>
        <w:br/>
        <w:t>esclarecimiento de lo sucedido[107].</w:t>
        <w:br/>
        <w:br/>
        <w:t>124.  Atendiendo a su jurisprudencia[108], la Corte determina  ahora  si  el</w:t>
        <w:br/>
        <w:t>sufrimiento padecido como consecuencia de  las  circunstancias  particulares</w:t>
        <w:br/>
        <w:t>de las violaciones perpetradas contra las víctimas, las situaciones  vividas</w:t>
        <w:br/>
        <w:t>por algunos de ellos  en  ese  contexto  y  las  posteriores  actuaciones  u</w:t>
        <w:br/>
        <w:t>omisiones de las autoridades estatales, violan el derecho  a  la  integridad</w:t>
        <w:br/>
        <w:t>personal de los familiares de  las  víctimas  frente  a  los  hechos  en  el</w:t>
        <w:br/>
        <w:t>presente caso.</w:t>
        <w:br/>
        <w:br/>
        <w:t>125.  Durante la detención y desaparición de las  víctimas,  los  familiares</w:t>
        <w:br/>
        <w:t>emprendieron su búsqueda en  distintas  instituciones,  en  las  cuales  las</w:t>
        <w:br/>
        <w:t>autoridades negaron que las víctimas hubieran estado detenidas.  A  su  vez,</w:t>
        <w:br/>
        <w:t>la  Corte  ha  constatado  las  situaciones  vividas  por   los   familiares</w:t>
        <w:br/>
        <w:t>posteriormente:</w:t>
        <w:br/>
        <w:br/>
        <w:t xml:space="preserve">   a. Al ser descubiertas las fosas clandestinas, algunos de los  familiares</w:t>
        <w:br/>
        <w:t xml:space="preserve">      estuvieron  presentes  durante  las  exhumaciones  y  ayudaron  a   la</w:t>
        <w:br/>
        <w:t xml:space="preserve">      realización de las mismas. Los restos de algunas de las  víctimas  les</w:t>
        <w:br/>
        <w:t xml:space="preserve">      fueron entregados “en cajas de cartón de leche” por las autoridades;</w:t>
        <w:br/>
        <w:br/>
        <w:t xml:space="preserve">   b. luego de la desaparición de las víctimas, algunos  de  sus  familiares</w:t>
        <w:br/>
        <w:t xml:space="preserve">      dejaron  de  realizar  las  actividades  que  hacían  hasta  entonces.</w:t>
        <w:br/>
        <w:t xml:space="preserve">      Incluso, luego de la desaparición de Juan Gabriel Mariños Figueroa, su</w:t>
        <w:br/>
        <w:t xml:space="preserve">      hermano Rosario Carpio Cardoso Figueroa vivió en exilio por más de  un</w:t>
        <w:br/>
        <w:t xml:space="preserve">      año y medio y su hermana Viviana Mariños vivió también  en  el  exilio</w:t>
        <w:br/>
        <w:t xml:space="preserve">      por 12 años;</w:t>
        <w:br/>
        <w:br/>
        <w:t xml:space="preserve">   c. varios familiares de las víctimas han sufrido amenazas en la  búsqueda</w:t>
        <w:br/>
        <w:t xml:space="preserve">      de sus seres queridos y por  las  diligencias  que  han  realizado  en</w:t>
        <w:br/>
        <w:t xml:space="preserve">      búsqueda de justicia;</w:t>
        <w:br/>
        <w:br/>
        <w:br/>
        <w:t xml:space="preserve">   d. a partir de la  desaparición  de  las  víctimas,  sus  familiares  han</w:t>
        <w:br/>
        <w:t xml:space="preserve">      sufrido estigmatización, al ser catalogados como “terroristas”;</w:t>
        <w:br/>
        <w:br/>
        <w:t xml:space="preserve">   e. durante un período la jurisdicción militar asumió el conocimiento  del</w:t>
        <w:br/>
        <w:t xml:space="preserve">      caso,  lo  que  impidió   participar   a   los   familiares   en   las</w:t>
        <w:br/>
        <w:t xml:space="preserve">      investigaciones.  Asimismo, los  habeas  corpus  presentados  por  los</w:t>
        <w:br/>
        <w:t xml:space="preserve">      familiares no fueron efectivos (supra párrs.  111  y  112).  En  otros</w:t>
        <w:br/>
        <w:t xml:space="preserve">      casos, la ausencia de recursos efectivos ha sido  considerada  por  la</w:t>
        <w:br/>
        <w:t xml:space="preserve">      Corte como fuente de  sufrimiento  y  angustia  adicionales  para  las</w:t>
        <w:br/>
        <w:t xml:space="preserve">      víctimas y sus familiares[109]. La demora de las investigaciones,  por</w:t>
        <w:br/>
        <w:t xml:space="preserve">      demás  incompletas  e  inefectivas  para  la  sanción  de  todos   los</w:t>
        <w:br/>
        <w:t xml:space="preserve">      responsables  de  los  hechos  ha  exacerbado  los   sentimientos   de</w:t>
        <w:br/>
        <w:t xml:space="preserve">      impotencia en los familiares, y</w:t>
        <w:br/>
        <w:br/>
        <w:br/>
        <w:t xml:space="preserve">   f. por otro lado, puesto que los  restos  de  ocho  de  las  10  víctimas</w:t>
        <w:br/>
        <w:t xml:space="preserve">      mencionadas aún se encuentran desaparecidas,  sus  familiares  no  han</w:t>
        <w:br/>
        <w:t xml:space="preserve">      contado con la  posibilidad  de  honrar  apropiadamente  a  sus  seres</w:t>
        <w:br/>
        <w:t xml:space="preserve">      queridos, pese a que hayan tenido un entierro simbólico. Al  respecto,</w:t>
        <w:br/>
        <w:t xml:space="preserve">      la Corte recuerda que la privación continua de la  verdad  acerca  del</w:t>
        <w:br/>
        <w:t xml:space="preserve">      destino de un  desaparecido  constituye  una  forma  de  trato  cruel,</w:t>
        <w:br/>
        <w:t xml:space="preserve">      inhumano y degradante para los familiares cercanos[110].</w:t>
        <w:br/>
        <w:br/>
        <w:br/>
        <w:t>126.  Los hechos del presente caso permiten concluir que la violación de  la</w:t>
        <w:br/>
        <w:t>integridad personal de los familiares de las víctimas,  consecuencia  de  la</w:t>
        <w:br/>
        <w:t>desaparición  forzada  y  ejecución  extrajudicial  de  las  mismas,  se  ha</w:t>
        <w:br/>
        <w:t>configurado por las situaciones y  circunstancias  vividas  por  algunos  de</w:t>
        <w:br/>
        <w:t>ellos, durante y con posterioridad a dicha desaparición,  así  como  por  el</w:t>
        <w:br/>
        <w:t>contexto general en que ocurrieron los hechos. Muchas de  estas  situaciones</w:t>
        <w:br/>
        <w:t>y  sus  efectos,  comprendidas  integralmente  en  la  complejidad   de   la</w:t>
        <w:br/>
        <w:t>desaparición forzada, subsisten mientras persistan algunos de  los  factores</w:t>
        <w:br/>
        <w:t>verificados[111]. Los familiares presentan secuelas físicas  y  psicológicas</w:t>
        <w:br/>
        <w:t>ocasionadas por los referidos hechos, que continúan  manifestándose,  y  los</w:t>
        <w:br/>
        <w:t>hechos han impactado sus relaciones  sociales  y  laborales  y  alterado  la</w:t>
        <w:br/>
        <w:t>dinámica de sus familias.</w:t>
        <w:br/>
        <w:br/>
        <w:t>127.  La Corte considera necesario precisar que la víctima Heráclides  Pérez</w:t>
        <w:br/>
        <w:t>Meza vivió por más de siete años con su  tía,  la  señora  Dina  Flormelania</w:t>
        <w:br/>
        <w:t>Pablo  Mateo,  desde  que  se  mudó  a  Lima  para  realizar  sus   estudios</w:t>
        <w:br/>
        <w:t>universitarios. Asimismo, la víctima Dora Oyague  Fierro  vivió  desde  niña</w:t>
        <w:br/>
        <w:t>con su padre y sus tíos paternos, a saber, la señora Carmen  Oyague  Velazco</w:t>
        <w:br/>
        <w:t>y el señor Jaime Oyague Velazco.  Además, la víctima  Robert  Edgar  Teodoro</w:t>
        <w:br/>
        <w:t>Espinoza fue criado por su padre y por la  señora  Bertila  Bravo  Trujillo.</w:t>
        <w:br/>
        <w:t>En los tres casos, una vez ocurrida la desaparición de las víctimas,  dichos</w:t>
        <w:br/>
        <w:t>familiares emprendieron su  búsqueda  e  interpusieron,  en  algunos  casos,</w:t>
        <w:br/>
        <w:t>acciones judiciales ante  las  autoridades;  es  decir,  se  enfrentaron  al</w:t>
        <w:br/>
        <w:t>aparato de justicia  obstaculizador,  sufriendo  los  efectos  directos  del</w:t>
        <w:br/>
        <w:t>mismo (supra párr. 80.19 a 80.21 y 80.24).</w:t>
        <w:br/>
        <w:br/>
        <w:t>128.  La Corte observa, además, que tanto la  Comisión  Interamericana  como</w:t>
        <w:br/>
        <w:t>las representantes señalaron a diversos hermanos y hermanas de las  personas</w:t>
        <w:br/>
        <w:t>ejecutadas o desaparecidas como  presuntas  víctimas  de  la  violación  del</w:t>
        <w:br/>
        <w:t>artículo 5 de la Convención.  Sin embargo, en varios de esos  casos  no  fue</w:t>
        <w:br/>
        <w:t>aportada prueba suficiente que permita al Tribunal establecer  un  perjuicio</w:t>
        <w:br/>
        <w:t>cierto respecto de dichos familiares.  Por ende,  la  Corte  considera  como</w:t>
        <w:br/>
        <w:t>víctimas a los hermanos y hermanas respecto de quienes se cuente con  prueba</w:t>
        <w:br/>
        <w:t>suficiente al respecto.</w:t>
        <w:br/>
        <w:br/>
        <w:t>129.  Por lo anteriormente expuesto, la Corte considera que el Estado  violó</w:t>
        <w:br/>
        <w:t>el derecho a la integridad personal consagrado en  el  artículo  5.1  de  la</w:t>
        <w:br/>
        <w:t>Convención Americana, en relación con el  artículo  1.1.  de  la  misma,  en</w:t>
        <w:br/>
        <w:t>perjuicio de Antonia Pérez Velásquez, Margarita Liliana  Muñoz  Pérez,  Hugo</w:t>
        <w:br/>
        <w:t>Alcibíades Muñoz Pérez, Mayte  Yu  yin  Muñoz  Atanasio,  Hugo  Fedor  Muñoz</w:t>
        <w:br/>
        <w:t>Atanasio, Carol Muñoz Atanasio, Zorka Muñoz Rodríguez, Vladimir Ilich  Muñoz</w:t>
        <w:br/>
        <w:t>Sarria, Rosario Muñoz Sánchez, Fedor  Muñoz  Sánchez,  José  Esteban  Oyague</w:t>
        <w:br/>
        <w:t>Velazco, Pilar Sara Fierro  Huamán,  Carmen  Oyague  Velazco,  Jaime  Oyague</w:t>
        <w:br/>
        <w:t>Velazco, Demesia Cárdenas Gutiérrez, Augusto Lozano Lozano, Juana Torres  de</w:t>
        <w:br/>
        <w:t>Lozano, Víctor Andrés Ortiz  Torres,  Magna  Rosa  Perea  de  Ortiz,  Andrea</w:t>
        <w:br/>
        <w:t>Gisela Ortiz Perea, Edith Luzmila Ortiz  Perea,  Gaby  Lorena  Ortiz  Perea,</w:t>
        <w:br/>
        <w:t>Natalia Milagros Ortiz Perea, Haydee Ortiz Chunga, Alejandrina Raida  Cóndor</w:t>
        <w:br/>
        <w:t>Saez, Hilario Jaime Amaro Ancco, María Amaro Cóndor,  Susana  Amaro  Cóndor,</w:t>
        <w:br/>
        <w:t>Carlos Alberto Amaro Cóndor, Carmen  Rosa  Amaro  Cóndor,  Juan  Luis  Amaro</w:t>
        <w:br/>
        <w:t>Cóndor, Martín Hilario Amaro Cóndor, Francisco  Manuel  Amaro  Cóndor,  José</w:t>
        <w:br/>
        <w:t>Ariol Teodoro León, Edelmira Espinoza Mory,  Bertila  Bravo  Trujillo,  José</w:t>
        <w:br/>
        <w:t>Faustino Pablo Mateo, Serafina Meza Aranda, Dina  Flormelania  Pablo  Mateo,</w:t>
        <w:br/>
        <w:t>Isabel Figueroa Aguilar,  Román  Mariños  Eusebio,  Rosario  Carpio  Cardoso</w:t>
        <w:br/>
        <w:t>Figueroa,  Viviana  Mariños  Figueroa,  Marcia  Claudina  Mariños  Figueroa,</w:t>
        <w:br/>
        <w:t>Margarita Mariños Figueroa de Padilla, Carmen  Chipana  de  Flores  y  Celso</w:t>
        <w:br/>
        <w:t>Flores Quispe.</w:t>
        <w:br/>
        <w:br/>
        <w:br/>
        <w:br/>
        <w:br/>
        <w:t xml:space="preserve">                                      X</w:t>
        <w:br/>
        <w:t xml:space="preserve">                Artículos 8.1 y 25 de la Convención Americana</w:t>
        <w:br/>
        <w:t xml:space="preserve">            en relación con el artículo 1.1 del mismo instrumento</w:t>
        <w:br/>
        <w:t xml:space="preserve">                (Garantías Judiciales y Protección Judicial)</w:t>
        <w:br/>
        <w:br/>
        <w:br/>
        <w:t xml:space="preserve">      Alegatos de la Comisión</w:t>
        <w:br/>
        <w:br/>
        <w:br/>
        <w:t>130.  La Comisión alegó que el Estado es responsable  por  la  violación  de</w:t>
        <w:br/>
        <w:t>los artículos 8 y 25 de la Convención, en  perjuicio  de  los  señores  Hugo</w:t>
        <w:br/>
        <w:t>Muñóz Sanchez, Bertila Lozano  Torres,  Dora  Oyague  Fierro,  Luis  Enrique</w:t>
        <w:br/>
        <w:t>Ortiz Perea, Armando Richard Amaro Cóndor, Robert  Edgar  Teodoro  Espinoza,</w:t>
        <w:br/>
        <w:t>Heráclides Pablo Meza, Felipe Flores Chipana, Marcelino Rosales  Cárdenas  y</w:t>
        <w:br/>
        <w:t>Juan Gabriel Mariños Figueroa y sus  familiares.  En  particular,  alegó  lo</w:t>
        <w:br/>
        <w:t>siguiente:</w:t>
        <w:br/>
        <w:br/>
        <w:br/>
        <w:t xml:space="preserve">   a) han pasado 14 años de ocurridos los hechos, y el Estado  incumplió  su</w:t>
        <w:br/>
        <w:t xml:space="preserve">      obligación  de  investigar  efectiva  y  adecuadamente  el  secuestro,</w:t>
        <w:br/>
        <w:t xml:space="preserve">      ejecución extrajudicial y desaparición forzada  de  las  víctimas,  en</w:t>
        <w:br/>
        <w:t xml:space="preserve">      violación de los artículos 8, 25 y 1.1 de la Convención Americana;</w:t>
        <w:br/>
        <w:br/>
        <w:br/>
        <w:t xml:space="preserve">   b) la obligación de investigar y sancionar las violaciones a los derechos</w:t>
        <w:br/>
        <w:t xml:space="preserve">      humanos debe ser emprendida por los Estados de manera seria y requiere</w:t>
        <w:br/>
        <w:t xml:space="preserve">      que se castigue no  sólo  a  los  autores  materiales  de  los  hechos</w:t>
        <w:br/>
        <w:t xml:space="preserve">      violatorios  de  derechos  humanos,  sino  también   a   los   autores</w:t>
        <w:br/>
        <w:t xml:space="preserve">      intelectuales de tales hechos.  Ciertamente,  esta  obligación  no  se</w:t>
        <w:br/>
        <w:t xml:space="preserve">      incumple solamente porque no exista una persona condenada en la  causa</w:t>
        <w:br/>
        <w:t xml:space="preserve">      o por la circunstancia de que, pese a los  esfuerzos  realizados,  sea</w:t>
        <w:br/>
        <w:t xml:space="preserve">      imposible la acreditación de los hechos;</w:t>
        <w:br/>
        <w:br/>
        <w:br/>
        <w:t xml:space="preserve">   c) en relación con las investigaciones iniciales en el fuero  común,  los</w:t>
        <w:br/>
        <w:t xml:space="preserve">      familiares de  las  víctimas  se  preocuparon  de  llevar  la  notitia</w:t>
        <w:br/>
        <w:t xml:space="preserve">      criminis a diversas  autoridades,  para  lo  cual  presentaron  varias</w:t>
        <w:br/>
        <w:t xml:space="preserve">      denuncias, ninguna de las cuales fue tratada con la celeridad  que  la</w:t>
        <w:br/>
        <w:t xml:space="preserve">      gravedad de los hechos denunciados merecía;</w:t>
        <w:br/>
        <w:br/>
        <w:t xml:space="preserve">   d) el grave indicio de desaparición y ejecución de  las  víctimas  exigía</w:t>
        <w:br/>
        <w:t xml:space="preserve">      que  los  fiscales,  funcionarios  policiales  y   demás   autoridades</w:t>
        <w:br/>
        <w:t xml:space="preserve">      pertinentes emplearan todos los esfuerzos para realizar  una  búsqueda</w:t>
        <w:br/>
        <w:t xml:space="preserve">      efectiva y una investigación eficiente acorde con  la  gravedad  y  la</w:t>
        <w:br/>
        <w:t xml:space="preserve">      magnitud de los hechos denunciados, lo cual no ocurrió;</w:t>
        <w:br/>
        <w:br/>
        <w:br/>
        <w:t xml:space="preserve">   e) independientemente de  la  incompetencia  per  se  de  los  tribunales</w:t>
        <w:br/>
        <w:t xml:space="preserve">      militares para juzgar violaciones  de  derechos  humanos,  las  serias</w:t>
        <w:br/>
        <w:t xml:space="preserve">      irregularidades cometidas deliberada y sistemáticamente en el presente</w:t>
        <w:br/>
        <w:t xml:space="preserve">      caso por los diferentes poderes del Estado para apoyar la intervención</w:t>
        <w:br/>
        <w:t xml:space="preserve">      de la justicia militar y definir finalmente  su  competencia,  revelan</w:t>
        <w:br/>
        <w:t xml:space="preserve">      una política de entorpecimiento de las investigaciones en la  justicia</w:t>
        <w:br/>
        <w:t xml:space="preserve">      ordinaria con la clara intención de encubrir a los responsables.  Esta</w:t>
        <w:br/>
        <w:t xml:space="preserve">      política oficial de encubrimiento y obstrucción  pone  de  relieve  la</w:t>
        <w:br/>
        <w:t xml:space="preserve">      existencia de un contexto general de impunidad;</w:t>
        <w:br/>
        <w:br/>
        <w:br/>
        <w:t xml:space="preserve">   f) es evidente cómo, desde las altas esferas del Estado –  el  Ejecutivo,</w:t>
        <w:br/>
        <w:t xml:space="preserve">      el Congreso de la República y  la  Corte  Suprema  de  Justicia  –  se</w:t>
        <w:br/>
        <w:t xml:space="preserve">      articularon los mecanismos constitucionales y legales disponibles, con</w:t>
        <w:br/>
        <w:t xml:space="preserve">      abuso de poder, a fin de sustraer a los presuntos autores materiales e</w:t>
        <w:br/>
        <w:t xml:space="preserve">      intelectuales de la administración de justicia competente, obtener  en</w:t>
        <w:br/>
        <w:t xml:space="preserve">      la justicia castrense decisiones favorables a los procesados  y  luego</w:t>
        <w:br/>
        <w:t xml:space="preserve">      intentar asegurar por medio de leyes de amnistía la  impunidad  a  los</w:t>
        <w:br/>
        <w:t xml:space="preserve">      responsables materiales;</w:t>
        <w:br/>
        <w:br/>
        <w:br/>
        <w:t xml:space="preserve">   g) la jurisdicción militar no ofrece las  garantías  de  independencia  e</w:t>
        <w:br/>
        <w:t xml:space="preserve">      imparcialidad necesarias para el juzgamiento de casos que involucran a</w:t>
        <w:br/>
        <w:t xml:space="preserve">      miembros  de  las  Fuerzas  Armadas.  Así,  características  como   la</w:t>
        <w:br/>
        <w:t xml:space="preserve">      subordinación al Poder Ejecutivo, la  subordinación  jerárquica  y  la</w:t>
        <w:br/>
        <w:t xml:space="preserve">      situación de actividad de los magistrados  militares  que  ejercen  la</w:t>
        <w:br/>
        <w:t xml:space="preserve">      función jurisdiccional, impiden que el fuero militar  sea  considerado</w:t>
        <w:br/>
        <w:t xml:space="preserve">      como un verdadero sistema judicial, como quedó constatado por la Corte</w:t>
        <w:br/>
        <w:t xml:space="preserve">      en el Caso Durand y Ugarte vs.  Perú;  y  ha  sido  reconocido  en  la</w:t>
        <w:br/>
        <w:t xml:space="preserve">      jurisdicción interna en decisiones del Tribunal Constitucional;</w:t>
        <w:br/>
        <w:br/>
        <w:br/>
        <w:t xml:space="preserve">   h) la parcialidad con la que actuaron los magistrados del  fuero  militar</w:t>
        <w:br/>
        <w:t xml:space="preserve">      en el juzgamiento de los  hechos  de  La  Cantuta  fue  posteriormente</w:t>
        <w:br/>
        <w:t xml:space="preserve">      confirmada en los procesos adelantados en su contra en el fuero común;</w:t>
        <w:br/>
        <w:br/>
        <w:br/>
        <w:br/>
        <w:t xml:space="preserve">   i) el juzgamiento de los responsables en el fuero  militar  privó  a  los</w:t>
        <w:br/>
        <w:t xml:space="preserve">      familiares de las presuntas víctimas de  ser  oídos  por  un  tribunal</w:t>
        <w:br/>
        <w:t xml:space="preserve">      competente. La investigación del caso en  la  justicia  penal  militar</w:t>
        <w:br/>
        <w:t xml:space="preserve">      impidió además el  acceso  a  la  justicia  de  los  familiares  y  el</w:t>
        <w:br/>
        <w:t xml:space="preserve">      ejercicio de un recurso judicial  efectivo  que  permitiera  juzgar  y</w:t>
        <w:br/>
        <w:t xml:space="preserve">      sancionar debidamente a los responsables. Esta situación persiste  con</w:t>
        <w:br/>
        <w:t xml:space="preserve">      relación a los autores intelectuales que, si bien no fueron objeto  de</w:t>
        <w:br/>
        <w:t xml:space="preserve">      aplicación de las leyes de amnistía a su favor, fueron declarados  sin</w:t>
        <w:br/>
        <w:t xml:space="preserve">      responsabilidad  en  los  hechos  en  virtud  de  una  resolución   de</w:t>
        <w:br/>
        <w:t xml:space="preserve">      sobreseimiento sin juicio previo por un tribunal  militar,  dictada  a</w:t>
        <w:br/>
        <w:t xml:space="preserve">      pesar de las contundentes evidencias acerca de su participación en  la</w:t>
        <w:br/>
        <w:t xml:space="preserve">      planificación, organización y coordinación de los crímenes;</w:t>
        <w:br/>
        <w:br/>
        <w:t xml:space="preserve">   j) la atribución de competencia de la  jurisdicción  penal  militar  para</w:t>
        <w:br/>
        <w:t xml:space="preserve">      conocer los delitos perpetrados por miembros del Ejército, quienes  ya</w:t>
        <w:br/>
        <w:t xml:space="preserve">      estaban siendo investigados en la  jurisdicción  penal  ordinaria,  no</w:t>
        <w:br/>
        <w:t xml:space="preserve">      respetó el principio de excepcionalidad y el carácter restrictivo  que</w:t>
        <w:br/>
        <w:t xml:space="preserve">      caracteriza a  la  jurisdicción  castrense,  lo  cual  constituye  una</w:t>
        <w:br/>
        <w:t xml:space="preserve">      violación al principio del juez natural, y consecuentemente al derecho</w:t>
        <w:br/>
        <w:t xml:space="preserve">      al debido proceso y al acceso a la justicia;</w:t>
        <w:br/>
        <w:br/>
        <w:t xml:space="preserve">   k) algunas de las investigaciones impulsadas por el Estado tras la salida</w:t>
        <w:br/>
        <w:t xml:space="preserve">      del  poder  del  señor  Alberto  Fujimori  se  han  desarrollado   muy</w:t>
        <w:br/>
        <w:t xml:space="preserve">      lentamente, considerando que ya han transcurrido seis  años  desde  la</w:t>
        <w:br/>
        <w:t xml:space="preserve">      caída del mencionado gobierno y más de cinco años desde que el  Estado</w:t>
        <w:br/>
        <w:t xml:space="preserve">      asumiera el compromiso de adoptar medidas para restituir los  derechos</w:t>
        <w:br/>
        <w:t xml:space="preserve">      afectados y/o reparar el daño causado en el caso  de  La  Cantuta.  El</w:t>
        <w:br/>
        <w:t xml:space="preserve">      derecho de acceso a la  justicia  no  se  agota  en  que  se  tramiten</w:t>
        <w:br/>
        <w:t xml:space="preserve">      procesos internos, sino que debe además asegurar una  decisión  en  un</w:t>
        <w:br/>
        <w:t xml:space="preserve">      plazo  razonable,  que  se  extiende  hasta  que  se  dicte  sentencia</w:t>
        <w:br/>
        <w:t xml:space="preserve">      definitiva  y  firme,  debiendo  comprender  todo  el   procedimiento,</w:t>
        <w:br/>
        <w:t xml:space="preserve">      incluyendo  los  recursos  de  instancia  que  pudieran  eventualmente</w:t>
        <w:br/>
        <w:t xml:space="preserve">      presentarse. En casos como el presente las autoridades deben actuar de</w:t>
        <w:br/>
        <w:t xml:space="preserve">      oficio e impulsar la investigación, no haciendo recaer esta  carga  en</w:t>
        <w:br/>
        <w:t xml:space="preserve">      la iniciativa de los familiares;</w:t>
        <w:br/>
        <w:br/>
        <w:t xml:space="preserve">   l) además, estas investigaciones no han incluido a  todos  los  supuestos</w:t>
        <w:br/>
        <w:t xml:space="preserve">      responsables  de  los  hechos   que   generaron   la   responsabilidad</w:t>
        <w:br/>
        <w:t xml:space="preserve">      internacional del Estado. El Estado se ha valido de la  figura  de  la</w:t>
        <w:br/>
        <w:t xml:space="preserve">      cosa juzgada para no sancionar a  algunos  de  los  supuestos  autores</w:t>
        <w:br/>
        <w:t xml:space="preserve">      intelectuales. Esto constituye  una  contravención  de  la  Convención</w:t>
        <w:br/>
        <w:t xml:space="preserve">      Americana, ya que los Estados no pueden aplicar leyes o  disposiciones</w:t>
        <w:br/>
        <w:t xml:space="preserve">      de derecho interno para eximirse de la orden de investigar y sancionar</w:t>
        <w:br/>
        <w:t xml:space="preserve">      a los responsables de  las violaciones de la Convención. La reapertura</w:t>
        <w:br/>
        <w:t xml:space="preserve">      de las investigaciones en la  jurisdicción  interna  no  afectaría  de</w:t>
        <w:br/>
        <w:t xml:space="preserve">      ninguna forma el principio non bis in idem consagrado en  el  artículo</w:t>
        <w:br/>
        <w:t xml:space="preserve">      8.4 de la Convención Americana, ya que en ningún momento se  configuró</w:t>
        <w:br/>
        <w:t xml:space="preserve">      la cosa juzgada, pues los supuestos responsables fueron procesados por</w:t>
        <w:br/>
        <w:t xml:space="preserve">      un tribunal que, según el mismo artículo 8 de la  Convención,  no  era</w:t>
        <w:br/>
        <w:t xml:space="preserve">      competente, independiente e imparcial y no cumplía con los  requisitos</w:t>
        <w:br/>
        <w:t xml:space="preserve">      del juez natural. Esto es así porque el requisito de la existencia  de</w:t>
        <w:br/>
        <w:t xml:space="preserve">      una sentencia absolutoria previa no se da cuando tal sentencia  carece</w:t>
        <w:br/>
        <w:t xml:space="preserve">      de   efectos   jurídicos   por    contrariar    claras    obligaciones</w:t>
        <w:br/>
        <w:t xml:space="preserve">      internacionales. En consecuencia, el Estado de Perú debe  realizar  un</w:t>
        <w:br/>
        <w:t xml:space="preserve">      nuevo juzgamiento, rodeado de todas las garantías del debido  proceso,</w:t>
        <w:br/>
        <w:t xml:space="preserve">      a fin de subsanar las deficiencias estructurales del  proceso  militar</w:t>
        <w:br/>
        <w:t xml:space="preserve">      anterior, y</w:t>
        <w:br/>
        <w:br/>
        <w:br/>
        <w:t xml:space="preserve">   m) las contravenciones de los artículos 1, 8.1 y 25 de la  Convención  se</w:t>
        <w:br/>
        <w:t xml:space="preserve">      consumaron  cuando   el   Estado   omitió   llevar   a   cabo   nuevas</w:t>
        <w:br/>
        <w:t xml:space="preserve">      investigaciones   y   procedimientos   internos   lo   suficientemente</w:t>
        <w:br/>
        <w:t xml:space="preserve">      diligentes como para contrarrestar el  encubrimiento  mantenido  a  lo</w:t>
        <w:br/>
        <w:t xml:space="preserve">      largo de casi una década, durante el gobierno de Alberto Fujimori.  En</w:t>
        <w:br/>
        <w:t xml:space="preserve">      este sentido, la Comisión debe insistir nuevamente en  que  el  Estado</w:t>
        <w:br/>
        <w:t xml:space="preserve">      tiene la obligación  de  realizar  una  investigación  criminal  y  de</w:t>
        <w:br/>
        <w:t xml:space="preserve">      aplicar  sanciones  penales  a  las  personas  responsables   de   las</w:t>
        <w:br/>
        <w:t xml:space="preserve">      violaciones, como forma de garantizar también el derecho a conocer  de</w:t>
        <w:br/>
        <w:t xml:space="preserve">      la verdad de los familiares de las víctimas.</w:t>
        <w:br/>
        <w:br/>
        <w:br/>
        <w:br/>
        <w:br/>
        <w:t xml:space="preserve">      Alegatos de las representantes</w:t>
        <w:br/>
        <w:br/>
        <w:br/>
        <w:t>131.  En su escrito de solicitudes, argumentos y pruebas las  representantes</w:t>
        <w:br/>
        <w:t>hicieron suyos los argumentos de la Comisión sobre los artículos 8 y  25  de</w:t>
        <w:br/>
        <w:t>la Convención en relación con el artículo 1.1 y 2 de la misma.  Añadieron  a</w:t>
        <w:br/>
        <w:t>esos argumentos los siguientes alegatos:</w:t>
        <w:br/>
        <w:br/>
        <w:br/>
        <w:t xml:space="preserve">   a) este caso es esclarecedor de uno de los rasgos distintivos del régimen</w:t>
        <w:br/>
        <w:t xml:space="preserve">      de Fujimori, el control y la manipulación de los poderes legislativo y</w:t>
        <w:br/>
        <w:t xml:space="preserve">      judicial  para  impedir  el  conocimiento  de  la  verdad  de   graves</w:t>
        <w:br/>
        <w:t xml:space="preserve">      violaciones de derechos humanos  y  de  lograr  la  impunidad  de  los</w:t>
        <w:br/>
        <w:t xml:space="preserve">      responsables;</w:t>
        <w:br/>
        <w:br/>
        <w:br/>
        <w:t xml:space="preserve">   b) Perú obstruyó, a través  de  mecanismos  jurídicos  y  de  hecho,  las</w:t>
        <w:br/>
        <w:t xml:space="preserve">      investigaciones que se iniciaron para determinar la legalidad  de  las</w:t>
        <w:br/>
        <w:t xml:space="preserve">      detenciones de las víctimas y para investigar los hechos e identificar</w:t>
        <w:br/>
        <w:t xml:space="preserve">      a sus responsables. Como parte de esas estructuras  de  impunidad,  se</w:t>
        <w:br/>
        <w:t xml:space="preserve">      aprobaron leyes  de  autoamnistía  que  impidieron  la  investigación,</w:t>
        <w:br/>
        <w:t xml:space="preserve">      persecución, captura, enjuiciamiento, y sanción de los responsables de</w:t>
        <w:br/>
        <w:t xml:space="preserve">      los hechos denunciados;</w:t>
        <w:br/>
        <w:br/>
        <w:t xml:space="preserve">   c) como la propia Corte ha señalado en el Caso de la  Masacre  de  Pueblo</w:t>
        <w:br/>
        <w:t xml:space="preserve">      Bello, en los casos de ejecuciones extrajudiciales el Estado tiene  el</w:t>
        <w:br/>
        <w:t xml:space="preserve">      deber de iniciar ex officio y sin dilación  una  investigación  seria,</w:t>
        <w:br/>
        <w:t xml:space="preserve">      imparcial y efectiva, como garantía del derecho conculcado;</w:t>
        <w:br/>
        <w:br/>
        <w:t xml:space="preserve">   d) a pesar de que los familiares de las víctimas plantearon tres acciones</w:t>
        <w:br/>
        <w:t xml:space="preserve">      de habeas  corpus  inmediatamente  después  de  la  detención  de  las</w:t>
        <w:br/>
        <w:t xml:space="preserve">      víctimas,  los  procesos  iniciados  no   respetaron   las   garantías</w:t>
        <w:br/>
        <w:t xml:space="preserve">      judiciales establecidas en el artículo 8.1 de la Convención, ni fueron</w:t>
        <w:br/>
        <w:t xml:space="preserve">      efectivos, en términos de los artículos 7.6 y 25.1 de  dicho  tratado,</w:t>
        <w:br/>
        <w:t xml:space="preserve">      debido al incumplimiento del deber de debida diligencia por  parte  de</w:t>
        <w:br/>
        <w:t xml:space="preserve">      las autoridades intervinientes.  Los jueces que intervinieron  en  los</w:t>
        <w:br/>
        <w:t xml:space="preserve">      procesos de habeas corpus respectivos desvirtuaron el rol  controlador</w:t>
        <w:br/>
        <w:t xml:space="preserve">      que debe desempeñar el Poder Judicial  en  un  Estado  de  Derecho,  e</w:t>
        <w:br/>
        <w:t xml:space="preserve">      incurrieron en una evidente falta  de  fundamentación.  Por  ello,  el</w:t>
        <w:br/>
        <w:t xml:space="preserve">      Estado es responsable por no garantizar el acceso de los familiares de</w:t>
        <w:br/>
        <w:t xml:space="preserve">      las  víctimas  a  un  recurso   efectivo   sustanciado   por   órganos</w:t>
        <w:br/>
        <w:t xml:space="preserve">      independientes e imparciales, y en consecuencia por haber violado  los</w:t>
        <w:br/>
        <w:t xml:space="preserve">      derechos  consagrados  en  los  artículos  7.6,  8.1  y  25.1  de   la</w:t>
        <w:br/>
        <w:t xml:space="preserve">      Convención, en perjuicio de las presuntas víctimas y sus familiares;</w:t>
        <w:br/>
        <w:br/>
        <w:br/>
        <w:t xml:space="preserve">   e) en el derecho penal comparado y en el derecho penal internacional  han</w:t>
        <w:br/>
        <w:t xml:space="preserve">      sido desarrolladas varias figuras sobre las diferentes modalidades  de</w:t>
        <w:br/>
        <w:t xml:space="preserve">      participar en la comisión de  un  crimen,  las  cuales  dan  luz  para</w:t>
        <w:br/>
        <w:t xml:space="preserve">      interpretar la manera de cumplir la obligación de investigar, juzgar y</w:t>
        <w:br/>
        <w:t xml:space="preserve">      sancionar todas  las  formas  de  participación  en  la  comisión   de</w:t>
        <w:br/>
        <w:t xml:space="preserve">      crímenes. El Estado no ha investigado y sometido ante las  autoridades</w:t>
        <w:br/>
        <w:t xml:space="preserve">      judiciales internas a todas las personas involucradas en la  comisión,</w:t>
        <w:br/>
        <w:t xml:space="preserve">      planeación, instigación y encubrimiento de los hechos,  ni  a  quienes</w:t>
        <w:br/>
        <w:t xml:space="preserve">      hayan  ordenado,  facilitado  a  través  de  su  colaboración  o  sean</w:t>
        <w:br/>
        <w:t xml:space="preserve">      cómplices de dichos hechos. Tampoco  han  sido  juzgados  quienes,  en</w:t>
        <w:br/>
        <w:t xml:space="preserve">      virtud de su relación de subordinación, tenían conocimiento o debieron</w:t>
        <w:br/>
        <w:t xml:space="preserve">      haberlo tenido, de que sus subalternos iban a cometer dichos  crímenes</w:t>
        <w:br/>
        <w:t xml:space="preserve">      o los cometieron y, no obstante ello, no adoptaron medida alguna  para</w:t>
        <w:br/>
        <w:t xml:space="preserve">      prevenirlos o sancionarlos; La Corte podría allanar los caminos de  la</w:t>
        <w:br/>
        <w:t xml:space="preserve">      justicia en los hechos de La Cantuta desarrollando en mayor medida los</w:t>
        <w:br/>
        <w:t xml:space="preserve">      niveles  de  participación  penal  que  quedan  involucrados   en   la</w:t>
        <w:br/>
        <w:t xml:space="preserve">      obligación de investigar y castigar a todos los autores  materiales  e</w:t>
        <w:br/>
        <w:t xml:space="preserve">      intelectuales en un caso de utilización  y  organización  del  aparato</w:t>
        <w:br/>
        <w:t xml:space="preserve">      estatal de poder para cometer graves violaciones de derechos humanos;</w:t>
        <w:br/>
        <w:br/>
        <w:br/>
        <w:t xml:space="preserve">   f) el Estado no ha alcanzado el estándar  de  diligencia  debida  en  las</w:t>
        <w:br/>
        <w:t xml:space="preserve">      investigaciones penales en el caso. Además de una demora injustificada</w:t>
        <w:br/>
        <w:t xml:space="preserve">      en el  esclarecimiento  cabal  de  los  hechos,  ha  habido  demora  y</w:t>
        <w:br/>
        <w:t xml:space="preserve">      negligencia en la  evacuación  de  pruebas  cruciales,  como  son  los</w:t>
        <w:br/>
        <w:t xml:space="preserve">      análisis de ADN en los restos óseos que  se  encontraron  durante  los</w:t>
        <w:br/>
        <w:t xml:space="preserve">      primeros años de la década del 90;</w:t>
        <w:br/>
        <w:br/>
        <w:t xml:space="preserve">   g) la incompetencia del CSJM en el juzgamiento y castigo de  los  autores</w:t>
        <w:br/>
        <w:t xml:space="preserve">      materiales e intelectuales está dada por dos motivos: los hechos  bajo</w:t>
        <w:br/>
        <w:t xml:space="preserve">      juzgamiento no constituían “delitos o faltas militares”, sino  delitos</w:t>
        <w:br/>
        <w:t xml:space="preserve">      comunes graves y, en segundo lugar, porque en el  caso  particular  de</w:t>
        <w:br/>
        <w:t xml:space="preserve">      Vladimiro Montesinos no se trataba de  un  militar  en  actividad.  El</w:t>
        <w:br/>
        <w:t xml:space="preserve">      ejercicio indebido de competencia por parte  del  fuero  militar  para</w:t>
        <w:br/>
        <w:t xml:space="preserve">      juzgar a los autores de los hechos denunciados fue  posible  debido  a</w:t>
        <w:br/>
        <w:t xml:space="preserve">      que la legislación interna vigente  establecía  un  amplio  ámbito  de</w:t>
        <w:br/>
        <w:t xml:space="preserve">      competencia material y personal. En este sentido, la norma  mencionada</w:t>
        <w:br/>
        <w:t xml:space="preserve">      contravino los artículos 8.1 en relación con los artículos 1.1 y 2  de</w:t>
        <w:br/>
        <w:t xml:space="preserve">      la Convención Americana;</w:t>
        <w:br/>
        <w:br/>
        <w:t xml:space="preserve">   h) con la adopción en su ordenamiento jurídico de las leyes de  amnistía,</w:t>
        <w:br/>
        <w:t xml:space="preserve">      y durante todo el tiempo  en  que  dichas  leyes  fueron  aplicadas  y</w:t>
        <w:br/>
        <w:t xml:space="preserve">      surtieron efectos, el  Estado  violó  los  derechos  a  las  garantías</w:t>
        <w:br/>
        <w:t xml:space="preserve">      judiciales (artículo 8.1) y a la protección  judicial  (artículo  25),</w:t>
        <w:br/>
        <w:t xml:space="preserve">      con relación a los deberes de protección y garantía (artículo  1.1)  y</w:t>
        <w:br/>
        <w:t xml:space="preserve">      de adecuar su legislación interna  a  los  estándares  internacionales</w:t>
        <w:br/>
        <w:t xml:space="preserve">      (artículo 2), en perjuicio de las víctimas y sus familiares, e</w:t>
        <w:br/>
        <w:br/>
        <w:t xml:space="preserve">   i) el Estado ha violado los derechos consagrados en los artículos  8.1  y</w:t>
        <w:br/>
        <w:t xml:space="preserve">      25.1 de la Convención, en conexión con los artículos 1.1  y  2  de  la</w:t>
        <w:br/>
        <w:t xml:space="preserve">      misma, en perjuicio de las víctimas y de sus familiares, al  no  haber</w:t>
        <w:br/>
        <w:t xml:space="preserve">      provisto  recursos  judiciales  efectivos  sustanciados   por   jueces</w:t>
        <w:br/>
        <w:t xml:space="preserve">      competentes,  independientes  e  imparciales  y  dentro  de  un  plazo</w:t>
        <w:br/>
        <w:t xml:space="preserve">      razonable, y al no haber adecuado las  disposiciones  internas  a  los</w:t>
        <w:br/>
        <w:t xml:space="preserve">      preceptos de los artículos 8.1 y 25.1 de la Convención. En  particular</w:t>
        <w:br/>
        <w:t xml:space="preserve">      al haber aprobado, aplicado y  mantenido  dentro  de  su  ordenamiento</w:t>
        <w:br/>
        <w:t xml:space="preserve">      jurídico interno hasta la actualidad una norma (el Código de  Justicia</w:t>
        <w:br/>
        <w:t xml:space="preserve">      Militar) en la que no se especifica de manera clara y precisa  quiénes</w:t>
        <w:br/>
        <w:t xml:space="preserve">      pueden ser juzgados por los tribunales militares.</w:t>
        <w:br/>
        <w:br/>
        <w:br/>
        <w:br/>
        <w:t xml:space="preserve">      Alegatos del Estado</w:t>
        <w:br/>
        <w:br/>
        <w:br/>
        <w:t>132.  En relación con la alegada violación de los artículos 8  y  25  de  la</w:t>
        <w:br/>
        <w:t>Convención, el Estado se allanó parcialmente (supra párrs. 45, 46  y  53)  y</w:t>
        <w:br/>
        <w:t>señaló, inter alia, que:</w:t>
        <w:br/>
        <w:br/>
        <w:br/>
        <w:t xml:space="preserve">     a) no niega la ocurrencia de los hechos ni que se produjeron por actos</w:t>
        <w:br/>
        <w:t xml:space="preserve">        u omisiones de representantes del Estado,  ya  sean  autoridades  o</w:t>
        <w:br/>
        <w:t xml:space="preserve">        funcionarios públicos, lo  que  vincula  al  Estado.  Sin  embargo,</w:t>
        <w:br/>
        <w:t xml:space="preserve">        explica el contexto en que se produce la respuesta del Estado  ante</w:t>
        <w:br/>
        <w:t xml:space="preserve">        la situación de impunidad reinante hasta fines del año 2000, cuando</w:t>
        <w:br/>
        <w:t xml:space="preserve">        se produce un  cambio  de  conducta  del  Estado  a  partir  de  la</w:t>
        <w:br/>
        <w:t xml:space="preserve">        transición democrática y la reinstitucionalización  del  Estado  de</w:t>
        <w:br/>
        <w:t xml:space="preserve">        Derecho en el país;</w:t>
        <w:br/>
        <w:br/>
        <w:t xml:space="preserve">     b)  inmediatamente  después  de  la  conclusión  del  régimen  del  ex</w:t>
        <w:br/>
        <w:t xml:space="preserve">        Presidente Alberto Fujimori  Fujimori,  el  Estado  adoptó  medidas</w:t>
        <w:br/>
        <w:t xml:space="preserve">        concretas  para  restablecer  fluidas  relaciones  con  el  sistema</w:t>
        <w:br/>
        <w:t xml:space="preserve">        interamericano de protección, fortalecer el  Estado  de  Derecho  y</w:t>
        <w:br/>
        <w:t xml:space="preserve">        evitar impunidad de  los  delitos  cometidos  en  desmedro  de  los</w:t>
        <w:br/>
        <w:t xml:space="preserve">        derechos humanos y en perjuicio del patrimonio público;</w:t>
        <w:br/>
        <w:br/>
        <w:t xml:space="preserve">     c) estos hechos específicos y la reinstitucionalización del  país  han</w:t>
        <w:br/>
        <w:t xml:space="preserve">        permitido que tanto el Ministerio Público como  el  Poder  Judicial</w:t>
        <w:br/>
        <w:t xml:space="preserve">        reinicien las investigaciones  y  adelanten  los  procesos  que  de</w:t>
        <w:br/>
        <w:t xml:space="preserve">        acuerdo a lo acopiado, reviertan la situación de impunidad  en  que</w:t>
        <w:br/>
        <w:t xml:space="preserve">        se  mantenían  numerosas  y  graves  violaciones  de  los  derechos</w:t>
        <w:br/>
        <w:t xml:space="preserve">        humanos;</w:t>
        <w:br/>
        <w:br/>
        <w:t xml:space="preserve">     d) el  Gobierno de Transición creó la Comisión de  la  Verdad  con  la</w:t>
        <w:br/>
        <w:t xml:space="preserve">        finalidad de esclarecer el proceso, los hechos y  responsabilidades</w:t>
        <w:br/>
        <w:t xml:space="preserve">        de la violencia terrorista  y  de  la  violación  de  los  derechos</w:t>
        <w:br/>
        <w:t xml:space="preserve">        humanos producidos desde mayo de  1980  hasta  noviembre  de  2000,</w:t>
        <w:br/>
        <w:t xml:space="preserve">        imputables tanto  a  las  organizaciones  terroristas  como  a  los</w:t>
        <w:br/>
        <w:t xml:space="preserve">        agentes del Estado. Esta Comisión emitió un Informe Final a finales</w:t>
        <w:br/>
        <w:t xml:space="preserve">        de agosto del año 2003, el cual significa un paso  adelante  en  el</w:t>
        <w:br/>
        <w:t xml:space="preserve">        esclarecimiento de los  hechos,  la  reivindicación  de  todas  las</w:t>
        <w:br/>
        <w:t xml:space="preserve">        víctimas de la  violencia  y  en  la  recuperación  de  la  memoria</w:t>
        <w:br/>
        <w:t xml:space="preserve">        histórica de los acontecimientos ocurridos en  dos  décadas  en  el</w:t>
        <w:br/>
        <w:t xml:space="preserve">        Perú, y además está sirviendo como insumo para la investigación  de</w:t>
        <w:br/>
        <w:t xml:space="preserve">        los órganos  competentes  respecto  a  graves  violaciones  de  los</w:t>
        <w:br/>
        <w:t xml:space="preserve">        derechos humanos, incluyendo la referida al caso de La Cantuta;</w:t>
        <w:br/>
        <w:br/>
        <w:t xml:space="preserve">     e) actualmente en el derecho  interno  peruano  existen  dos  procesos</w:t>
        <w:br/>
        <w:t xml:space="preserve">        penales sobre los hechos  de  La  Cantuta  en  curso  en  el  Poder</w:t>
        <w:br/>
        <w:t xml:space="preserve">        Judicial y una investigación preliminar en curso sobre  la  autoría</w:t>
        <w:br/>
        <w:t xml:space="preserve">        intelectual sobre los mismos hechos. Es de resaltar que el  proceso</w:t>
        <w:br/>
        <w:t xml:space="preserve">        penal abierto en la Corte Suprema de Justicia  involucra  a  un  ex</w:t>
        <w:br/>
        <w:t xml:space="preserve">        Presidente de la República, es decir, a la más alta  autoridad  del</w:t>
        <w:br/>
        <w:t xml:space="preserve">        Estado, señal de que la actuación de la justicia nacional es  seria</w:t>
        <w:br/>
        <w:t xml:space="preserve">        y de envergadura;</w:t>
        <w:br/>
        <w:br/>
        <w:t xml:space="preserve">     f) el Estado admite que no hay un resultado de condena de los actuales</w:t>
        <w:br/>
        <w:t xml:space="preserve">        acusados o investigados, pero también reconoce que la obligación de</w:t>
        <w:br/>
        <w:t xml:space="preserve">        investigar  y  sancionar  es  una  obligación  de  medio  y  no  de</w:t>
        <w:br/>
        <w:t xml:space="preserve">        resultado, tal como se establece en la jurisprudencia de  la  Corte</w:t>
        <w:br/>
        <w:t xml:space="preserve">        Interamericana en los  casos  Velásquez  Rodríguez,  Godínez  Cruz,</w:t>
        <w:br/>
        <w:t xml:space="preserve">        Caballero Delgado y Santana y Baldeón  García.  Esta  conducta  del</w:t>
        <w:br/>
        <w:t xml:space="preserve">        Estado  de  impulsar  dos  procesos   penales   y   emprender   una</w:t>
        <w:br/>
        <w:t xml:space="preserve">        investigación  preliminar  no  debería  considerarse  como  simples</w:t>
        <w:br/>
        <w:t xml:space="preserve">        formalidades condenadas de antemano al fracaso, sino como un  serio</w:t>
        <w:br/>
        <w:t xml:space="preserve">        y  decidido  proceso  de  revertir  la  impunidad  que  se  intentó</w:t>
        <w:br/>
        <w:t xml:space="preserve">        institucionalizar en el Perú en la década pasada;</w:t>
        <w:br/>
        <w:br/>
        <w:t xml:space="preserve">     g) el pedido de la Comisión de realizar  una  investigación  completa,</w:t>
        <w:br/>
        <w:t xml:space="preserve">        imparcial, efectiva y pronta de los hechos ocurridos y las personas</w:t>
        <w:br/>
        <w:t xml:space="preserve">        involucradas en las  indebidas  intervenciones  de  los  diferentes</w:t>
        <w:br/>
        <w:t xml:space="preserve">        órganos estatales, no encuentra  oposición  del  Estado,  sino  que</w:t>
        <w:br/>
        <w:t xml:space="preserve">        coincide con su esfuerzo por investigar los hechos  y  no  permitir</w:t>
        <w:br/>
        <w:t xml:space="preserve">        que queden impunes. El proceso penal  abierto  contra  los  autores</w:t>
        <w:br/>
        <w:t xml:space="preserve">        materiales o ejecutores de los hechos se encuentra en una etapa  de</w:t>
        <w:br/>
        <w:t xml:space="preserve">        juicio oral, es decir, está sustantivamente avanzado;</w:t>
        <w:br/>
        <w:br/>
        <w:t xml:space="preserve">     h) en cuanto a la obstaculización de las  investigaciones,  el  Estado</w:t>
        <w:br/>
        <w:t xml:space="preserve">        solicita a la Corte que se sirva evaluar la información  presentada</w:t>
        <w:br/>
        <w:t xml:space="preserve">        respecto a que el Perú, a través de los órganos competentes  y  con</w:t>
        <w:br/>
        <w:t xml:space="preserve">        plena  independencia,  ya  ha  adoptado  medidas   efectivas   para</w:t>
        <w:br/>
        <w:t xml:space="preserve">        sancionar a quienes hubieran obstaculizado las investigaciones  del</w:t>
        <w:br/>
        <w:t xml:space="preserve">        presente caso en sede interna;</w:t>
        <w:br/>
        <w:br/>
        <w:t xml:space="preserve">     i) en un Estado de Derecho no puede el Poder  Ejecutivo  sustituir  ni</w:t>
        <w:br/>
        <w:t xml:space="preserve">        dar  directivas  u  órdenes  al  Ministerio  Público  ni  al  Poder</w:t>
        <w:br/>
        <w:t xml:space="preserve">        Judicial. Existen los propios órganos de control de estas entidades</w:t>
        <w:br/>
        <w:t xml:space="preserve">        autónomas de un órgano constitucional como el Consejo  Nacional  de</w:t>
        <w:br/>
        <w:t xml:space="preserve">        la Magistratura, con competencia funcional para ello, de acuerdo  a</w:t>
        <w:br/>
        <w:t xml:space="preserve">        la Constitución y la ley;</w:t>
        <w:br/>
        <w:br/>
        <w:t xml:space="preserve">     j) se ha criticado, y con cierta razón, la lentitud del Poder Judicial</w:t>
        <w:br/>
        <w:t xml:space="preserve">        peruano para investigar y procesar a  todos  los  responsables  por</w:t>
        <w:br/>
        <w:t xml:space="preserve">        estos hechos, pero es  propio  del  sistema  judicial  de  nuestros</w:t>
        <w:br/>
        <w:t xml:space="preserve">        países el que, por respetar el debido proceso y todas las garantías</w:t>
        <w:br/>
        <w:t xml:space="preserve">        judiciales de los acusados, se permita que  ejerzan  cabalmente  su</w:t>
        <w:br/>
        <w:t xml:space="preserve">        derecho de defensa. Esta es una de las razones por  las  cuales  el</w:t>
        <w:br/>
        <w:t xml:space="preserve">        proceso  ofrece  y  sufre  sucesivas  dilaciones.   Es  también  de</w:t>
        <w:br/>
        <w:t xml:space="preserve">        explicar a la Corte, que la  capacidad  logística  del  Estado,  al</w:t>
        <w:br/>
        <w:t xml:space="preserve">        emprender investigaciones y procesos a muchos ex altos funcionarios</w:t>
        <w:br/>
        <w:t xml:space="preserve">        del Estado y otros ciudadanos por actos de corrupción y violaciones</w:t>
        <w:br/>
        <w:t xml:space="preserve">        de derechos humanos, hace que el escenario judicial que  reúne  las</w:t>
        <w:br/>
        <w:t xml:space="preserve">        mejores condiciones de seguridad para ello  esté  saturado  y  solo</w:t>
        <w:br/>
        <w:t xml:space="preserve">        permita que, por ejemplo  en  este  caso,  en  particular  en  sede</w:t>
        <w:br/>
        <w:t xml:space="preserve">        interna, sólo se puedan programar diligencias  judiciales  una  vez</w:t>
        <w:br/>
        <w:t xml:space="preserve">        por semana. En algunas ocasiones, por incidencias o articulaciones,</w:t>
        <w:br/>
        <w:t xml:space="preserve">        de buena o mala fe que no pasaremos a evaluar en este acto, de  los</w:t>
        <w:br/>
        <w:t xml:space="preserve">        acusados y sus defensores, el proceso sufre  dilaciones  que  nadie</w:t>
        <w:br/>
        <w:t xml:space="preserve">        desea;</w:t>
        <w:br/>
        <w:br/>
        <w:t xml:space="preserve">     k) en cuanto a la cuestión de la sanción de la autoría intelectual, el</w:t>
        <w:br/>
        <w:t xml:space="preserve">        Estado puntualiza que tanto el proceso penal en  la  Corte  Suprema</w:t>
        <w:br/>
        <w:t xml:space="preserve">        que comprende al ex Presidente Alberto Fujimori Fujimori,  como  la</w:t>
        <w:br/>
        <w:t xml:space="preserve">        investigación preliminar abierta en el Ministerio Público  respecto</w:t>
        <w:br/>
        <w:t xml:space="preserve">        a la autoría intelectual, que comprende a dos altos  oficiales  del</w:t>
        <w:br/>
        <w:t xml:space="preserve">        Ejército Peruano y al principal asesor presidencial en la época  de</w:t>
        <w:br/>
        <w:t xml:space="preserve">        los hechos, están apuntando a incluir  a  todas  las  personas  que</w:t>
        <w:br/>
        <w:t xml:space="preserve">        pudieran ser responsables de los hechos  de  La  Cantuta  y  no  se</w:t>
        <w:br/>
        <w:t xml:space="preserve">        circunscribe ni limita a los meros  ejecutores  materiales  de  los</w:t>
        <w:br/>
        <w:t xml:space="preserve">        hechos. En la investigación preliminar del  Ministerio  Público  la</w:t>
        <w:br/>
        <w:t xml:space="preserve">        decisión de sobreseimiento adoptada por un tribunal militar  carece</w:t>
        <w:br/>
        <w:t xml:space="preserve">        de efectos jurídicos, es decir, no se acepta que haya generado cosa</w:t>
        <w:br/>
        <w:t xml:space="preserve">        juzgada;</w:t>
        <w:br/>
        <w:br/>
        <w:t xml:space="preserve">     l) recibirá  y  acatará  lo  que  la  Corte  Interamericana  determine</w:t>
        <w:br/>
        <w:t xml:space="preserve">        respecto  a  la  investigación,   identificación   y   sanción   de</w:t>
        <w:br/>
        <w:t xml:space="preserve">        responsables de emitir órdenes para cometer delitos internacionales</w:t>
        <w:br/>
        <w:t xml:space="preserve">        como los que son materia del presente  caso.  De  esta  manera,  la</w:t>
        <w:br/>
        <w:t xml:space="preserve">        obligación de investigar y  sancionar  contará  con  criterios  más</w:t>
        <w:br/>
        <w:t xml:space="preserve">        claros que los que actualmente dispone el sistema jurídico nacional</w:t>
        <w:br/>
        <w:t xml:space="preserve">        para  cumplir  con  este   deber   constitucional   y   de   fuente</w:t>
        <w:br/>
        <w:t xml:space="preserve">        internacional;</w:t>
        <w:br/>
        <w:br/>
        <w:t xml:space="preserve">     m) existe un componente adicional  en  la  búsqueda  de  justicia.  La</w:t>
        <w:br/>
        <w:t xml:space="preserve">        situación jurídica del ex  presidente  Alberto  Fujimori  debe  ser</w:t>
        <w:br/>
        <w:t xml:space="preserve">        dilucidada por un tercer Estado, pese a los esfuerzos y la voluntad</w:t>
        <w:br/>
        <w:t xml:space="preserve">        del Perú. Esto constituye, sin duda, un serio obstáculo para asumir</w:t>
        <w:br/>
        <w:t xml:space="preserve">        a plenitud la obligación de investigar los  hechos  y  sancionar  a</w:t>
        <w:br/>
        <w:t xml:space="preserve">        todos los responsables;</w:t>
        <w:br/>
        <w:br/>
        <w:t xml:space="preserve">     n) el Tribunal Constitucional del Perú ha procedido, en sentencias  de</w:t>
        <w:br/>
        <w:t xml:space="preserve">        casos que comprenden a dos personas involucradas en los  hechos,  a</w:t>
        <w:br/>
        <w:t xml:space="preserve">        emitir criterios orientadores al conjunto del aparato de  justicia,</w:t>
        <w:br/>
        <w:t xml:space="preserve">        explicando que una decisión  emanada  de  un  Tribunal  Militar  no</w:t>
        <w:br/>
        <w:t xml:space="preserve">        produce cosa juzgada, ya que no hay  una  competencia  debida  para</w:t>
        <w:br/>
        <w:t xml:space="preserve">        investigar y sancionar violaciones de derechos humanos. Se trata de</w:t>
        <w:br/>
        <w:t xml:space="preserve">        decisiones recientes del Tribunal Constitucional que permiten a los</w:t>
        <w:br/>
        <w:t xml:space="preserve">        operadores de justicia revisar las decisiones  que  pudieran  haber</w:t>
        <w:br/>
        <w:t xml:space="preserve">        adoptado hasta el momento y que pudieran no ajustarse a derecho,  a</w:t>
        <w:br/>
        <w:t xml:space="preserve">        la  Constitución  Política,  a  la  Convención  Americana  y  a  la</w:t>
        <w:br/>
        <w:t xml:space="preserve">        jurisprudencia de la Corte, y</w:t>
        <w:br/>
        <w:br/>
        <w:t xml:space="preserve">     o) en cuanto a las leyes de amnistía, los  operadores  del  Estado,  a</w:t>
        <w:br/>
        <w:t xml:space="preserve">        partir de la sentencia en el caso Barrios Altos, han ido adoptando,</w:t>
        <w:br/>
        <w:t xml:space="preserve">        en el ámbito de sus propias  competencias,  medidas  conducentes  a</w:t>
        <w:br/>
        <w:t xml:space="preserve">        expulsar del sistema jurídico nacional dichas  leyes,  lo  cual  ha</w:t>
        <w:br/>
        <w:t xml:space="preserve">        permitido que, entre otros casos, el que es materia de este proceso</w:t>
        <w:br/>
        <w:t xml:space="preserve">        ante esta Corte se esté ventilando en el Perú, prueba ésta  de  que</w:t>
        <w:br/>
        <w:t xml:space="preserve">        este obstáculo no existe en este momento.</w:t>
        <w:br/>
        <w:br/>
        <w:br/>
        <w:br/>
        <w:br/>
        <w:br/>
        <w:t xml:space="preserve">      Consideraciones de la Corte</w:t>
        <w:br/>
        <w:br/>
        <w:br/>
        <w:t>133.  El artículo 8.1 de la Convención Americana establece:</w:t>
        <w:br/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formulado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>134.  El artículo 25 de la Convención dispone:</w:t>
        <w:br/>
        <w:br/>
        <w:br/>
        <w:t xml:space="preserve">      1.    Toda persona tiene derecho a un recurso sencillo y  rápido  o  a</w:t>
        <w:br/>
        <w:t xml:space="preserve">      cualquier otro recurso efectivo ante jueces o tribunales  competentes,</w:t>
        <w:br/>
        <w:t xml:space="preserve">      que la ampare contra  actos  que  violen  sus  derechos  fundamentales</w:t>
        <w:br/>
        <w:t xml:space="preserve">      reconocidos por la Constitución, la ley o la presente Convención,  aun</w:t>
        <w:br/>
        <w:t xml:space="preserve">      cuando tal violación sea cometida por personas que actúen en ejercicio</w:t>
        <w:br/>
        <w:t xml:space="preserve">      de sus funciones oficiales.</w:t>
        <w:br/>
        <w:br/>
        <w:br/>
        <w:t xml:space="preserve">      2.    Los Estados Partes se comprometen:</w:t>
        <w:br/>
        <w:br/>
        <w:br/>
        <w:t xml:space="preserve">        a) a garantizar que la autoridad competente prevista por el sistema</w:t>
        <w:br/>
        <w:t xml:space="preserve">        legal del Estado decidirá sobre los derechos de  toda  persona  que</w:t>
        <w:br/>
        <w:t xml:space="preserve">        interponga tal recurso;</w:t>
        <w:br/>
        <w:br/>
        <w:br/>
        <w:t xml:space="preserve">        b) a desarrollar las posibilidades de recurso judicial; y</w:t>
        <w:br/>
        <w:br/>
        <w:br/>
        <w:t xml:space="preserve">        c) a garantizar el cumplimiento, por las  autoridades  competentes,</w:t>
        <w:br/>
        <w:t xml:space="preserve">        de toda decisión en que se haya estimado procedente el recurso.</w:t>
        <w:br/>
        <w:br/>
        <w:br/>
        <w:br/>
        <w:t xml:space="preserve">     a) Investigaciones iniciales en el  fuero  común;  derivación  de  las</w:t>
        <w:br/>
        <w:t xml:space="preserve">        investigaciones al fuero militar e incompetencia de los  tribunales</w:t>
        <w:br/>
        <w:t xml:space="preserve">        militares para investigar y juzgar graves violaciones  de  derechos</w:t>
        <w:br/>
        <w:t xml:space="preserve">        humanos</w:t>
        <w:br/>
        <w:br/>
        <w:t>135.  Ante las denuncias de los familiares de las  víctimas,  de  APRODEH  y</w:t>
        <w:br/>
        <w:t>del Rector de la Universidad de La Cantuta, en agosto de 1992 fue  dispuesta</w:t>
        <w:br/>
        <w:t>una investigación en el fuero común, específicamente en la  Octava  Fiscalía</w:t>
        <w:br/>
        <w:t>Provincial en lo Penal (supra párr. 80.21 a  80.23).  Por  otro  lado,  como</w:t>
        <w:br/>
        <w:t>consecuencia del descubrimiento de fosas clandestinas en  Cieneguilla  y  en</w:t>
        <w:br/>
        <w:t>Huachipa,  la  Décimo  Sexta  Fiscalía  Provincial  Penal  de  Lima  realizó</w:t>
        <w:br/>
        <w:t>paralelamente diligencias de investigación a partir de julio de 1993  (supra</w:t>
        <w:br/>
        <w:t>párr.  80.30  y  80.31).   Durante   las   diligencias   de   exhumación   e</w:t>
        <w:br/>
        <w:t>identificación  realizadas  por  esa  Fiscalía,  se   presentaron   diversas</w:t>
        <w:br/>
        <w:t>falencias  en  cuanto  a  la  identificación   de   otros   restos   humanos</w:t>
        <w:br/>
        <w:t>encontrados. Además, no se realizaron otras gestiones para  la  búsqueda  de</w:t>
        <w:br/>
        <w:t>los restos de las otras víctimas.</w:t>
        <w:br/>
        <w:br/>
        <w:t>136.  En la primera de las  investigaciones  iniciadas  en  la  jurisdicción</w:t>
        <w:br/>
        <w:t>penal común, la fiscal que reemplazó al fiscal titular se inhibió de  seguir</w:t>
        <w:br/>
        <w:t>conociendo en la investigación, en razón de que la Sala de Guerra  del  CSJM</w:t>
        <w:br/>
        <w:t>“se estaba  avocando  jurisdiccionalmente  al  conocimiento  de  los  mismos</w:t>
        <w:br/>
        <w:t>hechos de la presente denuncia”. Ese tipo de reemplazos,  realizados  en  el</w:t>
        <w:br/>
        <w:t>marco de la reestructuración del Poder Judicial que dio inicio en  abril  de</w:t>
        <w:br/>
        <w:t>1992, la cual ha sido calificada por la CVR  como  “un  claro  mecanismo  de</w:t>
        <w:br/>
        <w:t>injerencia  y  control  del  poder  político”[112],  formaba  parte  de  una</w:t>
        <w:br/>
        <w:t>articulación  concatenada  a  sustraer  a  presuntos  autores  materiales  e</w:t>
        <w:br/>
        <w:t>intelectuales de la administración de justicia competente,  en  el  contexto</w:t>
        <w:br/>
        <w:t>de impunidad señalado (supra párr. 81).</w:t>
        <w:br/>
        <w:br/>
        <w:t>137.   Por  su  parte,  el  fuero  militar  había   iniciado   sus   propias</w:t>
        <w:br/>
        <w:t>investigaciones en abril de 1993, paralelamente a las  desarrolladas  en  el</w:t>
        <w:br/>
        <w:t>fuero común (supra párr. 80.42 y 80.43). En consecuencia,  el  CSJM  entabló</w:t>
        <w:br/>
        <w:t>una “contienda  de  competencia”  ante  el  fuero  común  y,  al  resolverla</w:t>
        <w:br/>
        <w:t>inicialmente la Sala Penal de la Corte Suprema de la  República  se  declaró</w:t>
        <w:br/>
        <w:t>en discordia respecto del fuero al que debía ser derivado el proceso  contra</w:t>
        <w:br/>
        <w:t>los militares sindicados como responsables (supra párr. 80.48). En razón  de</w:t>
        <w:br/>
        <w:t>lo anterior, el llamado “Congreso Constituyente Democrático” aprobó una  ley</w:t>
        <w:br/>
        <w:t>que modificó la votación entonces requerida para resolver las contiendas  de</w:t>
        <w:br/>
        <w:t>competencia. Con base en esa manipulación legal, manifiestamente  articulada</w:t>
        <w:br/>
        <w:t>por  los  tres  poderes  del  Estado  para  favorecer  la  remisión  de  las</w:t>
        <w:br/>
        <w:t>investigaciones al fuero militar[113], unos días después la  Sala  Penal  de</w:t>
        <w:br/>
        <w:t>la Corte Suprema en efecto dispuso que el conocimiento  de  la  causa  fuera</w:t>
        <w:br/>
        <w:t>derivada al CSJM (supra párrs. 80.50 y 80.51).</w:t>
        <w:br/>
        <w:br/>
        <w:t>138.  Es decir, a partir de  febrero  de  1994  y  hasta  el  año  2001,  la</w:t>
        <w:br/>
        <w:t>jurisdicción penal común fue excluida del conocimiento  de  los  hechos.  En</w:t>
        <w:br/>
        <w:t>mayo de 1994, fueron condenados en  el  fuero  militar  ocho  oficiales  del</w:t>
        <w:br/>
        <w:t>Ejército y, en agosto del mismo año,  sobreseídas  tres  personas  señaladas</w:t>
        <w:br/>
        <w:t>como autores intelectuales de los hechos (supra párrs. 80.55 y 80.57).</w:t>
        <w:br/>
        <w:br/>
        <w:t>139.   Corresponde   entonces   determinar   si   la   derivación   de   las</w:t>
        <w:br/>
        <w:t>investigaciones al fuero militar y el proceso penal llevado a  cabo  por  el</w:t>
        <w:br/>
        <w:t>mismo, fueron compatibles con  los  términos  de  la  Convención  Americana,</w:t>
        <w:br/>
        <w:t>tanto por la naturaleza  del  juez  militar  como  por  la  de  los  delitos</w:t>
        <w:br/>
        <w:t>configurados por los hechos del presente caso.</w:t>
        <w:br/>
        <w:br/>
        <w:t>140.  La Convención Americana en su artículo 8.1 establece que toda  persona</w:t>
        <w:br/>
        <w:t>tiene  el  derecho  de  ser  oída  por  un  juez  o   tribunal   competente,</w:t>
        <w:br/>
        <w:t>independiente e imparcial. Así, esta Corte ha  señalado  que  “toda  persona</w:t>
        <w:br/>
        <w:t>sujeta a un juicio de cualquier naturaleza ante un órgano del Estado  deberá</w:t>
        <w:br/>
        <w:t>contar con la garantía de que dicho órgano sea  imparcial  y  actúe  en  los</w:t>
        <w:br/>
        <w:t>términos del procedimiento legalmente previsto para  el  conocimiento  y  la</w:t>
        <w:br/>
        <w:t>resolución del caso que se le somete”[114].</w:t>
        <w:br/>
        <w:br/>
        <w:t>141.   En  Perú,  al  momento  de  los  hechos,  el  fuero  militar   estaba</w:t>
        <w:br/>
        <w:t>subordinado  jerárquicamente  al  Poder  Ejecutivo[115]  y  los  magistrados</w:t>
        <w:br/>
        <w:t>militares que ejercían función jurisdiccional  en  actividad[116],  lo  cual</w:t>
        <w:br/>
        <w:t>impedía o al menos dificultaba a los magistrados del  fuero  militar  juzgar</w:t>
        <w:br/>
        <w:t>objetiva e imparcialmente[117]. En este  sentido,  la  Corte  ha  tomado  en</w:t>
        <w:br/>
        <w:t>consideración que “los militares que integraban dichos  tribunales  eran,  a</w:t>
        <w:br/>
        <w:t>su vez, miembros de las fuerzas armadas en servicio activo,  requisito  para</w:t>
        <w:br/>
        <w:t>formar  parte  de  los  tribunales   militares[,   por   lo   que]   estaban</w:t>
        <w:br/>
        <w:t>incapacitados para rendir un dictamen independiente e imparcial”[118].</w:t>
        <w:br/>
        <w:br/>
        <w:t>142.  El Tribunal ha establecido que en un Estado democrático de derecho  la</w:t>
        <w:br/>
        <w:t>jurisdicción  penal  militar  ha  de  tener   un   alcance   restrictivo   y</w:t>
        <w:br/>
        <w:t>excepcional: sólo se debe juzgar a militares por la comisión  de  delitos  o</w:t>
        <w:br/>
        <w:t>faltas que por su propia naturaleza atenten contra bienes jurídicos  propios</w:t>
        <w:br/>
        <w:t>del orden militar[119]. Al respecto, la Corte  ha  dicho  que  “[c]uando  la</w:t>
        <w:br/>
        <w:t>justicia militar asume competencia sobre  un  asunto  que  debe  conocer  la</w:t>
        <w:br/>
        <w:t>justicia ordinaria,  se  ve  afectado  el  derecho  al  juez  natural  y,  a</w:t>
        <w:br/>
        <w:t>fortiori, el debido proceso”, el cual, a su vez,  se  encuentra  íntimamente</w:t>
        <w:br/>
        <w:t>ligado al propio derecho de acceso a la justicia[120]. Por estas  razones  y</w:t>
        <w:br/>
        <w:t>por la naturaleza del crimen y el bien jurídico lesionado,  la  jurisdicción</w:t>
        <w:br/>
        <w:t>penal militar no es el fuero competente  para  investigar  y,  en  su  caso,</w:t>
        <w:br/>
        <w:t>juzgar y sancionar a los autores de estos hechos.</w:t>
        <w:br/>
        <w:br/>
        <w:t>143.  La Sala Penal de la Corte Suprema peruana  resolvió  la  contienda  de</w:t>
        <w:br/>
        <w:t>competencia a favor del fuero militar, que no cumplía con los estándares  de</w:t>
        <w:br/>
        <w:t>competencia,  independencia  e  imparcialidad  expuestos  y  que  condenó  a</w:t>
        <w:br/>
        <w:t>algunos militares por los hechos  del  caso,  dispuso  el  sobreseimiento  a</w:t>
        <w:br/>
        <w:t>favor de otros y dio aplicación a las leyes de amnistía (supra  párr.  80.55</w:t>
        <w:br/>
        <w:t>e infra párrs. 188 y 189). En  el  contexto  de  impunidad  señalado  (supra</w:t>
        <w:br/>
        <w:t>párrs. 81, 92, 93, 110 y 136), sumado a  la  incompetencia  para  investigar</w:t>
        <w:br/>
        <w:t>este tipo de crímenes en esa jurisdicción, es claro para este  Tribunal  que</w:t>
        <w:br/>
        <w:t>la manipulación de mecanismos legales y constitucionales articulada  en  los</w:t>
        <w:br/>
        <w:t>tres  poderes  del  Estado  resultó  en  la  derivación  irregular  de   las</w:t>
        <w:br/>
        <w:t>investigaciones al fuero militar, la cual obstruyó durante varios  años  las</w:t>
        <w:br/>
        <w:t>investigaciones en la justicia ordinaria, que era el fuero  competente  para</w:t>
        <w:br/>
        <w:t>realizar las  investigaciones,  y  pretendió  lograr  la  impunidad  de  los</w:t>
        <w:br/>
        <w:t>responsables.</w:t>
        <w:br/>
        <w:br/>
        <w:t>144.  Sin embargo, es necesario valorar que el Estado ha  reconocido,  tanto</w:t>
        <w:br/>
        <w:t>en el proceso ante este Tribunal como en disposiciones y decisiones  de  sus</w:t>
        <w:br/>
        <w:t>tribunales internos, adoptadas en este y “otros  casos”  (supra  párrs.  41,</w:t>
        <w:br/>
        <w:t>42, 44 y 91), la parcialidad con la que actuaron los magistrados  del  fuero</w:t>
        <w:br/>
        <w:t>militar en el juzgamiento de  los  hechos  de  La  Cantuta;  el  inicio  del</w:t>
        <w:br/>
        <w:t>proceso simulado en contra de varias personas, con  la  única  finalidad  de</w:t>
        <w:br/>
        <w:t>sustraerles  de  la  persecución  penal  del  fuero  común  y  procurar   su</w:t>
        <w:br/>
        <w:t>impunidad; y las irregularidades presentadas en ese proceso. De tal  manera,</w:t>
        <w:br/>
        <w:t>por ejemplo, al resolver una acción de amparo promovida en otro caso por  el</w:t>
        <w:br/>
        <w:t>ex militar Santiago Martín Rivas, uno de los condenados en el fuero  militar</w:t>
        <w:br/>
        <w:t>(supra párr. 80.54), el Tribunal Constitucional del Perú consideró:</w:t>
        <w:br/>
        <w:br/>
        <w:br/>
        <w:t xml:space="preserve">      […] en atención a las circunstancias del caso, existen evidencias  que</w:t>
        <w:br/>
        <w:t xml:space="preserve">      el proceso penal iniciado en el ámbito de la jurisdicción militar tuvo</w:t>
        <w:br/>
        <w:t xml:space="preserve">      el propósito de evitar que el recurrente respondiese por los actos que</w:t>
        <w:br/>
        <w:t xml:space="preserve">      se le imputan.</w:t>
        <w:br/>
        <w:t xml:space="preserve">       </w:t>
        <w:br/>
        <w:t xml:space="preserve">      Esas circunstancias  se  relacionan  con  la  existencia  de  un  plan</w:t>
        <w:br/>
        <w:t xml:space="preserve">      sistemático para promover la impunidad  en  materia  de  violación  de</w:t>
        <w:br/>
        <w:t xml:space="preserve">      derechos humanos y crímenes de lesa humanidad, particularmente de  los</w:t>
        <w:br/>
        <w:t xml:space="preserve">      actos cometidos por los del  Grupo  Colina,  al  cual  se  vincula  al</w:t>
        <w:br/>
        <w:t xml:space="preserve">      recurrente.</w:t>
        <w:br/>
        <w:t xml:space="preserve">       </w:t>
        <w:br/>
        <w:t xml:space="preserve">      Expresión de ese plan sistemático, en efecto, lo constituyen:</w:t>
        <w:br/>
        <w:t xml:space="preserve">       </w:t>
        <w:br/>
        <w:t xml:space="preserve">      […] (i) El deliberado  juzgamiento  de  delitos  comunes  por  órganos</w:t>
        <w:br/>
        <w:t xml:space="preserve">      militares, como antes se ha dicho.</w:t>
        <w:br/>
        <w:t xml:space="preserve">       </w:t>
        <w:br/>
        <w:t xml:space="preserve">      […] (ii) La expedición, en ese lapso, de las leyes de amnistía 26479 y</w:t>
        <w:br/>
        <w:t xml:space="preserve">      26492. Y si bien éstas no se aplicaron al primer proceso penal que  se</w:t>
        <w:br/>
        <w:t xml:space="preserve">      le siguiera al recurrente, tomando en cuenta el  contexto  en  que  se</w:t>
        <w:br/>
        <w:t xml:space="preserve">      dictaron, y el propósito que las animaba, el  Tribunal  Constitucional</w:t>
        <w:br/>
        <w:t xml:space="preserve">      considera que ello demuestra palmariamente que sí hubo ausencia de una</w:t>
        <w:br/>
        <w:t xml:space="preserve">      voluntad  estatal  destinada  a  investigar  y  sancionar  con   penas</w:t>
        <w:br/>
        <w:t xml:space="preserve">      adecuadas a la gravedad de los delitos cometidos a los responsables de</w:t>
        <w:br/>
        <w:t xml:space="preserve">      los hechos conocidos como “Barrios Altos”[121].</w:t>
        <w:br/>
        <w:br/>
        <w:t>145.  Las consideraciones anteriores llevan necesariamente  a  concluir  que</w:t>
        <w:br/>
        <w:t>un proceso penal adelantado en el fuero común constituía el  recurso  idóneo</w:t>
        <w:br/>
        <w:t>para investigar y en su caso juzgar y sancionar a los  responsables  de  los</w:t>
        <w:br/>
        <w:t>hechos del presente  caso,  por  lo  que  la  derivación  irregular  de  las</w:t>
        <w:br/>
        <w:t>investigaciones al fuero militar, así como los  consecuentes  procedimientos</w:t>
        <w:br/>
        <w:t>realizados  en  el  mismo  respecto  de  presuntos  autores   materiales   e</w:t>
        <w:br/>
        <w:t>intelectuales, constituyen una violación del artículo 8.1 de la  Convención,</w:t>
        <w:br/>
        <w:t>en relación con el artículo 1.1 de la misma, en perjuicio de los  familiares</w:t>
        <w:br/>
        <w:t>de las víctimas.</w:t>
        <w:br/>
        <w:br/>
        <w:br/>
        <w:t xml:space="preserve">     b) Las nuevas investigaciones y procesos penales abiertos en el  fuero</w:t>
        <w:br/>
        <w:t xml:space="preserve">        común</w:t>
        <w:br/>
        <w:br/>
        <w:br/>
        <w:t>146.  En el presente caso, luego de la caída del régimen del  ex  Presidente</w:t>
        <w:br/>
        <w:t>Alberto Fujimori Fujimori y el consecuente proceso  de  transición  ocurrido</w:t>
        <w:br/>
        <w:t>desde  el  año  2000,  fueron  activadas  nuevas   acciones   oficiales   de</w:t>
        <w:br/>
        <w:t>investigación de carácter penal en el fuero común. No constan, sin  embargo,</w:t>
        <w:br/>
        <w:t>acciones adoptadas en el marco de los procesos penales, o a través de  otras</w:t>
        <w:br/>
        <w:t>instancias, para determinar el paradero de las víctimas o buscar sus  restos</w:t>
        <w:br/>
        <w:t>mortales. En cuanto a esas investigaciones y su estado actual al momento  de</w:t>
        <w:br/>
        <w:t>dictar esta Sentencia, la Corte observa  que  han  sido  abiertas  al  menos</w:t>
        <w:br/>
        <w:t>cinco nuevas causas, las cuales han tenido  diversos  resultados  parciales,</w:t>
        <w:br/>
        <w:t>según la información aportada al expediente (supra párr. 80.67 a 80.92).</w:t>
        <w:br/>
        <w:br/>
        <w:t>147.  Respecto de la efectividad de esas nuevas  investigaciones  y  proceso</w:t>
        <w:br/>
        <w:t>penales para la determinación de toda la verdad de  los  hechos  y  para  la</w:t>
        <w:br/>
        <w:t>persecución, y en su caso la captura, enjuiciamiento  y  castigo,  de  todos</w:t>
        <w:br/>
        <w:t>sus responsables intelectuales y materiales, la Corte reconoce que  aquéllos</w:t>
        <w:br/>
        <w:t>han sido abiertos contra los más altos  mandos  del  gobierno  de  entonces,</w:t>
        <w:br/>
        <w:t>desde el ex Presidente hasta  altos  rangos  militares  y  de  inteligencia,</w:t>
        <w:br/>
        <w:t>además de varios ex miembros del Grupo Colina. Sin  embargo,  tal  como  fue</w:t>
        <w:br/>
        <w:t>señalado (supra párr. 146), por diversas razones los resultados del  proceso</w:t>
        <w:br/>
        <w:t>son bastante parciales en lo  que  se  refiere  a  formulación  concreta  de</w:t>
        <w:br/>
        <w:t>cargos y la identificación  y  eventual  condena  de  los  responsables.  La</w:t>
        <w:br/>
        <w:t>ausencia de uno de los principales  procesados,  el  ex  Presidente  Alberto</w:t>
        <w:br/>
        <w:t>Fujimori Fujimori, inicialmente asilado en el Japón y  actualmente  detenido</w:t>
        <w:br/>
        <w:t>en Chile, determinan una parte importante de la  impunidad  de  los  hechos.</w:t>
        <w:br/>
        <w:t>Este último aspecto será analizado más adelante (infra párrs. 158 a 160).</w:t>
        <w:br/>
        <w:br/>
        <w:t>148.  Además, el Tribunal valora positivamente que  hayan  sido  juzgadas  y</w:t>
        <w:br/>
        <w:t>sancionadas  personas  que,  desde  el  fuero   militar,   obstruyeron   las</w:t>
        <w:br/>
        <w:t>investigaciones y conformaron parte del  mecanismo  de  impunidad  imperante</w:t>
        <w:br/>
        <w:t>durante las investigaciones llevadas a cabo hasta el año 2000  (supra  párr.</w:t>
        <w:br/>
        <w:t>80.71 a 80.74).</w:t>
        <w:br/>
        <w:br/>
        <w:t>149.  En relación con la duración de las investigaciones  y  procesos,  este</w:t>
        <w:br/>
        <w:t>Tribunal ha señalado que el derecho de acceso a la justicia no se agota  con</w:t>
        <w:br/>
        <w:t>el trámite formal de procesos internos, sino que éste debe además  asegurar,</w:t>
        <w:br/>
        <w:t>en tiempo razonable, el derecho de las presuntas víctimas o  sus  familiares</w:t>
        <w:br/>
        <w:t>a que se haga todo lo necesario para conocer la  verdad  de  lo  sucedido  y</w:t>
        <w:br/>
        <w:t>para que se sancione a  los  eventuales  responsables[122].  Ciertamente  la</w:t>
        <w:br/>
        <w:t>Corte ha establecido, respecto al principio del plazo razonable  contemplado</w:t>
        <w:br/>
        <w:t>en el artículo 8.1 de la Convención  Americana,  que  es  preciso  tomar  en</w:t>
        <w:br/>
        <w:t>cuenta tres elementos para determinar la razonabilidad del plazo en  el  que</w:t>
        <w:br/>
        <w:t>se desarrolla un proceso: a) complejidad del asunto, b)  actividad  procesal</w:t>
        <w:br/>
        <w:t>del interesado  y  c)  conducta  de  las  autoridades  judiciales[123].   No</w:t>
        <w:br/>
        <w:t>obstante, la pertinencia de aplicar esos tres criterios para  determinar  la</w:t>
        <w:br/>
        <w:t>razonabilidad del plazo de un proceso depende de las circunstancias de  cada</w:t>
        <w:br/>
        <w:t>caso[124]. Además, en este tipo de casos, el deber del Estado de  satisfacer</w:t>
        <w:br/>
        <w:t>plenamente los requerimientos de la justicia  prevalece  sobre  la  garantía</w:t>
        <w:br/>
        <w:t>del plazo razonable. Respecto  de  las  nuevas  investigaciones  y  procesos</w:t>
        <w:br/>
        <w:t>abiertos a partir de la transición, si bien  es  clara  la  complejidad  del</w:t>
        <w:br/>
        <w:t>asunto por la naturaleza de los hechos, el número de víctimas  y  procesados</w:t>
        <w:br/>
        <w:t>y las dilaciones causadas  por  éstos,  no  es  posible  desvincularlas  del</w:t>
        <w:br/>
        <w:t>período anterior. Las obstaculizaciones verificadas han llevado  a  que  las</w:t>
        <w:br/>
        <w:t>investigaciones  y  procesos  hayan  durado  más  de  14   años   desde   la</w:t>
        <w:br/>
        <w:t>perpetración de los hechos que conllevaron a  la  ejecución  o  desaparición</w:t>
        <w:br/>
        <w:t>forzada de las víctimas, lo cual, en conjunto, ha sobrepasado  excesivamente</w:t>
        <w:br/>
        <w:t>el plazo que pueda considerarse razonable para estos efectos.</w:t>
        <w:br/>
        <w:br/>
        <w:t>150.  En cuanto a los alcances de estas nuevas  investigaciones,  no  fueron</w:t>
        <w:br/>
        <w:t>reabiertas causas en el fuero común respecto de personas  condenadas  en  el</w:t>
        <w:br/>
        <w:t>fuero militar como autores materiales  de  los  hechos,  salvo  respecto  de</w:t>
        <w:br/>
        <w:t>ciertas conductas de una persona inicialmente investigada en ese  fuero.  No</w:t>
        <w:br/>
        <w:t>consta que esas condenas, que habrían readquirido vigencia con  la  decisión</w:t>
        <w:br/>
        <w:t>del CSJM de 2001, hayan sido ejecutadas. Además,  a  pesar  de  la  denuncia</w:t>
        <w:br/>
        <w:t>presentada por la Procuraduría Ad Hoc en contra de  tres  de  los  presuntos</w:t>
        <w:br/>
        <w:t>autores intelectuales, a saber, Hermoza Ríos, Montesinos  y  Pérez  Documet,</w:t>
        <w:br/>
        <w:t>cuyo sobreseimiento fue dictado en el fuero  militar  (supra  párr.  80.82),</w:t>
        <w:br/>
        <w:t>aún no han sido formulados cargos formales en el fuero común en  su  contra.</w:t>
        <w:br/>
        <w:t>Una solicitud de nulidad de los procesos  realizados  en  el  fuero  militar</w:t>
        <w:br/>
        <w:t>presentada por dos familiares de las víctimas ante el CSJM fue rechazada  en</w:t>
        <w:br/>
        <w:t>julio de 2004 (supra párr. 80.65 y 80.66). Es decir, que  de  alguna  manera</w:t>
        <w:br/>
        <w:t>lo  actuado  en  el  fuero   militar   ha   continuado   obstaculizando   la</w:t>
        <w:br/>
        <w:t>investigación y eventual enjuiciamiento y sanción de todos los  responsables</w:t>
        <w:br/>
        <w:t>en el fuero común.</w:t>
        <w:br/>
        <w:br/>
        <w:t>151.  En este sentido, la Comisión y las representantes han alegado  que  el</w:t>
        <w:br/>
        <w:t>Estado se ha valido de la figura de la cosa  juzgada  para  no  sancionar  a</w:t>
        <w:br/>
        <w:t>algunos supuestos autores intelectuales de estos hechos,  aunque  en  ningún</w:t>
        <w:br/>
        <w:t>momento se configuró la  cosa  juzgada  al  haber  sido  procesados  por  un</w:t>
        <w:br/>
        <w:t>tribunal que no era competente, independiente e imparcial y no  cumplía  con</w:t>
        <w:br/>
        <w:t>los requisitos del juez natural. Por su parte, el  Estado  expresó  que  “la</w:t>
        <w:br/>
        <w:t>comprensión de otras personas que pudieran tener responsabilidad penal  está</w:t>
        <w:br/>
        <w:t>sujeta a las eventuales nuevas conclusiones a las que arribe  el  Ministerio</w:t>
        <w:br/>
        <w:t>Público y el Poder Judicial en la investigación y sanción  de  los  hechos”,</w:t>
        <w:br/>
        <w:t>así como que “en la  investigación  preliminar  del  Ministerio  Público  la</w:t>
        <w:br/>
        <w:t>decisión de sobreseimiento  adoptada  por  un  tribunal  militar  carece  de</w:t>
        <w:br/>
        <w:t>efectos jurídicos. Es decir, no se acepta que haya generado cosa juzgada”.</w:t>
        <w:br/>
        <w:br/>
        <w:t>152.  Este Tribunal ya había señalado desde el Caso Barrios Altos que</w:t>
        <w:br/>
        <w:br/>
        <w:br/>
        <w:t xml:space="preserve">      son inadmisibles las disposiciones de amnistía, las  disposiciones  de</w:t>
        <w:br/>
        <w:t xml:space="preserve">      prescripción y el establecimiento de  excluyentes  de  responsabilidad</w:t>
        <w:br/>
        <w:t xml:space="preserve">      que pretendan impedir la investigación y sanción de  los  responsables</w:t>
        <w:br/>
        <w:t xml:space="preserve">      de las violaciones graves  de  los  derechos  humanos  tales  como  la</w:t>
        <w:br/>
        <w:t xml:space="preserve">      tortura, las ejecuciones sumarias, extralegales o  arbitrarias  y  las</w:t>
        <w:br/>
        <w:t xml:space="preserve">      desapariciones  forzadas,  todas  ellas  prohibidas  por   contravenir</w:t>
        <w:br/>
        <w:t xml:space="preserve">      derechos inderogables reconocidos por el Derecho Internacional de  los</w:t>
        <w:br/>
        <w:t xml:space="preserve">      Derechos Humanos[125].</w:t>
        <w:br/>
        <w:br/>
        <w:br/>
        <w:t>153.  Específicamente  en  relación  con  la  figura  de  la  cosa  juzgada,</w:t>
        <w:br/>
        <w:t>recientemente la Corte precisó que el principio non bis in idem  no  resulta</w:t>
        <w:br/>
        <w:t>aplicable cuando el procedimiento que culmina con el  sobreseimiento  de  la</w:t>
        <w:br/>
        <w:t>causa o la absolución del  responsable  de  una  violación  a  los  derechos</w:t>
        <w:br/>
        <w:t>humanos,  constitutiva  de  una  infracción  al  derecho  internacional,  ha</w:t>
        <w:br/>
        <w:t>sustraído al acusado de su responsabilidad penal, o cuando el  procedimiento</w:t>
        <w:br/>
        <w:t>no fue instruido independiente  o  imparcialmente  de  conformidad  con  las</w:t>
        <w:br/>
        <w:t>debidas  garantías  procesales[126].  Una  sentencia  pronunciada   en   las</w:t>
        <w:br/>
        <w:t>circunstancias   indicadas   produce   una   cosa   juzgada   “aparente”   o</w:t>
        <w:br/>
        <w:t>“fraudulenta”[127].</w:t>
        <w:br/>
        <w:br/>
        <w:t>154.  En tal sentido, al presentar una  denuncia  contra  presuntos  autores</w:t>
        <w:br/>
        <w:t>intelectuales  de  los  hechos  (supra  párr.  80.82),  en  cuyo  favor  fue</w:t>
        <w:br/>
        <w:t>dispuesto un sobreseimiento en el fuero  militar,  la  Procuraduría  Ad  Hoc</w:t>
        <w:br/>
        <w:t>estimó que es inadmisible considerar el auto de sobreseimiento  emitido  por</w:t>
        <w:br/>
        <w:t>jueces militares, carentes de competencia e imparcialidad, y en el curso  de</w:t>
        <w:br/>
        <w:t>un proceso encaminado a cubrir con un manto de impunidad, como un  obstáculo</w:t>
        <w:br/>
        <w:t>legal a la promoción de la acción penal ni como sentencia firme, por lo  que</w:t>
        <w:br/>
        <w:t>no tendría calidad de cosa juzgada.</w:t>
        <w:br/>
        <w:br/>
        <w:br/>
        <w:t>155.   En  estrecha  relación  con  lo  anterior,  las  representantes   han</w:t>
        <w:br/>
        <w:t>solicitado, basándose en  diversas  fuentes  de  derecho  internacional,  en</w:t>
        <w:br/>
        <w:t>particular   de   estatutos   y   jurisprudencia   de   tribunales   penales</w:t>
        <w:br/>
        <w:t>internacionales relativos a los presupuestos para  atribuir  responsabilidad</w:t>
        <w:br/>
        <w:t>penal a los superiores por conductas  de  sus  subordinados,  que  la  Corte</w:t>
        <w:br/>
        <w:t>“precise los niveles de participación en las graves violaciones de  derechos</w:t>
        <w:br/>
        <w:t>humanos que están incluidas en la obligación convencional de castigar a  los</w:t>
        <w:br/>
        <w:t>autores materiales e intelectuales de los  hechos”.  Por  su  parte,  en  su</w:t>
        <w:br/>
        <w:t>escrito de contestación de la demanda, el Estado señaló  que  “entiende  que</w:t>
        <w:br/>
        <w:t>el deber de impartir justicia comprende la investigación y sanción  de  toda</w:t>
        <w:br/>
        <w:t>persona que participó delictivamente en los hechos de  La  Cantuta.  En  tal</w:t>
        <w:br/>
        <w:t>medida, el Estado recibirá y acatará lo que la Corte  determine  respecto  a</w:t>
        <w:br/>
        <w:t>la investigación, identificación de responsables y sanción  de  responsables</w:t>
        <w:br/>
        <w:t>de emitir órdenes para cometer delitos  internacionales  como  los  que  son</w:t>
        <w:br/>
        <w:t>materia del presente caso”. En sus alegatos finales, el  Estado  señaló  que</w:t>
        <w:br/>
        <w:t>los hechos reconocidos “constituyen hechos ilícitos  internacionales  [y,  a</w:t>
        <w:br/>
        <w:t>su vez,] delitos según el derecho interno  y  son  crímenes  internacionales</w:t>
        <w:br/>
        <w:t>que el Estado debe perseguir”.</w:t>
        <w:br/>
        <w:br/>
        <w:br/>
        <w:t>156.  Al respecto, resulta oportuno recordar que la Corte no es un  tribunal</w:t>
        <w:br/>
        <w:t>penal en el que corresponda  determinar  la  responsabilidad  de  individuos</w:t>
        <w:br/>
        <w:t>particulares por actos criminales[128]. La responsabilidad internacional  de</w:t>
        <w:br/>
        <w:t>los Estados se genera  en  forma  inmediata  con  el  ilícito  internacional</w:t>
        <w:br/>
        <w:t>atribuido al Estado y, para establecer que se ha producido una violación  de</w:t>
        <w:br/>
        <w:t>los derechos consagrados en  la  misma,  no  se  requiere  determinar,  como</w:t>
        <w:br/>
        <w:t>ocurre en el derecho penal interno, la culpabilidad  de  sus  autores  o  su</w:t>
        <w:br/>
        <w:t>intencionalidad y tampoco  es  preciso  identificar  individualmente  a  los</w:t>
        <w:br/>
        <w:t>agentes a los cuales se atribuyen los hechos violatorios[129].   Es  en  ese</w:t>
        <w:br/>
        <w:t>marco  que  la   Corte   efectúa   la   determinación   de   responsabilidad</w:t>
        <w:br/>
        <w:t>internacional del Estado en este caso, la que no corresponde  condicionar  a</w:t>
        <w:br/>
        <w:t>estructuras  propias  y   específicas   del   derecho   penal,   interno   o</w:t>
        <w:br/>
        <w:t>internacional,   definitorias    de    criterios    de    imputabilidad    o</w:t>
        <w:br/>
        <w:t>responsabilidades penales individuales; tampoco  es  necesario  definir  los</w:t>
        <w:br/>
        <w:t>ámbitos de competencia y jerarquía o subordinación de  cada  agente  estatal</w:t>
        <w:br/>
        <w:t>involucrado en los hechos.</w:t>
        <w:br/>
        <w:br/>
        <w:t>157.  De tal manera, respecto de las solicitudes  de  las  representantes  y</w:t>
        <w:br/>
        <w:t>del Estado, es necesario recordar que los hechos han  sido  calificados  por</w:t>
        <w:br/>
        <w:t>la CVR, órganos judiciales internos y por la representación del Estado  ante</w:t>
        <w:br/>
        <w:t>este Tribunal, como crímenes contra la humanidad y ha sido  establecido  que</w:t>
        <w:br/>
        <w:t>fueron perpetradas en un  contexto  de  ataque  generalizado  y  sistemático</w:t>
        <w:br/>
        <w:t>contra sectores de la población civil. Consecuentemente,  la  obligación  de</w:t>
        <w:br/>
        <w:t>investigar,  y  en  su  caso  enjuiciar  y  sancionar,  adquiere  particular</w:t>
        <w:br/>
        <w:t>intensidad e importancia ante la gravedad de  los  delitos  cometidos  y  la</w:t>
        <w:br/>
        <w:t>naturaleza de los derechos lesionados; más aún pues  la  prohibición  de  la</w:t>
        <w:br/>
        <w:t>desaparición forzada de personas y el correlativo deber  de  investigarla  y</w:t>
        <w:br/>
        <w:t>sancionar a sus responsables han alcanzado carácter de ius  cogens[130].  La</w:t>
        <w:br/>
        <w:t>impunidad  de  esos  hechos  no   será   erradicada   sin   la   consecuente</w:t>
        <w:br/>
        <w:t>determinación  de   las   responsabilidades   generales   –del   Estado-   y</w:t>
        <w:br/>
        <w:t>particulares –penales de sus agentes o particulares-, complementarias  entre</w:t>
        <w:br/>
        <w:t>sí[131]. Por  ende,  basta  reiterar  que  las  investigaciones  y  procesos</w:t>
        <w:br/>
        <w:t>abiertos por los hechos de este  caso  corresponden  al  Estado,  deben  ser</w:t>
        <w:br/>
        <w:t>realizados por todos los medios  legales  disponibles  y  culminar  o  estar</w:t>
        <w:br/>
        <w:t>orientados a la determinación de toda la verdad y la persecución  y,  en  su</w:t>
        <w:br/>
        <w:t>caso,  captura,  enjuiciamiento  y  castigo  de   todos   los   responsables</w:t>
        <w:br/>
        <w:t>intelectuales y materiales de los hechos.</w:t>
        <w:br/>
        <w:br/>
        <w:br/>
        <w:t xml:space="preserve">     c) Obligaciones derivadas del  Derecho  Internacional  en  materia  de</w:t>
        <w:br/>
        <w:t xml:space="preserve">        cooperación interestatal respecto de la  investigación  y  eventual</w:t>
        <w:br/>
        <w:t xml:space="preserve">        extradición  de  presuntos  responsables   en   casos   de   graves</w:t>
        <w:br/>
        <w:t xml:space="preserve">        violaciones de derechos humanos</w:t>
        <w:br/>
        <w:br/>
        <w:br/>
        <w:t>158.  Se ha abierto un  procedimiento  de  extradición  contra  uno  de  los</w:t>
        <w:br/>
        <w:t>principales procesados en relación con los  hechos  del  presente  caso[132]</w:t>
        <w:br/>
        <w:t>(supra párrs. 80.86 a 80.92 y 147).</w:t>
        <w:br/>
        <w:br/>
        <w:t>159.  La Corte ha reconocido los esfuerzos del Perú en cuanto al alcance  de</w:t>
        <w:br/>
        <w:t>las investigaciones desarrolladas luego de la transición (supra  párrs.  146</w:t>
        <w:br/>
        <w:t>a 150). En este sentido, la Corte valora positivamente que  el  Estado  esté</w:t>
        <w:br/>
        <w:t>atendiendo su deber -derivado de su obligación de investigar-  de  solicitar</w:t>
        <w:br/>
        <w:t>e  impulsar,  mediante  medidas   pertinentes   de   carácter   judicial   y</w:t>
        <w:br/>
        <w:t>diplomático, la extradición de uno de los principales procesados.</w:t>
        <w:br/>
        <w:br/>
        <w:br/>
        <w:t>160.  Según ha sido reiteradamente señalado, los hechos  del  presente  caso</w:t>
        <w:br/>
        <w:t>han infringido normas inderogables de derecho  internacional  (ius  cogens).</w:t>
        <w:br/>
        <w:t>En los términos del artículo 1.1 de la  Convención  Americana,  los  Estados</w:t>
        <w:br/>
        <w:t>están obligados a investigar las violaciones de derechos humanos y a  juzgar</w:t>
        <w:br/>
        <w:t>y sancionar a los  responsables.  Ante  la  naturaleza  y  gravedad  de  los</w:t>
        <w:br/>
        <w:t>hechos, más aún tratándose  de  un  contexto  de  violación  sistemática  de</w:t>
        <w:br/>
        <w:t>derechos humanos, la necesidad de erradicar la impunidad  se  presenta  ante</w:t>
        <w:br/>
        <w:t>la comunidad internacional como un deber de  cooperación  interestatal  para</w:t>
        <w:br/>
        <w:t>estos efectos. El acceso a la justicia constituye una  norma  imperativa  de</w:t>
        <w:br/>
        <w:t>Derecho Internacional y, como tal, genera obligaciones erga omnes  para  los</w:t>
        <w:br/>
        <w:t>Estados de adoptar las medidas que sean  necesarias  para  no  dejar  en  la</w:t>
        <w:br/>
        <w:t>impunidad esas violaciones, ya sea ejerciendo su jurisdicción  para  aplicar</w:t>
        <w:br/>
        <w:t>su derecho interno y el Derecho Internacional para juzgar  y,  en  su  caso,</w:t>
        <w:br/>
        <w:t>sancionar a los responsables de hechos de  esa  índole,  o  colaborando  con</w:t>
        <w:br/>
        <w:t>otros Estados que lo hagan o procuren hacerlo. La Corte recuerda  que,  bajo</w:t>
        <w:br/>
        <w:t>el mecanismo de garantía colectiva establecido en la  Convención  Americana,</w:t>
        <w:br/>
        <w:t>en  conjunto  con  las  obligaciones   internacionales   regionales[133]   y</w:t>
        <w:br/>
        <w:t>universales[134] en la materia, los Estados Parte  en  la  Convención  deben</w:t>
        <w:br/>
        <w:t>colaborar entre sí en ese sentido[135].</w:t>
        <w:br/>
        <w:br/>
        <w:t xml:space="preserve">                                      *</w:t>
        <w:br/>
        <w:t xml:space="preserve">                                   *     *</w:t>
        <w:br/>
        <w:br/>
        <w:t>161.  Ha quedado demostrado que, pese a que se reiniciaron  dichos  procesos</w:t>
        <w:br/>
        <w:t>penales con  el  fin  de  esclarecer  los  hechos  y  ha  habido  resultados</w:t>
        <w:br/>
        <w:t>parciales, aquéllos no han sido eficaces  para  enjuiciar  y,  en  su  caso,</w:t>
        <w:br/>
        <w:t>sancionar a todos sus responsables  (supra  párrs.  146  a  150).  La  Corte</w:t>
        <w:br/>
        <w:t>considera, por ende, que el Estado es responsable por la  violación  de  los</w:t>
        <w:br/>
        <w:t>derechos consagrados en los artículos 8.1 y 25 de la  Convención  Americana,</w:t>
        <w:br/>
        <w:t>en relación con el  artículo  1.1  de  dicha  Convención,  en  perjuicio  de</w:t>
        <w:br/>
        <w:t>Antonia Pérez Velásquez, Margarita  Liliana  Muñoz  Pérez,  Hugo  Alcibíades</w:t>
        <w:br/>
        <w:t>Muñoz Pérez, Mayte Yu yin Muñoz Atanasio, Hugo Fedor Muñoz  Atanasio,  Carol</w:t>
        <w:br/>
        <w:t>Muñoz Atanasio, Zorka Muñoz Rodríguez, Vladimir Ilich Muñoz Sarria,  Rosario</w:t>
        <w:br/>
        <w:t>Muñoz Sánchez, Fedor Muñoz Sánchez, José Esteban Oyague Velazco, Pilar  Sara</w:t>
        <w:br/>
        <w:t>Fierro  Huamán,  Carmen  Oyague  Velazco,  Jaime  Oyague  Velazco,   Demesia</w:t>
        <w:br/>
        <w:t>Cárdenas Gutiérrez, Augusto Lozano Lozano, Juana Torres  de  Lozano,  Víctor</w:t>
        <w:br/>
        <w:t>Andrés Ortiz Torres, Magna Rosa Perea de Ortiz, Andrea Gisela  Ortiz  Perea,</w:t>
        <w:br/>
        <w:t>Edith Luzmila Ortiz Perea, Gaby Lorena Ortiz Perea, Natalia  Milagros  Ortiz</w:t>
        <w:br/>
        <w:t>Perea, Haydee Ortiz Chunga, Alejandrina Raida  Cóndor  Saez,  Hilario  Jaime</w:t>
        <w:br/>
        <w:t>Amaro Ancco, María Amaro Cóndor, Susana Amaro Cóndor, Carlos  Alberto  Amaro</w:t>
        <w:br/>
        <w:t>Cóndor, Carmen Rosa Amaro Cóndor, Juan Luis  Amaro  Cóndor,  Martín  Hilario</w:t>
        <w:br/>
        <w:t>Amaro Cóndor, Francisco  Manuel  Amaro  Cóndor,  José  Ariol  Teodoro  León,</w:t>
        <w:br/>
        <w:t>Edelmira Espinoza Mory, Bertila Bravo Trujillo, José Faustino  Pablo  Mateo,</w:t>
        <w:br/>
        <w:t>Serafina  Meza  Aranda,  Dina  Flormelania  Pablo  Mateo,  Isabel   Figueroa</w:t>
        <w:br/>
        <w:t>Aguilar, Román Mariños Eusebio, Rosario  Carpio  Cardoso  Figueroa,  Viviana</w:t>
        <w:br/>
        <w:t>Mariños  Figueroa,  Marcia  Claudina  Mariños  Figueroa,  Margarita  Mariños</w:t>
        <w:br/>
        <w:t>Figueroa de Padilla, Carmen Chipana de Flores y Celso Flores Quispe.</w:t>
        <w:br/>
        <w:br/>
        <w:br/>
        <w:t xml:space="preserve">                                     XI</w:t>
        <w:br/>
        <w:t xml:space="preserve">          Deber general de adoptar disposiciones de derecho interno</w:t>
        <w:br/>
        <w:t xml:space="preserve">                   (artículo 2 de la Convención Americana)</w:t>
        <w:br/>
        <w:br/>
        <w:br/>
        <w:br/>
        <w:t>162.  Alegatos de la Comisión</w:t>
        <w:br/>
        <w:br/>
        <w:t xml:space="preserve">   a) la existencia formal de las leyes de amnistía No. 26.479 y No.  26.492</w:t>
        <w:br/>
        <w:t xml:space="preserve">      dentro  del  ordenamiento  jurídico  peruano  constituye  per  se   un</w:t>
        <w:br/>
        <w:t xml:space="preserve">      incumplimiento del artículo 2 de la Convención. Éste artículo, incluye</w:t>
        <w:br/>
        <w:t xml:space="preserve">      la obligación positiva de los Estados de derogar  la  legislación  que</w:t>
        <w:br/>
        <w:t xml:space="preserve">      sea incompatible con su objeto y fin;</w:t>
        <w:br/>
        <w:br/>
        <w:br/>
        <w:t xml:space="preserve">   b) al no haberse garantizado en el ordenamiento  jurídico  la  nulidad  e</w:t>
        <w:br/>
        <w:t xml:space="preserve">      inaplicabilidad de las leyes de amnistía, el Estado es responsable del</w:t>
        <w:br/>
        <w:t xml:space="preserve">      incumplimiento de la obligación  de  procurar  la  conformidad  de  su</w:t>
        <w:br/>
        <w:t xml:space="preserve">      ordenamiento jurídico  interno  con  la  Convención.  De  tal  manera,</w:t>
        <w:br/>
        <w:t xml:space="preserve">      solicitó que la Corte ordenara al Estado la adopción de  medidas  para</w:t>
        <w:br/>
        <w:t xml:space="preserve">      garantizar su “privación de efectos”;</w:t>
        <w:br/>
        <w:br/>
        <w:br/>
        <w:t xml:space="preserve">   c) en sus alegatos finales,  la  Comisión  reconoció  que  el  Estado  ha</w:t>
        <w:br/>
        <w:t xml:space="preserve">      adoptado  medidas  “encaminadas  a  suplir  en  parte   la   impunidad</w:t>
        <w:br/>
        <w:t xml:space="preserve">      estructural imperante en la década anterior” y, sin  embargo,  citando</w:t>
        <w:br/>
        <w:t xml:space="preserve">      jurisprudencia  reciente  del  Tribunal  y  “tomando  en   cuenta   su</w:t>
        <w:br/>
        <w:t xml:space="preserve">      competencia para calificar cualquier norma de derecho  interno  de  un</w:t>
        <w:br/>
        <w:t xml:space="preserve">      Estado Parte como violatoria de las obligaciones estatales”, consideró</w:t>
        <w:br/>
        <w:t xml:space="preserve">      “necesario que el Estado asegure la supresión de dichas  leyes  de  su</w:t>
        <w:br/>
        <w:t xml:space="preserve">      ordenamiento  jurídico”.  Aunque  la  Comisión  estimó  que   “no   es</w:t>
        <w:br/>
        <w:t xml:space="preserve">      pertinente un pronunciamiento sobre  las  características  específicas</w:t>
        <w:br/>
        <w:t xml:space="preserve">      que ha de asumir el acto estatal que suprima las leyes de amnistía del</w:t>
        <w:br/>
        <w:t xml:space="preserve">      ordenamiento”, señaló que el concepto de  “supresión”  tiene  relación</w:t>
        <w:br/>
        <w:t xml:space="preserve">      directa con el “principio de imperio  de  la  ley  y  a  la  seguridad</w:t>
        <w:br/>
        <w:t xml:space="preserve">      jurídica […] que demanda que la ley sea erradicada por un acto estatal</w:t>
        <w:br/>
        <w:t xml:space="preserve">      de igual o superior jerarquía”, que en su criterio no alcanza  ninguna</w:t>
        <w:br/>
        <w:t xml:space="preserve">      de las medidas adoptadas hasta ahora por órganos estatales, y</w:t>
        <w:br/>
        <w:br/>
        <w:br/>
        <w:t xml:space="preserve">   d) ninguna de las medidas adoptadas por el Estado han sido adecuadas para</w:t>
        <w:br/>
        <w:t xml:space="preserve">      asegurar la supresión  de  las  leyes  de  amnistía  con  la  certeza,</w:t>
        <w:br/>
        <w:t xml:space="preserve">      seguridad y finalidad jurídica que es requerida por el  pleno  respeto</w:t>
        <w:br/>
        <w:t xml:space="preserve">      del Estado de Derecho. Mientras no sean  suprimidas  del  ordenamiento</w:t>
        <w:br/>
        <w:t xml:space="preserve">      jurídico  peruano,  no  existe  una  adecuada  garantía  judicial   de</w:t>
        <w:br/>
        <w:t xml:space="preserve">      continuidad de la actual inaplicabilidad de las leyes de amnistía.</w:t>
        <w:br/>
        <w:br/>
        <w:br/>
        <w:br/>
        <w:t>163.  Alegatos de las representantes</w:t>
        <w:br/>
        <w:br/>
        <w:t xml:space="preserve">   a) las leyes de auto amnistía No. 26.479  y No. 26.492  han  perdido  sus</w:t>
        <w:br/>
        <w:t xml:space="preserve">      efectos jurídicos de manera total y general y  no  son  aplicables  en</w:t>
        <w:br/>
        <w:t xml:space="preserve">      ningún caso;</w:t>
        <w:br/>
        <w:br/>
        <w:br/>
        <w:t xml:space="preserve">   b) el fundamento directo y único de la nulidad de aplicación de las leyes</w:t>
        <w:br/>
        <w:t xml:space="preserve">      de auto amnistía es la  sentencia  en  al  caso  Barrios  Altos.   Una</w:t>
        <w:br/>
        <w:t xml:space="preserve">      lectura normativa del ordenamiento jurídico peruano  permite  sostener</w:t>
        <w:br/>
        <w:t xml:space="preserve">      que la orden de la Corte de que  las  leyes  de  amnistía  carecen  de</w:t>
        <w:br/>
        <w:t xml:space="preserve">      efecto, es parte  del  corpus  juris  peruano.   Además,  la  práctica</w:t>
        <w:br/>
        <w:t xml:space="preserve">      judicial y de la  propia  fiscalía  reafirma  esta  posición.   En  la</w:t>
        <w:br/>
        <w:t xml:space="preserve">      práctica los casos en los que perpetradores de violaciones de derechos</w:t>
        <w:br/>
        <w:t xml:space="preserve">      humanos han  invocado  las  leyes  de  amnistía  han  sido  resueltos,</w:t>
        <w:br/>
        <w:t xml:space="preserve">      declarándose la carencia de efecto de las leyes de amnistía;</w:t>
        <w:br/>
        <w:br/>
        <w:t xml:space="preserve">   c) con base a la sentencia de la Corte Interamericana mencionada y en  la</w:t>
        <w:br/>
        <w:t xml:space="preserve">      correspondiente sentencia de interpretación, las leyes de autoamnistía</w:t>
        <w:br/>
        <w:t xml:space="preserve">      han perdido sus efectos jurídicos, de manera total y general. Se trata</w:t>
        <w:br/>
        <w:t xml:space="preserve">      de actos que no son leyes, sino solo apariencia de tales, por  lo  que</w:t>
        <w:br/>
        <w:t xml:space="preserve">      no se requiere “suprimir” ninguna  norma  del  ordenamiento  jurídico,</w:t>
        <w:br/>
        <w:t xml:space="preserve">      como se deriva del artículo 2, porque no hay ninguna  verdadera  norma</w:t>
        <w:br/>
        <w:t xml:space="preserve">      que suprimir. Además, el Estado, en acatamiento de dichas  sentencias,</w:t>
        <w:br/>
        <w:t xml:space="preserve">      ha garantizado que las leyes de  amnistía  no  sean  aplicadas  en  el</w:t>
        <w:br/>
        <w:t xml:space="preserve">      derecho interno;</w:t>
        <w:br/>
        <w:br/>
        <w:br/>
        <w:t xml:space="preserve">   d) la sentencia del caso Barrios Altos sigue siendo una “medida de  mayor</w:t>
        <w:br/>
        <w:t xml:space="preserve">      valor normativo” que las leyes de auto amnistía,  dado  el  valor  que</w:t>
        <w:br/>
        <w:t xml:space="preserve">      tienen los tratados  internacionales  y  la  jerarquía  que  tiene  la</w:t>
        <w:br/>
        <w:t xml:space="preserve">      jurisprudencia interamericana en el derecho  interno.   El  valor  que</w:t>
        <w:br/>
        <w:t xml:space="preserve">      tiene dicha decisión en el ordenamiento jurídico peruano satisface  el</w:t>
        <w:br/>
        <w:t xml:space="preserve">      estándar propuesto por  la  Comisión  Interamericana  respecto  de  la</w:t>
        <w:br/>
        <w:t xml:space="preserve">      medida para suprimir las leyes de auto amnistía.   De  esta  forma  se</w:t>
        <w:br/>
        <w:t xml:space="preserve">      suprimieron las leyes de auto amnistía con la  certeza,  seguridad,  y</w:t>
        <w:br/>
        <w:t xml:space="preserve">      carácter definitivo que, según la Comisión, deben tener las fuentes de</w:t>
        <w:br/>
        <w:t xml:space="preserve">      inaplicación.  Por tanto,  no  es  necesario  adoptar  en  el  derecho</w:t>
        <w:br/>
        <w:t xml:space="preserve">      interno medidas adicionales para garantizar la pérdida de  efectos  de</w:t>
        <w:br/>
        <w:t xml:space="preserve">      la leyes de amnistía, y</w:t>
        <w:br/>
        <w:br/>
        <w:t xml:space="preserve">   e) han coincidido con el Estado en que no  es  necesario  adoptar  en  el</w:t>
        <w:br/>
        <w:t xml:space="preserve">      derecho interno peruano medidas adicionales para garantizar la pérdida</w:t>
        <w:br/>
        <w:t xml:space="preserve">      de efectos de las leyes de amnistía, las cuales “han  sido  expulsadas</w:t>
        <w:br/>
        <w:t xml:space="preserve">      del ordenamiento jurídico, no por vía legislativa, sino por  medio  de</w:t>
        <w:br/>
        <w:t xml:space="preserve">      una medida de mayor valor normativo, que es la sentencia de  la  Corte</w:t>
        <w:br/>
        <w:t xml:space="preserve">      en el caso Barrios Altos”.  A  diferencia  de  los  expresado  por  la</w:t>
        <w:br/>
        <w:t xml:space="preserve">      Comisión,  consideran  que  la  Constitución  Política   peruana,   la</w:t>
        <w:br/>
        <w:t xml:space="preserve">      legislación y la jurisprudencia del Tribunal  Constitucional  aseguran</w:t>
        <w:br/>
        <w:t xml:space="preserve">      la plena aplicación y efecto directo  en  el  derecho  interno  de  la</w:t>
        <w:br/>
        <w:t xml:space="preserve">      sentencia de la Corte en el caso Barrios Altos. Concluyen  que  si  el</w:t>
        <w:br/>
        <w:t xml:space="preserve">      Tribunal  dispusiera  la  adopción  de  una   medida   de   naturaleza</w:t>
        <w:br/>
        <w:t xml:space="preserve">      legislativa, es necesario “tener en cuenta que la derogatoria  de  las</w:t>
        <w:br/>
        <w:t xml:space="preserve">      leyes de autoamnistía podría ser inconveniente, dado que en el Perú la</w:t>
        <w:br/>
        <w:t xml:space="preserve">      figura de la  derogatoria  no  tiene  efectos  retroactivos,  lo  cual</w:t>
        <w:br/>
        <w:t xml:space="preserve">      permitiría  concluir  que  las  leyes  estuvieron  vigentes  desde  su</w:t>
        <w:br/>
        <w:t xml:space="preserve">      aprobación hasta el momento de su derogatoria”.</w:t>
        <w:br/>
        <w:br/>
        <w:br/>
        <w:t>164.  Alegatos del Estado</w:t>
        <w:br/>
        <w:br/>
        <w:t xml:space="preserve">   a) a partir de la sentencia de la Corte en  el  Caso  Barrios  Altos,  el</w:t>
        <w:br/>
        <w:t xml:space="preserve">      Estado vino adoptando una serie de medidas que incluyen:</w:t>
        <w:br/>
        <w:br/>
        <w:br/>
        <w:t xml:space="preserve">            i. decisiones  de  la  Sala  Revisora  del  Consejo  Supremo  de</w:t>
        <w:br/>
        <w:t xml:space="preserve">               Justicia Militar de 1 y 4 de junio de 2001;</w:t>
        <w:br/>
        <w:br/>
        <w:t xml:space="preserve">           ii. resolución de la Fiscalía de la  Nación  No.  631-2002-MP-FN,</w:t>
        <w:br/>
        <w:t xml:space="preserve">               publicada en el diario oficial El Peruano el 20 de  abril  de</w:t>
        <w:br/>
        <w:t xml:space="preserve">               2002;</w:t>
        <w:br/>
        <w:br/>
        <w:t xml:space="preserve">          iii. mediante la Resolución de la Fiscalía de la Nación  No.  815-</w:t>
        <w:br/>
        <w:t xml:space="preserve">               2005-MP-FN, publicada en el diario El Peruano el 20 de  abril</w:t>
        <w:br/>
        <w:t xml:space="preserve">               de 2005, se dispuso que  todos  los  fiscales  de  todas  las</w:t>
        <w:br/>
        <w:t xml:space="preserve">               instancias   que   hayan   intervenido   ante   los   órganos</w:t>
        <w:br/>
        <w:t xml:space="preserve">               jurisdiccionales que conocieron los procesos en  los  que  se</w:t>
        <w:br/>
        <w:t xml:space="preserve">               aplicaron las leyes de  amnistía  (No.  26.479   y  26.492  )</w:t>
        <w:br/>
        <w:t xml:space="preserve">               solicitarán a la Sala o Juzgado homólogo la ejecución de  las</w:t>
        <w:br/>
        <w:t xml:space="preserve">               sentencias supranacionales;</w:t>
        <w:br/>
        <w:br/>
        <w:t xml:space="preserve">           iv.  decisión  del  Poder  Judicial,  que   mediante   Resolución</w:t>
        <w:br/>
        <w:t xml:space="preserve">               Administrativa No. 170-2004-CE-PJ,  publicada  en  el  diario</w:t>
        <w:br/>
        <w:t xml:space="preserve">               oficial El Peruano del 30 de septiembre de 2004, dispuso  que</w:t>
        <w:br/>
        <w:t xml:space="preserve">               la  Sala  Penal  Nacional  de  Terrorismo  contara   con   la</w:t>
        <w:br/>
        <w:t xml:space="preserve">               competencia para conocer también delitos contra la humanidad;</w:t>
        <w:br/>
        <w:br/>
        <w:t xml:space="preserve">            v. la decisión del Consejo Supremo de Justicia Militar, de fecha</w:t>
        <w:br/>
        <w:t xml:space="preserve">               16 de octubre de 2001 declaró la  nulidad  de  la  ejecutoria</w:t>
        <w:br/>
        <w:t xml:space="preserve">               suprema de  fecha  16  de  junio  de  1995  que  aplicaba  el</w:t>
        <w:br/>
        <w:t xml:space="preserve">               beneficio de amnistía a los  miembros  del  Ejército  peruano</w:t>
        <w:br/>
        <w:t xml:space="preserve">               condenados  en  la  justicia  militar  por  su  participación</w:t>
        <w:br/>
        <w:t xml:space="preserve">               material en los hechos objeto del presente proceso. La  nueva</w:t>
        <w:br/>
        <w:t xml:space="preserve">               ejecutoria suprema dispuso que la causa  seguida  contra  los</w:t>
        <w:br/>
        <w:t xml:space="preserve">               autores materiales volviera al  estado  procesal  en  que  se</w:t>
        <w:br/>
        <w:t xml:space="preserve">               encontraba con anterioridad a la aplicación de las  leyes  de</w:t>
        <w:br/>
        <w:t xml:space="preserve">               amnistía y que, en consecuencia, se cumpliera con la  condena</w:t>
        <w:br/>
        <w:t xml:space="preserve">               de la sentencia de fecha 3 de mayo de 1994, y</w:t>
        <w:br/>
        <w:br/>
        <w:t xml:space="preserve">           vi. sentencias del Tribunal Constitucional, en  especial  en  los</w:t>
        <w:br/>
        <w:t xml:space="preserve">               casos Villegas Namuche (18 de marzo de 2004), Vera  Navarrete</w:t>
        <w:br/>
        <w:t xml:space="preserve">               (9 de diciembre de 2004) y Martín Rivas (29 de  noviembre  de</w:t>
        <w:br/>
        <w:t xml:space="preserve">               2005).</w:t>
        <w:br/>
        <w:br/>
        <w:br/>
        <w:br/>
        <w:t xml:space="preserve">   b)  efectivamente,  las  disposiciones  de  amnistía  no  surten  efectos</w:t>
        <w:br/>
        <w:t xml:space="preserve">      prácticos en el sistema jurídico interno;</w:t>
        <w:br/>
        <w:br/>
        <w:br/>
        <w:t xml:space="preserve">   c) en caso de que la Corte fuera de otro criterio,  debería  indicar  con</w:t>
        <w:br/>
        <w:t xml:space="preserve">      mucha precisión cuál sería esa medida, porque no es un  tema  sencillo</w:t>
        <w:br/>
        <w:t xml:space="preserve">      del derecho interno. La Constitución actual  asume  no  solamente  los</w:t>
        <w:br/>
        <w:t xml:space="preserve">      tratados  como  parte  del  derecho  interno,  sino  que   además   la</w:t>
        <w:br/>
        <w:t xml:space="preserve">      interpretación que hacen los órganos  creados  por  esos  tratados  de</w:t>
        <w:br/>
        <w:t xml:space="preserve">      derechos humanos son también pautas para interpretar los  derechos  en</w:t>
        <w:br/>
        <w:t xml:space="preserve">      el país.  Entonces, ese marco normativo  sería,  en  el  concepto  del</w:t>
        <w:br/>
        <w:t xml:space="preserve">      Estado, suficiente en el estado actual en que se encuentran las cosas;</w:t>
        <w:br/>
        <w:br/>
        <w:br/>
        <w:br/>
        <w:br/>
        <w:t xml:space="preserve">   d) en el sistema jurídico peruano no existe la figura de  la  nulidad  de</w:t>
        <w:br/>
        <w:t xml:space="preserve">      las leyes.  Sin embargo los operadores del Estado peruano, a partir de</w:t>
        <w:br/>
        <w:t xml:space="preserve">      la sentencia en el caso Barrios Altos, han ido adoptando, en el ámbito</w:t>
        <w:br/>
        <w:t xml:space="preserve">      de sus  propias  competencias,  medidas  conducentes  a  expulsar  del</w:t>
        <w:br/>
        <w:t xml:space="preserve">      sistema jurídico nacional esas leyes de auto amnistía;</w:t>
        <w:br/>
        <w:br/>
        <w:br/>
        <w:t xml:space="preserve">   e) alega que en razón de la unidad del Estado sería  incompleto  entender</w:t>
        <w:br/>
        <w:t xml:space="preserve">      que éste sólo adoptó medidas sobre unas normas que por  su  naturaleza</w:t>
        <w:br/>
        <w:t xml:space="preserve">      eran de alcance general y que aquéllas sólo quedaban sin  efecto  para</w:t>
        <w:br/>
        <w:t xml:space="preserve">      el caso Barrios Altos. Advierte  que  la  pretensión  de  la  Comisión</w:t>
        <w:br/>
        <w:t xml:space="preserve">      obligaría al Estado a adoptar acciones indeterminadas cuando  ya  hizo</w:t>
        <w:br/>
        <w:t xml:space="preserve">      todo lo posible para que  las  leyes  en  cuestión  no  surtan  efecto</w:t>
        <w:br/>
        <w:t xml:space="preserve">      jurídico alguno y esa conducta estatal ha sido aprobada por  la  Corte</w:t>
        <w:br/>
        <w:t xml:space="preserve">      Interamericana. El Estado considera la  preocupación  de  la  Comisión</w:t>
        <w:br/>
        <w:t xml:space="preserve">      “porque los derechos reconocidos en  la  Convención  primen  sobre  el</w:t>
        <w:br/>
        <w:t xml:space="preserve">      derecho positivo aparentemente vigente en el  Perú”,  pero  manifiesta</w:t>
        <w:br/>
        <w:t xml:space="preserve">      que las leyes de autoamnistía “no son derecho, por consiguiente no  se</w:t>
        <w:br/>
        <w:t xml:space="preserve">      requieren medidas adicionales a las ya adoptadas”, y</w:t>
        <w:br/>
        <w:br/>
        <w:t xml:space="preserve">   f) el  Estado,  coincidiendo  con  la  representación  de  las  presuntas</w:t>
        <w:br/>
        <w:t xml:space="preserve">      víctimas, considera que las medidas adoptadas y ya supervisadas por la</w:t>
        <w:br/>
        <w:t xml:space="preserve">      Corte Interamericana de Derechos Humanos  son  suficientes  y  no  hay</w:t>
        <w:br/>
        <w:t xml:space="preserve">      mérito para acoger la pretensión de la Comisión.</w:t>
        <w:br/>
        <w:br/>
        <w:br/>
        <w:br/>
        <w:br/>
        <w:t>Consideraciones de la Corte</w:t>
        <w:br/>
        <w:br/>
        <w:t>165.  En razón de las características del presente caso  y  la  controversia</w:t>
        <w:br/>
        <w:t>específica surgida entre las partes en relación  con  las  obligaciones  del</w:t>
        <w:br/>
        <w:t>Estado en el marco  del  artículo  2  de  la  Convención,  la  Corte  estima</w:t>
        <w:br/>
        <w:t>pertinente analizarlo en forma separada en el presente capítulo.</w:t>
        <w:br/>
        <w:br/>
        <w:t>166.  El artículo 2 de la Convención determina que:</w:t>
        <w:br/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167.  En primer lugar, es necesario recordar que  la  Corte  ya  analizó  el</w:t>
        <w:br/>
        <w:t>contenido y alcances de las leyes de amnistía No. 26.479  y No.  26.492   en</w:t>
        <w:br/>
        <w:t>el caso Barrios Altos vs. Perú, en cuya Sentencia de fondo de  14  de  marzo</w:t>
        <w:br/>
        <w:t>de 2001  declaró  que  las  mismas  “son  incompatibles  con  la  Convención</w:t>
        <w:br/>
        <w:t>Americana […] y, en consecuencia, carecen de  efectos  jurídicos”[136].   La</w:t>
        <w:br/>
        <w:t>Corte interpretó la Sentencia de fondo dictada en ese caso en el sentido  de</w:t>
        <w:br/>
        <w:t>que  “la  promulgación  de  una  ley   manifiestamente   contraria   a   las</w:t>
        <w:br/>
        <w:t>obligaciones asumidas por un Estado parte en la  Convención  constituye  per</w:t>
        <w:br/>
        <w:t>se una violación de ésta y genera responsabilidad internacional  del  Estado</w:t>
        <w:br/>
        <w:t>[y] que, dada la naturaleza de la violación constituida  por  las  leyes  de</w:t>
        <w:br/>
        <w:t>amnistía No. 26.479  y No. 26.492 , lo resuelto en la sentencia de fondo  en</w:t>
        <w:br/>
        <w:t>el caso Barrios Altos tiene efectos generales”[137].</w:t>
        <w:br/>
        <w:br/>
        <w:t>168.  En  similar  sentido,  recientemente  la  Corte  reiteró  el  carácter</w:t>
        <w:br/>
        <w:t>contrario a la Convención de la adopción y aplicación de leyes  que  otorgan</w:t>
        <w:br/>
        <w:t>amnistía  específicamente  por  crímenes  de  lesa  humanidad.  En  el  caso</w:t>
        <w:br/>
        <w:t>Almonacid Arellano y otros vs. Chile, el Tribunal señaló que</w:t>
        <w:br/>
        <w:br/>
        <w:br/>
        <w:t xml:space="preserve">      […]  los  Estados  no  pueden  sustraerse  del  deber  de  investigar,</w:t>
        <w:br/>
        <w:t xml:space="preserve">      determinar y sancionar a los responsables  de  los  crímenes  de  lesa</w:t>
        <w:br/>
        <w:t xml:space="preserve">      humanidad aplicando  leyes  de  amnistía  u  otro  tipo  de  normativa</w:t>
        <w:br/>
        <w:t xml:space="preserve">      interna. Consecuentemente, los crímenes de lesa humanidad son  delitos</w:t>
        <w:br/>
        <w:t xml:space="preserve">      por los que no se puede conceder amnistía[138].</w:t>
        <w:br/>
        <w:br/>
        <w:t>169.  La Corte destaca que las partes están expresamente de acuerdo  con  el</w:t>
        <w:br/>
        <w:t>carácter  incompatible  de  dichas  leyes  de  amnistía  con  la  Convención</w:t>
        <w:br/>
        <w:t>Americana, pues el incumplimiento de la Convención por parte  del  Perú  por</w:t>
        <w:br/>
        <w:t>la emisión misma, y la vigencia como tal, de esas leyes,  ya  fue  declarada</w:t>
        <w:br/>
        <w:t>con efectos generales por el Tribunal en el caso Barrios  Altos.  Por  ende,</w:t>
        <w:br/>
        <w:t>la  Corte  observa  que  la  controversia  subsistente  entre  la   Comisión</w:t>
        <w:br/>
        <w:t>Interamericana, por un lado, y el Estado y las representantes, por otro,  en</w:t>
        <w:br/>
        <w:t>relación con las obligaciones del Estado en el marco del artículo  2  de  la</w:t>
        <w:br/>
        <w:t>Convención, gira en torno a la determinación  de  si  esas  leyes  continúan</w:t>
        <w:br/>
        <w:t>surtiendo efectos luego de lo declarado por este  Tribunal  en  aquel  caso.</w:t>
        <w:br/>
        <w:t>Luego, en el supuesto de que las leyes continúen surtiendo efectos, si  ello</w:t>
        <w:br/>
        <w:t>constituiría un incumplimiento de  esa  norma  convencional  por  parte  del</w:t>
        <w:br/>
        <w:t>Estado o, de no ser  así,  si  la  existencia  misma  de  esas  leyes  sigue</w:t>
        <w:br/>
        <w:t>constituyendo un incumplimiento de la Convención  y  si  el  Estado  estaría</w:t>
        <w:br/>
        <w:t>obligado, por ende, a adoptar  ulteriores  medidas  de  derecho  interno  al</w:t>
        <w:br/>
        <w:t>respecto.</w:t>
        <w:br/>
        <w:br/>
        <w:t>170.  En relación con la obligación general contenida en el  artículo  2  de</w:t>
        <w:br/>
        <w:t>la Convención, la Corte ha afirmado en varias oportunidades que</w:t>
        <w:br/>
        <w:br/>
        <w:br/>
        <w:t xml:space="preserve">      [e]n el derecho de gentes, una norma consuetudinaria prescribe que  un</w:t>
        <w:br/>
        <w:t xml:space="preserve">      Estado que ha celebrado un convenio internacional, debe introducir  en</w:t>
        <w:br/>
        <w:t xml:space="preserve">      su derecho interno las  modificaciones  necesarias  para  asegurar  la</w:t>
        <w:br/>
        <w:t xml:space="preserve">      ejecución de las obligaciones asumidas. Esta norma aparece como válida</w:t>
        <w:br/>
        <w:t xml:space="preserve">      universalmente y ha sido calificada  por  la  jurisprudencia  como  un</w:t>
        <w:br/>
        <w:t xml:space="preserve">      principio evidente (“principe allant de soi”; Echange des  populations</w:t>
        <w:br/>
        <w:t xml:space="preserve">      grecques et turques, avis consultatif, 1925, C.P.J.I.,  série  B,  no.</w:t>
        <w:br/>
        <w:t xml:space="preserve">      10, p. 20)[139].</w:t>
        <w:br/>
        <w:br/>
        <w:br/>
        <w:t>171.  En la Convención, este principio es recogido en  su  artículo  2,  que</w:t>
        <w:br/>
        <w:t>establece la obligación general de cada Estado Parte de adecuar  su  derecho</w:t>
        <w:br/>
        <w:t>interno a las disposiciones de la misma, para  garantizar  los  derechos  en</w:t>
        <w:br/>
        <w:t>ella consagrados[140], la cual implica que las medidas  de  derecho  interno</w:t>
        <w:br/>
        <w:t>han de ser efectivas (principio de effet utile)[141].</w:t>
        <w:br/>
        <w:br/>
        <w:br/>
        <w:t>172.  Ciertamente el artículo 2 de la Convención no define  cuáles  son  las</w:t>
        <w:br/>
        <w:t>medidas pertinentes para la adecuación  del  derecho  interno  a  la  misma,</w:t>
        <w:br/>
        <w:t>obviamente por depender ello del carácter de la norma que la requiera y  las</w:t>
        <w:br/>
        <w:t>circunstancias de la situación concreta. Por ello, la Corte ha  interpretado</w:t>
        <w:br/>
        <w:t>que tal adecuación implica la adopción  de  medidas  en  dos  vertientes,  a</w:t>
        <w:br/>
        <w:t>saber: i) la supresión de las normas y  prácticas  de  cualquier  naturaleza</w:t>
        <w:br/>
        <w:t>que entrañen violación a las garantías previstas  en  la  Convención  o  que</w:t>
        <w:br/>
        <w:t>desconozcan los derechos allí reconocidos u  obstaculicen  su  ejercicio,  y</w:t>
        <w:br/>
        <w:t>ii) la expedición de normas y el desarrollo de prácticas  conducentes  a  la</w:t>
        <w:br/>
        <w:t>efectiva observancia de dichas garantías[142]. El Tribunal ha entendido  que</w:t>
        <w:br/>
        <w:t>la obligación de la primera  vertiente  se  incumple  mientras  la  norma  o</w:t>
        <w:br/>
        <w:t>práctica  violatoria  de  la  Convención  se  mantenga  en  el  ordenamiento</w:t>
        <w:br/>
        <w:t>jurídico[143] y,  por  ende,  se  satisface  con  la  modificación[144],  la</w:t>
        <w:br/>
        <w:t>derogación, o de algún modo anulación[145], o la reforma[146] de las  normas</w:t>
        <w:br/>
        <w:t>o prácticas que tengan esos alcances, según corresponda.</w:t>
        <w:br/>
        <w:br/>
        <w:t>173.  Además, en cuanto a los alcances de la  responsabilidad  internacional</w:t>
        <w:br/>
        <w:t>del Estado al respecto, la Corte ha precisado recientemente que:</w:t>
        <w:br/>
        <w:br/>
        <w:br/>
        <w:t xml:space="preserve">      […] El cumplimiento por parte de agentes o funcionarios del Estado  de</w:t>
        <w:br/>
        <w:t xml:space="preserve">      una  ley  violatoria  de   la   Convención   produce   responsabilidad</w:t>
        <w:br/>
        <w:t xml:space="preserve">      internacional del Estado, y es un principio básico del derecho  de  la</w:t>
        <w:br/>
        <w:t xml:space="preserve">      responsabilidad internacional  del  Estado,  recogido  en  el  Derecho</w:t>
        <w:br/>
        <w:t xml:space="preserve">      Internacional  de  los  Derechos   Humanos,   que   todo   Estado   es</w:t>
        <w:br/>
        <w:t xml:space="preserve">      internacionalmente responsable por actos u omisiones  de  cualesquiera</w:t>
        <w:br/>
        <w:t xml:space="preserve">      de  sus   poderes   u   órganos   en   violación   de   los   derechos</w:t>
        <w:br/>
        <w:t xml:space="preserve">      internacionalmente consagrados, según el artículo 1.1 de la Convención</w:t>
        <w:br/>
        <w:t xml:space="preserve">      Americana.</w:t>
        <w:br/>
        <w:br/>
        <w:br/>
        <w:t xml:space="preserve">      […] La Corte es consciente que los jueces y tribunales internos  están</w:t>
        <w:br/>
        <w:t xml:space="preserve">      sujetos al imperio de la ley y, por ello, están  obligados  a  aplicar</w:t>
        <w:br/>
        <w:t xml:space="preserve">      las disposiciones vigentes en el ordenamiento jurídico.   Pero  cuando</w:t>
        <w:br/>
        <w:t xml:space="preserve">      un Estado ha ratificado un tratado internacional  como  la  Convención</w:t>
        <w:br/>
        <w:t xml:space="preserve">      Americana, sus jueces, como parte  del  aparato  del  Estado,  también</w:t>
        <w:br/>
        <w:t xml:space="preserve">      están sometidos a ella, lo que les obliga a velar porque  los  efectos</w:t>
        <w:br/>
        <w:t xml:space="preserve">      de las disposiciones de la Convención  no  se  vean  mermadas  por  la</w:t>
        <w:br/>
        <w:t xml:space="preserve">      aplicación de leyes contrarias a su objeto  y  fin,  y  que  desde  un</w:t>
        <w:br/>
        <w:t xml:space="preserve">      inicio carecen de efectos jurídicos.   En  otras  palabras,  el  Poder</w:t>
        <w:br/>
        <w:t xml:space="preserve">      Judicial debe ejercer una especie  de  “control  de  convencionalidad”</w:t>
        <w:br/>
        <w:t xml:space="preserve">      entre las normas jurídicas internas que aplican en los casos concretos</w:t>
        <w:br/>
        <w:t xml:space="preserve">      y la Convención Americana sobre Derechos Humanos.  En esta  tarea,  el</w:t>
        <w:br/>
        <w:t xml:space="preserve">      Poder Judicial debe tener en cuenta  no  solamente  el  tratado,  sino</w:t>
        <w:br/>
        <w:t xml:space="preserve">      también  la  interpretación  que  del  mismo   ha   hecho   la   Corte</w:t>
        <w:br/>
        <w:t xml:space="preserve">      Interamericana, intérprete última de la Convención Americana[147].</w:t>
        <w:br/>
        <w:br/>
        <w:br/>
        <w:t>174.  En ese marco de interpretación, la controversia subsistente  debe  ser</w:t>
        <w:br/>
        <w:t>ubicada en aquella primer vertiente de medidas que deben ser adoptadas  para</w:t>
        <w:br/>
        <w:t>adecuar la normativa interna a la Convención. Para efectos de  la  discusión</w:t>
        <w:br/>
        <w:t>planteada, es necesario precisar que la Corte consideró que en  Perú  dichas</w:t>
        <w:br/>
        <w:t>leyes de autoamnistía son ab initio  incompatibles  con  la  Convención;  es</w:t>
        <w:br/>
        <w:t>decir, su  promulgación  misma  “constituye  per  se  una  violación  de  la</w:t>
        <w:br/>
        <w:t>Convención” por ser “una ley manifiestamente contraria  a  las  obligaciones</w:t>
        <w:br/>
        <w:t>asumidas por un Estado parte” en dicho tratado. Ese es el  rationale  de  la</w:t>
        <w:br/>
        <w:t>declaratoria con efectos  generales  realizado  por  la  Corte  en  el  caso</w:t>
        <w:br/>
        <w:t>Barrios Altos. De ahí que su aplicación por parte de un  órgano  estatal  en</w:t>
        <w:br/>
        <w:t>un caso concreto, mediante actos normativos posteriores o su aplicación  por</w:t>
        <w:br/>
        <w:t>funcionarios estatales, constituya una violación de la Convención.</w:t>
        <w:br/>
        <w:br/>
        <w:br/>
        <w:t>175.  Hecha esa precisión, deben ser analizados los hechos y  las  prácticas</w:t>
        <w:br/>
        <w:t>del Estado en su conjunto para valorar  el  cumplimiento  de  la  obligación</w:t>
        <w:br/>
        <w:t>general del artículo 2  por  parte  del  Estado.  Por  ende,  es  pertinente</w:t>
        <w:br/>
        <w:t>verificar  si  las  leyes  de  amnistía  han  continuado  “representando  un</w:t>
        <w:br/>
        <w:t>obstáculo para la investigación de los  hechos  que  constituyen  este  caso</w:t>
        <w:br/>
        <w:t>y[/o] para la identificación y el castigo de los responsables” o  si  tienen</w:t>
        <w:br/>
        <w:t>o pueden seguir teniendo “igual o similar impacto respecto  de  otros  casos</w:t>
        <w:br/>
        <w:t>de  violación  de  los  derechos  consagrados  en  la  Convención  Americana</w:t>
        <w:br/>
        <w:t>acontecidos en el Perú”[148].</w:t>
        <w:br/>
        <w:br/>
        <w:t>176.  La Corte observa que, durante el trámite del  presente  caso  ante  el</w:t>
        <w:br/>
        <w:t>sistema interamericano, la Comisión recomendó inicialmente en el Informe  de</w:t>
        <w:br/>
        <w:t>fondo No. 95/05 al Estado la “derogación” de las leyes. Luego, al  presentar</w:t>
        <w:br/>
        <w:t>la  demanda,  por  considerar  que  no  había  garantizado  “la  nulidad   e</w:t>
        <w:br/>
        <w:t>inaplicabilidad” de aquéllas, solicitó a la Corte que ordenara al Estado  la</w:t>
        <w:br/>
        <w:t>adopción de medidas para garantizar su “privación de efectos”.  Por  último,</w:t>
        <w:br/>
        <w:t>en sus alegatos orales y escritos la  Comisión  solicitó  la  “supresión”  o</w:t>
        <w:br/>
        <w:t>“erradicación del ordenamiento” de dichas leyes mediante  “un  acto  estatal</w:t>
        <w:br/>
        <w:t>de igual o superior jerarquía”. Más allá de que  esas  calificaciones  hayan</w:t>
        <w:br/>
        <w:t>podido dificultar la eventual definición por parte del Estado del  contenido</w:t>
        <w:br/>
        <w:t>preciso de la medida de derecho interno por adoptar, la Corte  advierte  que</w:t>
        <w:br/>
        <w:t>la Comisión no  ha  determinado  hechos  o  situaciones  que  demuestren  la</w:t>
        <w:br/>
        <w:t>alegada persistencia de  los  efectos  de  las  leyes  de  amnistía,  ni  ha</w:t>
        <w:br/>
        <w:t>especificado  la  manera  en  que  la  amenaza  de  ser   aplicadas   podría</w:t>
        <w:br/>
        <w:t>concretarse en un futuro.</w:t>
        <w:br/>
        <w:br/>
        <w:br/>
        <w:t>177.  En ese sentido, el perito Abad Yupanqui señaló que</w:t>
        <w:br/>
        <w:br/>
        <w:br/>
        <w:t xml:space="preserve">      [s]i bien formalmente las Leyes 26479 y 26492 no  han  sido  derogadas</w:t>
        <w:br/>
        <w:t xml:space="preserve">      por  el  Congreso,  carecen  de  efecto  jurídico   alguno   […];   en</w:t>
        <w:br/>
        <w:t xml:space="preserve">      consecuencia, ninguna autoridad judicial puede aplicarlas pues no sólo</w:t>
        <w:br/>
        <w:t xml:space="preserve">      violan la Constitución sino  también  la  Convención  Americana  sobre</w:t>
        <w:br/>
        <w:t xml:space="preserve">      Derechos Humanos y la jurisprudencia del Tribunal  Constitucional  que</w:t>
        <w:br/>
        <w:t xml:space="preserve">      ha reconocido la existencia  del  derecho  a  la  verdad.  […]  Si  el</w:t>
        <w:br/>
        <w:t xml:space="preserve">      Congreso  opta  por  derogar  las  leyes  de  amnistía  implicaría  un</w:t>
        <w:br/>
        <w:t xml:space="preserve">      explícito reconocimiento a su vigencia, lo cual  sería  contradictorio</w:t>
        <w:br/>
        <w:t xml:space="preserve">      con la afirmación de que  dichas  leyes  carecen  de  efecto  jurídico</w:t>
        <w:br/>
        <w:t xml:space="preserve">      alguno. Debe tomarse en cuenta que la derogación produce  el  cese  de</w:t>
        <w:br/>
        <w:t xml:space="preserve">      vigencia de una ley y que ello carece de eficacia retroactiva[149].</w:t>
        <w:br/>
        <w:br/>
        <w:t>178.  Al respecto, han sido puestas en conocimiento de la  Corte  decisiones</w:t>
        <w:br/>
        <w:t>de carácter  general,  así  como  decisiones  particulares,  en  que  se  ha</w:t>
        <w:br/>
        <w:t>reiterado la inaplicabilidad e ineficacia de las leyes de amnistía.</w:t>
        <w:br/>
        <w:br/>
        <w:br/>
        <w:t>179.  Como disposiciones de carácter general, destaca la  Resolución  de  la</w:t>
        <w:br/>
        <w:t>Fiscalía de la Nación No.  815-2005-MP-FN  de  20  de  abril  de  2005,  que</w:t>
        <w:br/>
        <w:t>dispuso  que  todos  “los  Fiscales  de  todas  las  instancias,  que  hayan</w:t>
        <w:br/>
        <w:t>intervenido ante los órganos jurisdiccionales  que  conocieron  procesos  en</w:t>
        <w:br/>
        <w:t>los que se hayan  aplicado  las  leyes  [de  amnistía]  No.  26479  y  26492</w:t>
        <w:br/>
        <w:t>solicit[arán] a  la  Sala  o  Juzgado  […]  homólogo  la  ejecución  de  las</w:t>
        <w:br/>
        <w:t>sentencias supranacionales”, según lo dispuesto en el  artículo  151  de  la</w:t>
        <w:br/>
        <w:t>Ley Orgánica  del  Poder  Judicial.  La  referencia  a  esas  sentencias  es</w:t>
        <w:br/>
        <w:t>precisamente a la decisión de este Tribunal en el caso Barrios Altos.</w:t>
        <w:br/>
        <w:br/>
        <w:br/>
        <w:t>180.  En cuanto a decisiones particulares en la jurisdicción penal  peruana,</w:t>
        <w:br/>
        <w:t>la sentencia del caso Barrios Altos ha sido  uno  de  los  fundamentos  para</w:t>
        <w:br/>
        <w:t>declarar  infundadas  “excepciones  de   amnistía”[150],   “excepciones   de</w:t>
        <w:br/>
        <w:t>prescripción de la acción penal”[151], “excepciones de cosa juzgada”[152]  o</w:t>
        <w:br/>
        <w:t>la apertura de nuevas investigaciones  penales[153]  con  fundamento  en  la</w:t>
        <w:br/>
        <w:t>inaplicabilidad de las leyes de amnistía.</w:t>
        <w:br/>
        <w:br/>
        <w:br/>
        <w:t>181.  Asimismo, en el recurso de  amparo  interpuesto  por  Santiago  Martín</w:t>
        <w:br/>
        <w:t>Rivas con la finalidad de dejar sin  efecto  las  resoluciones  de  la  Sala</w:t>
        <w:br/>
        <w:t>Revisora del Consejo Supremo de Justicia Militar que en cumplimiento  de  la</w:t>
        <w:br/>
        <w:t>sentencia del caso Barrios Altos ordenó continuar  las  investigaciones,  el</w:t>
        <w:br/>
        <w:t>Tribunal Constitucional del Perú consideró que</w:t>
        <w:br/>
        <w:br/>
        <w:br/>
        <w:t xml:space="preserve">      la obligación del Estado de investigar los hechos y  sancionar  a  los</w:t>
        <w:br/>
        <w:t xml:space="preserve">      responsables por la violación de los derechos humanos declarados en la</w:t>
        <w:br/>
        <w:t xml:space="preserve">      Sentencia de la Corte  Interamericana  de  Derechos  Humanos  no  sólo</w:t>
        <w:br/>
        <w:t xml:space="preserve">      comprende la nulidad de aquellos procesos donde  se  hubiese  aplicado</w:t>
        <w:br/>
        <w:t xml:space="preserve">      las leyes de amnistía N.º 26479 y N.º 26492,  tras  haberse  declarado</w:t>
        <w:br/>
        <w:t xml:space="preserve">      que dichas leyes  no  tienen  efectos  jurídicos,  sino  también  toda</w:t>
        <w:br/>
        <w:t xml:space="preserve">      práctica destinada  a  impedir  la  investigación  y  sanción  por  la</w:t>
        <w:br/>
        <w:t xml:space="preserve">      violación de los derechos a la vida e integridad personal,  entre  las</w:t>
        <w:br/>
        <w:t xml:space="preserve">      cuales se encuentran las  resoluciones  de  sobreseimiento  definitivo</w:t>
        <w:br/>
        <w:t xml:space="preserve">      como las que se dictaron a favor del recurrente[154].</w:t>
        <w:br/>
        <w:br/>
        <w:br/>
        <w:t>182.   A  su  vez,  en  el  capítulo  anterior  fueron  destacadas   algunas</w:t>
        <w:br/>
        <w:t>decisiones  del  Tribunal  Constitucional  en  que,  con  fundamento  en  la</w:t>
        <w:br/>
        <w:t>decisión de la  Corte  en  el  caso  Barrios  Altos,  declaró  improcedentes</w:t>
        <w:br/>
        <w:t>recursos de amparo interpuestos por ex militares investigados  o  condenados</w:t>
        <w:br/>
        <w:t>por los hechos del presente caso que pretendían ampararse  en  el  principio</w:t>
        <w:br/>
        <w:t>non bis in idem (supra párrs. 151 y 154).</w:t>
        <w:br/>
        <w:br/>
        <w:t>183.  Además de lo anterior, la Corte destaca que  existen  normas  internas</w:t>
        <w:br/>
        <w:t>que regulan el efecto de las decisiones internacionales y  su  incorporación</w:t>
        <w:br/>
        <w:t>en el ordenamiento jurídico  peruano.  La  Corte  observa  que  en  el  Perú</w:t>
        <w:br/>
        <w:t>existen  normas  que   permiten   la   incorporación   de   las   decisiones</w:t>
        <w:br/>
        <w:t>internacionales como directamente aplicables y ejecutables a  nivel  interno</w:t>
        <w:br/>
        <w:t>y, como tales, por parte de los administradores de justicia. Así, la Ley  No</w:t>
        <w:br/>
        <w:t>27.775 que “Regula el procedimiento de ejecución de Sentencias emitidas  por</w:t>
        <w:br/>
        <w:t>Tribunales Supranacionales”, constituye un importante  instrumento  en  este</w:t>
        <w:br/>
        <w:t>sentido. Además, el Código  Procesal  Constitucional[155]  establece  en  su</w:t>
        <w:br/>
        <w:t>artículo 115 que:</w:t>
        <w:br/>
        <w:br/>
        <w:br/>
        <w:t xml:space="preserve">      Las resoluciones de los organismos jurisdiccionales a cuya competencia</w:t>
        <w:br/>
        <w:t xml:space="preserve">      se haya sometido expresamente el Estado peruano no requieren, para  su</w:t>
        <w:br/>
        <w:t xml:space="preserve">      validez y eficacia, de  reconocimiento,  revisión,  ni  examen  previo</w:t>
        <w:br/>
        <w:t xml:space="preserve">      alguno. Dichas resoluciones  son  comunicadas  por  el  Ministerio  de</w:t>
        <w:br/>
        <w:t xml:space="preserve">      Relaciones Exteriores al Presidente del Poder  Judicial,  quien  a  su</w:t>
        <w:br/>
        <w:t xml:space="preserve">      vez, las remite al tribunal donde se agotó la jurisdicción  interna  y</w:t>
        <w:br/>
        <w:t xml:space="preserve">      dispone su ejecución por el juez competente,  de  conformidad  con  lo</w:t>
        <w:br/>
        <w:t xml:space="preserve">      previsto por la Ley Nº 27775, que regula el procedimiento de ejecución</w:t>
        <w:br/>
        <w:t xml:space="preserve">      de sentencias emitidas por tribunales supranacionales.</w:t>
        <w:br/>
        <w:br/>
        <w:br/>
        <w:t>El artículo V del Título Preliminar, sobre interpretación  de  los  Derechos</w:t>
        <w:br/>
        <w:t>Constitucionales, de dicho Código  Procesal  Constitucional  peruano  señala</w:t>
        <w:br/>
        <w:t>que</w:t>
        <w:br/>
        <w:br/>
        <w:br/>
        <w:t xml:space="preserve">      [e]l contenido y alcances de los derechos constitucionales  protegidos</w:t>
        <w:br/>
        <w:t xml:space="preserve">      por los procesos regulados en el presente Código  deben  interpretarse</w:t>
        <w:br/>
        <w:t xml:space="preserve">      de conformidad con la Declaración Universal de Derechos  Humanos,  los</w:t>
        <w:br/>
        <w:t xml:space="preserve">      tratados sobre derechos humanos, así como de las decisiones  adoptadas</w:t>
        <w:br/>
        <w:t xml:space="preserve">      por los tribunales internacionales sobre derechos humanos constituidos</w:t>
        <w:br/>
        <w:t xml:space="preserve">      según tratados de los que el Perú es parte.</w:t>
        <w:br/>
        <w:br/>
        <w:br/>
        <w:t>184.  Además, el Tribunal Constitucional del Perú ha reconocido el valor  de</w:t>
        <w:br/>
        <w:t>las sentencias dictadas por tribunales internacionales cuya  competencia  ha</w:t>
        <w:br/>
        <w:t>reconocido Perú. Así, en el recurso de habeas corpus presentado por  Gabriel</w:t>
        <w:br/>
        <w:t>Orlando Vera Navarrete[156], el Tribunal Constitucional estableció que</w:t>
        <w:br/>
        <w:br/>
        <w:br/>
        <w:t xml:space="preserve">      […] en materia de derechos humanos,  no  sólo  encuentran  un  asidero</w:t>
        <w:br/>
        <w:t xml:space="preserve">      claramente constitucional, sino su  explicación  y  desarrollo  en  el</w:t>
        <w:br/>
        <w:t xml:space="preserve">      Derecho  Internacional.  El  mandato   imperativo   derivado   de   la</w:t>
        <w:br/>
        <w:t xml:space="preserve">      interpretación en derechos humanos  implica,  entonces,  que  toda  la</w:t>
        <w:br/>
        <w:t xml:space="preserve">      actividad pública debe considerar  la  aplicación  directa  de  normas</w:t>
        <w:br/>
        <w:t xml:space="preserve">      consagradas en tratados internacionales de derechos humanos, así  como</w:t>
        <w:br/>
        <w:t xml:space="preserve">      en la jurisprudencia de las instancias internacionales a  las  que  el</w:t>
        <w:br/>
        <w:t xml:space="preserve">      Perú se encuentra suscrito.</w:t>
        <w:br/>
        <w:br/>
        <w:br/>
        <w:t>185.  En otros casos, el Tribunal Constitucional ha  analizado  los  efectos</w:t>
        <w:br/>
        <w:t>vinculantes de las sentencias de la Corte  Interamericana  de  la  siguiente</w:t>
        <w:br/>
        <w:t>manera[157]:</w:t>
        <w:br/>
        <w:br/>
        <w:br/>
        <w:t xml:space="preserve">      […] La vinculatoriedad de las sentencias de la [Corte  Interamericana]</w:t>
        <w:br/>
        <w:t xml:space="preserve">      no se agota en su parte resolutiva (la cual, ciertamente, alcanza sólo</w:t>
        <w:br/>
        <w:t xml:space="preserve">      al Estado que es parte en el proceso),  sino  que  se  extiende  a  su</w:t>
        <w:br/>
        <w:t xml:space="preserve">      fundamentación o ratio decidendi, con el agregado de que, por  imperio</w:t>
        <w:br/>
        <w:t xml:space="preserve">      de la CDFT de la Constitución y el artículo V  del  Título  Preliminar</w:t>
        <w:br/>
        <w:t xml:space="preserve">      del [Código Procesal Constitucional], en  dicho  ámbito  la  sentencia</w:t>
        <w:br/>
        <w:t xml:space="preserve">      resulta vinculante  para  todo  poder  público  nacional,  incluso  en</w:t>
        <w:br/>
        <w:t xml:space="preserve">      aquellos casos en los que el Estado peruano no haya sido parte  en  el</w:t>
        <w:br/>
        <w:t xml:space="preserve">      proceso. En efecto, la capacidad interpretativa  y  aplicativa  de  la</w:t>
        <w:br/>
        <w:t xml:space="preserve">      Convención que tiene  la  [Corte  Interamericana],  reconocida  en  el</w:t>
        <w:br/>
        <w:t xml:space="preserve">      artículo 62.3 de dicho tratado, aunada al mandato de  la  CDFT  de  la</w:t>
        <w:br/>
        <w:t xml:space="preserve">      Constitución, hace que la interpretación de las  disposiciones  de  la</w:t>
        <w:br/>
        <w:t xml:space="preserve">      Convención que se realiza en todo proceso, sea vinculante  para  todos</w:t>
        <w:br/>
        <w:t xml:space="preserve">      los  poderes  públicos  internos,  incluyendo,  desde  luego,  a  este</w:t>
        <w:br/>
        <w:t xml:space="preserve">      Tribunal.</w:t>
        <w:br/>
        <w:br/>
        <w:br/>
        <w:t xml:space="preserve">      […]  La  cualidad  constitucional   de   esta   vinculación   derivada</w:t>
        <w:br/>
        <w:t xml:space="preserve">      directamente de la CDFT de la Constitución, tiene una doble  vertiente</w:t>
        <w:br/>
        <w:t xml:space="preserve">      en cada caso concreto: a) reparadora,  pues  interpretado  el  derecho</w:t>
        <w:br/>
        <w:t xml:space="preserve">      fundamental vulnerado a la luz de las decisiones de  la  Corte,  queda</w:t>
        <w:br/>
        <w:t xml:space="preserve">      optimizada la posibilidad  de  dispensársele  una  adecuada  y  eficaz</w:t>
        <w:br/>
        <w:t xml:space="preserve">      protección; y, b) preventiva, pues mediante su observancia  se  evitan</w:t>
        <w:br/>
        <w:t xml:space="preserve">      las nefastas consecuencias institucionales que acarrean las sentencias</w:t>
        <w:br/>
        <w:t xml:space="preserve">      condenatorias   de   la   [Corte   Interamericana],   de   las    que,</w:t>
        <w:br/>
        <w:t xml:space="preserve">      lamentablemente, nuestro Estado conoce en demasía. Es  deber  de  este</w:t>
        <w:br/>
        <w:t xml:space="preserve">      Tribunal y, en  general,  de  todo  poder  público,  evitar  que  este</w:t>
        <w:br/>
        <w:t xml:space="preserve">      negativo fenómeno se reitere.</w:t>
        <w:br/>
        <w:br/>
        <w:t>186.  De las normas y  jurisprudencia  de  derecho  interno  analizadas,  se</w:t>
        <w:br/>
        <w:t>concluye que las decisiones  de  esta  Corte  tienen  efectos  inmediatos  y</w:t>
        <w:br/>
        <w:t>vinculantes y que, por ende, la sentencia dictada en el caso  Barrios  Altos</w:t>
        <w:br/>
        <w:t>está plenamente incorporada a nivel normativo interno. Si esa Sentencia  fue</w:t>
        <w:br/>
        <w:t>determinante  en  que  lo  allí  dispuesto  tiene  efectos  generales,   esa</w:t>
        <w:br/>
        <w:t>declaración conforma ipso iure parte del derecho interno  peruano,  lo  cual</w:t>
        <w:br/>
        <w:t>se refleja en las medidas y decisiones de  los  órganos  estatales  que  han</w:t>
        <w:br/>
        <w:t>aplicado e interpretado esa Sentencia.</w:t>
        <w:br/>
        <w:br/>
        <w:br/>
        <w:t>187.  La incompatibilidad  ab  initio  de  las  leyes  de  amnistía  con  la</w:t>
        <w:br/>
        <w:t>Convención se ha visto concretada en  general  en  el  Perú  desde  que  fue</w:t>
        <w:br/>
        <w:t>declarada por la Corte en la sentencia del caso Barrios Altos; es decir,  el</w:t>
        <w:br/>
        <w:t>Estado ha suprimido los efectos que en algún momento pudieron  generar  esas</w:t>
        <w:br/>
        <w:t>leyes.  En  efecto,  al  supervisar  el  cumplimiento  de  la  Sentencia  de</w:t>
        <w:br/>
        <w:t>reparaciones dictada en el caso Barrios Altos[158], en su Resolución  de  22</w:t>
        <w:br/>
        <w:t>de septiembre de 2005 la Corte</w:t>
        <w:br/>
        <w:br/>
        <w:br/>
        <w:t xml:space="preserve">      […] constat[ó] que el Perú ha[bía] cumplido:</w:t>
        <w:br/>
        <w:br/>
        <w:br/>
        <w:t xml:space="preserve">      […]  b)     la aplicación de lo dispuesto por la Corte en su sentencia</w:t>
        <w:br/>
        <w:t xml:space="preserve">      de interpretación de la sentencia de fondo de 3 de septiembre de  2001</w:t>
        <w:br/>
        <w:t xml:space="preserve">      en este caso “sobre  el  sentido  y  alcances  de  la  declaración  de</w:t>
        <w:br/>
        <w:t xml:space="preserve">      ineficacia de las Leyes Nº 26479 y [Nº] 26492” (punto resolutivo  5.a)</w:t>
        <w:br/>
        <w:t xml:space="preserve">      de la Sentencia sobre Reparaciones de 30 de noviembre de 2001).</w:t>
        <w:br/>
        <w:br/>
        <w:t>188.  En el presente caso, la Corte observa que la Ejecutoria Suprema de  16</w:t>
        <w:br/>
        <w:t>de junio de 1995 del CSJM constituyó un acto de aplicación de las  leyes  de</w:t>
        <w:br/>
        <w:t>amnistía y surtió efectos hasta que ese mismo órgano declaró la  nulidad  de</w:t>
        <w:br/>
        <w:t>ese  acto  mediante  Ejecutoria  Suprema  de  16  de  octubre  de  2001,  en</w:t>
        <w:br/>
        <w:t>acatamiento de disposiciones  internas  y  de  lo  dispuesto  por  la  Corte</w:t>
        <w:br/>
        <w:t>Interamericana en el caso Barrios Altos (supra párr.  80.60  y  80.63).  Ese</w:t>
        <w:br/>
        <w:t>acto de aplicación de las leyes de amnistía fue dictado por el CSJM  con  el</w:t>
        <w:br/>
        <w:t>propósito de dejar en la impunidad a quienes había inicialmente  investigado</w:t>
        <w:br/>
        <w:t>y condenado en uno  de  los  procesos  penales  militares  y  significó  una</w:t>
        <w:br/>
        <w:t>obstaculización durante un período para la investigación,  enjuiciamiento  y</w:t>
        <w:br/>
        <w:t>sanción de presuntos responsables de los hechos, así como un  incumplimiento</w:t>
        <w:br/>
        <w:t>por parte del Estado de sus obligaciones de garantía, en  perjuicio  de  los</w:t>
        <w:br/>
        <w:t>familiares de las víctimas. Por  otro  lado,  las  partes  no  han  aportado</w:t>
        <w:br/>
        <w:t>información que indique que desde la  Sentencia  de  la  Corte  en  el  caso</w:t>
        <w:br/>
        <w:t>Barrios Altos y desde dicha decisión del CSJM, las leyes de  amnistía  hayan</w:t>
        <w:br/>
        <w:t>sido aplicadas en las investigaciones y procesos penales abiertos  desde  el</w:t>
        <w:br/>
        <w:t>año 2001, o que hayan  impedido  la  apertura  de  otras  investigaciones  o</w:t>
        <w:br/>
        <w:t>procesos, en relación con los hechos del presente caso o de otros  casos  en</w:t>
        <w:br/>
        <w:t>el Perú.</w:t>
        <w:br/>
        <w:br/>
        <w:t>189.  En razón de lo anterior, la Corte concluye que, durante el período  en</w:t>
        <w:br/>
        <w:t>que las leyes de amnistía  fueron  aplicadas  en  el  presente  caso  (supra</w:t>
        <w:br/>
        <w:t>párrs. 80.58 a 80.62 y 188), el Estado incumplió su  obligación  de  adecuar</w:t>
        <w:br/>
        <w:t>su derecho interno a la Convención contenida en el artículo 2 de  la  misma,</w:t>
        <w:br/>
        <w:t>en relación con los artículos 4, 5, 7, 8.1, 25 y 1.1 del mismo  tratado,  en</w:t>
        <w:br/>
        <w:t>perjuicio  de  los  familiares.  A  su  vez,  no  ha  sido  demostrado  que,</w:t>
        <w:br/>
        <w:t>posteriormente y en la actualidad, el  Estado  haya  incumplido  con  dichas</w:t>
        <w:br/>
        <w:t>obligaciones contenidas en  el  artículo  2  de  la  Convención,  por  haber</w:t>
        <w:br/>
        <w:t>adoptado medidas pertinentes para suprimir los efectos que en algún  momento</w:t>
        <w:br/>
        <w:t>pudieron generar las leyes de amnistía, declaradas incompatibles  ab  initio</w:t>
        <w:br/>
        <w:t>con la Convención en el caso Barrios Altos. Tal  como  fue  señalado  (supra</w:t>
        <w:br/>
        <w:t>párrs. 167 y 169), dicha decisión  se  revistió  de  efectos  generales.  En</w:t>
        <w:br/>
        <w:t>consecuencia, dichas “leyes” no han podido generar efectos,  no  los  tienen</w:t>
        <w:br/>
        <w:t>en el presente ni podrán generarlos en el futuro.</w:t>
        <w:br/>
        <w:br/>
        <w:br/>
        <w:t xml:space="preserve">                                     XII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Alegatos de la Comisión</w:t>
        <w:br/>
        <w:br/>
        <w:t>190.  En relación con los beneficiarios la Comisión manifestó en su  demanda</w:t>
        <w:br/>
        <w:t>que  “las  personas  con  derecho  a  [la]  indemnización  son  generalmente</w:t>
        <w:br/>
        <w:t>aquellas  directamente  lesionadas  por  los  hechos  de  la  violación   en</w:t>
        <w:br/>
        <w:t>cuestión.” Al respecto, manifestó que atendida la  naturaleza  del  presente</w:t>
        <w:br/>
        <w:t>caso, los beneficiarios  de  las  reparaciones  que  ordene  la  Corte  como</w:t>
        <w:br/>
        <w:t>consecuencia de las violaciones de los derechos humanos perpetradas  por  el</w:t>
        <w:br/>
        <w:t>Estado en este caso son Hugo Muñoz  Sánchez,  su  esposa,  dos  hijas,  tres</w:t>
        <w:br/>
        <w:t>hijos, una hermana y un hermano; Dora Oyague Fierro, su  madre,  padre,  dos</w:t>
        <w:br/>
        <w:t>hermanas, dos hermanos y una tía; Marcelino Rosales Cárdenas, su madre,  una</w:t>
        <w:br/>
        <w:t>hermana y un hermano; Bertila Lozano Torres, su madre, padre, una hermana  y</w:t>
        <w:br/>
        <w:t>tres hermanos; Luis Enrique Ortiz Perea, su madre, padre y  cinco  hermanas;</w:t>
        <w:br/>
        <w:t>Armando Richard Amaro Cóndor,   su  madre,  padre,  dos  hermanas  y  cuatro</w:t>
        <w:br/>
        <w:t>hermanos; Robert Edgar Teodoro Espinoza, su madre y padre; Heráclides  Pablo</w:t>
        <w:br/>
        <w:t>Meza, su madre, padre, dos hermanas, un hermano y una tía,  y  Juan  Gabriel</w:t>
        <w:br/>
        <w:t>Mariños Figueroa, su madre, padre, cuatro hermanas y dos hermanos.</w:t>
        <w:br/>
        <w:br/>
        <w:t>191.  Respecto del daño material la Comisión manifestó  que  los  familiares</w:t>
        <w:br/>
        <w:t>de las presuntas víctimas debían ser reparados por  el  daño  emergente,  ya</w:t>
        <w:br/>
        <w:t>que realizaron y continúan realizando esfuerzos económicos  importantes  con</w:t>
        <w:br/>
        <w:t>el fin de alcanzar justicia a nivel doméstico y  posiblemente  también  para</w:t>
        <w:br/>
        <w:t>superar los traumas físicos, psicológicos y morales  que  las  acciones  del</w:t>
        <w:br/>
        <w:t>Estado les ocasionan. Asimismo, manifestó que las presuntas víctimas  debían</w:t>
        <w:br/>
        <w:t>ser indemnizadas por el lucro cesante. Por lo tanto, la Comisión solicitó  a</w:t>
        <w:br/>
        <w:t>la Corte que fije en equidad el monto de  la  indemnización  correspondiente</w:t>
        <w:br/>
        <w:t>al daño emergente y lucro cesante, en uso de sus amplias facultades en  esta</w:t>
        <w:br/>
        <w:t>materia.</w:t>
        <w:br/>
        <w:br/>
        <w:t>192.  La Comisión manifestó que la Corte ha sugerido la  existencia  de  una</w:t>
        <w:br/>
        <w:t>presunción en  cuanto  al  daño  inmaterial  sufrido  por  las  víctimas  de</w:t>
        <w:br/>
        <w:t>violaciones de derechos humanos.  Asimismo, manifestó  que  en  el  presente</w:t>
        <w:br/>
        <w:t>caso los familiares de las presuntas víctimas han sido víctimas a su vez  de</w:t>
        <w:br/>
        <w:t>sufrimiento psicológico intenso, angustia, incertidumbre, pena y  alteración</w:t>
        <w:br/>
        <w:t>de vida, entre otros, en virtud de la falta de justicia por la  desaparición</w:t>
        <w:br/>
        <w:t>forzada y ejecución extrajudicial de sus seres queridos.  Dichos  familiares</w:t>
        <w:br/>
        <w:t>tienen una justa expectativa de justicia  con  el  propósito  de  tratar  de</w:t>
        <w:br/>
        <w:t>establecer  la  verdad  histórica  de  los  hechos   y   sancionar   a   los</w:t>
        <w:br/>
        <w:t>responsables. Por tanto, la Comisión solicitó a  la  Corte  a  que  fije  en</w:t>
        <w:br/>
        <w:t>equidad el monto de la compensación por concepto de daños inmateriales.</w:t>
        <w:br/>
        <w:br/>
        <w:t>193.  Respecto de las medidas de satisfacción y garantías de  no  repetición</w:t>
        <w:br/>
        <w:t>la Comisión solicitó a  la  Corte  que  ordene  al  Estado  que  adopte  las</w:t>
        <w:br/>
        <w:t>siguientes acciones:</w:t>
        <w:br/>
        <w:br/>
        <w:br/>
        <w:t xml:space="preserve">   a) que el Estado lleve a término una investigación judicial exhaustiva de</w:t>
        <w:br/>
        <w:t xml:space="preserve">      los  hechos  de  este  caso,  en  la  que  identifique  a  todos   los</w:t>
        <w:br/>
        <w:t xml:space="preserve">      responsables, tanto materiales como intelectuales, y como consecuencia</w:t>
        <w:br/>
        <w:t xml:space="preserve">      de esta investigación judicial sancione a los responsables penalmente;</w:t>
        <w:br/>
        <w:br/>
        <w:t xml:space="preserve">   b) que el  Estado  adopte  las  medidas  necesarias  para  establecer  el</w:t>
        <w:br/>
        <w:t xml:space="preserve">      paradero de Dora  Oyague  Fierro,  Felipe  Flores  Chipana,  Marcelino</w:t>
        <w:br/>
        <w:t xml:space="preserve">      Rosales Cárdenas y Hugo Muñoz Sánchez, que aún no han sido ubicados, y</w:t>
        <w:br/>
        <w:t xml:space="preserve">      en su caso, entregue sus restos a sus familiares;</w:t>
        <w:br/>
        <w:br/>
        <w:t xml:space="preserve">   c) que el Estado, en consulta con los familiares de las víctimas, efectúe</w:t>
        <w:br/>
        <w:t xml:space="preserve">      un reconocimiento simbólico destinado a la recuperación de la  memoria</w:t>
        <w:br/>
        <w:t xml:space="preserve">      histórica de las víctimas y de la UNE, y construya una obra pública en</w:t>
        <w:br/>
        <w:t xml:space="preserve">      reconocimiento de la memoria de las víctimas;</w:t>
        <w:br/>
        <w:br/>
        <w:t xml:space="preserve">   d) que la sentencia que en  su  momento  dicte  la  Corte  sea  difundida</w:t>
        <w:br/>
        <w:t xml:space="preserve">      ampliamente en el Perú, y</w:t>
        <w:br/>
        <w:br/>
        <w:t xml:space="preserve">   e) que el Estado adopte, en el ordenamiento interno,  todas  las  medidas</w:t>
        <w:br/>
        <w:t xml:space="preserve">      necesarias para garantizar de manera efectiva la privación de  efectos</w:t>
        <w:br/>
        <w:t xml:space="preserve">      jurídicos de las Leyes No. 26.479  y  26.492,  como  resultado  de  su</w:t>
        <w:br/>
        <w:t xml:space="preserve">      incompatibilidad con la Convención Americana.</w:t>
        <w:br/>
        <w:br/>
        <w:t>194.  La Comisión solicitó a la Corte que ordene al Estado el  pago  de  las</w:t>
        <w:br/>
        <w:t>costas y gastos legales incurridos por los familiares de las víctimas en  la</w:t>
        <w:br/>
        <w:t>tramitación  del  caso  tanto  a  nivel  nacional  como  ante   el   sistema</w:t>
        <w:br/>
        <w:t>interamericano.</w:t>
        <w:br/>
        <w:br/>
        <w:br/>
        <w:br/>
        <w:br/>
        <w:br/>
        <w:t>Alegatos de las representantes</w:t>
        <w:br/>
        <w:br/>
        <w:t>195.  Las representantes hicieron suyos la mayoría de los alegatos  vertidos</w:t>
        <w:br/>
        <w:t>por la Comisión en su demanda en relación con  las  reparaciones.  Asimismo,</w:t>
        <w:br/>
        <w:t>añadieron, inter alia, que:</w:t>
        <w:br/>
        <w:br/>
        <w:t xml:space="preserve">   a) cuatro familiares de las presuntas víctimas no incluidos en la demanda</w:t>
        <w:br/>
        <w:t xml:space="preserve">      de la Comisión les habían entregado poder de representación;</w:t>
        <w:br/>
        <w:br/>
        <w:t xml:space="preserve">   b) la medida de reparación más importante es la  obtención  de  justicia.</w:t>
        <w:br/>
        <w:t xml:space="preserve">      Por ello, en el curso de las investigaciones y los procesos judiciales</w:t>
        <w:br/>
        <w:t xml:space="preserve">      iniciados o que se inicien a nivel interno las autoridades competentes</w:t>
        <w:br/>
        <w:t xml:space="preserve">      deben abstenerse de recurrir a figuras  como  la  prescripción  de  la</w:t>
        <w:br/>
        <w:t xml:space="preserve">      acción penal, de aplicar amnistías  a  favor  de  los  acusados  y  de</w:t>
        <w:br/>
        <w:t xml:space="preserve">      aplicar indebidamente el principio  de  cosa  juzgada  y  la  garantía</w:t>
        <w:br/>
        <w:t xml:space="preserve">      contra el doble juzgamiento a favor de quienes fueron investigados por</w:t>
        <w:br/>
        <w:t xml:space="preserve">      el Consejo Supremo de Justicia Militar;</w:t>
        <w:br/>
        <w:br/>
        <w:t xml:space="preserve">   c) si bien el Perú es el Estado directamente obligado a  cumplir  con  la</w:t>
        <w:br/>
        <w:t xml:space="preserve">      obligación de investigar, juzgar y sancionar  los  hechos,  los  demás</w:t>
        <w:br/>
        <w:t xml:space="preserve">      Estados Partes de la Convención Americana, dado su carácter de  tales,</w:t>
        <w:br/>
        <w:t xml:space="preserve">      tienen también la obligación de adoptar las  medidas  necesarias  para</w:t>
        <w:br/>
        <w:t xml:space="preserve">      garantizar que las violaciones de derechos humanos no queden impunes y</w:t>
        <w:br/>
        <w:t xml:space="preserve">      que la  investigación,  juzgamiento  y  sanción  de  las  mismas  sean</w:t>
        <w:br/>
        <w:t xml:space="preserve">      cumplidas bajo los estándares interamericanos.  En el  caso  concreto,</w:t>
        <w:br/>
        <w:t xml:space="preserve">      uno de los  responsables  es  el  ex  Presidente  Fujimori,  quien  se</w:t>
        <w:br/>
        <w:t xml:space="preserve">      encuentra prófugo y respecto de quien el Perú ha solicitado a Chile su</w:t>
        <w:br/>
        <w:t xml:space="preserve">      extradición, proceso que se  encuentra  pendiente.  Debido  a  que  la</w:t>
        <w:br/>
        <w:t xml:space="preserve">      cuestión tiene estrecha relación con el caso solicitaron  a  la  Corte</w:t>
        <w:br/>
        <w:t xml:space="preserve">      que siente estándares basados en  los  desarrollos  realizados  en  el</w:t>
        <w:br/>
        <w:t xml:space="preserve">      derecho internacional de los derechos humanos y en  el  derecho  penal</w:t>
        <w:br/>
        <w:t xml:space="preserve">      internacional. En particular,  solicitaron  que  la  Corte  establezca</w:t>
        <w:br/>
        <w:t xml:space="preserve">      estándares en relación al modo  en  que  los  Estados  Partes  de  los</w:t>
        <w:br/>
        <w:t xml:space="preserve">      tratados interamericanos deben  cumplir  la  obligación  de  juzgar  y</w:t>
        <w:br/>
        <w:t xml:space="preserve">      castigar graves violaciones a los derechos humanos en los casos en que</w:t>
        <w:br/>
        <w:t xml:space="preserve">      los acusados se encuentren fuera de la  jurisdicción  del  Estado  que</w:t>
        <w:br/>
        <w:t xml:space="preserve">      debe realizar la investigación;</w:t>
        <w:br/>
        <w:br/>
        <w:t xml:space="preserve">   d) la búsqueda y  posterior  estudio  de  los  restos  de  las  presuntas</w:t>
        <w:br/>
        <w:t xml:space="preserve">      víctimas que aún se encuentran desaparecidas deberá ser conducida  por</w:t>
        <w:br/>
        <w:t xml:space="preserve">      profesionales antropólogos forenses especializados  en  exhumación  de</w:t>
        <w:br/>
        <w:t xml:space="preserve">      cadáveres y restos humanos;</w:t>
        <w:br/>
        <w:br/>
        <w:t xml:space="preserve">   e) el acto de reconocimiento  público  de  responsabilidad  internacional</w:t>
        <w:br/>
        <w:t xml:space="preserve">      deberá  ser  presidido  por  el  Presidente  y  se  deberá   mencionar</w:t>
        <w:br/>
        <w:t xml:space="preserve">      expresamente que las presuntas víctimas no  tuvieron  ningún  tipo  de</w:t>
        <w:br/>
        <w:t xml:space="preserve">      participación en el atentado en el jirón Tarata,  ocurrido  el  16  de</w:t>
        <w:br/>
        <w:t xml:space="preserve">      julio de 1992, ni en ningún otro acto de terrorismo;</w:t>
        <w:br/>
        <w:br/>
        <w:t xml:space="preserve">   f) el Estado deberá  brindar  tratamiento  médico  y  psicológico  a  los</w:t>
        <w:br/>
        <w:t xml:space="preserve">      familiares de  las  presuntas  víctimas,  durante  el  tiempo  que  lo</w:t>
        <w:br/>
        <w:t xml:space="preserve">      requieran;</w:t>
        <w:br/>
        <w:br/>
        <w:t xml:space="preserve">   g) al realizar los cálculos del daño material se debe tener en cuenta que</w:t>
        <w:br/>
        <w:t xml:space="preserve">      el Estado depositó tres millones  de  nuevos  soles  a  favor  de  los</w:t>
        <w:br/>
        <w:t xml:space="preserve">      herederos legales de las víctimas en este caso;</w:t>
        <w:br/>
        <w:br/>
        <w:t xml:space="preserve">   h) al realizar los cálculos del daño emergente se debe tener  en  cuenta,</w:t>
        <w:br/>
        <w:t xml:space="preserve">      además, que las actividades de búsqueda de justicia han  ocupado  gran</w:t>
        <w:br/>
        <w:t xml:space="preserve">      parte de las vidas de Gisela Ortiz  Perea,  Antonia  Pérez  Velásquez,</w:t>
        <w:br/>
        <w:t xml:space="preserve">      Raida Cóndor y Dina Flormelania Pablo Mateo, e</w:t>
        <w:br/>
        <w:br/>
        <w:t xml:space="preserve">   i) al realizar los cálculos del lucro cesante debe tomarse en cuenta  que</w:t>
        <w:br/>
        <w:t xml:space="preserve">      nueve de las presuntas víctimas eran  estudiantes  y,  en  un  período</w:t>
        <w:br/>
        <w:t xml:space="preserve">      aproximado  de  dos  años,  presumiblemente  ingresarían  al   mercado</w:t>
        <w:br/>
        <w:t xml:space="preserve">      laboral.  Por otra parte, el señor Hugo Muñoz Sánchez era  catedrático</w:t>
        <w:br/>
        <w:t xml:space="preserve">      principal de La Cantuta. En total, solicitaron a la Corte  que  ordene</w:t>
        <w:br/>
        <w:t xml:space="preserve">      al Estado la indemnización por  concepto  de  lucro  cesante  por  US$</w:t>
        <w:br/>
        <w:t xml:space="preserve">      408.136,10145.</w:t>
        <w:br/>
        <w:br/>
        <w:br/>
        <w:t>196.  Finalmente, las representantes solicitaron a la Corte  que  ordene  al</w:t>
        <w:br/>
        <w:t>Estado que reintegre los gastos y costas en las que incurrió  APRODEH  desde</w:t>
        <w:br/>
        <w:t>1992, tanto a  nivel  interno,  como  ante  el  sistema  interamericano,  de</w:t>
        <w:br/>
        <w:t>acuerdo con el monto que la Corte fije en equidad.  Asimismo,  CEJIL  habría</w:t>
        <w:br/>
        <w:t>incurrido en gastos durante más de siete años en el sistema  interamericano,</w:t>
        <w:br/>
        <w:t>que ascienden a una cantidad aproximada de US$ 29.710,46.</w:t>
        <w:br/>
        <w:br/>
        <w:br/>
        <w:t>Alegatos del Estado</w:t>
        <w:br/>
        <w:br/>
        <w:t>197.  El Estado manifestó que:</w:t>
        <w:br/>
        <w:br/>
        <w:br/>
        <w:t xml:space="preserve">   a) ha pagado una indemnización de tres millones de soles a favor  de  los</w:t>
        <w:br/>
        <w:t xml:space="preserve">      familiares de las presuntas  víctimas  entre  1996  y  1998.   En  tal</w:t>
        <w:br/>
        <w:t xml:space="preserve">      sentido, ha cumplido con indemnizar adecuadamente a dichos familiares;</w:t>
        <w:br/>
        <w:br/>
        <w:br/>
        <w:br/>
        <w:t xml:space="preserve">   b) viene  impulsando  la  investigación  de  los  hechos,  procurando  la</w:t>
        <w:br/>
        <w:t xml:space="preserve">      identificación de todos los responsables y su  sanción  de  acuerdo  a</w:t>
        <w:br/>
        <w:t xml:space="preserve">      ley. En particular, se incluye la cuestión de la autoría intelectual o</w:t>
        <w:br/>
        <w:t xml:space="preserve">      de quienes  habrían  emitido  órdenes  para  la  comisión  de  delitos</w:t>
        <w:br/>
        <w:t xml:space="preserve">      internacionales.  En el terreno judicial e  institucional,  además  de</w:t>
        <w:br/>
        <w:t xml:space="preserve">      reconocerse el derecho a la verdad en el plano individual se  reconoce</w:t>
        <w:br/>
        <w:t xml:space="preserve">      como un derecho de la colectividad.  Asimismo,  manifestó  que  en  el</w:t>
        <w:br/>
        <w:t xml:space="preserve">      proceso penal peruano, el acto de lectura de sentencia  es  público  y</w:t>
        <w:br/>
        <w:t xml:space="preserve">      siendo el juzgamiento  del  presente  caso  de  notoriedad  e  interés</w:t>
        <w:br/>
        <w:t xml:space="preserve">      público, se difundirá naturalmente el resultado del proceso;</w:t>
        <w:br/>
        <w:br/>
        <w:t xml:space="preserve">   c) el 21 de junio de 2006 el  Estado,  a  través  del  Presidente  de  la</w:t>
        <w:br/>
        <w:t xml:space="preserve">      República, ofreció perdón a las autoridades de la Universidad Nacional</w:t>
        <w:br/>
        <w:t xml:space="preserve">      de Educación “Enrique Guzmán y Valle”, La Cantuta, con ocasión de  una</w:t>
        <w:br/>
        <w:t xml:space="preserve">      condecoración que le confirió dicho centro de estudios.  Esta  es  una</w:t>
        <w:br/>
        <w:t xml:space="preserve">      medida concreta y reciente, difundida a través de los  medios  masivos</w:t>
        <w:br/>
        <w:t xml:space="preserve">      de comunicación. Corresponde a la Corte pronunciarse acerca de si este</w:t>
        <w:br/>
        <w:t xml:space="preserve">      acto es una medida reparatoria equivalente o próxima a la  solicitada.</w:t>
        <w:br/>
        <w:t xml:space="preserve">      Más aún, no es admisible intentar comprender un acto  dirigido  a  una</w:t>
        <w:br/>
        <w:t xml:space="preserve">      persona jurídica dentro de las medidas de no repetición;</w:t>
        <w:br/>
        <w:br/>
        <w:t xml:space="preserve">   d) existe una política de Estado en  aras  de  lograr  la  reconciliación</w:t>
        <w:br/>
        <w:t xml:space="preserve">      nacional. El informe Final de la CVR forma parte de  ello.   Asimismo,</w:t>
        <w:br/>
        <w:t xml:space="preserve">      se ha creado la Comisión Multisectorial de Alto Nivel encargada de las</w:t>
        <w:br/>
        <w:t xml:space="preserve">      políticas de paz, reparación colectiva y reconciliación nacional;</w:t>
        <w:br/>
        <w:br/>
        <w:t xml:space="preserve">   e) ya existe en Lima un monumento en homenaje a todas las víctimas de  la</w:t>
        <w:br/>
        <w:t xml:space="preserve">      violencia denominado “El ojo que llora”.  En tal sentido, este  es una</w:t>
        <w:br/>
        <w:t xml:space="preserve">      medida de reparación en homenaje y memoria de todas las  víctimas  del</w:t>
        <w:br/>
        <w:t xml:space="preserve">      conflicto armado interno del Perú;</w:t>
        <w:br/>
        <w:br/>
        <w:t xml:space="preserve">   f) admitirá los gastos y costas que razonablemente se acrediten  ante  la</w:t>
        <w:br/>
        <w:t xml:space="preserve">      Corte y que sean directamente vinculados a las gestiones y acciones de</w:t>
        <w:br/>
        <w:t xml:space="preserve">      este proceso en sede nacional y del sistema  interamericano.   Ya  que</w:t>
        <w:br/>
        <w:t xml:space="preserve">      APRODEH ha asesorado desde el principio a las presuntas  víctimas,  es</w:t>
        <w:br/>
        <w:t xml:space="preserve">      necesario que lo alegado por CEJIL sea acreditado, y</w:t>
        <w:br/>
        <w:br/>
        <w:t xml:space="preserve">   g) se cuenta con un marco jurídico e institucional propicio para  que  no</w:t>
        <w:br/>
        <w:t xml:space="preserve">      se repitan hechos similares como los que son materia de este proceso.</w:t>
        <w:br/>
        <w:br/>
        <w:br/>
        <w:t>Consideraciones de la Corte</w:t>
        <w:br/>
        <w:br/>
        <w:t>198.  A la luz  del  reconocimiento  de  responsabilidad  efectuado  por  el</w:t>
        <w:br/>
        <w:t>Estado (supra párr. 37 a 57), y de acuerdo con las consideraciones sobre  el</w:t>
        <w:br/>
        <w:t>fondo expuestas en los capítulos anteriores, la Corte declaró que el  Estado</w:t>
        <w:br/>
        <w:t>es responsable por la violación de los artículos 4.1 (Derecho  a  la  Vida),</w:t>
        <w:br/>
        <w:t>5.1 y 5.2 (Derecho a la Integridad Personal) y  7  (Derecho  a  la  Libertad</w:t>
        <w:br/>
        <w:t>Personal) de la Convención, en relación con el artículo 1.1  (Obligación  de</w:t>
        <w:br/>
        <w:t>Respetar los Derechos) de la misma, en  perjuicio  de  Hugo  Muñoz  Sánchez,</w:t>
        <w:br/>
        <w:t>Dora Oyague Fierro, Marcelino Rosales Cárdenas, Bertila Lozano Torres,  Luis</w:t>
        <w:br/>
        <w:t>Enrique Ortiz Perea, Armando Richard  Amaro  Cóndor,  Robert  Edgar  Teodoro</w:t>
        <w:br/>
        <w:t>Espinoza, Heráclides Pablo Meza, Juan  Gabriel  Mariños  Figueroa  y  Felipe</w:t>
        <w:br/>
        <w:t>Flores Chipana (supra párr. 116). Además, el Estado violó  los  el  derechos</w:t>
        <w:br/>
        <w:t>consagrados en los artículos 5.1, 8.1 y 25 de la  Convención  Americana,  en</w:t>
        <w:br/>
        <w:t>relación con el artículo 1.1 de la misma, en perjuicio de los familiares  de</w:t>
        <w:br/>
        <w:t>esas personas (supra párrs. 112, 129 y 161).</w:t>
        <w:br/>
        <w:br/>
        <w:t>199.  Es un principio de Derecho Internacional que  toda  violación  de  una</w:t>
        <w:br/>
        <w:t>obligación internacional que  haya  producido  daño  comporta  el  deber  de</w:t>
        <w:br/>
        <w:t>repararlo adecuadamente[159].  En sus decisiones a este respecto,  la  Corte</w:t>
        <w:br/>
        <w:t>se ha basado en el artículo 63.1 de la Convención Americana, según el cual: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200.   El  artículo  63.1  de  la  Convención  Americana  acoge  una   norma</w:t>
        <w:br/>
        <w:t>consuetudinaria que constituye  uno  de  los  principios  fundamentales  del</w:t>
        <w:br/>
        <w:t>Derecho  Internacional  contemporáneo  sobre  la  responsabilidad   de   los</w:t>
        <w:br/>
        <w:t>Estados.  Al producirse un hecho ilícito imputable a  un  Estado,  surge  la</w:t>
        <w:br/>
        <w:t>responsabilidad internacional de éste, con el consecuente deber  de  reparar</w:t>
        <w:br/>
        <w:t>y hacer cesar las consecuencias  de  la  violación[160].  La  obligación  de</w:t>
        <w:br/>
        <w:t>reparar se regula por el Derecho Internacional, y no puede ser modificada  o</w:t>
        <w:br/>
        <w:t>incumplida por el Estado invocando para ello  disposiciones  de  su  derecho</w:t>
        <w:br/>
        <w:t>interno[161].</w:t>
        <w:br/>
        <w:br/>
        <w:t>201.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 De no ser esto posible cabe al  tribunal  internacional</w:t>
        <w:br/>
        <w:t>determinar una serie de medidas para,  además  de  garantizar  los  derechos</w:t>
        <w:br/>
        <w:t>conculcados, reparar las consecuencias que las infracciones produjeron,  así</w:t>
        <w:br/>
        <w:t>como establecer el pago de  una  indemnización  como  compensación  por  los</w:t>
        <w:br/>
        <w:t>daños  ocasionados[162].  Es  necesario  añadir  las  medidas  de   carácter</w:t>
        <w:br/>
        <w:t>positivo que el Estado debe adoptar para asegurar que no se  repitan  hechos</w:t>
        <w:br/>
        <w:t>lesivos como los ocurridos en el presente caso[163].</w:t>
        <w:br/>
        <w:br/>
        <w:t>202.  Las reparaciones son medidas  que  tienden  a  hacer  desaparecer  los</w:t>
        <w:br/>
        <w:t>efectos de las violaciones cometidas. Su naturaleza y su monto  dependen  de</w:t>
        <w:br/>
        <w:t>las características de la violación y del  daño  ocasionado  en  los  planos</w:t>
        <w:br/>
        <w:t>material   e   inmaterial.   No   pueden   implicar    enriquecimiento    ni</w:t>
        <w:br/>
        <w:t>empobrecimiento para la víctima o sus sucesores, y  deben  guardar  relación</w:t>
        <w:br/>
        <w:t>con las violaciones declaradas en la Sentencia[164].</w:t>
        <w:br/>
        <w:br/>
        <w:t>203.  A la luz de los criterios  anteriores  y  de  las  circunstancias  del</w:t>
        <w:br/>
        <w:t>presente caso, la Corte procederá a analizar  las  pretensiones  presentadas</w:t>
        <w:br/>
        <w:t>por la Comisión y por las representantes respecto de las  reparaciones,  con</w:t>
        <w:br/>
        <w:t>el objeto de disponer las medidas tendientes a reparar los daños.</w:t>
        <w:br/>
        <w:br/>
        <w:br/>
        <w:t xml:space="preserve">                           A)       Beneficiarios</w:t>
        <w:br/>
        <w:br/>
        <w:t>204.   La  Corte  procederá  ahora  a  determinar  cuáles   personas   deben</w:t>
        <w:br/>
        <w:t>considerarse “parte lesionada” en los  términos  del  artículo  63.1  de  la</w:t>
        <w:br/>
        <w:t>Convención Americana y consecuentemente acreedores de las  reparaciones  que</w:t>
        <w:br/>
        <w:t>fije  el  Tribunal.   En  primer  lugar,  la  Corte  considera  como  “parte</w:t>
        <w:br/>
        <w:t>lesionada” a Hugo Muñoz  Sánchez,  Dora  Oyague  Fierro,  Marcelino  Rosales</w:t>
        <w:br/>
        <w:t>Cárdenas, Bertila Lozano Torres, Luis Enrique Ortiz Perea,  Armando  Richard</w:t>
        <w:br/>
        <w:t>Amaro Cóndor, Robert Edgar Teodoro Espinoza,  Heráclides  Pablo  Meza,  Juan</w:t>
        <w:br/>
        <w:t>Gabriel Mariños  Figueroa  y  Felipe  Flores  Chipana,  en  su  carácter  de</w:t>
        <w:br/>
        <w:t>víctimas de las violaciones establecidas en su perjuicio (supra párrs.  112,</w:t>
        <w:br/>
        <w:t>116 y 161), por lo que serán acreedores de las reparaciones que fije, en  su</w:t>
        <w:br/>
        <w:t>caso, el Tribunal por concepto de daño material e inmaterial.</w:t>
        <w:br/>
        <w:br/>
        <w:t>205.  Asimismo,  este  Tribunal  considera  como  “parte  lesionada”  a  los</w:t>
        <w:br/>
        <w:t>familiares de las mencionadas personas, en su propio  carácter  de  víctimas</w:t>
        <w:br/>
        <w:t>de la violación a los derechos consagrados en los artículos 5.1,  8.1  y  25</w:t>
        <w:br/>
        <w:t>de la Convención Americana, en relación con los artículos  1.1  y  2  de  la</w:t>
        <w:br/>
        <w:t>misma (supra párrs. 129 y 161).</w:t>
        <w:br/>
        <w:br/>
        <w:t>206.  Los familiares de las víctimas serán acreedores  de  las  reparaciones</w:t>
        <w:br/>
        <w:t>que el Tribunal fije por concepto de daño inmaterial  y/o  material,  en  su</w:t>
        <w:br/>
        <w:t>propio carácter de víctimas de las violaciones a la  Convención  declaradas,</w:t>
        <w:br/>
        <w:t>así como de aquellas reparaciones que  fije  la  Corte  en  su  carácter  de</w:t>
        <w:br/>
        <w:t>derechohabientes de  Hugo  Muñoz  Sánchez,  Dora  Oyague  Fierro,  Marcelino</w:t>
        <w:br/>
        <w:t>Rosales Cárdenas, Bertila Lozano Torres, Luis Enrique Ortiz  Perea,  Armando</w:t>
        <w:br/>
        <w:t>Richard Amaro Cóndor, Robert Edgar Teodoro Espinoza, Heráclides Pablo  Meza,</w:t>
        <w:br/>
        <w:t>Juan Gabriel Mariños Figueroa  y  Felipe  Flores  Chipana.   Por  tanto,  se</w:t>
        <w:br/>
        <w:t>considera como “parte lesionada”, además de las 10 víctimas  mencionadas,  a</w:t>
        <w:br/>
        <w:t>los siguientes:</w:t>
        <w:br/>
        <w:br/>
        <w:br/>
        <w:t xml:space="preserve">   a) familiares de Hugo Muñoz Sánchez: Antonia  Pérez  Velásquez  (esposa),</w:t>
        <w:br/>
        <w:t xml:space="preserve">      Margarita Liliana Muñoz Pérez  (hija),  Hugo  Alcibíades  Muñoz  Pérez</w:t>
        <w:br/>
        <w:t xml:space="preserve">      (hijo), Mayte Yu yin Muñoz Atanasio (hija), Hugo Fedor Muñoz  Atanasio</w:t>
        <w:br/>
        <w:t xml:space="preserve">      (hijo), Carol Muñoz Atanasio (hija),  Zorka  Muñoz  Rodríguez  (hija),</w:t>
        <w:br/>
        <w:t xml:space="preserve">      Vladimir Ilich Muñoz Sarria (hijo), Rosario Muñoz Sánchez (hermana)  y</w:t>
        <w:br/>
        <w:t xml:space="preserve">      Fedor Muñoz Sánchez (hermano);</w:t>
        <w:br/>
        <w:br/>
        <w:br/>
        <w:t xml:space="preserve">   b) familiares de Dora Oyague Fierro: José Esteban Oyague Velazco (padre),</w:t>
        <w:br/>
        <w:t xml:space="preserve">      Pilar Sara Fierro Huamán (madre), Carmen Oyague Velazco (tía) y  Jaime</w:t>
        <w:br/>
        <w:t xml:space="preserve">      Oyague Velazco (tío);</w:t>
        <w:br/>
        <w:br/>
        <w:br/>
        <w:t xml:space="preserve">   c) familiar de Marcelino Rosales  Cárdenas:  Demesia  Cárdenas  Gutiérrez</w:t>
        <w:br/>
        <w:t xml:space="preserve">      (madre);</w:t>
        <w:br/>
        <w:br/>
        <w:br/>
        <w:t xml:space="preserve">   d) familiares de Bertila Lozano Torres: Augusto Lozano Lozano  (padre)  y</w:t>
        <w:br/>
        <w:t xml:space="preserve">      Juana Torres de Lozano (madre);</w:t>
        <w:br/>
        <w:br/>
        <w:br/>
        <w:t xml:space="preserve">   e) familiares de Luis Enrique Ortiz Perea:  Víctor  Andrés  Ortiz  Torres</w:t>
        <w:br/>
        <w:t xml:space="preserve">      (padre), Magna Rosa Perea de Ortiz (madre), Andrea Gisela Ortiz  Perea</w:t>
        <w:br/>
        <w:t xml:space="preserve">      (hermana), Edith Luzmila Ortiz  Perea  (hermana),  Gaby  Lorena  Ortiz</w:t>
        <w:br/>
        <w:t xml:space="preserve">      Perea (hermana), Natalia Milagros Ortiz Perea (hermana) y Haydee Ortiz</w:t>
        <w:br/>
        <w:t xml:space="preserve">      Chunga (hermana);</w:t>
        <w:br/>
        <w:br/>
        <w:br/>
        <w:t xml:space="preserve">   f) familiares de Armando Richard Amaro Cóndor: Alejandrina  Raida  Cóndor</w:t>
        <w:br/>
        <w:t xml:space="preserve">      Saez (madre), Hilario Jaime Amaro Ancco (padre),  María  Amaro  Cóndor</w:t>
        <w:br/>
        <w:t xml:space="preserve">      (hermana), Carlos Alberto Amaro Cóndor (hermano),  Carmen  Rosa  Amaro</w:t>
        <w:br/>
        <w:t xml:space="preserve">      Cóndor (hermana), Juan Luis Amaro  Cóndor  (hermano),  Martín  Hilario</w:t>
        <w:br/>
        <w:t xml:space="preserve">      Amaro Cóndor (hermano), Francisco  Manuel  Amaro  Cóndor  (hermano)  y</w:t>
        <w:br/>
        <w:t xml:space="preserve">      Susana Amaro Cóndor (hermana);</w:t>
        <w:br/>
        <w:br/>
        <w:br/>
        <w:t xml:space="preserve">   g) familiares de Robert Edgar Espinoza: José Ariol Teodoro León  (padre),</w:t>
        <w:br/>
        <w:t xml:space="preserve">      Edelmira Espinoza Mory (madre) y  Bertila  Bravo  Trujillo  (madre  de</w:t>
        <w:br/>
        <w:t xml:space="preserve">      crianza);</w:t>
        <w:br/>
        <w:br/>
        <w:br/>
        <w:t xml:space="preserve">   h) familiares  de  Heráclides  Pablo  Meza:  José  Faustino  Pablo  Mateo</w:t>
        <w:br/>
        <w:t xml:space="preserve">      (padre), Serafina Meza Aranda (madre) y Dina Flormelania  Pablo  Mateo</w:t>
        <w:br/>
        <w:t xml:space="preserve">      (tía);</w:t>
        <w:br/>
        <w:br/>
        <w:br/>
        <w:t xml:space="preserve">   i) familiares de Juan Gabriel Mariños Figueroa: Isabel  Figueroa  Aguilar</w:t>
        <w:br/>
        <w:t xml:space="preserve">      (madre),  Román  Mariños  Eusebio  (padre),  Rosario  Carpio   Cardoso</w:t>
        <w:br/>
        <w:t xml:space="preserve">      Figueroa (hermano), Viviana Mariños Figueroa  (hermana),  y  Margarita</w:t>
        <w:br/>
        <w:t xml:space="preserve">      Mariños Figueroa de Padilla (hermana), y</w:t>
        <w:br/>
        <w:br/>
        <w:br/>
        <w:t xml:space="preserve">   j) familiares de Felipe Flores Chipana: Carmen Chipana de Flores  (madre)</w:t>
        <w:br/>
        <w:t xml:space="preserve">      y Celso Flores Quispe (padre).</w:t>
        <w:br/>
        <w:br/>
        <w:t xml:space="preserve">                                      *</w:t>
        <w:br/>
        <w:t xml:space="preserve">                                   *     *</w:t>
        <w:br/>
        <w:br/>
        <w:t>207.   La  Corte  ha  considerado  que  la  derivación  irregular   de   las</w:t>
        <w:br/>
        <w:t>investigaciones al fuero militar constituyó un incumplimiento por parte  del</w:t>
        <w:br/>
        <w:t>Estado de su obligación de investigar, y en su caso juzgar  y  sancionar,  a</w:t>
        <w:br/>
        <w:t>los responsables de los hechos y una violación del derecho a  las  garantías</w:t>
        <w:br/>
        <w:t>judiciales, consagrado en el artículo 8.1 de la Convención, en relación  con</w:t>
        <w:br/>
        <w:t>el artículo 1.1 de la misma, en perjuicio de los familiares de las  víctimas</w:t>
        <w:br/>
        <w:t>(supra párr. 145).  Sin embargo, la Corte no puede obviar el  hecho  de  que</w:t>
        <w:br/>
        <w:t>la sentencia dictada el 3 de mayo de  1994  por  el  CSJM  también  dispuso,</w:t>
        <w:br/>
        <w:t>inter  alia,  el  pago  de  una  indemnización  consistente  en   300.000,00</w:t>
        <w:br/>
        <w:t>(trescientos mil) Nuevos Soles peruanos por cada una  de  las  10  víctimas,</w:t>
        <w:br/>
        <w:t>“por concepto de reparación civil a favor de los herederos  legales  de  los</w:t>
        <w:br/>
        <w:t>agraviados”. De tal manera, entre 1996 y 1998 el Estado efectuó  este  pago,</w:t>
        <w:br/>
        <w:t>que fue recibido por los  herederos  legales  de  esas  10  víctimas  (supra</w:t>
        <w:br/>
        <w:t>párrs. 80.56). En este  sentido,  el  Tribunal  recuerda  el  principio  que</w:t>
        <w:br/>
        <w:t>establece que las indemnizaciones no pueden implicar ni  enriquecimiento  ni</w:t>
        <w:br/>
        <w:t>empobrecimiento para la víctima o sus sucesores (supra párr.  202),  por  lo</w:t>
        <w:br/>
        <w:t>que debe analizar este aspecto.</w:t>
        <w:br/>
        <w:br/>
        <w:t>208.  En virtud de que en la citada sentencia del CSJM no  eran  claros  los</w:t>
        <w:br/>
        <w:t>conceptos por los cuales los herederos de las víctimas habían  recibido  esa</w:t>
        <w:br/>
        <w:t>“reparación civil”, la Corte solicitó a las partes información y  aclaración</w:t>
        <w:br/>
        <w:t>al  respecto,  como  prueba  para  mejor  resolver  (supra  párrs.  36).  Al</w:t>
        <w:br/>
        <w:t>respecto, el Estado manifestó que, si bien  la  sentencia  no  hizo  mención</w:t>
        <w:br/>
        <w:t>expresa a los fundamentos legales que se  aplicaron  para  fijarla,  “en  el</w:t>
        <w:br/>
        <w:t>derecho penal militar peruano la  reparación  civil  abarca  tanto  el  daño</w:t>
        <w:br/>
        <w:t>material como el moral  causado  a  la  víctima  y  a  sus  representantes”.</w:t>
        <w:br/>
        <w:t>Asimismo,  manifestó  que  “también  son  de  aplicación  las  disposiciones</w:t>
        <w:br/>
        <w:t>penales  comunes[,  respecto  de  las  cuales,]  cuando  se  trate  de   una</w:t>
        <w:br/>
        <w:t>reparación civil dispuesta por una sentencia penal, se comprende, además  de</w:t>
        <w:br/>
        <w:t>la restitución  del  bien,  la  indemnización  de  los  daños  y  perjuicios</w:t>
        <w:br/>
        <w:t>sufridos por el agraviado.” Por su  parte,  la  Comisión  manifestó  que  la</w:t>
        <w:br/>
        <w:t>indemnización recibida se otorgó “a las víctimas, no así a  sus  familiares,</w:t>
        <w:br/>
        <w:t>como reparación civil por los daños causados”.</w:t>
        <w:br/>
        <w:br/>
        <w:t>209.  En sus alegatos finales  las  representantes  manifestaron  que  dicho</w:t>
        <w:br/>
        <w:t>“pago no implica que el Estado haya  cumplido  de  manera  [alguna]  con  su</w:t>
        <w:br/>
        <w:t>obligación internacional de reparar los  daños  sufridos  a  través  de  una</w:t>
        <w:br/>
        <w:t>indemnización adecuada y suficiente[; que  ese  pago]  no  cumplió  con  los</w:t>
        <w:br/>
        <w:t>extremos establecidos en la jurisprudencia de  la  Corte  Interamericana  en</w:t>
        <w:br/>
        <w:t>relación con la indemnización por daños […] porque […] fue  hecho  de  forma</w:t>
        <w:br/>
        <w:t>parcial[,] porque no queda claro bajo qué conceptos se  realizó  [y]  porque</w:t>
        <w:br/>
        <w:t>la indemnización pagada no cubre los daños producidos  con  posterioridad  a</w:t>
        <w:br/>
        <w:t>la emisión de la sentencia que así lo  ordenó[,  es  decir,  sólo  tomó]  en</w:t>
        <w:br/>
        <w:t>cuenta la franja temporal que va desde la ocurrencia de los hechos hasta  la</w:t>
        <w:br/>
        <w:t>emisión de su sentencia”. Por su parte, en sus alegatos  finales  el  Estado</w:t>
        <w:br/>
        <w:t>manifestó que “en el  ordenamiento  jurídico  peruano  la  reparación  civil</w:t>
        <w:br/>
        <w:t>establecida en sentencia penal se abona [solamente] a los herederos  legales</w:t>
        <w:br/>
        <w:t>del agraviado”. A su vez, en sus alegatos finales, la Comisión  sólo  señaló</w:t>
        <w:br/>
        <w:t>que el pago ordenado en la Sentencia del CSJM a favor de  los  herederos  de</w:t>
        <w:br/>
        <w:t>las víctimas, fue  hecho  a  pesar  de  que  a  estos  no  se  les  permitió</w:t>
        <w:br/>
        <w:t>acreditarse como parte civil en el proceso llevado ante el fuero militar.</w:t>
        <w:br/>
        <w:br/>
        <w:t>210.  Al respecto, la Corte considera que la reparación civil  dispuesta  en</w:t>
        <w:br/>
        <w:t>esa sentencia del CSJM fue otorgada por daños ocasionados a las 10  víctimas</w:t>
        <w:br/>
        <w:t>ejecutadas y  desaparecidas  –los  “agraviados”,  en  los  términos  de  esa</w:t>
        <w:br/>
        <w:t>sentencia- y que esa indemnización no cubría daños causados  directamente  a</w:t>
        <w:br/>
        <w:t>sus familiares, quienes recibieron las cantidades señaladas  en  calidad  de</w:t>
        <w:br/>
        <w:t>herederos legales de aquéllos. Por otro lado,  la  Corte  considera  que  no</w:t>
        <w:br/>
        <w:t>surge de los elementos aportados al acervo probatorio  el  concepto  por  el</w:t>
        <w:br/>
        <w:t>cual  fue  ordenada  esa  “reparación  civil”,  puesto  que  la  legislación</w:t>
        <w:br/>
        <w:t>aportada a este Tribunal se refiere a “daños materiales o morales” –  en  la</w:t>
        <w:br/>
        <w:t>legislación penal militar – y a “daños y perjuicios”  –  en  la  legislación</w:t>
        <w:br/>
        <w:t>civil. Es decir, no surge claramente de dicha normativa qué  tipo  de  daños</w:t>
        <w:br/>
        <w:t>pretendían reparar los pagos ordenados.  Sin  embargo,  por  haber  sido  ya</w:t>
        <w:br/>
        <w:t>efectuado, la Corte tomará en cuenta dicho pago para efectos de fijación  de</w:t>
        <w:br/>
        <w:t>las reparaciones en esta Sentencia, como una  compensación  que  abarcó  los</w:t>
        <w:br/>
        <w:t>aspectos pecuniarios tanto de los daños materiales como inmateriales de  las</w:t>
        <w:br/>
        <w:t>10 víctimas desaparecidas o ejecutadas. Es irrelevante, por ende,  tomar  en</w:t>
        <w:br/>
        <w:t>cuenta el período que cubriría esa reparación civil, tal como  lo  señalaron</w:t>
        <w:br/>
        <w:t>las representantes.</w:t>
        <w:br/>
        <w:br/>
        <w:t xml:space="preserve">                                      *</w:t>
        <w:br/>
        <w:t xml:space="preserve">                                   *     *</w:t>
        <w:br/>
        <w:br/>
        <w:t>211.  Por otro lado, el Estado manifestó que “para tratar de abordar de  una</w:t>
        <w:br/>
        <w:t>manera integral el conjunto  de  daños  que  viene  sufriendo  la  población</w:t>
        <w:br/>
        <w:t>peruana, [la Comisión  de  la  Verdad  y  Reconciliación]  ha  propuesto  un</w:t>
        <w:br/>
        <w:t>conjunto de recomendaciones, entre las cuales sin duda están las de  que  el</w:t>
        <w:br/>
        <w:t>Estado establezca una política  de  reparaciones[,  las  cuales]  deben  […]</w:t>
        <w:br/>
        <w:t>aplicarse y entenderse desde el marco de una ley  reciente  del  año  pasado</w:t>
        <w:br/>
        <w:t>que acoge la recomendación central de […] establecer  un  programa  integral</w:t>
        <w:br/>
        <w:t>de reparaciones, que […] permitirá no sólo que se establezcan y se  apliquen</w:t>
        <w:br/>
        <w:t>medidas de reparación colectiva, sino también, después de la creación de  un</w:t>
        <w:br/>
        <w:t>registro único de víctimas, medidas de reparación  económica,  individual  a</w:t>
        <w:br/>
        <w:t>las familias de las víctimas.  Esto es parte de un  proceso  muy  importante</w:t>
        <w:br/>
        <w:t>pero que no puede […] ser realizado en un plazo más breve”.</w:t>
        <w:br/>
        <w:br/>
        <w:t>212.  Al respecto, sin perjuicio de lo señalado anteriormente  (supra  párr.</w:t>
        <w:br/>
        <w:t>211), no consta que la Ley No. 28592  “que  crea  el  programa  integral  de</w:t>
        <w:br/>
        <w:t>reparaciones – PIR” de 29 de  julio  de  2005,  a  que  hace  referencia  el</w:t>
        <w:br/>
        <w:t>Estado, haya tenido aplicación en el presente caso.  Además, su artículo  4º</w:t>
        <w:br/>
        <w:t>establece que “no son consideradas víctimas y por ende no son  beneficiarios</w:t>
        <w:br/>
        <w:t>de los programas a que se refiere la presente Ley […] aquellas víctimas  que</w:t>
        <w:br/>
        <w:t>hubieran  recibido  reparaciones  por  otras  decisiones  o  políticas   del</w:t>
        <w:br/>
        <w:t>Estado.”  Por tanto, esta Corte no entrará a analizar los alcances  de  esta</w:t>
        <w:br/>
        <w:t>ley.</w:t>
        <w:br/>
        <w:br/>
        <w:br/>
        <w:t xml:space="preserve">                           B)       Daño Material</w:t>
        <w:br/>
        <w:br/>
        <w:t>213.  Según  su  jurisprudencia,  el  daño  material  supone  la  pérdida  o</w:t>
        <w:br/>
        <w:t>detrimento de los ingresos  de  las  víctimas,  los  gastos  efectuados  con</w:t>
        <w:br/>
        <w:t>motivo de los hechos y las consecuencias de carácter pecuniario  que  tengan</w:t>
        <w:br/>
        <w:t>un nexo causal con los hechos del caso sub  judice,  para  lo  cual,  cuando</w:t>
        <w:br/>
        <w:t>corresponde, el Tribunal fija un monto indemnizatorio que  busque  compensar</w:t>
        <w:br/>
        <w:t>las consecuencias patrimoniales de las violaciones que han  sido  declaradas</w:t>
        <w:br/>
        <w:t>en la respectiva Sentencia[165]. En consideración de  lo  señalado  respecto</w:t>
        <w:br/>
        <w:t>del pago de determinadas cantidades efectuado a favor de  herederos  legales</w:t>
        <w:br/>
        <w:t>de las 10 víctimas ejecutadas o desaparecidas (supra párrs. 207 a  210),  la</w:t>
        <w:br/>
        <w:t>Corte se  limita  en  este  acápite  a  fijar  una  compensación  por  daños</w:t>
        <w:br/>
        <w:t>materiales  correspondientes  a   consecuencias   de   carácter   pecuniario</w:t>
        <w:br/>
        <w:t>efectuados por los familiares que tengan un nexo causal con los  hechos  del</w:t>
        <w:br/>
        <w:t>caso, tomando en cuenta las circunstancias del caso, la prueba ofrecida,  la</w:t>
        <w:br/>
        <w:t>jurisprudencia del Tribunal y los alegatos de las partes.</w:t>
        <w:br/>
        <w:br/>
        <w:t>214.  Por otro lado, al menos cuatro familiares de las víctimas  dejaron  de</w:t>
        <w:br/>
        <w:t>realizar las actividades a las que se dedicaban al momento  de  los  hechos,</w:t>
        <w:br/>
        <w:t>pues dirigieron todos  sus  esfuerzos  a  la  búsqueda  de  justicia  en  el</w:t>
        <w:br/>
        <w:t>presente caso, lo cual les generó gastos.   Así,  la  señora  Andrea  Gisela</w:t>
        <w:br/>
        <w:t>Ortiz Perea declaró que dejó sus estudios universitarios; la señora  Antonia</w:t>
        <w:br/>
        <w:t>Pérez Velásquez manifestó que dejó de trabajar como maestra de primaria;  la</w:t>
        <w:br/>
        <w:t>señora Alejandrina Raida Cóndor Saez declaró que dejó  de  trabajar  lavando</w:t>
        <w:br/>
        <w:t>ropa, y la señora  Dina  Flormelania  Pablo  Mateo  manifestó  que  dejó  de</w:t>
        <w:br/>
        <w:t>trabajar en el mercado.  En consideración de esas circunstancias,  la  Corte</w:t>
        <w:br/>
        <w:t>estima  procedente  ordenar  al  Estado  el  pago,  en   equidad,   de   una</w:t>
        <w:br/>
        <w:t>compensación de US $20.000,00 (veinte mil dólares de los Estados  Unidos  de</w:t>
        <w:br/>
        <w:t>América) a cada una de las señoras Alejandrina  Raida  Cóndor  Saez  y  Dina</w:t>
        <w:br/>
        <w:t>Flormelania Pablo Mateo y de US $25.000,00 (veinticinco mil dólares  de  los</w:t>
        <w:br/>
        <w:t>Estados Unidos de América) a cada una de las  señoras  Andrea  Gisela  Ortiz</w:t>
        <w:br/>
        <w:t>Perea y Antonia Pérez Velásquez.</w:t>
        <w:br/>
        <w:br/>
        <w:t>215.  Además, la Corte toma en cuenta que,  en  el  presente  caso,  algunos</w:t>
        <w:br/>
        <w:t>familiares de las personas  desaparecidas  o  ejecutadas  realizaron  gastos</w:t>
        <w:br/>
        <w:t>para llevar a cabo gestiones en  búsqueda  de  justicia.  Dichos  familiares</w:t>
        <w:br/>
        <w:t>son: Rosario Muñoz Sánchez, Fedor Muñoz Sánchez, Hilario Jaime Amaro  Ancco,</w:t>
        <w:br/>
        <w:t>Magna Rosa Perea de Ortiz, Víctor Andrés Ortiz Torres,  José  Ariol  Teodoro</w:t>
        <w:br/>
        <w:t>León,  Bertila  Bravo  Trujillo  y  José   Esteban   Oyague   Velazco.    En</w:t>
        <w:br/>
        <w:t>consecuencia, la Corte estima procedente  ordenar  al  Estado  el  pago,  en</w:t>
        <w:br/>
        <w:t>equidad, de una compensación de US  $5.000,00  (cinco  mil  dólares  de  los</w:t>
        <w:br/>
        <w:t>Estados Unidos de América) a cada una de dichas personas.</w:t>
        <w:br/>
        <w:br/>
        <w:br/>
        <w:t xml:space="preserve">                            C)    Daño Inmaterial</w:t>
        <w:br/>
        <w:br/>
        <w:br/>
        <w:t>216.  El daño inmaterial puede  comprender  tanto  los  sufrimientos  y  las</w:t>
        <w:br/>
        <w:t>aflicciones causados a la víctima directa y a sus  allegados,  el  menoscabo</w:t>
        <w:br/>
        <w:t>de valores muy significativos para las personas, así como las  alteraciones,</w:t>
        <w:br/>
        <w:t>de carácter no pecuniario, en las condiciones de existencia de la víctima  o</w:t>
        <w:br/>
        <w:t>su  familia.   Dado  que  no  es  posible  asignar  al  daño  inmaterial  un</w:t>
        <w:br/>
        <w:t>equivalente monetario preciso, sólo puede ser objeto de  compensación,  para</w:t>
        <w:br/>
        <w:t>los fines de la reparación integral a la víctima, mediante el  pago  de  una</w:t>
        <w:br/>
        <w:t>cantidad de dinero o  la  entrega  de  bienes  o  servicios  apreciables  en</w:t>
        <w:br/>
        <w:t>dinero, que el Tribunal  determine  en  aplicación  razonable  del  arbitrio</w:t>
        <w:br/>
        <w:t>judicial y en términos de equidad,  así  como  mediante  la  realización  de</w:t>
        <w:br/>
        <w:t>actos u obras de alcance o repercusión públicos, que tengan como  efecto  el</w:t>
        <w:br/>
        <w:t>reconocimiento de la dignidad de la víctima y evitar que vuelvan  a  ocurrir</w:t>
        <w:br/>
        <w:t>violaciones a los derechos humanos[166]. El primer aspecto de la  reparación</w:t>
        <w:br/>
        <w:t>del daño inmaterial se analizará en esta sección y el segundo en la  sección</w:t>
        <w:br/>
        <w:t>D) de este capítulo.</w:t>
        <w:br/>
        <w:br/>
        <w:t>217.  Tal como lo ha  señalado  la  Corte  en  otros  casos[167],  el  daño</w:t>
        <w:br/>
        <w:t>inmaterial infligido a Hugo Muñoz Sánchez, Dora  Oyague  Fierro,  Marcelino</w:t>
        <w:br/>
        <w:t>Rosales Cárdenas, Bertila Lozano Torres, Luis Enrique Ortiz Perea,  Armando</w:t>
        <w:br/>
        <w:t>Richard Amaro Cóndor, Robert Edgar Teodoro Espinoza, Heráclides Pablo Meza,</w:t>
        <w:br/>
        <w:t>Juan Gabriel Mariños Figueroa y Felipe  Flores  Chipana  resulta  evidente,</w:t>
        <w:br/>
        <w:t>pues es propio  de  la  naturaleza  humana  que  toda  persona  sometida  a</w:t>
        <w:br/>
        <w:t>detención  arbitraria,  desaparición  forzada  o  ejecución  extrajudicial,</w:t>
        <w:br/>
        <w:t>experimente  un  profundo  sufrimiento,  angustia,  terror,  impotencia   e</w:t>
        <w:br/>
        <w:t>inseguridad, por lo que este daño no requiere pruebas. Según  fue  señalado</w:t>
        <w:br/>
        <w:t>(supra párr. 210), la Corte consideró que este daño ya ha  sido  compensado</w:t>
        <w:br/>
        <w:t>por el Estado, en relación con la reparación civil otorgada a favor de  las</w:t>
        <w:br/>
        <w:t>10 víctimas ejecutadas o desaparecidas forzadamente.</w:t>
        <w:br/>
        <w:br/>
        <w:br/>
        <w:t>218.  En cuanto  a  los  familiares  de  las  10  víctimas  desaparecidas  o</w:t>
        <w:br/>
        <w:t>ejecutadas, la Corte reitera que el sufrimiento ocasionado a la víctima  “se</w:t>
        <w:br/>
        <w:t>extiende a los miembros más íntimos de la familia, en especial aquellos  que</w:t>
        <w:br/>
        <w:t>estuvieron en contacto afectivo estrecho con la víctima”[168].   Además,  el</w:t>
        <w:br/>
        <w:t>Tribunal ha estimado que los sufrimientos  o  muerte  –  en  este  caso,  la</w:t>
        <w:br/>
        <w:t>desaparición forzada y la ejecución extrajudicial – de una persona  acarrean</w:t>
        <w:br/>
        <w:t>a sus hijas, hijos, cónyuge o compañera y compañero, madre y padre  un  daño</w:t>
        <w:br/>
        <w:t>inmaterial, por lo cual no es necesario demostrarlo[169].</w:t>
        <w:br/>
        <w:br/>
        <w:t>219.  La jurisprudencia internacional ha establecido reiteradamente  que  la</w:t>
        <w:br/>
        <w:t>sentencia constituye per se una forma de reparación[170].  No  obstante,  la</w:t>
        <w:br/>
        <w:t>Corte estima necesario ordenar en equidad[171] el  pago  de  las  siguientes</w:t>
        <w:br/>
        <w:t>cantidades  como  compensación  del  daño  inmaterial  ocasionado  por   los</w:t>
        <w:br/>
        <w:t>sufrimientos  de  los  familiares  de  las  10  víctimas   desaparecidas   o</w:t>
        <w:br/>
        <w:t>ejecutadas, quienes son a su vez víctimas de la violación del derecho  a  la</w:t>
        <w:br/>
        <w:t>integridad personal (supra párr. 129):</w:t>
        <w:br/>
        <w:br/>
        <w:br/>
        <w:br/>
        <w:t xml:space="preserve">     i. US$ 50.000,00 (cincuenta mil  dólares  de  los  Estados  Unidos  de</w:t>
        <w:br/>
        <w:t xml:space="preserve">        América) en el caso de la madre, del padre, de la cónyuge o  de  la</w:t>
        <w:br/>
        <w:t xml:space="preserve">        compañera permanente y de cada hija  e  hijo  de  las  10  víctimas</w:t>
        <w:br/>
        <w:t xml:space="preserve">        desaparecidas o ejecutadas.  Las  señoras  Dina  Flormelania  Pablo</w:t>
        <w:br/>
        <w:t xml:space="preserve">        Mateo, Carmen Oyague Velazco y Bertila Bravo Trujillo, así como  el</w:t>
        <w:br/>
        <w:t xml:space="preserve">        señor Jaime Oyague Velazco, serán asimilados, respectivamente, a la</w:t>
        <w:br/>
        <w:t xml:space="preserve">        condición de madres  y  padre  de  las  víctimas,  por  haber  sido</w:t>
        <w:br/>
        <w:t xml:space="preserve">        declarados víctimas de la violación del artículo 5 de la Convención</w:t>
        <w:br/>
        <w:t xml:space="preserve">        (supra párrs. 127 y 129);</w:t>
        <w:br/>
        <w:br/>
        <w:t xml:space="preserve">    ii. US$ 20.000,00 (veinte mil dólares de los Estados Unidos de América)</w:t>
        <w:br/>
        <w:t xml:space="preserve">        en  el  caso  de  cada  hermana  o  hermano  de  las  10   víctimas</w:t>
        <w:br/>
        <w:t xml:space="preserve">        desaparecidas o ejecutadas;</w:t>
        <w:br/>
        <w:br/>
        <w:t xml:space="preserve">    ii. la cantidad mencionada en el inciso i) será  acrecida  mediante  el</w:t>
        <w:br/>
        <w:t xml:space="preserve">        pago de US$8.000,00 (ocho mil dólares  de  los  Estados  Unidos  de</w:t>
        <w:br/>
        <w:t xml:space="preserve">        América) para Margarita Liliana Muñoz Pérez y Hugo Alcibíades Muñoz</w:t>
        <w:br/>
        <w:t xml:space="preserve">        Pérez, quienes eran menores de edad al momento de  la  desaparición</w:t>
        <w:br/>
        <w:t xml:space="preserve">        forzada de su padre, ya que dichos sufrimientos aumentaron  por  su</w:t>
        <w:br/>
        <w:t xml:space="preserve">        condición de menores de edad y la desprotección a la que se  vieron</w:t>
        <w:br/>
        <w:t xml:space="preserve">        sometidos por el Estado;</w:t>
        <w:br/>
        <w:br/>
        <w:t xml:space="preserve">   iii. la cantidad mencionada en el inciso i) y ii) será acrecida mediante</w:t>
        <w:br/>
        <w:t xml:space="preserve">        el pago de $10.000,00 (diez mil dólares de los  Estados  Unidos  de</w:t>
        <w:br/>
        <w:t xml:space="preserve">        América) para la señoras Andrea Gisela Ortiz  Perea  y  Alejandrina</w:t>
        <w:br/>
        <w:t xml:space="preserve">        Raida Cóndor Saez, quienes principalmente se han visto  enfrentadas</w:t>
        <w:br/>
        <w:t xml:space="preserve">        a las irregularidades de las investigaciones  y  procesos  internos</w:t>
        <w:br/>
        <w:t xml:space="preserve">        respecto de sus familiares, y</w:t>
        <w:br/>
        <w:br/>
        <w:t xml:space="preserve">    iv. la cantidad mencionada en el inciso ii) será acrecida  mediante  el</w:t>
        <w:br/>
        <w:t xml:space="preserve">        pago de $3.000,00 (tres  mil  dólares  de  los  Estados  Unidos  de</w:t>
        <w:br/>
        <w:t xml:space="preserve">        América) para el señor Rosario Carpio Cardoso Figueroa, quien vivió</w:t>
        <w:br/>
        <w:t xml:space="preserve">        en el exilio 1 año y 9 meses, y de $9.000,00 (nueve mil dólares  de</w:t>
        <w:br/>
        <w:t xml:space="preserve">        los Estados Unidos de América) para Viviana Mariños Figueroa, quien</w:t>
        <w:br/>
        <w:t xml:space="preserve">        vivió en el exilio 12 años.</w:t>
        <w:br/>
        <w:br/>
        <w:t>220.  Con base en lo anterior, las compensaciones fijadas por la  Corte  son</w:t>
        <w:br/>
        <w:t>las siguientes:</w:t>
        <w:br/>
        <w:br/>
        <w:t>|Familiares de Hugo Muñoz Sánchez                   |</w:t>
        <w:br/>
        <w:t>|Antonia Pérez Velásquez   |Esposa   |US $ 50.000,00|</w:t>
        <w:br/>
        <w:t>|Margarita Liliana Muñoz   |Hija     |US $ 58.000,00|</w:t>
        <w:br/>
        <w:t>|Pérez                     |         |              |</w:t>
        <w:br/>
        <w:t>|Hugo Alcibíades Muñoz     |Hijo     |US $ 58.000,00|</w:t>
        <w:br/>
        <w:t>|Pérez                     |         |              |</w:t>
        <w:br/>
        <w:t>|Mayte Yu yin Muñoz        |Hija     |US $ 50.000,00|</w:t>
        <w:br/>
        <w:t>|Atanasio                  |         |              |</w:t>
        <w:br/>
        <w:t>|Hugo Fedor Muñoz Atanasio |Hijo     |US $ 50.000,00|</w:t>
        <w:br/>
        <w:t>|Carol Muñoz Atanasio      |Hija     |US $ 50.000,00|</w:t>
        <w:br/>
        <w:t>|Zorka Muñoz Rodríguez     |Hija     |US $ 50.000,00|</w:t>
        <w:br/>
        <w:t>|Vladimir Ilich Muñoz      |Hijo     |US $ 50.000,00|</w:t>
        <w:br/>
        <w:t>|Sarria                    |         |              |</w:t>
        <w:br/>
        <w:t>|Rosario Muñoz Sánchez     |Hermana  |US $ 20.000,00|</w:t>
        <w:br/>
        <w:t>|Fedor Muñoz Sánchez       |Hermano  |US $ 20.000,00|</w:t>
        <w:br/>
        <w:t>|Familiares de Dora Oyague Fierro                   |</w:t>
        <w:br/>
        <w:t>|Pilar Sara Fierro Huamán  |Madre    |US $ 50.000,00|</w:t>
        <w:br/>
        <w:t>|José Esteban Oyague       |Padre    |US $ 50.000,00|</w:t>
        <w:br/>
        <w:t>|Velazco                   |         |              |</w:t>
        <w:br/>
        <w:t>|Carmen Oyague Velazco     |Tía      |US $ 50.000,00|</w:t>
        <w:br/>
        <w:t>|Jaime Oyague Velazco      |Tío      |US $ 50.000,00|</w:t>
        <w:br/>
        <w:t>|Familiares de Marcelino Rosales Cárdenas           |</w:t>
        <w:br/>
        <w:t>|Demesia Cárdenas Gutiérrez|Madre    |US $ 50.000,00|</w:t>
        <w:br/>
        <w:t>|Familiares de Bertila Lozano Torres                |</w:t>
        <w:br/>
        <w:t>|Juana Torres de Lozano    |Madre    |US $ 50.000,00|</w:t>
        <w:br/>
        <w:t>|Augusto Lozano Lozano     |Padre    |US $ 50.000,00|</w:t>
        <w:br/>
        <w:t>|Familiares de Luis Enrique Ortiz Perea             |</w:t>
        <w:br/>
        <w:t>|Magna Rosa Perea de Ortiz |Madre    |US $ 50.000,00|</w:t>
        <w:br/>
        <w:t>|Víctor Andrés Ortiz Torres|Padre    |US $ 50.000,00|</w:t>
        <w:br/>
        <w:t>|Andrea Gisela Ortiz Perea |Hermana  |US $ 30.000,00|</w:t>
        <w:br/>
        <w:t>|Edith Luzmila Ortiz Perea |Hermana  |US $ 20.000,00|</w:t>
        <w:br/>
        <w:t>|Gaby Lorena Ortiz Perea   |Hermana  |US $ 20.000,00|</w:t>
        <w:br/>
        <w:t>|Natalia Milagros Ortiz    |Hermana  |US $ 20.000,00|</w:t>
        <w:br/>
        <w:t>|Perea                     |         |              |</w:t>
        <w:br/>
        <w:t>|Haydee Ortiz Chunga       |Hermana  |US $ 20.000,00|</w:t>
        <w:br/>
        <w:t>|Familiares de Armando Richard Amaro Cóndor         |</w:t>
        <w:br/>
        <w:t>|Alejandrina Raida Cóndor  |Madre    |US $ 60.000,00|</w:t>
        <w:br/>
        <w:t>|Saez                      |         |              |</w:t>
        <w:br/>
        <w:t>|Hilario Jaime Amaro Ancco |Padre    |US $ 50.000,00|</w:t>
        <w:br/>
        <w:t>|María Amaro Cóndor        |Hermana  |US $ 20.000,00|</w:t>
        <w:br/>
        <w:t>|Susana Amaro Cóndor       |Hermana  |US $ 20.000,00|</w:t>
        <w:br/>
        <w:t>|Carlos Alberto Amaro      |Hermano  |US $ 20.000,00|</w:t>
        <w:br/>
        <w:t>|Cóndor                    |         |              |</w:t>
        <w:br/>
        <w:t>|Carmen Rosa Amaro Cóndor  |Hermana  |US $ 20.000,00|</w:t>
        <w:br/>
        <w:t>|Juan Luis Amaro Cóndor    |Hermano  |US $ 20.000,00|</w:t>
        <w:br/>
        <w:t>|Martín Hilario Amaro      |Hermano  |US $ 20.000,00|</w:t>
        <w:br/>
        <w:t>|Cóndor                    |         |              |</w:t>
        <w:br/>
        <w:t>|Francisco Manuel Amaro    |Hermano  |US $ 20.000,00|</w:t>
        <w:br/>
        <w:t>|Cóndor                    |         |              |</w:t>
        <w:br/>
        <w:t>|Familiares de Robert Edgar Teodoro Espinoza        |</w:t>
        <w:br/>
        <w:t>|Edelmira Espinoza Mory    |Madre    |US $ 50.000,00|</w:t>
        <w:br/>
        <w:t>|José Ariol Teodoro León   |Padre    |US $ 50.000,00|</w:t>
        <w:br/>
        <w:t>|Bertila Bravo Trujillo    |Madre de |US $ 50.000,00|</w:t>
        <w:br/>
        <w:t>|                          |crianza  |              |</w:t>
        <w:br/>
        <w:t>|Familiares de Heráclides Pablo Meza                |</w:t>
        <w:br/>
        <w:t>|Serafina Meza Aranda      |Madre    |US $ 50.000,00|</w:t>
        <w:br/>
        <w:t>|José Faustino Pablo Mateo |Padre    |US $ 50.000,00|</w:t>
        <w:br/>
        <w:t>|Dina Flormelania Pablo    |Tía      |US $ 50.000,00|</w:t>
        <w:br/>
        <w:t>|Mateo                     |         |              |</w:t>
        <w:br/>
        <w:t>|Familiares de Juan Gabriel Mariños Figueroa        |</w:t>
        <w:br/>
        <w:t>|Isabel Figueroa Aguilar   |Madre    |US $ 50.000,00|</w:t>
        <w:br/>
        <w:t>|Román Mariños Eusebio     |Padre    |US $ 50.000,00|</w:t>
        <w:br/>
        <w:t>|Rosario Carpio Cardoso    |Hermano  |US $ 23.000,00|</w:t>
        <w:br/>
        <w:t>|Figueroa                  |         |              |</w:t>
        <w:br/>
        <w:t>|Viviana Mariños Figueroa  |Hermana  |US $ 29.000,00|</w:t>
        <w:br/>
        <w:t>|Margarita Mariños Figueroa|Hermana  |US $ 20.000,00|</w:t>
        <w:br/>
        <w:t>|de Padilla                |         |              |</w:t>
        <w:br/>
        <w:t>|Familiares de Felipe Flores Chipana                |</w:t>
        <w:br/>
        <w:t>|Carmen Chipana de Flores  |Madre    |US $ 50.000,00|</w:t>
        <w:br/>
        <w:t>|Celso Flores Quispe       |Padre    |US $ 50.000,00|</w:t>
        <w:br/>
        <w:br/>
        <w:br/>
        <w:t xml:space="preserve">                     D)       Otras Formas de Reparación</w:t>
        <w:br/>
        <w:t xml:space="preserve">           (Medidas de satisfacción y garantías de no repetición)</w:t>
        <w:br/>
        <w:br/>
        <w:t>221.   En  este  apartado  el  Tribunal  determinará  aquellas  medidas   de</w:t>
        <w:br/>
        <w:t>satisfacción que buscan reparar el daño inmaterial, que  no  tienen  alcance</w:t>
        <w:br/>
        <w:t>pecuniario, así como dispondrá medidas de alcance o repercusión pública.</w:t>
        <w:br/>
        <w:br/>
        <w:br/>
        <w:t xml:space="preserve">           a)    Obligación de investigar  los  hechos  que  generaron  las</w:t>
        <w:br/>
        <w:t xml:space="preserve">           violaciones del presente caso, e identificar, juzgar y sancionar</w:t>
        <w:br/>
        <w:t xml:space="preserve">           a los responsables</w:t>
        <w:br/>
        <w:br/>
        <w:t>222.  El Estado está obligado a  combatir  la  situación  de  impunidad  que</w:t>
        <w:br/>
        <w:t>impera en el presente caso por todos los medios  disponibles,  ya  que  ésta</w:t>
        <w:br/>
        <w:t>propicia la repetición crónica de las violaciones de derechos humanos  y  la</w:t>
        <w:br/>
        <w:t>total indefensión de las víctimas y de sus familiares[172],  quienes  tienen</w:t>
        <w:br/>
        <w:t>derecho a conocer toda la verdad de los hechos[173], inclusive  quiénes  son</w:t>
        <w:br/>
        <w:t>todos los responsables de los mismos. Este  derecho  a  la  verdad,  al  ser</w:t>
        <w:br/>
        <w:t>reconocido y  ejercido  en  una  situación  concreta,  constituye  un  medio</w:t>
        <w:br/>
        <w:t>importante de  reparación  y  da  lugar  a  una  justa  expectativa  de  las</w:t>
        <w:br/>
        <w:t>víctimas, que el Estado debe satisfacer[174].</w:t>
        <w:br/>
        <w:br/>
        <w:t>223.  La Corte valora como  un  trascendental  principio  de  reparación  la</w:t>
        <w:br/>
        <w:t>publicación del Informe Final de la Comisión de la Verdad y  Reconciliación,</w:t>
        <w:br/>
        <w:t>en el cual se afirmó respecto del caso La Cantuta, inter alia, que:</w:t>
        <w:br/>
        <w:br/>
        <w:br/>
        <w:t xml:space="preserve">      [L]a CVR exhorta y apoya al Poder Judicial  a  continuar  investigando</w:t>
        <w:br/>
        <w:t xml:space="preserve">      los hechos presentados para determinar a las personas  responsables  y</w:t>
        <w:br/>
        <w:t xml:space="preserve">      sancionarlas conforme a las normas del derecho interno por las  graves</w:t>
        <w:br/>
        <w:t xml:space="preserve">      violaciones  de  los  derechos  humanos  y  otros  delitos  contra  la</w:t>
        <w:br/>
        <w:t xml:space="preserve">      administración de justicia y los poderes del Estado.</w:t>
        <w:br/>
        <w:br/>
        <w:br/>
        <w:t xml:space="preserve">      Asimismo, solicita a la Corte Suprema de Justicia de la República  que</w:t>
        <w:br/>
        <w:t xml:space="preserve">      emita un pronunciamiento jurisdiccional respecto de la inaplicación de</w:t>
        <w:br/>
        <w:t xml:space="preserve">      las leyes de amnistía 26479 y 26492 con base en las sentencias  de  la</w:t>
        <w:br/>
        <w:t xml:space="preserve">      C[orte Interamericana de Derechos Humanos] recaídas en el caso Barrios</w:t>
        <w:br/>
        <w:t xml:space="preserve">      Altos. […]</w:t>
        <w:br/>
        <w:br/>
        <w:br/>
        <w:t>224.  El Tribunal considera que el trabajo de dicha Comisión  constituye  un</w:t>
        <w:br/>
        <w:t>esfuerzo muy importante y ha contribuido a la búsqueda  y  determinación  de</w:t>
        <w:br/>
        <w:t>la verdad de un período histórico del Perú.  No obstante, sin desconocer  lo</w:t>
        <w:br/>
        <w:t>anterior, la Corte considera pertinente precisar que la  “verdad  histórica”</w:t>
        <w:br/>
        <w:t>contenida en ese informe no completa o sustituye la  obligación  del  Estado</w:t>
        <w:br/>
        <w:t>de establecer la verdad también a través de  los  procesos  judiciales[175],</w:t>
        <w:br/>
        <w:t>tal como  el  propio  Estado  lo  ha  entendido  al  mantener  abiertas  las</w:t>
        <w:br/>
        <w:t>investigaciones luego de la emisión del informe. En tal  sentido,  la  Corte</w:t>
        <w:br/>
        <w:t>recuerda que, en el marco de los artículos 1.1, 8 y  25  de  la  Convención,</w:t>
        <w:br/>
        <w:t>los familiares  de  las  víctimas  tienen  el  derecho,  y  los  Estados  la</w:t>
        <w:br/>
        <w:t>obligación, a que lo sucedido a aquéllas sea efectivamente  investigado  por</w:t>
        <w:br/>
        <w:t>las autoridades del Estado, se siga un proceso contra  todos  los  presuntos</w:t>
        <w:br/>
        <w:t>responsables de estos ilícitos y, en su caso, se les impongan las  sanciones</w:t>
        <w:br/>
        <w:t>pertinentes.  A  la  luz  de  lo   anterior,   el   Estado   debe   realizar</w:t>
        <w:br/>
        <w:t>inmediatamente las debidas diligencias para completar eficazmente  y  llevar</w:t>
        <w:br/>
        <w:t>a término, en  un  plazo  razonable,  las  investigaciones  abiertas  y  los</w:t>
        <w:br/>
        <w:t>procesos penales incoados en la jurisdicción penal común, así como  activar,</w:t>
        <w:br/>
        <w:t>en su caso, los que sean necesarios, para  determinar  las  correspondientes</w:t>
        <w:br/>
        <w:t>responsabilidades penales de todos los autores de los  hechos  cometidos  en</w:t>
        <w:br/>
        <w:t>perjuicio de Hugo Muñoz  Sánchez,  Dora  Oyague  Fierro,  Marcelino  Rosales</w:t>
        <w:br/>
        <w:t>Cárdenas, Bertila Lozano Torres, Luis Enrique Ortiz Perea,  Armando  Richard</w:t>
        <w:br/>
        <w:t>Amaro Cóndor, Robert Edgar Teodoro Espinoza,  Heráclides  Pablo  Meza,  Juan</w:t>
        <w:br/>
        <w:t>Gabriel Mariños Figueroa y Felipe Flores Chipana.</w:t>
        <w:br/>
        <w:br/>
        <w:t>225.  En tal sentido, es oportuno insistir en que los hechos de La  Cantuta,</w:t>
        <w:br/>
        <w:t>cometidos contra las víctimas ejecutadas extrajudicialmente o  desaparecidas</w:t>
        <w:br/>
        <w:t>forzadamente, constituyen crímenes contra la humanidad que no pueden  quedar</w:t>
        <w:br/>
        <w:t>impunes, son imprescriptibles y no pueden ser  comprendidos  dentro  de  una</w:t>
        <w:br/>
        <w:t>amnistía  (supra  párr.  152).  De  tal  manera,  resultan  aplicables   las</w:t>
        <w:br/>
        <w:t>consideraciones del Tribunal en el  caso  Almonacid  Arellano  y  otros  vs.</w:t>
        <w:br/>
        <w:t>Chile:</w:t>
        <w:br/>
        <w:br/>
        <w:br/>
        <w:t xml:space="preserve">      […] Según el corpus iuris del Derecho Internacional, un crimen de lesa</w:t>
        <w:br/>
        <w:t xml:space="preserve">      humanidad es en sí mismo una grave violación a los derechos humanos  y</w:t>
        <w:br/>
        <w:t xml:space="preserve">      afecta a la humanidad toda[176].</w:t>
        <w:br/>
        <w:br/>
        <w:br/>
        <w:t xml:space="preserve">      […] Al ser el individuo y la humanidad las víctimas de todo crimen  de</w:t>
        <w:br/>
        <w:t xml:space="preserve">      lesa humanidad, la Asamblea General de las Naciones desde 1946[177] ha</w:t>
        <w:br/>
        <w:t xml:space="preserve">      sostenido que los responsables de tales actos deben  ser  sancionados.</w:t>
        <w:br/>
        <w:t xml:space="preserve">      Resaltan al respecto las Resoluciones 2583 (XXIV) de 1969[178] y  3074</w:t>
        <w:br/>
        <w:t xml:space="preserve">      (XXVIII) de 1973[179].</w:t>
        <w:br/>
        <w:br/>
        <w:br/>
        <w:t xml:space="preserve">      […] Los crímenes de lesa humanidad van más allá de lo tolerable por la</w:t>
        <w:br/>
        <w:t xml:space="preserve">      comunidad internacional y ofenden a la humanidad  toda.  El  daño  que</w:t>
        <w:br/>
        <w:t xml:space="preserve">      tales crímenes ocasionan permanece vigente para la sociedad nacional y</w:t>
        <w:br/>
        <w:t xml:space="preserve">      para la comunidad internacional, las que exigen la investigación y  el</w:t>
        <w:br/>
        <w:t xml:space="preserve">      castigo de los responsables. En este sentido, la Convención  sobre  la</w:t>
        <w:br/>
        <w:t xml:space="preserve">      imprescriptibilidad de los crímenes de guerra y  de  los  crímenes  de</w:t>
        <w:br/>
        <w:t xml:space="preserve">      lesa   humanidad[180]   claramente   afirmó   que    tales    ilícitos</w:t>
        <w:br/>
        <w:t xml:space="preserve">      internacionales “son imprescriptibles, cualquiera que sea la fecha  en</w:t>
        <w:br/>
        <w:t xml:space="preserve">      que se hayan cometido”.</w:t>
        <w:br/>
        <w:br/>
        <w:br/>
        <w:t xml:space="preserve">      […] Aún cuando [el Estado] no ha[ya] ratificado dicha Convención, esta</w:t>
        <w:br/>
        <w:t xml:space="preserve">      Corte considera que la imprescriptibilidad de  los  crímenes  de  lesa</w:t>
        <w:br/>
        <w:t xml:space="preserve">      humanidad surge como  categoría  de  norma  de  Derecho  Internacional</w:t>
        <w:br/>
        <w:t xml:space="preserve">      General (ius cogens), que no nace con tal  Convención  sino  que  está</w:t>
        <w:br/>
        <w:t xml:space="preserve">      reconocida en ella. Consecuentemente, [el Estado] no  puede  dejar  de</w:t>
        <w:br/>
        <w:t xml:space="preserve">      cumplir esta norma imperativa.</w:t>
        <w:br/>
        <w:br/>
        <w:t>226.  De tal manera, en cumplimiento de su obligación de investigar y en  su</w:t>
        <w:br/>
        <w:t>caso sancionar a los responsables de los  hechos,  el  Estado  debe  remover</w:t>
        <w:br/>
        <w:t>todos los obstáculos, de facto y de jure,  que  mantengan  la  impunidad,  y</w:t>
        <w:br/>
        <w:t>utilizar todos los medios disponibles para hacer expedita  la  investigación</w:t>
        <w:br/>
        <w:t>y los procedimientos respectivos y así evitar la repetición  de  hechos  tan</w:t>
        <w:br/>
        <w:t>graves como los  presentes.  El  Estado  no  podrá  argüir  ninguna  ley  ni</w:t>
        <w:br/>
        <w:t>disposición de derecho interno para eximirse de la  orden  de  la  Corte  de</w:t>
        <w:br/>
        <w:t>investigar y, en su caso, sancionar penalmente a  los  responsables  de  los</w:t>
        <w:br/>
        <w:t>hechos de la Cantuta. En particular, tal como lo ha hecho desde  la  emisión</w:t>
        <w:br/>
        <w:t>de la Sentencia de este Tribunal en el  caso  Barrios  Altos  vs.  Perú,  el</w:t>
        <w:br/>
        <w:t>Estado no podrá volver a aplicar  las  leyes  de  amnistía,  las  cuales  no</w:t>
        <w:br/>
        <w:t>generarán efectos en el  futuro  (supra  párr.  152),  ni  podrá  argumentar</w:t>
        <w:br/>
        <w:t>prescripción,  irretroactividad  de  la  ley  penal,  cosa  juzgada,  ni  el</w:t>
        <w:br/>
        <w:t>principio non bis in idem (supra párr. 182), o cualquier excluyente  similar</w:t>
        <w:br/>
        <w:t>de responsabilidad, para excusarse de su deber de investigar y  sancionar  a</w:t>
        <w:br/>
        <w:t>los  responsables[181].  Por  ende,   también   deberán   activarse,   según</w:t>
        <w:br/>
        <w:t>corresponda,  las  investigaciones   pertinentes   contra   quienes   fueron</w:t>
        <w:br/>
        <w:t>investigados, condenados, absueltos o cuyas  causas  fueron  sobreseídas  en</w:t>
        <w:br/>
        <w:t>los procesos penales militares.</w:t>
        <w:br/>
        <w:br/>
        <w:t>227.  Además, según lo señalado anteriormente (supra párrs. 159 y  160),  en</w:t>
        <w:br/>
        <w:t>los términos  de  la  obligación  general  de  garantía  establecida  en  el</w:t>
        <w:br/>
        <w:t>artículo 1.1 de la Convención Americana, el Perú  debe  continuar  adoptando</w:t>
        <w:br/>
        <w:t>todas las medidas necesarias,  de  carácter  judicial  y  diplomático,  para</w:t>
        <w:br/>
        <w:t>juzgar y, en su caso, sancionar a todos los responsables de las  violaciones</w:t>
        <w:br/>
        <w:t>cometidas,  y  proseguir  impulsando  las  solicitudes  de  extradición  que</w:t>
        <w:br/>
        <w:t>correspondan  bajo  las  normas  internas   o   de   derecho   internacional</w:t>
        <w:br/>
        <w:t>pertinentes. Asimismo,  en  función  de  la  efectividad  del  mecanismo  de</w:t>
        <w:br/>
        <w:t>garantía colectiva establecido bajo la Convención, los Estados Partes en  la</w:t>
        <w:br/>
        <w:t>Convención deben colaborar entre sí  para  erradicar  la  impunidad  de  las</w:t>
        <w:br/>
        <w:t>violaciones cometidas en este caso mediante el juzgamiento y,  en  su  caso,</w:t>
        <w:br/>
        <w:t>sanción de sus responsables.</w:t>
        <w:br/>
        <w:br/>
        <w:t>228.  Finalmente, tal como lo ha hecho hasta ahora, el Estado debe  asegurar</w:t>
        <w:br/>
        <w:t>que los familiares de las  víctimas  tengan  pleno  acceso  y  capacidad  de</w:t>
        <w:br/>
        <w:t>actuar en  todas  las  etapas  e  instancias  de  dichas  investigaciones  y</w:t>
        <w:br/>
        <w:t>procesos, de acuerdo con la ley  interna  y  las  normas  de  la  Convención</w:t>
        <w:br/>
        <w:t>Americana[182].  Asimismo,  dichos  resultados  deberán   ser   públicamente</w:t>
        <w:br/>
        <w:t>divulgados por el Estado, de manera que la sociedad  peruana  pueda  conocer</w:t>
        <w:br/>
        <w:t>la verdad acerca de los hechos del presente caso.</w:t>
        <w:br/>
        <w:br/>
        <w:br/>
        <w:t xml:space="preserve">      b)    Búsqueda y sepultura de los restos de las víctimas desaparecidas</w:t>
        <w:br/>
        <w:br/>
        <w:br/>
        <w:br/>
        <w:t>229.  En el presente caso ha quedado establecido  que  Hugo  Muñoz  Sánchez,</w:t>
        <w:br/>
        <w:t>Dora Oyague  Fierro,  Marcelino  Rosales  Cárdenas,  Armando  Richard  Amaro</w:t>
        <w:br/>
        <w:t>Cóndor, Robert Edgar Teodoro Espinoza, Heráclides Pablo Meza,  Juan  Gabriel</w:t>
        <w:br/>
        <w:t>Mariños Figueroa y Felipe Flores  Chipana  permanecen  desaparecidos  (supra</w:t>
        <w:br/>
        <w:t>párr. 80.16).</w:t>
        <w:br/>
        <w:br/>
        <w:t>230.   Asimismo,  ha  sido  probado  que   durante   las   exhumaciones   en</w:t>
        <w:br/>
        <w:t>Cieneguillas  y  Huachipa  se  encontraron  algunos  restos  de   huesos   y</w:t>
        <w:br/>
        <w:t>pertenencias de algunas de las víctimas,  aunque  no  consta  que  se  hayan</w:t>
        <w:br/>
        <w:t>realizado las diligencias  necesarias  para  identificar  todos  los  restos</w:t>
        <w:br/>
        <w:t>encontrados en las fosas clandestinas. Tampoco consta  que  el  Estado  haya</w:t>
        <w:br/>
        <w:t>emprendido las demás diligencias  pertinentes  para  buscar  y  en  su  caso</w:t>
        <w:br/>
        <w:t>identificar los restos de las  víctimas  desaparecidas,  mencionadas  en  el</w:t>
        <w:br/>
        <w:t>párrafo anterior.</w:t>
        <w:br/>
        <w:br/>
        <w:t>231.  El derecho de los  familiares  de  conocer  dónde  se  encuentran  los</w:t>
        <w:br/>
        <w:t>restos mortales de éstas[183] constituye una  medida  de  reparación  y  por</w:t>
        <w:br/>
        <w:t>tanto una expectativa que el Estado debe satisfacer a los familiares de  las</w:t>
        <w:br/>
        <w:t>víctimas[184].  Asimismo, el Tribunal ha señalado que  los  restos  mortales</w:t>
        <w:br/>
        <w:t>de una persona merecen ser tratados con respeto  ante  sus  deudos,  por  la</w:t>
        <w:br/>
        <w:t>significación que tienen para éstos[185].</w:t>
        <w:br/>
        <w:br/>
        <w:t>232.  La Corte considera que el Estado deberá proceder  de  inmediato  a  la</w:t>
        <w:br/>
        <w:t>búsqueda y localización de los restos mortales de Hugo Muñoz  Sánchez,  Dora</w:t>
        <w:br/>
        <w:t>Oyague Fierro, Marcelino Rosales Cárdenas,  Armando  Richard  Amaro  Cóndor,</w:t>
        <w:br/>
        <w:t>Robert Edgar Teodoro Espinoza, Heráclides Pablo Meza, Juan  Gabriel  Mariños</w:t>
        <w:br/>
        <w:t>Figueroa y Felipe Flores Chipana, ya sea mediante la identificación  de  los</w:t>
        <w:br/>
        <w:t>otros  restos  encontrados  en  Cieneguilla  y  Huachipa,  o  mediante   las</w:t>
        <w:br/>
        <w:t>diligencias pertinentes para dichos efectos en ese o  cualquier  otro  lugar</w:t>
        <w:br/>
        <w:t>en que haya indicios que se encuentren los mencionados restos. Si  éstos  se</w:t>
        <w:br/>
        <w:t>encuentran, el Estado  deberá  entregarlos  a  la  brevedad  posible  a  sus</w:t>
        <w:br/>
        <w:t>familiares, previa comprobación genética de filiación.   Además,  el  Estado</w:t>
        <w:br/>
        <w:t>deberá cubrir los gastos de entierro de éstos,  de  común  acuerdo  con  los</w:t>
        <w:br/>
        <w:t>familiares de los mismos.</w:t>
        <w:br/>
        <w:br/>
        <w:br/>
        <w:t xml:space="preserve">      c)    Acto público de reconocimiento de responsabilidad</w:t>
        <w:br/>
        <w:br/>
        <w:t>233.  Este Tribunal valora positivamente que en junio del  presente  año  el</w:t>
        <w:br/>
        <w:t>Presidente de la República haya  pedido  perdón  a  las  autoridades  de  la</w:t>
        <w:br/>
        <w:t>Universidad de La Cantuta, con ocasión de una condecoración que le  confirió</w:t>
        <w:br/>
        <w:t>dicho centro de estudios (supra párr. 197.c).</w:t>
        <w:br/>
        <w:br/>
        <w:t>234.  Asimismo, la Corte ha  valorado  de  igual  manera  los  términos  del</w:t>
        <w:br/>
        <w:t>reconocimiento y allanamiento realizados por el Estado  en  este  caso,  así</w:t>
        <w:br/>
        <w:t>como la expresión del  Presidente  de  la  República  leída  por  el  Agente</w:t>
        <w:br/>
        <w:t>estatal durante la audiencia pública celebrada en el caso en septiembre  del</w:t>
        <w:br/>
        <w:t>presente año (supra párrs. 43 y 56).</w:t>
        <w:br/>
        <w:br/>
        <w:t>235.  Sin embargo, para que el allanamiento  efectuado  por  el  Perú  y  lo</w:t>
        <w:br/>
        <w:t>establecido por este Tribunal rindan  plenos  efectos  de  reparación  a  la</w:t>
        <w:br/>
        <w:t>preservación de la memoria  de  Hugo  Muñoz  Sánchez,  Dora  Oyague  Fierro,</w:t>
        <w:br/>
        <w:t>Marcelino Rosales  Cárdenas,  Bertila  Lozano  Torres,  Luis  Enrique  Ortiz</w:t>
        <w:br/>
        <w:t>Perea,  Armando  Richard  Amaro  Cóndor,  Robert  Edgar  Teodoro   Espinoza,</w:t>
        <w:br/>
        <w:t>Heráclides Pablo  Meza,  Juan  Gabriel  Mariños  Figueroa  y  Felipe  Flores</w:t>
        <w:br/>
        <w:t>Chipana y en desagravio de sus familiares,  así  como  para  que  sirvan  de</w:t>
        <w:br/>
        <w:t>garantía de no repetición, la Corte estima que el Estado  debe  realizar  un</w:t>
        <w:br/>
        <w:t>acto público de reconocimiento de su  responsabilidad  por  la  desaparición</w:t>
        <w:br/>
        <w:t>forzada  o  ejecución  extrajudicial  de  las  víctimas.  Este  acto  deberá</w:t>
        <w:br/>
        <w:t>realizarse en presencia de los familiares  de  las  mencionadas  personas  y</w:t>
        <w:br/>
        <w:t>también deberán participar altas autoridades del Estado.  Este  acto  deberá</w:t>
        <w:br/>
        <w:t>celebrarse dentro de un  plazo  de  seis  meses  contados  a  partir  de  la</w:t>
        <w:br/>
        <w:t>notificación de la presente Sentencia.</w:t>
        <w:br/>
        <w:br/>
        <w:t>236.  Por otro lado, respecto de la solicitud referente a la creación de  un</w:t>
        <w:br/>
        <w:t>monumento, la Corte valora la  existencia  del  monumento  y  sitio  público</w:t>
        <w:br/>
        <w:t>denominado “El ojo que llora”, creado a instancias de la  sociedad  civil  y</w:t>
        <w:br/>
        <w:t>con  la  colaboración  de  autoridades  estatales,  lo  cual  constituye  un</w:t>
        <w:br/>
        <w:t>importante reconocimiento público a las  víctimas  de  la  violencia  en  el</w:t>
        <w:br/>
        <w:t>Perú. Sin embargo, el Tribunal considera que el Estado debe asegurarse  que,</w:t>
        <w:br/>
        <w:t>dentro del plazo de  un  año,  las  10  personas  declaradas  como  víctimas</w:t>
        <w:br/>
        <w:t>ejecutadas o de desaparición forzada en la presente Sentencia se  encuentren</w:t>
        <w:br/>
        <w:t>representadas en dicho monumento, en caso de que no lo estén  ya  y  si  sus</w:t>
        <w:br/>
        <w:t>familiares así lo desean. Para ello, deberá coordinar con los familiares  de</w:t>
        <w:br/>
        <w:t>las víctimas la realización de un acto, en el  cual  puedan  incorporar  una</w:t>
        <w:br/>
        <w:t>inscripción con el nombre de la víctima, según la forma que  corresponda  de</w:t>
        <w:br/>
        <w:t>acuerdo con las características del monumento.</w:t>
        <w:br/>
        <w:br/>
        <w:br/>
        <w:t xml:space="preserve">      d)    Publicación de la sentencia</w:t>
        <w:br/>
        <w:br/>
        <w:t>237.   Como   lo   ha   dispuesto   en   otros   casos,   como   medida   de</w:t>
        <w:br/>
        <w:t>satisfacción[186], el Estado deberá publicar en el Diario Oficial y en  otro</w:t>
        <w:br/>
        <w:t>diario de amplia circulación nacional, por una sola vez, los párrafos  49  a</w:t>
        <w:br/>
        <w:t>57 del capítulo relativo al allanamiento parcial;  los  hechos  probados  de</w:t>
        <w:br/>
        <w:t>esta Sentencia, sin  las  notas  al  pie  de  página  correspondientes;  los</w:t>
        <w:br/>
        <w:t>párrafos considerativos 81 a 98, 109 a 116, 122 a 129, 135 a  161  y  165  a</w:t>
        <w:br/>
        <w:t>189, y la parte resolutiva de la misma. Para estas publicaciones se fija  el</w:t>
        <w:br/>
        <w:t>plazo de seis meses, a partir de la notificación de la presente Sentencia.</w:t>
        <w:br/>
        <w:br/>
        <w:br/>
        <w:t xml:space="preserve">      e)    Tratamiento físico y psicológico  para  los  familiares  de  las</w:t>
        <w:br/>
        <w:t xml:space="preserve">      personas ejecutadas o víctimas de desaparición forzada</w:t>
        <w:br/>
        <w:br/>
        <w:t>238.  La Corte estima que es preciso disponer una medida de  reparación  que</w:t>
        <w:br/>
        <w:t>busque reducir los padecimientos físicos y psíquicos de  los  familiares  de</w:t>
        <w:br/>
        <w:t>Hugo Muñoz Sánchez, Dora Oyague Fierro, Marcelino Rosales Cárdenas,  Bertila</w:t>
        <w:br/>
        <w:t>Lozano Torres, Luis Enrique  Ortiz  Perea,  Armando  Richard  Amaro  Cóndor,</w:t>
        <w:br/>
        <w:t>Robert Edgar Teodoro Espinoza, Heráclides Pablo Meza, Juan  Gabriel  Mariños</w:t>
        <w:br/>
        <w:t>Figueroa y Felipe Flores Chipana.  Con  tal  fin,  el  Tribunal  dispone  la</w:t>
        <w:br/>
        <w:t>obligación a cargo del Estado de proveer, sin cargo alguno y  por  medio  de</w:t>
        <w:br/>
        <w:t>los servicios nacionales de salud, el  tratamiento  adecuado  que  requieran</w:t>
        <w:br/>
        <w:t>dichas personas,  previa  manifestación  de  su  consentimiento  para  estos</w:t>
        <w:br/>
        <w:t>efectos, a partir de la notificación de la  presente  Sentencia,  y  por  el</w:t>
        <w:br/>
        <w:t>tiempo que sea necesario, incluida la provisión de medicamentos. Al  proveer</w:t>
        <w:br/>
        <w:t>el  tratamiento  psicológico  se  deben  considerar  las  circunstancias   y</w:t>
        <w:br/>
        <w:t>necesidades particulares de cada persona, de manera que  se  les  brinde  el</w:t>
        <w:br/>
        <w:t>tratamiento que corresponda.</w:t>
        <w:br/>
        <w:br/>
        <w:br/>
        <w:t xml:space="preserve">      g)    Educación en derechos humanos</w:t>
        <w:br/>
        <w:br/>
        <w:t>239.  Las violaciones imputables  al  Estado  en  el  presente  caso  fueron</w:t>
        <w:br/>
        <w:t>perpetradas  por  miembros  del  “Grupo  Colina”,  en  violación  de  normas</w:t>
        <w:br/>
        <w:t>imperativas de Derecho Internacional. Asimismo, la  Corte  ha  indicado[187]</w:t>
        <w:br/>
        <w:t>que para garantizar adecuadamente el derecho a la vida y  a  la  integridad,</w:t>
        <w:br/>
        <w:t>los miembros de los cuerpos  de  seguridad  deben  recibir  entrenamiento  y</w:t>
        <w:br/>
        <w:t>capacitación adecuados.  Asimismo, el presente caso se dio  en  un  contexto</w:t>
        <w:br/>
        <w:t>generalizado de impunidad de las graves violaciones a los  derechos  humanos</w:t>
        <w:br/>
        <w:t>que existía entonces, propiciada y tolerada por  la  ausencia  de  garantías</w:t>
        <w:br/>
        <w:t>judiciales e ineficacia de las instituciones judiciales para  afrontar  esas</w:t>
        <w:br/>
        <w:t>situaciones, reflejado en este caso en la impunidad de  la  mayoría  de  los</w:t>
        <w:br/>
        <w:t>responsables de los hechos.</w:t>
        <w:br/>
        <w:br/>
        <w:t>240.  En consecuencia, el Estado deberá adoptar medidas tendientes a  formar</w:t>
        <w:br/>
        <w:t>y capacitar a los miembros de los servicios  de  inteligencia,  las  Fuerzas</w:t>
        <w:br/>
        <w:t>Armadas y la Policía Nacional, en cuanto a la legalidad y las  restricciones</w:t>
        <w:br/>
        <w:t>del uso de la fuerza en general y  en  situaciones  de  conflicto  armado  y</w:t>
        <w:br/>
        <w:t>terrorismo,  conceptos  de  obediencia  debida  y  la  función   de   dichas</w:t>
        <w:br/>
        <w:t>instituciones en situaciones como las ocurridas en el  presente  caso.  Para</w:t>
        <w:br/>
        <w:t>ello, el  Estado  deberá  implementar,  en  un  plazo  razonable,  programas</w:t>
        <w:br/>
        <w:t>permanentes de educación en derechos humanos dirigidos  a  los  miembros  de</w:t>
        <w:br/>
        <w:t>aquellas instituciones, en todos los niveles jerárquicos.</w:t>
        <w:br/>
        <w:br/>
        <w:t>241.  Asimismo, el Estado deberá  adoptar  medidas  tendientes  a  formar  y</w:t>
        <w:br/>
        <w:t>capacitar a los fiscales  y  jueces,  incluidos  aquéllos  del  fuero  penal</w:t>
        <w:br/>
        <w:t>militar,  en  cuanto  a  los  estándares  internacionales  en   materia   de</w:t>
        <w:br/>
        <w:t>protección judicial  de  derechos  humanos.  Para  ello,  el  Estado  deberá</w:t>
        <w:br/>
        <w:t>implementar, de igual manera, en un plazo razonable,  programas  permanentes</w:t>
        <w:br/>
        <w:t>de educación en derechos humanos dirigidos a aquellos funcionarios.</w:t>
        <w:br/>
        <w:br/>
        <w:t>242.  Dentro de dichos programas se  deberá  hacer  especial  mención  a  la</w:t>
        <w:br/>
        <w:t>presente  Sentencia  y  a  los  instrumentos  internacionales  de   derechos</w:t>
        <w:br/>
        <w:t>humanos.</w:t>
        <w:br/>
        <w:br/>
        <w:br/>
        <w:t xml:space="preserve">                          e)       Costas y Gastos</w:t>
        <w:br/>
        <w:br/>
        <w:br/>
        <w:t>243.  Como ya lo ha señalado  la  Corte  en  oportunidades  anteriores,  las</w:t>
        <w:br/>
        <w:t>costas y  gastos  están  comprendidos  dentro  del  concepto  de  reparación</w:t>
        <w:br/>
        <w:t>consagrado en el artículo 63.1 de la Convención  Americana,  puesto  que  la</w:t>
        <w:br/>
        <w:t>actividad desplegada por las víctimas con el fin de obtener justicia,  tanto</w:t>
        <w:br/>
        <w:t>a nivel nacional como  internacional,  implica  erogaciones  que  deben  ser</w:t>
        <w:br/>
        <w:t>compensadas cuando la responsabilidad internacional del Estado es  declarada</w:t>
        <w:br/>
        <w:t>mediante una sentencia condenatoria. En cuanto a su  reembolso,  corresponde</w:t>
        <w:br/>
        <w:t>al Tribunal apreciar prudentemente su alcance, el cual comprende los  gastos</w:t>
        <w:br/>
        <w:t>generados ante las autoridades de la  jurisdicción  interna,  así  como  los</w:t>
        <w:br/>
        <w:t>generados en el curso del proceso ante el sistema  interamericano,  teniendo</w:t>
        <w:br/>
        <w:t>en cuenta las circunstancias  del  caso  concreto  y  la  naturaleza  de  la</w:t>
        <w:br/>
        <w:t>jurisdicción internacional de la protección de los derechos  humanos.   Esta</w:t>
        <w:br/>
        <w:t>apreciación puede ser realizada con  base  en  el  principio  de  equidad  y</w:t>
        <w:br/>
        <w:t>tomando en cuenta los gastos  señalados  por  las  partes,  siempre  que  su</w:t>
        <w:br/>
        <w:t>quantum sea razonable[188].</w:t>
        <w:br/>
        <w:br/>
        <w:t>244.  Además, la Corte toma en  cuenta  que  algunos  de  dichos  familiares</w:t>
        <w:br/>
        <w:t>actuaron a través de representantes, tanto a nivel  interno,  como  ante  la</w:t>
        <w:br/>
        <w:t>Comisión y ante la Corte. Al respecto, si  bien  las  representantes  en  el</w:t>
        <w:br/>
        <w:t>presente caso hicieron solicitudes de reembolso de las costas y  gastos,  no</w:t>
        <w:br/>
        <w:t>presentaron ante el Tribunal ningún documento de respaldo de los mismos.</w:t>
        <w:br/>
        <w:br/>
        <w:t>245.  En razón de lo anterior, el  Tribunal  estima  equitativo  ordenar  al</w:t>
        <w:br/>
        <w:t>Estado que reintegre la cantidad de US$ 40.000,00 (cuarenta mil  dólares  de</w:t>
        <w:br/>
        <w:t>los Estados Unidos de América) o su equivalente en  moneda  peruana,  a  las</w:t>
        <w:br/>
        <w:t>señoras Andrea Gisela Ortiz Perea y Alejandrina Raida Cóndor  Saez,  quienes</w:t>
        <w:br/>
        <w:t>la repartirán entre sus representantes, en la  forma  que  ellas  consideren</w:t>
        <w:br/>
        <w:t>pertinente, para compensar las costas  y  los  gastos  realizados  ante  las</w:t>
        <w:br/>
        <w:t>autoridades de la jurisdicción interna, así como los generados en  el  curso</w:t>
        <w:br/>
        <w:t>del proceso ante el sistema interamericano .</w:t>
        <w:br/>
        <w:br/>
        <w:br/>
        <w:t xml:space="preserve">                       F)    Modalidad de Cumplimiento</w:t>
        <w:br/>
        <w:br/>
        <w:t>246.  Para dar cumplimiento  a  la  presente  Sentencia,  el  Estado  deberá</w:t>
        <w:br/>
        <w:t>efectuar el pago de las indemnizaciones por  concepto  de  daño  material  e</w:t>
        <w:br/>
        <w:t>inmaterial, así como el reintegro de costas y gastos, dentro  del  plazo  de</w:t>
        <w:br/>
        <w:t>un año contado a partir de la notificación de la presente  Sentencia  (supra</w:t>
        <w:br/>
        <w:t>párrs. 214, 215, 220 y 245).  En cuanto a  la  publicación  de  la  presente</w:t>
        <w:br/>
        <w:t>Sentencia, así como al acto público de reconocimiento de  responsabilidad  y</w:t>
        <w:br/>
        <w:t>desagravio (supra párrs. 237 y 235), el Estado dispone de un plazo  de  seis</w:t>
        <w:br/>
        <w:t>meses, contado a partir de la notificación de  la  Sentencia,  para  cumplir</w:t>
        <w:br/>
        <w:t>con lo ordenado.  En cuanto al tratamiento adecuado debido a los  familiares</w:t>
        <w:br/>
        <w:t>de las  víctimas  desaparecidas,  éste  deberá  brindarse  a  partir  de  la</w:t>
        <w:br/>
        <w:t>notificación de la presente Sentencia, y por el  tiempo  que  sea  necesario</w:t>
        <w:br/>
        <w:t>(supra párr. 238).  A su vez, el Perú  deberá  realizar  inmediatamente  las</w:t>
        <w:br/>
        <w:t>debidas diligencias para completar eficazmente y llevar  a  término,  en  un</w:t>
        <w:br/>
        <w:t>plazo  razonable,  las  investigaciones  abiertas  y  los  procesos  penales</w:t>
        <w:br/>
        <w:t>incoados en la jurisdicción penal ordinaria, así como activar, en  su  caso,</w:t>
        <w:br/>
        <w:t>los   que   sean   necesarios,   para   determinar   las    correspondientes</w:t>
        <w:br/>
        <w:t>responsabilidades penales de todos los autores de los  hechos  cometidos  en</w:t>
        <w:br/>
        <w:t>perjuicio de las víctimas  (supra  párrs.  222  a  228).  El  Estado  deberá</w:t>
        <w:br/>
        <w:t>proceder de inmediato a la búsqueda, y localización de  los  restos  de  las</w:t>
        <w:br/>
        <w:t>víctimas y si éstos  se  encuentran,  el  Estado  deberá  entregarlos  a  la</w:t>
        <w:br/>
        <w:t>brevedad posible a sus familiares y darles sepultura  (supra  párrs.  229  a</w:t>
        <w:br/>
        <w:t>232). Respecto de los programas de educación en derechos humanos, el  Estado</w:t>
        <w:br/>
        <w:t>deberá implementarlos en un plazo razonable (supra párrs. 239 a 242).</w:t>
        <w:br/>
        <w:br/>
        <w:t>247.  El pago de las indemnizaciones establecidas a favor de los  familiares</w:t>
        <w:br/>
        <w:t>de las 10 víctimas ejecutadas o  desaparecidas  será  hecho  directamente  a</w:t>
        <w:br/>
        <w:t>aquéllos. En el caso de las personas que hubieren fallecido o que  fallezcan</w:t>
        <w:br/>
        <w:t>antes de que les sea entregada la indemnización respectiva, ésta deberá  ser</w:t>
        <w:br/>
        <w:t>entregada   a   sus   derechohabientes,   conforme   al   derecho    interno</w:t>
        <w:br/>
        <w:t>aplicable[189].</w:t>
        <w:br/>
        <w:br/>
        <w:t>248.  Si por causas atribuibles a los beneficiarios de  las  indemnizaciones</w:t>
        <w:br/>
        <w:t>no fuese posible que éstos las reciban  dentro  del  plazo  indicado  en  el</w:t>
        <w:br/>
        <w:t>párrafo anterior,  el  Estado  consignará  dichos  montos  a  favor  de  los</w:t>
        <w:br/>
        <w:t>beneficiarios en una cuenta o certificado de  depósito  en  una  institución</w:t>
        <w:br/>
        <w:t>financiera  peruana  solvente,  en  dólares   estadounidenses   y   en   las</w:t>
        <w:br/>
        <w:t>condiciones financieras más favorables que  permitan  la  legislación  y  la</w:t>
        <w:br/>
        <w:t>práctica bancaria. Si al cabo  de  10  años  la  indemnización  no  ha  sido</w:t>
        <w:br/>
        <w:t>reclamada, las cantidades  serán  devueltas  al  Estado  con  los  intereses</w:t>
        <w:br/>
        <w:t>devengados.</w:t>
        <w:br/>
        <w:br/>
        <w:t>249.  El pago destinado a solventar las costas y gastos  generados  por  las</w:t>
        <w:br/>
        <w:t>gestiones realizadas por las representantes en dichos  procedimientos  serán</w:t>
        <w:br/>
        <w:t>hechos a las señoras Andrea Gisela Ortiz Perea y  Alejandrina  Raida  Cóndor</w:t>
        <w:br/>
        <w:t>Saez, quienes efectuarán los pagos correspondientes (supra párr. 245).</w:t>
        <w:br/>
        <w:br/>
        <w:t>250.  El Estado puede cumplir sus obligaciones mediante el pago  en  dólares</w:t>
        <w:br/>
        <w:t>de los Estados Unidos de América o en una  cantidad  equivalente  en  moneda</w:t>
        <w:br/>
        <w:t>peruana, utilizando para el cálculo  respectivo  el  tipo  de  cambio  entre</w:t>
        <w:br/>
        <w:t>ambas monedas que esté vigente en la plaza de Nueva York, Estados Unidos  de</w:t>
        <w:br/>
        <w:t>América, el día anterior al pago.</w:t>
        <w:br/>
        <w:br/>
        <w:t>251.  Las cantidades asignadas en la presente Sentencia bajo  los  conceptos</w:t>
        <w:br/>
        <w:t>de indemnizaciones y por  reintegro  de  costas  y  gastos,  no  podrán  ser</w:t>
        <w:br/>
        <w:t>afectados o condicionados por  motivos  fiscales  actuales  o  futuros.  Por</w:t>
        <w:br/>
        <w:t>ende, deberán ser entregados a los beneficiarios en forma  íntegra  conforme</w:t>
        <w:br/>
        <w:t>a lo establecido en esta Sentencia.</w:t>
        <w:br/>
        <w:br/>
        <w:t>252.  En caso de que el Estado incurriera en mora, deberá pagar  un  interés</w:t>
        <w:br/>
        <w:t>sobre la cantidad adeudada, correspondiente al  interés  bancario  moratorio</w:t>
        <w:br/>
        <w:t>en el Perú.</w:t>
        <w:br/>
        <w:br/>
        <w:t>253.  Conforme a su práctica constante, la  Corte  se  reserva  la  facultad</w:t>
        <w:br/>
        <w:t>inherente a sus atribuciones y derivada, asimismo, del  artículo  65  de  la</w:t>
        <w:br/>
        <w:t>Convención Americana, de supervisar el cumplimiento íntegro de  la  presente</w:t>
        <w:br/>
        <w:t>Sentencia. El caso se dará por concluido una vez que  el  Estado  haya  dado</w:t>
        <w:br/>
        <w:t>cabal cumplimiento a lo dispuesto en el presente fallo. Dentro del plazo  de</w:t>
        <w:br/>
        <w:t>un año, contado a partir de la  notificación  de  esta  Sentencia,  el  Perú</w:t>
        <w:br/>
        <w:t>deberá rendir a la Corte un informe sobre las  medidas  adoptadas  para  dar</w:t>
        <w:br/>
        <w:t>cumplimiento a la misma.</w:t>
        <w:br/>
        <w:br/>
        <w:br/>
        <w:br/>
        <w:t xml:space="preserve">                                    XIII</w:t>
        <w:br/>
        <w:t xml:space="preserve">                             Puntos Resolutivos</w:t>
        <w:br/>
        <w:br/>
        <w:t>254.  Por tanto,</w:t>
        <w:br/>
        <w:br/>
        <w:t>La Corte,</w:t>
        <w:br/>
        <w:br/>
        <w:t>Decide:</w:t>
        <w:br/>
        <w:br/>
        <w:t>Por unanimidad,</w:t>
        <w:br/>
        <w:br/>
        <w:t>1.    Admitir el reconocimiento de responsabilidad  internacional  efectuado</w:t>
        <w:br/>
        <w:t>por el Estado por la  violación  de  los  derechos  a  la  vida,  integridad</w:t>
        <w:br/>
        <w:t>personal y libertad personal, consagrados en los artículos 4, 5 y  7  de  la</w:t>
        <w:br/>
        <w:t>Convención Americana sobre Derechos Humanos, en relación con  la  obligación</w:t>
        <w:br/>
        <w:t>de respetar los derechos establecida en el artículo 1.1  de  dicho  tratado,</w:t>
        <w:br/>
        <w:t>en perjuicio de Hugo Muñoz Sánchez, Dora Oyague  Fierro,  Marcelino  Rosales</w:t>
        <w:br/>
        <w:t>Cárdenas, Bertila Lozano Torres, Luis Enrique Ortiz Perea,  Armando  Richard</w:t>
        <w:br/>
        <w:t>Amaro Cóndor, Robert Edgar Teodoro Espinoza,  Heráclides  Pablo  Meza,  Juan</w:t>
        <w:br/>
        <w:t>Gabriel Mariños Figueroa y Felipe Flores Chipana, en  los  términos  de  los</w:t>
        <w:br/>
        <w:t>párrafos 40, 41, 43, 44 y 52 de la presente Sentencia.</w:t>
        <w:br/>
        <w:br/>
        <w:t>2.    Admitir el reconocimiento  parcial  de  responsabilidad  internacional</w:t>
        <w:br/>
        <w:t>efectuado por el Estado por la violación de los  derechos  a  las  garantías</w:t>
        <w:br/>
        <w:t>judiciales y a la protección judicial consagrados en los artículos 8.1 y  25</w:t>
        <w:br/>
        <w:t>de la Convención Americana, en relación con la obligación  de  respetar  los</w:t>
        <w:br/>
        <w:t>derechos establecida en el artículo 1.1 de dicho tratado,  en  los  términos</w:t>
        <w:br/>
        <w:t>de los párrafos 40 a 44 y 53 de la presente Sentencia.</w:t>
        <w:br/>
        <w:br/>
        <w:t>Declara:</w:t>
        <w:br/>
        <w:br/>
        <w:t>Por unanimidad, que:</w:t>
        <w:br/>
        <w:br/>
        <w:t>3.    El Estado violó el derecho a la vida, integridad personal  y  libertad</w:t>
        <w:br/>
        <w:t>personal, consagrados en los artículos 4.1, 5.1 y 5.2 y 7 de  la  Convención</w:t>
        <w:br/>
        <w:t>Americana sobre Derechos Humanos, en relación con la obligación de  respetar</w:t>
        <w:br/>
        <w:t>los derechos establecida en el artículo 1.1 de dicho tratado,  en  perjuicio</w:t>
        <w:br/>
        <w:t>de Hugo Muñoz Sánchez,  Dora  Oyague  Fierro,  Marcelino  Rosales  Cárdenas,</w:t>
        <w:br/>
        <w:t>Bertila Lozano Torres, Luis  Enrique  Ortiz  Perea,  Armando  Richard  Amaro</w:t>
        <w:br/>
        <w:t>Cóndor, Robert Edgar Teodoro Espinoza, Heráclides Pablo Meza,  Juan  Gabriel</w:t>
        <w:br/>
        <w:t>Mariños Figueroa y Felipe Flores Chipana, en los términos  de  los  párrafos</w:t>
        <w:br/>
        <w:t>81 a 98 y 109 a 116 de la presente Sentencia.</w:t>
        <w:br/>
        <w:br/>
        <w:t>4.    No hay hechos que permitan concluir que el  Estado  haya  violado  el</w:t>
        <w:br/>
        <w:t>derecho al reconocimiento de la personalidad  jurídica,  consagrado  en  el</w:t>
        <w:br/>
        <w:t>artículo 3 de la Convención  Americana  sobre  Derechos  Humanos,  por  las</w:t>
        <w:br/>
        <w:t>razones expuestas en los párrafos 117 a 121 de la presente Sentencia.</w:t>
        <w:br/>
        <w:br/>
        <w:t>5.    El Estado violó el derecho a la integridad personal consagrado  en  el</w:t>
        <w:br/>
        <w:t>artículo 5.1 de la Convención Americana sobre Derechos Humanos, en  relación</w:t>
        <w:br/>
        <w:t>con la obligación de respetar los derechos establecida en  el  artículo  1.1</w:t>
        <w:br/>
        <w:t>de dicho  tratado,  en  perjuicio  de  Antonia  Pérez  Velásquez,  Margarita</w:t>
        <w:br/>
        <w:t>Liliana Muñoz Pérez,  Hugo  Alcibíades  Muñoz  Pérez,  Mayte  Yu  yin  Muñoz</w:t>
        <w:br/>
        <w:t>Atanasio, Hugo Fedor Muñoz  Atanasio,  Carol  Muñoz  Atanasio,  Zorka  Muñoz</w:t>
        <w:br/>
        <w:t>Rodríguez, Vladimir Ilich Muñoz Sarria, Rosario Muñoz Sánchez,  Fedor  Muñoz</w:t>
        <w:br/>
        <w:t>Sánchez, José Esteban Oyague  Velazco,  Pilar  Sara  Fierro  Huamán,  Carmen</w:t>
        <w:br/>
        <w:t>Oyague Velazco, Jaime Oyague Velazco, Demesia  Cárdenas  Gutiérrez,  Augusto</w:t>
        <w:br/>
        <w:t>Lozano Lozano, Juana Torres de Lozano, Víctor  Andrés  Ortiz  Torres,  Magna</w:t>
        <w:br/>
        <w:t>Rosa Perea de Ortiz, Andrea Gisela Ortiz Perea, Edith Luzmila  Ortiz  Perea,</w:t>
        <w:br/>
        <w:t>Gaby Lorena Ortiz Perea, Natalia Milagros Ortiz Perea, Haydee Ortiz  Chunga,</w:t>
        <w:br/>
        <w:t>Alejandrina Raida Cóndor  Saez,  Hilario  Jaime  Amaro  Ancco,  María  Amaro</w:t>
        <w:br/>
        <w:t>Cóndor, Susana Amaro Cóndor, Carlos Alberto Amaro Cóndor, Carmen Rosa  Amaro</w:t>
        <w:br/>
        <w:t>Cóndor, Juan Luis Amaro  Cóndor,  Martín  Hilario  Amaro  Cóndor,  Francisco</w:t>
        <w:br/>
        <w:t>Manuel Amaro Cóndor,  José  Ariol  Teodoro  León,  Edelmira  Espinoza  Mory,</w:t>
        <w:br/>
        <w:t>Bertila Bravo Trujillo, José Faustino Pablo  Mateo,  Serafina  Meza  Aranda,</w:t>
        <w:br/>
        <w:t>Dina  Flormelania  Pablo  Mateo,  Isabel  Figueroa  Aguilar,  Román  Mariños</w:t>
        <w:br/>
        <w:t>Eusebio, Rosario Carpio Cardoso Figueroa, Viviana Mariños  Figueroa,  Marcia</w:t>
        <w:br/>
        <w:t>Claudina Mariños Figueroa, Margarita Mariños  Figueroa  de  Padilla,  Carmen</w:t>
        <w:br/>
        <w:t>Chipana de Flores y Celso Flores Quispe, en los términos de los párrafos  81</w:t>
        <w:br/>
        <w:t>a 98 y 122 a 129 de la presente Sentencia.</w:t>
        <w:br/>
        <w:br/>
        <w:t>6.    El Estado  violó  el  derecho  a  las  garantías  judiciales  y  a  la</w:t>
        <w:br/>
        <w:t>protección judicial consagrados en los artículos 8.1 y 25 de  la  Convención</w:t>
        <w:br/>
        <w:t>Americana sobre Derechos Humanos, en relación con la obligación de  respetar</w:t>
        <w:br/>
        <w:t>los derechos establecida en el artículo 1.1 de dicho tratado,  en  perjuicio</w:t>
        <w:br/>
        <w:t>de Antonia Pérez Velásquez, Margarita Liliana Muñoz Pérez,  Hugo  Alcibíades</w:t>
        <w:br/>
        <w:t>Muñoz Pérez, Mayte Yu yin Muñoz Atanasio, Hugo Fedor Muñoz  Atanasio,  Carol</w:t>
        <w:br/>
        <w:t>Muñoz Atanasio, Zorka Muñoz Rodríguez, Vladimir Ilich Muñoz Sarria,  Rosario</w:t>
        <w:br/>
        <w:t>Muñoz Sánchez, Fedor Muñoz Sánchez, José Esteban Oyague Velazco, Pilar  Sara</w:t>
        <w:br/>
        <w:t>Fierro  Huamán,  Carmen  Oyague  Velazco,  Jaime  Oyague  Velazco,   Demesia</w:t>
        <w:br/>
        <w:t>Cárdenas Gutiérrez, Augusto Lozano Lozano, Juana Torres  de  Lozano,  Víctor</w:t>
        <w:br/>
        <w:t>Andrés Ortiz Torres, Magna Rosa Perea de Ortiz, Andrea Gisela  Ortiz  Perea,</w:t>
        <w:br/>
        <w:t>Edith Luzmila Ortiz Perea, Gaby Lorena Ortiz Perea, Natalia  Milagros  Ortiz</w:t>
        <w:br/>
        <w:t>Perea, Haydee Ortiz Chunga, Alejandrina Raida  Cóndor  Saez,  Hilario  Jaime</w:t>
        <w:br/>
        <w:t>Amaro Ancco, María Amaro Cóndor, Susana Amaro Cóndor, Carlos  Alberto  Amaro</w:t>
        <w:br/>
        <w:t>Cóndor, Carmen Rosa Amaro Cóndor, Juan Luis  Amaro  Cóndor,  Martín  Hilario</w:t>
        <w:br/>
        <w:t>Amaro Cóndor, Francisco  Manuel  Amaro  Cóndor,  José  Ariol  Teodoro  León,</w:t>
        <w:br/>
        <w:t>Edelmira Espinoza Mory, Bertila Bravo Trujillo, José Faustino  Pablo  Mateo,</w:t>
        <w:br/>
        <w:t>Serafina  Meza  Aranda,  Dina  Flormelania  Pablo  Mateo,  Isabel   Figueroa</w:t>
        <w:br/>
        <w:t>Aguilar, Román Mariños Eusebio, Rosario  Carpio  Cardoso  Figueroa,  Viviana</w:t>
        <w:br/>
        <w:t>Mariños  Figueroa,  Marcia  Claudina  Mariños  Figueroa,  Margarita  Mariños</w:t>
        <w:br/>
        <w:t>Figueroa de Padilla, Carmen Chipana de Flores y Celso Flores Quispe, en  los</w:t>
        <w:br/>
        <w:t>términos de los párrafos 81 a 98 y 135 a 161 de la presente Sentencia.</w:t>
        <w:br/>
        <w:br/>
        <w:t>7.    El Estado incumplió su obligación de adoptar disposiciones de  derecho</w:t>
        <w:br/>
        <w:t>interno a fin de adecuar la normativa interna  a  las  disposiciones  de  la</w:t>
        <w:br/>
        <w:t>Convención Americana sobre Derechos Humanos, establecida en  el  artículo  2</w:t>
        <w:br/>
        <w:t>de la misma, en relación con los artículos 4, 5, 7, 8.1, 25 y 1.1 del  mismo</w:t>
        <w:br/>
        <w:t>tratado, durante el período en que las “leyes” de amnistía No. 26.479 de  14</w:t>
        <w:br/>
        <w:t>de junio de 1995 y No. 26.492 de 28 de junio de 1995 fueron aplicadas en  el</w:t>
        <w:br/>
        <w:t>presente caso. Con posterioridad a ese período y en  la  actualidad,  no  ha</w:t>
        <w:br/>
        <w:t>sido  demostrado  que  el  Estado  haya  incumplido  con  dicha   obligación</w:t>
        <w:br/>
        <w:t>contenida en el artículo 2 de la  Convención,  por  haber  adoptado  medidas</w:t>
        <w:br/>
        <w:t>pertinentes para suprimir los efectos que en algún momento pudieron  generar</w:t>
        <w:br/>
        <w:t>las “leyes” de amnistía, las cuales no han podido generar  efectos,  no  los</w:t>
        <w:br/>
        <w:t>tienen en el presente ni podrán generarlos en el fututo, en los términos  de</w:t>
        <w:br/>
        <w:t>los párrafos 81 a 98 y 165 a 189 de la presente Sentencia.</w:t>
        <w:br/>
        <w:br/>
        <w:t>8.    Esta Sentencia constituye per se una forma de reparación.</w:t>
        <w:br/>
        <w:br/>
        <w:t>Y Dispone:</w:t>
        <w:br/>
        <w:br/>
        <w:t>Por unanimidad, que:</w:t>
        <w:br/>
        <w:br/>
        <w:t>9.    El Estado debe realizar inmediatamente las  debidas  diligencias  para</w:t>
        <w:br/>
        <w:t>completar eficazmente y  llevar  a  término,  en  un  plazo  razonable,  las</w:t>
        <w:br/>
        <w:t>investigaciones abiertas y los procesos penales incoados en la  jurisdicción</w:t>
        <w:br/>
        <w:t>penal común, así como activar, en su caso, los  que  sean  necesarios,  para</w:t>
        <w:br/>
        <w:t>determinar las  correspondientes  responsabilidades  penales  de  todos  los</w:t>
        <w:br/>
        <w:t>autores de los hechos cometidos en perjuicio de  Hugo  Muñoz  Sánchez,  Dora</w:t>
        <w:br/>
        <w:t>Oyague Fierro, Marcelino  Rosales  Cárdenas,  Bertila  Lozano  Torres,  Luis</w:t>
        <w:br/>
        <w:t>Enrique Ortiz Perea, Armando Richard  Amaro  Cóndor,  Robert  Edgar  Teodoro</w:t>
        <w:br/>
        <w:t>Espinoza, Heráclides Pablo Meza, Juan  Gabriel  Mariños  Figueroa  y  Felipe</w:t>
        <w:br/>
        <w:t>Flores Chipana, en los términos del párrafo 224  de  la  Sentencia.  Con  el</w:t>
        <w:br/>
        <w:t>propósito de juzgar y, en su caso, sancionar a  todos  los  responsables  de</w:t>
        <w:br/>
        <w:t>las violaciones cometidas, el Estado  debe  continuar  adoptando  todas  las</w:t>
        <w:br/>
        <w:t>medidas  necesarias,  de  carácter  judicial  y  diplomático,  y   proseguir</w:t>
        <w:br/>
        <w:t>impulsando las solicitudes de extradición que correspondan, bajo las  normas</w:t>
        <w:br/>
        <w:t>internas o de derecho internacional pertinentes,  en  los  términos  de  los</w:t>
        <w:br/>
        <w:t>párrafos 224 a 228 de la Sentencia.</w:t>
        <w:br/>
        <w:br/>
        <w:t>10.   El Estado debe proceder de inmediato a la búsqueda y  localización  de</w:t>
        <w:br/>
        <w:t>los restos mortales de Hugo Muñoz Sánchez,  Dora  Oyague  Fierro,  Marcelino</w:t>
        <w:br/>
        <w:t>Rosales  Cárdenas,  Armando  Richard  Amaro  Cóndor,  Robert  Edgar  Teodoro</w:t>
        <w:br/>
        <w:t>Espinoza, Heráclides Pablo Meza, Juan  Gabriel  Mariños  Figueroa  y  Felipe</w:t>
        <w:br/>
        <w:t>Flores Chipana y, si se encuentran  sus  restos,  deberá  entregarlos  a  la</w:t>
        <w:br/>
        <w:t>brevedad posible  a  sus  familiares  y  cubrir  los  eventuales  gastos  de</w:t>
        <w:br/>
        <w:t>entierro, en los términos del párrafo 232 de la Sentencia.</w:t>
        <w:br/>
        <w:br/>
        <w:t>11.   El Estado debe llevar a cabo, en el  plazo  de  seis  meses,  un  acto</w:t>
        <w:br/>
        <w:t>público de reconocimiento de responsabilidad, en los  términos  del  párrafo</w:t>
        <w:br/>
        <w:t>235 de la Sentencia.</w:t>
        <w:br/>
        <w:br/>
        <w:t>12.   El Estado debe asegurar, dentro del  plazo  de  un  año,  que  las  10</w:t>
        <w:br/>
        <w:t>personas declaradas como víctimas ejecutadas o de  desaparición  forzada  en</w:t>
        <w:br/>
        <w:t>la  presente  Sentencia  se  encuentren  representadas   en   el   monumento</w:t>
        <w:br/>
        <w:t>denominado “El Ojo que Llora”, en caso de que no lo estén ya y  de  que  los</w:t>
        <w:br/>
        <w:t>familiares de las referidas víctimas  así  lo  deseen,  para  lo  cual  debe</w:t>
        <w:br/>
        <w:t>coordinar con dichos familiares la  realización  de  un  acto,  en  el  cual</w:t>
        <w:br/>
        <w:t>puedan  incorporar  una  inscripción  con  el  nombre  de  la  víctima  como</w:t>
        <w:br/>
        <w:t>corresponda conforme a  las  características  de  dicho  monumento,  en  los</w:t>
        <w:br/>
        <w:t>términos del párrafo 236 de la presente Sentencia.</w:t>
        <w:br/>
        <w:br/>
        <w:t>13.   El Estado debe publicar, en el plazo  de  seis  meses,  en  el  Diario</w:t>
        <w:br/>
        <w:t>Oficial y en otro diario de amplia circulación nacional, por una  sola  vez,</w:t>
        <w:br/>
        <w:t>los párrafos 37 a 44 y  51  a  58  del  capítulo  relativo  al  allanamiento</w:t>
        <w:br/>
        <w:t>parcial, los hechos probados de esta Sentencia  sin  las  notas  al  pie  de</w:t>
        <w:br/>
        <w:t>página correspondientes, los párrafos considerativos 81 a  98,  109  a  116,</w:t>
        <w:br/>
        <w:t>122 a 129, 135 a 161 y 165 a 189, y la parte resolutiva de la misma, en  los</w:t>
        <w:br/>
        <w:t>términos del párrafo 237 de la misma.</w:t>
        <w:br/>
        <w:br/>
        <w:t>14.   El Estado debe proveer a todos los familiares de Hugo  Muñoz  Sánchez,</w:t>
        <w:br/>
        <w:t>Dora Oyague Fierro, Marcelino Rosales Cárdenas, Bertila Lozano Torres,  Luis</w:t>
        <w:br/>
        <w:t>Enrique Ortiz Perea, Armando Richard  Amaro  Cóndor,  Robert  Edgar  Teodoro</w:t>
        <w:br/>
        <w:t>Espinoza, Heráclides Pablo Meza, Juan  Gabriel  Mariños  Figueroa  y  Felipe</w:t>
        <w:br/>
        <w:t>Flores  Chipana,  previa  manifestación  de  su  consentimiento  para  estos</w:t>
        <w:br/>
        <w:t>efectos, a partir de la notificación de  la  presente  Sentencia  y  por  el</w:t>
        <w:br/>
        <w:t>tiempo que sea necesario, sin cargo alguno y  por  medio  de  los  servicios</w:t>
        <w:br/>
        <w:t>nacionales de salud, un  tratamiento  adecuado,  incluida  la  provisión  de</w:t>
        <w:br/>
        <w:t>medicamentos, en los términos del párrafo 238 de la Sentencia.</w:t>
        <w:br/>
        <w:br/>
        <w:t>15.    El  Estado  debe  implementar,  en  un  plazo  razonable,   programas</w:t>
        <w:br/>
        <w:t>permanentes de educación en  derechos  humanos  para  los  miembros  de  los</w:t>
        <w:br/>
        <w:t>servicios de inteligencia, las Fuerzas Armadas y la  Policía  Nacional,  así</w:t>
        <w:br/>
        <w:t>como para fiscales y jueces, en los términos de los párrafos 240  a  242  de</w:t>
        <w:br/>
        <w:t>la Sentencia.</w:t>
        <w:br/>
        <w:br/>
        <w:t>16.   El Estado debe pagar  a  Andrea  Gisela  Ortiz  Perea,  Antonia  Pérez</w:t>
        <w:br/>
        <w:t>Velásquez, Alejandrina Raida Cóndor  Saez,  Dina  Flormelania  Pablo  Mateo,</w:t>
        <w:br/>
        <w:t>Rosario Muñoz Sánchez, Fedor  Muñoz  Sánchez,  Hilario  Jaime  Amaro  Ancco,</w:t>
        <w:br/>
        <w:t>Magna Rosa Perea de Ortiz, Víctor Andrés Ortiz Torres,  José  Ariol  Teodoro</w:t>
        <w:br/>
        <w:t>León, Bertila Bravo Trujillo y José Esteban Oyague Velazco, en el  plazo  de</w:t>
        <w:br/>
        <w:t>un año, las cantidades fijadas en los párrafos 214  y  215  de  la  presente</w:t>
        <w:br/>
        <w:t>Sentencia, por  concepto  de  compensación  por  daños  materiales,  en  los</w:t>
        <w:br/>
        <w:t>términos de los párrafos 246 a 248 y 250 a 252 de la misma.</w:t>
        <w:br/>
        <w:br/>
        <w:t>17.   El Estado debe pagar a  Antonia  Pérez  Velásquez,  Margarita  Liliana</w:t>
        <w:br/>
        <w:t>Muñoz Pérez, Hugo Alcibíades Muñoz Pérez, Mayte Yu yin Muñoz Atanasio,  Hugo</w:t>
        <w:br/>
        <w:t>Fedor Muñoz Atanasio, Carol Muñoz Atanasio, Zorka Muñoz Rodríguez,  Vladimir</w:t>
        <w:br/>
        <w:t>Ilich Muñoz  Sarria,  Rosario  Muñoz  Sánchez,  Fedor  Muñoz  Sánchez,  José</w:t>
        <w:br/>
        <w:t>Esteban Oyague Velazco, Pilar Sara Fierro  Huamán,  Carmen  Oyague  Velazco,</w:t>
        <w:br/>
        <w:t>Jaime Oyague Velazco, Demesia Cárdenas  Gutiérrez,  Augusto  Lozano  Lozano,</w:t>
        <w:br/>
        <w:t>Juana Torres de Lozano, Víctor Andrés Ortiz  Torres,  Magna  Rosa  Perea  de</w:t>
        <w:br/>
        <w:t>Ortiz, Andrea Gisela Ortiz Perea, Edith Luzmila  Ortiz  Perea,  Gaby  Lorena</w:t>
        <w:br/>
        <w:t>Ortiz Perea, Natalia Milagros Ortiz Perea, Haydee Ortiz Chunga,  Alejandrina</w:t>
        <w:br/>
        <w:t>Raida Cóndor Saez, Hilario Jaime Amaro Ancco,  María  Amaro  Cóndor,  Susana</w:t>
        <w:br/>
        <w:t>Amaro Cóndor, Carlos Alberto Amaro Cóndor, Carmen Rosa  Amaro  Cóndor,  Juan</w:t>
        <w:br/>
        <w:t>Luis Amaro Cóndor, Martín  Hilario  Amaro  Cóndor,  Francisco  Manuel  Amaro</w:t>
        <w:br/>
        <w:t>Cóndor, José Ariol Teodoro  León,  Edelmira  Espinoza  Mory,  Bertila  Bravo</w:t>
        <w:br/>
        <w:t>Trujillo, José Faustino Pablo Mateo, Serafina Meza Aranda, Dina  Flormelania</w:t>
        <w:br/>
        <w:t>Pablo Mateo, Isabel Figueroa Aguilar, Román Mariños Eusebio, Rosario  Carpio</w:t>
        <w:br/>
        <w:t>Cardoso  Figueroa,  Viviana  Mariños  Figueroa,  Marcia   Claudina   Mariños</w:t>
        <w:br/>
        <w:t>Figueroa, Margarita Mariños Figueroa de Padilla, Carmen Chipana de Flores  y</w:t>
        <w:br/>
        <w:t>Celso Flores Quispe, en el plazo de un año, las  cantidades  fijadas  en  el</w:t>
        <w:br/>
        <w:t>párrafo 220  de  la  Sentencia,  por  concepto  de  indemnización  por  daño</w:t>
        <w:br/>
        <w:t>inmaterial, en los términos de los párrafos 219, 246 a 248 y 250  a  252  de</w:t>
        <w:br/>
        <w:t>la misma.</w:t>
        <w:br/>
        <w:br/>
        <w:t>18.   El Estado debe pagar, en el plazo de un año,  las  cantidades  fijadas</w:t>
        <w:br/>
        <w:t>en el párrafo 245 de  la  presente  Sentencia,  por  concepto  de  costas  y</w:t>
        <w:br/>
        <w:t>gastos, las cuales deberán ser entregadas a  Andrea  Gisela  Ortiz  Perea  y</w:t>
        <w:br/>
        <w:t>Alejandrina Raida Cóndor Saez, en los términos de los párrafos 246 y  249  a</w:t>
        <w:br/>
        <w:t>252 de la misma.</w:t>
        <w:br/>
        <w:br/>
        <w:t>19.   La Corte supervisará el cumplimiento íntegro de esta Sentencia y  dará</w:t>
        <w:br/>
        <w:t>por concluido el presente caso una vez  que  el  Estado  haya  ejecutado  lo</w:t>
        <w:br/>
        <w:t>dispuesto en la misma.  Dentro del plazo de un año, contado a partir  de  la</w:t>
        <w:br/>
        <w:t>notificación de esta Sentencia, el  Estado  deberá  rendir  a  la  Corte  un</w:t>
        <w:br/>
        <w:t>informe  sobre  las  medidas  adoptadas  para  darle  cumplimiento,  en  los</w:t>
        <w:br/>
        <w:t>términos del párrafo 253 de la misma.</w:t>
        <w:br/>
        <w:br/>
        <w:br/>
        <w:t>Los  Jueces  Sergio  García  Ramírez  y  Antônio  Augusto  Cançado  Trindade</w:t>
        <w:br/>
        <w:t>hicieron conocer a la Corte sus Votos Razonados y el Juez  ad  hoc  Fernando</w:t>
        <w:br/>
        <w:t>Vidal Ramírez hizo conocer a  la  Corte  su  Voto  Concurrente,  los  cuales</w:t>
        <w:br/>
        <w:t>acompañan la presente Sentencia.</w:t>
        <w:br/>
        <w:br/>
        <w:t>Redactada en español e inglés, haciendo fe  el  texto  en  español,  en  San</w:t>
        <w:br/>
        <w:t>José, Costa Rica, el 29 de noviembre de 2006.</w:t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|Antônio A. Cançado Trindade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|Cecilia Medina                    |Manuel E. Ventura Robles          |</w:t>
        <w:br/>
        <w:br/>
        <w:br/>
        <w:br/>
        <w:br/>
        <w:br/>
        <w:t xml:space="preserve">                           Fernando Vidal Ramírez</w:t>
        <w:br/>
        <w:t xml:space="preserve">                                 Juez ad hoc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t>Pablo Saavedra Alessandri</w:t>
        <w:br/>
        <w:t xml:space="preserve">      Secretario</w:t>
        <w:br/>
        <w:t xml:space="preserve">                VOTO RAZONADO DEL JUEZ SERGIO GARCÍA RAMÍREZ</w:t>
        <w:br/>
        <w:t xml:space="preserve">                            A LA SENTENCIA DE LA</w:t>
        <w:br/>
        <w:t xml:space="preserve">                  CORTE INTERAMERICANA DE DERECHOS HUMANOS</w:t>
        <w:br/>
        <w:t xml:space="preserve">                           EN EL CASO LA CANTUTA,</w:t>
        <w:br/>
        <w:t xml:space="preserve">                         DEL 29 DE NOVIEMBRE DE 2006</w:t>
        <w:br/>
        <w:br/>
        <w:br/>
        <w:br/>
        <w:br/>
        <w:br/>
        <w:t xml:space="preserve">            JURISPRUDENCIA DE LA CORTE SOBRE AUTOAMNISTÍAS</w:t>
        <w:br/>
        <w:br/>
        <w:br/>
        <w:t xml:space="preserve">      1.    La Corte se ha ocupado en diversas  oportunidades  del  problema</w:t>
        <w:br/>
        <w:t>que representan las llamadas leyes de “autoamnistía”.  Por  primera  vez  se</w:t>
        <w:br/>
        <w:t>planteó directamente esta cuestión, a propósito de  disposiciones  expedidas</w:t>
        <w:br/>
        <w:t>por el mismo Estado  al  que  se  refiere  la  presente  resolución,  en  la</w:t>
        <w:br/>
        <w:t>Sentencia sobre reparaciones del Caso Castillo  Páez  (27  de  noviembre  de</w:t>
        <w:br/>
        <w:t>1998); asimismo, en la Sentencia acerca  de  reparaciones  del  Caso  Loayza</w:t>
        <w:br/>
        <w:t>Tamayo (también del 27 de septiembre de 1998); finalmente --en  una  primera</w:t>
        <w:br/>
        <w:t>etapa de definiciones y precisiones-- se analizó el  tema  en  la  Sentencia</w:t>
        <w:br/>
        <w:t>del Caso Barrios Altos  (14  de  marzo  de  2001),  ampliamente  conocido  y</w:t>
        <w:br/>
        <w:t>citado. Expresé mis puntos de vista en torno a  esta  materia  en  sucesivos</w:t>
        <w:br/>
        <w:t>Votos  particulares,  a  partir  del  correspondiente  al  mencionado   Caso</w:t>
        <w:br/>
        <w:t>Castillo Páez. Me remito a lo que dije entonces.</w:t>
        <w:br/>
        <w:br/>
        <w:t xml:space="preserve">      2.    Últimamente, la jurisprudencia de  la  Corte  en  torno  a  esta</w:t>
        <w:br/>
        <w:t>cuestión se  ha  expresado  en  dos  sentencias  que  marchan  en  la  misma</w:t>
        <w:br/>
        <w:t>dirección y sostienen, en esencia, los postulados que  el  Tribunal  enunció</w:t>
        <w:br/>
        <w:t>en aquellas resoluciones: Casos Almonacid Arellano y  otros  (Sentencia  del</w:t>
        <w:br/>
        <w:t>26 se septiembre de 2006) y La Cantuta. No ha habido variaciones  de  fondo;</w:t>
        <w:br/>
        <w:t>sólo  precisiones  o  caracterizaciones  que   pudieran   derivar   de   las</w:t>
        <w:br/>
        <w:t>particularidades de cada caso. Así se ha establecido lo que  podemos  llamar</w:t>
        <w:br/>
        <w:t>el  “criterio  interamericano  sobre  las   autoamnistías”,   explícitamente</w:t>
        <w:br/>
        <w:t>recibido  en  sentencias  de  varias  cortes  nacionales.  Con  ello  se  ha</w:t>
        <w:br/>
        <w:t>consolidado, en los planos internacional e interno, el criterio que  aportó,</w:t>
        <w:br/>
        <w:t>en su hora, un importante signo innovador y que hoy configura  una  garantía</w:t>
        <w:br/>
        <w:t>cada vez más conocida, admitida y aplicada dentro  del  sistema  tutelar  de</w:t>
        <w:br/>
        <w:t>los derechos humanos.</w:t>
        <w:br/>
        <w:br/>
        <w:t xml:space="preserve">      3.    En síntesis, el criterio de  la  Corte  Interamericana  en  esta</w:t>
        <w:br/>
        <w:t>materia plantea:</w:t>
        <w:br/>
        <w:br/>
        <w:t xml:space="preserve">      a)    la vigencia de los deberes de respeto y garantía establecidos en</w:t>
        <w:br/>
        <w:t>el artículo 1 de la Convención Americana  de  Derechos  Humanos  (CADH),  no</w:t>
        <w:br/>
        <w:t>obstante los obstáculos de derecho  interno  que  pudieran  desencaminar  el</w:t>
        <w:br/>
        <w:t>debido  cumplimiento  de  esas  obligaciones  asumidas  por  el  Estado,  en</w:t>
        <w:br/>
        <w:t>ejercicio de su soberanía, al constituirse como parte en la Convención;</w:t>
        <w:br/>
        <w:br/>
        <w:t xml:space="preserve">      b)    el consecuente destierro de la impunidad  por  delitos  de  suma</w:t>
        <w:br/>
        <w:t>gravedad --violaciones graves a los derechos humanos-- que pudiera  provenir</w:t>
        <w:br/>
        <w:t>de esos obstáculos; y</w:t>
        <w:br/>
        <w:br/>
        <w:t xml:space="preserve">      c)    el deber del Estado  de  introducir  en  su  orden  interno  las</w:t>
        <w:br/>
        <w:t>medidas necesarias para alcanzar  la  vigencia  de  aquellos  deberes  y  el</w:t>
        <w:br/>
        <w:t>destierro de esa impunidad, conforme a lo estipulado en el artículo 2 CADH.</w:t>
        <w:br/>
        <w:br/>
        <w:t xml:space="preserve">      4.    En algún momento se ha suscitado una interrogante sobre el medio</w:t>
        <w:br/>
        <w:t>del que  debiera  valerse  el  Estado  para  suprimir  las  normas  de  esta</w:t>
        <w:br/>
        <w:t>naturaleza que contravienen la Convención Americana sobre Derechos  Humanos.</w:t>
        <w:br/>
        <w:t>¿Derogación?  ¿Inaplicación  o  desaplicación,  por  obra  de  orientaciones</w:t>
        <w:br/>
        <w:t>jurisprudenciales o administrativas? ¿Anulación? No corresponde a  la  Corte</w:t>
        <w:br/>
        <w:t>Interamericana, sino al propio Estado, responder a esa  pregunta,  esto  es,</w:t>
        <w:br/>
        <w:t>analizar y disponer el acto que lleve al fin procurado, que es la  supresión</w:t>
        <w:br/>
        <w:t>de cualquier efecto que pudieran pretender las  disposiciones  incompatibles</w:t>
        <w:br/>
        <w:t>con la Convención.</w:t>
        <w:br/>
        <w:br/>
        <w:t xml:space="preserve">      5.    Para los efectos de  la  jurisdicción  internacional  basta  con</w:t>
        <w:br/>
        <w:t>afirmar esto último, y en todo caso precisar --que no  sería  indispensable,</w:t>
        <w:br/>
        <w:t>pero puede ser útil en la práctica, con el objetivo  de  salir  al  paso  de</w:t>
        <w:br/>
        <w:t>dudas e  interpretaciones  encontradas--,  que  las  pretendidas  normas  de</w:t>
        <w:br/>
        <w:t>autoamnistía no pueden tener efectos jurídicos  ni  en  el  momento  en  que</w:t>
        <w:br/>
        <w:t>fueron expedidas, ni en el presente ni en el futuro,  en  tanto  contrarían,</w:t>
        <w:br/>
        <w:t>desde el instante de su emisión, los compromisos internacionales del  Estado</w:t>
        <w:br/>
        <w:t>estatuidos en la CADH. En suma, la ineficacia de esos  mandamientos  resulta</w:t>
        <w:br/>
        <w:t>inmediatamente --y sin necesidad de actos  especiales  que  lo  dispongan  y</w:t>
        <w:br/>
        <w:t>que, en todo caso, se limitarían  a  declararlo--  de  su  colisión  con  la</w:t>
        <w:br/>
        <w:t>Convención Americana, conflicto que se presenta en el momento  mismo  en  el</w:t>
        <w:br/>
        <w:t>que aquéllas aparecen en el ordenamiento jurídico doméstico,  es  decir,  ab</w:t>
        <w:br/>
        <w:t>initio, como ha establecido la Corte.</w:t>
        <w:br/>
        <w:br/>
        <w:t xml:space="preserve">      6.    En el  pronunciamiento  sobre  el  Caso  La  Cantuta,  la  Corte</w:t>
        <w:br/>
        <w:t>ratifica la decisión sustentada en la interpretación  de  la  Sentencia  del</w:t>
        <w:br/>
        <w:t>Caso Barrios Altos (de septiembre de 2001), que  ciertamente  no  constituye</w:t>
        <w:br/>
        <w:t>un punto de vista o una recomendación, sino una  determinación   --a  título</w:t>
        <w:br/>
        <w:t>de interpretación auténtica--  del alcance que tiene  aquella  Sentencia  de</w:t>
        <w:br/>
        <w:t>fondo y reparaciones, parte integral de  la  misma  voluntad  decisoria.  La</w:t>
        <w:br/>
        <w:t>interpretación no agrega un mandato a las determinaciones contenidas  en  la</w:t>
        <w:br/>
        <w:t>sentencia, sino hace luz sobre lo que  ésta  dispone.  La  sentencia  de  La</w:t>
        <w:br/>
        <w:t>Cantuta  confirma  la  aplicación  general  del  criterio  adoptado  por  el</w:t>
        <w:br/>
        <w:t>Tribunal interamericano en el Caso Barrios Altos. En efecto,  la  fuente  de</w:t>
        <w:br/>
        <w:t>la violación se localiza en una disposición de alcance general. La  decisión</w:t>
        <w:br/>
        <w:t>de la Corte tiene el mismo alcance: general.</w:t>
        <w:br/>
        <w:br/>
        <w:t xml:space="preserve">      7.    No tendría sentido afirmar la “anticonvencionalidad” de la norma</w:t>
        <w:br/>
        <w:t>en una hipótesis particular y dejar incólume la  fuente  de  violación  para</w:t>
        <w:br/>
        <w:t>los casos que se presenten en el futuro. Lejos de  establecer  una  garantía</w:t>
        <w:br/>
        <w:t>de no repetición --propósito crucial del sistema  tutelar  de  los  derechos</w:t>
        <w:br/>
        <w:t>humanos--, se estaría abriendo la puerta a la reiteración de  la  violación.</w:t>
        <w:br/>
        <w:t>Sería impracticable --y frustrante-- requerir nuevos pronunciamientos de  la</w:t>
        <w:br/>
        <w:t>Corte Interamericana que abarquen y resuelvan una serie indefinida de  casos</w:t>
        <w:br/>
        <w:t>de la misma naturaleza, llevados a la consideración de aquélla, uno  a  uno,</w:t>
        <w:br/>
        <w:t>con   el   propósito   de   obtener   la    respectiva    declaratoria    de</w:t>
        <w:br/>
        <w:t>“anticonvencionalidad”.</w:t>
        <w:br/>
        <w:br/>
        <w:t xml:space="preserve">      8.    La Corte ha avanzado,  además,  en  la  aclaración  de  que  los</w:t>
        <w:br/>
        <w:t>compromisos contraídos a raíz de la constitución de  un  Estado  como  parte</w:t>
        <w:br/>
        <w:t>del convenio internacional sobre derechos humanos vinculan al Estado  en  su</w:t>
        <w:br/>
        <w:t>conjunto. Esto se proyecta sobre  los  órganos  ejecutivos,  legislativos  y</w:t>
        <w:br/>
        <w:t>jurisdiccionales, así  como  sobre  los  entes  autónomos  externos  a  esos</w:t>
        <w:br/>
        <w:t>poderes tradicionales, que forman parte  del  Estado  mismo.  Por  ende,  no</w:t>
        <w:br/>
        <w:t>resulta admisible que uno de  dichos  órganos  se  abstenga  de  cumplir  el</w:t>
        <w:br/>
        <w:t>compromiso del Estado  en  el  que  se  halla  integrado  o  lo  contravenga</w:t>
        <w:br/>
        <w:t>directamente sobre la base de que otro órgano no ha hecho  su  propia  parte</w:t>
        <w:br/>
        <w:t>en  el  sistema  general  de  recepción  y  cumplimiento  de   los   deberes</w:t>
        <w:br/>
        <w:t>internacionales.  Esta  idea  requiere  mayor  reflexión,  que  explore  sus</w:t>
        <w:br/>
        <w:t>facetas e implicaciones, y desde luego sugiere la  conveniencia  de  tender,</w:t>
        <w:br/>
        <w:t>también aquí,  el  “puente”  oportuno  y  suficiente  que  enlace  el  orden</w:t>
        <w:br/>
        <w:t>internacional con el orden interno y supere las dudas  y  contradicciones  a</w:t>
        <w:br/>
        <w:t>las que pudiera llevar la indefinición del tema.</w:t>
        <w:br/>
        <w:br/>
        <w:br/>
        <w:t xml:space="preserve">            DEBIDO PROCESO, COSA JUZGADA Y NE BIS IN IDEM</w:t>
        <w:br/>
        <w:br/>
        <w:br/>
        <w:t xml:space="preserve">      9.     La  Corte  Interamericana  --al  igual  que  otros   tribunales</w:t>
        <w:br/>
        <w:t>internacionales y nacionales-- ha establecido criterios a  propósito  de  la</w:t>
        <w:br/>
        <w:t>cosa juzgada y del principio ne bis in idem, conectado a  aquélla.  La  cosa</w:t>
        <w:br/>
        <w:t>juzgada y el principio ne bis in idem  sirven  a  la  seguridad  jurídica  e</w:t>
        <w:br/>
        <w:t>implican  garantías  de  importancia  superlativa  para  los  ciudadanos  y,</w:t>
        <w:br/>
        <w:t>específicamente, para los justiciables. Ahora bien, la cosa  juzgada  supone</w:t>
        <w:br/>
        <w:t>que existe una sentencia a la que se atribuye esa eficacia:  definición  del</w:t>
        <w:br/>
        <w:t>derecho, intangibilidad, definitividad. Sobre esa hipótesis se construye  la</w:t>
        <w:br/>
        <w:t>garantía de ne bis in idem: prohibición de nuevo  juicio  sobre  los  mismos</w:t>
        <w:br/>
        <w:t>hechos que han sido materia de la sentencia dotada  con  autoridad  de  cosa</w:t>
        <w:br/>
        <w:t>juzgada (material).</w:t>
        <w:br/>
        <w:br/>
        <w:t xml:space="preserve">      10.   La sentencia es el resultado del proceso, es  decir,  constituye</w:t>
        <w:br/>
        <w:t>la desembocadura de una  serie  de  actuaciones  perfectamente  reguladas  y</w:t>
        <w:br/>
        <w:t>sujetas a un orden garantista que establece los presupuestos del  proceso  y</w:t>
        <w:br/>
        <w:t>las condiciones de validez de los actos centrales que integran  éste,  y  en</w:t>
        <w:br/>
        <w:t>consecuencia acreditan la legitimidad del proceso mismo como sustento de  la</w:t>
        <w:br/>
        <w:t>sentencia. El desarrollo  del  sistema  procesal  bajo  el  impulso  de  los</w:t>
        <w:br/>
        <w:t>derechos humanos preside la noción de debido proceso. En este sentido,  pone</w:t>
        <w:br/>
        <w:t>de manifiesto la sustitución de la cuestionada  fórmula  “el  fin  justifica</w:t>
        <w:br/>
        <w:t>los medios” por otra regla  de  signo  contrario:  “la  legitimidad  de  los</w:t>
        <w:br/>
        <w:t>medios empleados justifica el fin que se logra con ellos”.</w:t>
        <w:br/>
        <w:br/>
        <w:t xml:space="preserve">      11.    El debido proceso, en suma, es cimiento de la sentencia. Sucede</w:t>
        <w:br/>
        <w:t>--si se permite la analogía-- lo que  ocurriría  con  una  edificio:  si  se</w:t>
        <w:br/>
        <w:t>carece de cimiento la edificación se  derrumba  y  habrá  que  construir  de</w:t>
        <w:br/>
        <w:t>nuevo sobre base firme. Sólo por este medio y con este  método  se  legitima</w:t>
        <w:br/>
        <w:t>la definición de los derechos y la asignación de los deberes al cabo  de  la</w:t>
        <w:br/>
        <w:t>contienda  que  se  desarrolla  ante  una  autoridad  dotada  de  potestades</w:t>
        <w:br/>
        <w:t>jurisdiccionales. No hay debido proceso --y por lo tanto no  hay  definición</w:t>
        <w:br/>
        <w:t>plausible  de  derechos  y  deberes--  cuando  se  ausentan  las   garantías</w:t>
        <w:br/>
        <w:t>judiciales previstas en el artículo 8 CADH. Y  si  no  hay  debido  proceso,</w:t>
        <w:br/>
        <w:t>tampoco hay verdadera  sentencia,  ni  cosa  juzgada,  ni  espacio  para  la</w:t>
        <w:br/>
        <w:t>operación del principio ne bis in idem.</w:t>
        <w:br/>
        <w:br/>
        <w:t xml:space="preserve">      12.   El Derecho internacional de los  derechos  humanos  en  la  hora</w:t>
        <w:br/>
        <w:t>actual, así como el Derecho penal internacional, reprueban la simulación  de</w:t>
        <w:br/>
        <w:t>enjuiciamientos cuyo propósito o resultado se distancia  de  la  justicia  y</w:t>
        <w:br/>
        <w:t>pretende un objetivo contrario al fin  para  el  que  han  sido  dispuestos:</w:t>
        <w:br/>
        <w:t>injusticia, oculta entre los pliegues de  un  proceso  “a  modo”,  celebrado</w:t>
        <w:br/>
        <w:t>bajo el signo del prejuicio y comprometido con la impunidad o el  atropello.</w:t>
        <w:br/>
        <w:t>De ahí que la justicia internacional sobre derechos humanos no  se  conforme</w:t>
        <w:br/>
        <w:t>necesariamente con la última decisión interna que analiza  la  violación  de</w:t>
        <w:br/>
        <w:t>un derecho (y autoriza o permite que subsista la  violación  y  persista  el</w:t>
        <w:br/>
        <w:t>daño hecho a la víctima), y de ahí que la justicia  penal  internacional  se</w:t>
        <w:br/>
        <w:t>rehúse a convalidar las decisiones de instancias penales domésticas  que  no</w:t>
        <w:br/>
        <w:t>pueden o no quieren hacer justicia.</w:t>
        <w:br/>
        <w:br/>
        <w:t xml:space="preserve">      13.   ¿Implica esto la decadencia de la cosa juzgada  --frecuentemente</w:t>
        <w:br/>
        <w:t>cuestionada en materia penal-- y la  supresión  del  ne  bis  in  idem,  con</w:t>
        <w:br/>
        <w:t>riesgo general para la seguridad jurídica? La  respuesta,  que  prima  facie</w:t>
        <w:br/>
        <w:t>pudiera parecer afirmativa, no lo es necesariamente. No lo es,  porque  bajo</w:t>
        <w:br/>
        <w:t>las ideas expuestas no se disputa la eficacia de la res judicata  ni  de  la</w:t>
        <w:br/>
        <w:t>prohibición de segundo juicio  cuando  aquélla  y  éste  se  fincan  en  las</w:t>
        <w:br/>
        <w:t>disposiciones aplicables y no entrañan ni fraude ni abuso, sino garantía  de</w:t>
        <w:br/>
        <w:t>un interés legítimo y amparo de un derecho bien establecido. No se  combate,</w:t>
        <w:br/>
        <w:t>pues, la “santidad” de la cosa juzgada ni la firmeza del primer  juicio  --a</w:t>
        <w:br/>
        <w:t>título, entonces, de único juicio posible--, sino la ausencia de  resolución</w:t>
        <w:br/>
        <w:t>legítima --esto es, legitimada a través de un debido proceso-- a la  que  se</w:t>
        <w:br/>
        <w:t>atribuya eficacia de cosa juzgada e idoneidad para sustentar el  ne  bis  in</w:t>
        <w:br/>
        <w:t>idem.</w:t>
        <w:br/>
        <w:br/>
        <w:br/>
        <w:t xml:space="preserve">            COLISIÓN DE DERECHOS</w:t>
        <w:br/>
        <w:br/>
        <w:br/>
        <w:t xml:space="preserve">      14.   En algún momento la Sentencia de La Cantuta menciona un  posible</w:t>
        <w:br/>
        <w:t>dilema entre derechos fundamentales integrados  en  el  debido  proceso.  Me</w:t>
        <w:br/>
        <w:t>refiero a la garantía de plazo razonable, que con gran  frecuencia  viene  a</w:t>
        <w:br/>
        <w:t>colación en el ámbito del proceso, o más ampliamente --como se ha afirmado--</w:t>
        <w:br/>
        <w:t xml:space="preserve"> del procedimiento que afecta derechos de particulares y  debe  culminar  en</w:t>
        <w:br/>
        <w:t>una resolución jurisdiccional sobre éstos; y a la garantía de  defensa,  que</w:t>
        <w:br/>
        <w:t>es una expresión central, sustancial, del acceso a la justicia en  su  doble</w:t>
        <w:br/>
        <w:t>sentido: formal (posibilidad de convocar el pronunciamiento  jurisdiccional,</w:t>
        <w:br/>
        <w:t>probar, alegar, recurrir) y material (obtención de una sentencia justa).</w:t>
        <w:br/>
        <w:br/>
        <w:t xml:space="preserve">      15.   El Tribunal que  resuelve  sobre  derechos  humanos  debe  poner</w:t>
        <w:br/>
        <w:t>especial cuidado en la solución  de  supuestos  o  reales  dilemas,  con  el</w:t>
        <w:br/>
        <w:t>propósito de alcanzar, en la mayor medida  posible,  la  conciliación  entre</w:t>
        <w:br/>
        <w:t>los derechos en pugna, a fin de garantizar  la  más  amplia  protección  del</w:t>
        <w:br/>
        <w:t>titular de éstos. Empero, tampoco se puede rehuir la  verificación  de  que,</w:t>
        <w:br/>
        <w:t>en ciertos casos, es necesario  asignar  mayor  jerarquía  a  uno  de  tales</w:t>
        <w:br/>
        <w:t>derechos para obtener, con  ese  reconocimiento,  una  tutela  material  más</w:t>
        <w:br/>
        <w:t>completa y satisfactoria para la persona. Es  así  que  el  plazo  razonable</w:t>
        <w:br/>
        <w:t>cede frente a las exigencias de la justicia.</w:t>
        <w:br/>
        <w:br/>
        <w:t xml:space="preserve">      16.   La Corte ha observado que tan irrazonable  puede  ser  un  plazo</w:t>
        <w:br/>
        <w:t>excesivamente largo --precisamente por su condición “excesiva”--  como  otro</w:t>
        <w:br/>
        <w:t>excesivamente breve  --por  el  mismo  motivo--.  Ahora  se  manifiesta  que</w:t>
        <w:br/>
        <w:t>interesa más, en definitiva,  asegurar  la  sentencia  justa,  a  través  de</w:t>
        <w:br/>
        <w:t>mayores y mejores actos de defensa, que ventilar la causa  en  breve  plazo.</w:t>
        <w:br/>
        <w:t>Esta preferencia por la  justicia  material  supone,  sin  embargo,  que  la</w:t>
        <w:br/>
        <w:t>reconsideración  del   plazo   se   haga   bajo   criterios   adecuados   de</w:t>
        <w:br/>
        <w:t>proporcionalidad, pertinencia, oportunidad, todo ello  con  atención  a  las</w:t>
        <w:br/>
        <w:t>exigencias que realmente proponga la justicia en el caso específico.</w:t>
        <w:br/>
        <w:br/>
        <w:br/>
        <w:t xml:space="preserve">            EL CONTEXTO O CIRCUNSTANCIA DE LAS VIOLACIONES</w:t>
        <w:br/>
        <w:br/>
        <w:br/>
        <w:t xml:space="preserve">      17.   En la  Sentencia  de  La  Cantuta  --como  en  las  resoluciones</w:t>
        <w:br/>
        <w:t>correspondientes, por  ejemplo,  a  los  casos  Goiburú,  Almonacid,  Castro</w:t>
        <w:br/>
        <w:t>Castro y otros--, la Corte ha presentado una  consideración  de  “contexto”,</w:t>
        <w:br/>
        <w:t>que permite analizar los hechos  violatorios  dentro  de  su  circunstancia.</w:t>
        <w:br/>
        <w:t>Esta determina la aparición de aquéllos, sus características, significado  y</w:t>
        <w:br/>
        <w:t>arraigo, y contribuye a la solución judicial, tanto en  lo  que  toca  a  la</w:t>
        <w:br/>
        <w:t>apreciación de los hechos como en lo  que  respecta  a  las  reparaciones  y</w:t>
        <w:br/>
        <w:t>garantías de no repetición.</w:t>
        <w:br/>
        <w:br/>
        <w:t xml:space="preserve">      18.   Una decisión judicial ordinaria podría prescindir de reflexiones</w:t>
        <w:br/>
        <w:t>o descripciones acerca de la circunstancia en la que se suscita el  litigio,</w:t>
        <w:br/>
        <w:t>proyectada hacia los contendientes y hacia el estado general de la  sociedad</w:t>
        <w:br/>
        <w:t>o de un grupo social, o de cierto conjunto de relaciones en un  lugar  y  en</w:t>
        <w:br/>
        <w:t>un tiempo determinados. Pero una resolución en materia de derechos  humanos,</w:t>
        <w:br/>
        <w:t>que pretende hacer luz  sobre  violaciones  y  prevenir  nuevos  atropellos,</w:t>
        <w:br/>
        <w:t>creando las condiciones que mejoren el reconocimiento y la práctica  de  los</w:t>
        <w:br/>
        <w:t>derechos fundamentales, no puede  aislarse  del  medio  ni  dictarse  en  el</w:t>
        <w:br/>
        <w:t>“vacío”.  Este  sentido  “histórico”  del  litigio  y  esta  pretensión   de</w:t>
        <w:br/>
        <w:t>“trascendencia” de la resolución respectiva explican y justifican el  “telón</w:t>
        <w:br/>
        <w:t>de fondo” que despliega la Corte al examinar un caso, como prefacio para  la</w:t>
        <w:br/>
        <w:t>exposición de los hechos y referencia para la aplicación del derecho.</w:t>
        <w:br/>
        <w:br/>
        <w:t xml:space="preserve">      19.   Las características especiales de  la  justicia  sobre  derechos</w:t>
        <w:br/>
        <w:t>humanos concurren a explicar y justificar,  asimismo,  una  práctica  de  la</w:t>
        <w:br/>
        <w:t>Corte  Interamericana  que  se  observa  tanto  en  el  desarrollo  de   las</w:t>
        <w:br/>
        <w:t>audiencias públicas  como  en  la  estructura  de  las  sentencias,  que  en</w:t>
        <w:br/>
        <w:t>ocasiones  pudieran  parecer  desbordantes  o  redundantes.  Cuando  existen</w:t>
        <w:br/>
        <w:t>confesión y  allanamiento por parte  del  Estado  --confesión  de  hechos  y</w:t>
        <w:br/>
        <w:t>allanamiento  a  pretensiones--  cabría  prescindir  de  pruebas  sobre  los</w:t>
        <w:br/>
        <w:t>hechos, que fueron aceptados, y de narraciones  en  torno  a  ellos  en  una</w:t>
        <w:br/>
        <w:t>sentencia que ya no requiere, por parte del  tribunal,  la  verificación  de</w:t>
        <w:br/>
        <w:t>los acontecimientos violatorios, sino sólo la fijación de sus  consecuencias</w:t>
        <w:br/>
        <w:t>(cuando no existe composición entre las  partes  a  propósito  de  éstas,  o</w:t>
        <w:br/>
        <w:t>dichas consecuencias exceden la facultad compositiva de los litigantes).</w:t>
        <w:br/>
        <w:br/>
        <w:t xml:space="preserve">      20.   Sin embargo, la justicia sobre derechos  humanos  pretender  ser</w:t>
        <w:br/>
        <w:t>“ejemplar” y “aleccionadora”. Sirve al “conocimiento de la verdad”  y  a  la</w:t>
        <w:br/>
        <w:t>“rectificación política y social”. En  otros  términos,  no  se  confina  ni</w:t>
        <w:br/>
        <w:t>satisface con la decisión  escueta  sobre  la  controversia  --que,  por  lo</w:t>
        <w:br/>
        <w:t>demás, ha  cesado--,  sino  busca  aleccionar  acerca  de  los  factores  de</w:t>
        <w:br/>
        <w:t>vulneración  de  derechos  fundamentales,  las  prácticas  violatorias,   el</w:t>
        <w:br/>
        <w:t>padecimiento de las víctimas, las exigencias de la  reparación  que  va  más</w:t>
        <w:br/>
        <w:t>allá  de  las  indemnizaciones  o  las  compensaciones   patrimoniales,   el</w:t>
        <w:br/>
        <w:t>conocimiento general de las faltas cometidas. En este  sentido,  reviste  un</w:t>
        <w:br/>
        <w:t>carácter más acusadamente social, histórico, moral,  pedagógico,  que  otras</w:t>
        <w:br/>
        <w:t>expresiones de la justicia pública.</w:t>
        <w:br/>
        <w:br/>
        <w:t xml:space="preserve">      21.    Nos hallamos, en suma, ante una forma sui generis  de  justicia</w:t>
        <w:br/>
        <w:t>que ingresa en los valores políticos y morales de una sociedad y revisa  las</w:t>
        <w:br/>
        <w:t>relaciones entre el poder político y el ser humano. Por ello las  audiencias</w:t>
        <w:br/>
        <w:t>que preside la Corte Interamericana  y  las  sentencias  que  dicta  abordan</w:t>
        <w:br/>
        <w:t>puntos que se hallan formalmente fuera de controversia, pero interesan a  la</w:t>
        <w:br/>
        <w:t>sociedad en su conjunto y gravitan sobre los deberes del  sistema  protector</w:t>
        <w:br/>
        <w:t>de  los  derechos   humanos,   del   que   forma   parte   la   jurisdicción</w:t>
        <w:br/>
        <w:t>interamericana.  Afortunadamente,  estas  particularidades  de  la  justicia</w:t>
        <w:br/>
        <w:t>sobre derechos humanos han sido bien  comprendidas  por  las  partes  en  el</w:t>
        <w:br/>
        <w:t>proceso, que facilitan  el  desarrollo  del  enjuiciamiento  dentro  de  las</w:t>
        <w:br/>
        <w:t>características que lo singularizan y que pudieran resultar  innecesarias  o</w:t>
        <w:br/>
        <w:t>acaso improcedentes en otros órdenes jurisdiccionales.</w:t>
        <w:br/>
        <w:br/>
        <w:br/>
        <w:t xml:space="preserve">            APRECIACIÓN SOBRE LA GRAVEDAD DE LOS HECHOS</w:t>
        <w:br/>
        <w:br/>
        <w:br/>
        <w:t xml:space="preserve">      22.   La existencia de hechos muy graves, dentro de una  circunstancia</w:t>
        <w:br/>
        <w:t>particularmente lesiva para los derechos  humanos  de  un  amplio  grupo  de</w:t>
        <w:br/>
        <w:t>personas, o de individuos vulnerables que requerirían  garantías  especiales</w:t>
        <w:br/>
        <w:t>por parte del Estado, concurre a sustentar el juicio del Tribunal acerca  de</w:t>
        <w:br/>
        <w:t>las reparaciones. Es aquí donde se expresa la apreciación que hace la  Corte</w:t>
        <w:br/>
        <w:t>acerca de  la  entidad  y  la  gravedad  de  los  hechos  violatorios  y  la</w:t>
        <w:br/>
        <w:t>naturaleza y cuantía, en su caso, de las reparaciones. A veces  se  alude  a</w:t>
        <w:br/>
        <w:t>una “responsabilidad agravada” del Estado cuando se  tiene  a  la  vista  un</w:t>
        <w:br/>
        <w:t>panorama de violaciones particularmente  reprobables.  En  realidad,  no  se</w:t>
        <w:br/>
        <w:t>puede hablar de “responsabilidad agravada”, sino de  hechos  que  determinan</w:t>
        <w:br/>
        <w:t>la  responsabilidad  internacional  del  Estado  y  que  ameritan,  por   su</w:t>
        <w:br/>
        <w:t>gravedad, consecuencias más rigurosas.</w:t>
        <w:br/>
        <w:br/>
        <w:t xml:space="preserve">      23.   Antes de ahora he mencionado que la responsabilidad --aptitud  o</w:t>
        <w:br/>
        <w:t>deber de responder  por  determinados  hechos,  comportamientos,  deberes  o</w:t>
        <w:br/>
        <w:t>garantías-- es una relación entre el sujeto de derecho y  los  hechos  y  la</w:t>
        <w:br/>
        <w:t>conducta,  bajo  la  perspectiva   de   cierta   calificación   jurídica   y</w:t>
        <w:br/>
        <w:t>determinadas consecuencias de la misma naturaleza. Se  trata,  pues,  de  un</w:t>
        <w:br/>
        <w:t>concepto formal que establece el vínculo entre la persona que  responde,  la</w:t>
        <w:br/>
        <w:t>conducta por la que responde y las consecuencias que derivan de  todo  ello.</w:t>
        <w:br/>
        <w:t>En tal virtud, la responsabilidad no  es,  por  sí  misma,  ni  agravada  ni</w:t>
        <w:br/>
        <w:t>atenuada.  La  gravedad  o  levedad  corresponden  a  los   hechos   y,   en</w:t>
        <w:br/>
        <w:t>consecuencia, influyen  en  la  severidad  mayor  o  menor  de  la  reacción</w:t>
        <w:br/>
        <w:t>autorizada por  el  orden  jurídico.  Sin  embargo,  el  empleo  de  aquella</w:t>
        <w:br/>
        <w:t>expresión puede  ser  ilustrativo  del  reproche  judicial  de  la  conducta</w:t>
        <w:br/>
        <w:t>ilícita.</w:t>
        <w:br/>
        <w:br/>
        <w:br/>
        <w:t xml:space="preserve">            REPARACIONES Y RECONOCIMIENTO DE RESPONSABILIDAD</w:t>
        <w:br/>
        <w:br/>
        <w:br/>
        <w:t xml:space="preserve">      24.    La  jurisprudencia  de  la   Corte   Interamericana   ha   sido</w:t>
        <w:br/>
        <w:t>especialmente dinámica y evolutiva en el renglón  de  las  reparaciones.  El</w:t>
        <w:br/>
        <w:t>desarrollo de la jurisprudencia  interamericana  en  este  ámbito  queda  de</w:t>
        <w:br/>
        <w:t>manifiesto cuando se reflexiona  sobre  la  distancia  que  media  entre  un</w:t>
        <w:br/>
        <w:t>régimen de reparaciones concentrado en la  indemnización  patrimonial  --que</w:t>
        <w:br/>
        <w:t>ciertamente es indispensable y pertinente--  y  otro  que,  además,  de  las</w:t>
        <w:br/>
        <w:t>indemnizaciones,  previene  medidas  de   gran   alcance   en   materia   de</w:t>
        <w:br/>
        <w:t>satisfacción moral para  las  víctimas  y  prevención  de  nuevas  conductas</w:t>
        <w:br/>
        <w:t>violatorias: por ejemplo,  reformas  constitucionales,  adopción  de  leyes,</w:t>
        <w:br/>
        <w:t>derogación de disposiciones de alcance general, invalidación de  procesos  y</w:t>
        <w:br/>
        <w:t>sentencias, reformas políticas o judiciales, etcétera. Todo esto alcanza  al</w:t>
        <w:br/>
        <w:t>conjunto del  aparato  público  y  atañe  a  toda  la  sociedad,  además  de</w:t>
        <w:br/>
        <w:t>beneficiar a alguna  o  algunas  personas  a  cuyos  intereses  legítimos  y</w:t>
        <w:br/>
        <w:t>derechos acreditados se procura corresponder.</w:t>
        <w:br/>
        <w:br/>
        <w:t xml:space="preserve">      25.   Entre las medidas de satisfacción que la Corte ha  dispuesto  en</w:t>
        <w:br/>
        <w:t>el  marco  de  las  reparaciones  figura,  en  forma  ya   sistemática,   el</w:t>
        <w:br/>
        <w:t>reconocimiento de la responsabilidad internacional por parte del Estado.  La</w:t>
        <w:br/>
        <w:t>sentencia de  la  Corte  certifica  que  existe  esa  responsabilidad,  como</w:t>
        <w:br/>
        <w:t>consecuencia de un hecho ilícito atribuible al Estado. En  consecuencia,  no</w:t>
        <w:br/>
        <w:t>es necesario, desde una perspectiva estrictamente jurídica --es decir,  para</w:t>
        <w:br/>
        <w:t>la eficacia formal de la sentencia y el  cumplimiento  de  las  obligaciones</w:t>
        <w:br/>
        <w:t>establecidas en ésta-- que el Estado reconozca su responsabilidad, sino  que</w:t>
        <w:br/>
        <w:t>atiende  a  los  deberes  que  provienen   de   ella.   Sin   embargo,   ese</w:t>
        <w:br/>
        <w:t>reconocimiento en el marco de  un  acto  público,  con  presencia  de  altas</w:t>
        <w:br/>
        <w:t>autoridades --la Corte no dispone quiénes sean éstas;  la  decisión  compete</w:t>
        <w:br/>
        <w:t>al Estado, en forma congruente con la importancia del hecho y la  solemnidad</w:t>
        <w:br/>
        <w:t>del acto--, reviste especial relevancia moral para la  satisfacción  de  las</w:t>
        <w:br/>
        <w:t>víctimas o de sus allegados y posee trascendencia política  para  la  tutela</w:t>
        <w:br/>
        <w:t>de los derechos humanos.</w:t>
        <w:br/>
        <w:br/>
        <w:t xml:space="preserve">      26.    En el ámbito de  estas  satisfacciones  puede  figurar  --y  ha</w:t>
        <w:br/>
        <w:t>figurado, con alguna frecuencia, hecho alentador que la Corte ha destacado--</w:t>
        <w:br/>
        <w:t xml:space="preserve"> alguna expresión pública adicional. En este sentido, se ha pedido  disculpa</w:t>
        <w:br/>
        <w:t>o perdón a las víctimas o sus  familiares,  se  ha  deplorado  la  violación</w:t>
        <w:br/>
        <w:t>cometida, se ha  ofrecido  adoptar  medidas  que  beneficien  a  aquéllas  y</w:t>
        <w:br/>
        <w:t>prevengan  nuevas  violaciones,  etcétera.  Es  preciso  meditar  con  mayor</w:t>
        <w:br/>
        <w:t>profundidad sobre la posibilidad, conveniencia y pertinencia de solicitar  a</w:t>
        <w:br/>
        <w:t>la autoridad que pida perdón u ofrezca disculpa a  los  agraviados,  tomando</w:t>
        <w:br/>
        <w:t>en cuenta la naturaleza  del  acto  de  “perdón”,  cuyo  carácter  moral  es</w:t>
        <w:br/>
        <w:t>incuestionable, pero cuya  naturaleza  jurídica  en  esta  hipótesis  merece</w:t>
        <w:br/>
        <w:t>mayor examen.</w:t>
        <w:br/>
        <w:br/>
        <w:t xml:space="preserve">      27.   En términos generales, la petición de perdón a raíz de una falta</w:t>
        <w:br/>
        <w:t>grave reviste un valor ético específico para quien la formula y  para  quien</w:t>
        <w:br/>
        <w:t>la recibe. En estos casos, quien la expresa no es --aunque pudiera  ser,  en</w:t>
        <w:br/>
        <w:t>algunas ocasiones-- la persona que cometió  el  agravio.  Se  trata  de  una</w:t>
        <w:br/>
        <w:t>manifestación que posee carácter formal, más  bien  que  sustancial.  Es  el</w:t>
        <w:br/>
        <w:t>Estado, a través de un agente  suyo,  quien  pide  perdón  por  la  conducta</w:t>
        <w:br/>
        <w:t>ilícita   perpetrada   por  otro  agente  del  Estado.  Este  es  el  sujeto</w:t>
        <w:br/>
        <w:t>directamente  responsable  --desde  el  punto  de  vista  moral,  además  de</w:t>
        <w:br/>
        <w:t>jurídico--; en cambio, aquél es extraño a los hechos, se halla vinculado  al</w:t>
        <w:br/>
        <w:t>proceso por la investidura que ostenta, no por la  culpa  que  tiene,  y  es</w:t>
        <w:br/>
        <w:t>ajeno a los profundos sentimientos, al íntimo dolor, a la  grave  alteración</w:t>
        <w:br/>
        <w:t>que los hechos provocaron en la víctima.</w:t>
        <w:br/>
        <w:br/>
        <w:t xml:space="preserve">      28.   Por lo que toca a la persona que recibe la solicitud, habría que</w:t>
        <w:br/>
        <w:t>reflexionar en el sentido  que  tiene  el  perdón  que  se  pide  y  otorga:</w:t>
        <w:br/>
        <w:t>¿absuelve  de  una  culpa?  ¿redime  al  solicitante?  ¿carece  de   efectos</w:t>
        <w:br/>
        <w:t>jurídicos, aunque los tenga morales? En fin: ¿cuál es el sentido del  perdón</w:t>
        <w:br/>
        <w:t>por hechos de gravedad extrema  (que  en  ocasiones  parecen  imperdonables,</w:t>
        <w:br/>
        <w:t>para decirlo con franqueza) y cuál es su eficacia verdadera en relación  con</w:t>
        <w:br/>
        <w:t>el proceso, la sentencia, el deber de justicia  que  atañe  al  Estado,  las</w:t>
        <w:br/>
        <w:t>reclamaciones a las que  tiene  derecho  la  víctima?  ¿forma  parte  de  la</w:t>
        <w:br/>
        <w:t>conciliación y de la reconciliación? Y si  es  así,  ¿cuál  es  su  eficacia</w:t>
        <w:br/>
        <w:t>compositiva desde la perspectiva jurídica que  corresponde  a  la  sentencia</w:t>
        <w:br/>
        <w:t>del Tribunal internacional y trasciende hacia los deberes del Estado?</w:t>
        <w:br/>
        <w:br/>
        <w:t xml:space="preserve">      29.    Son cada vez más frecuentes, en  la  experiencia  de  la  Corte</w:t>
        <w:br/>
        <w:t>Interamericana,  los  casos   de   reconocimiento   total   o   parcial   de</w:t>
        <w:br/>
        <w:t>responsabilidad por  parte  del  Estado,  que  acepta  (confiesa,  en  tanto</w:t>
        <w:br/>
        <w:t>Estado) la existencia de las violaciones y la identidad  de  los  afectados,</w:t>
        <w:br/>
        <w:t>admite que aquéllas implican afectación  de  determinados  preceptos  de  la</w:t>
        <w:br/>
        <w:t>CADH e incluso adquiere el compromiso de proveer ciertas reparaciones.  Este</w:t>
        <w:br/>
        <w:t>fenómeno marca una tendencia positiva  en  la  protección  de  los  derechos</w:t>
        <w:br/>
        <w:t>humanos y la compensación jurídica y moral  a  las  víctimas.  La  Corte  ha</w:t>
        <w:br/>
        <w:t>reconocido el mérito de esta tendencia y  el  valor  del  reconocimiento  en</w:t>
        <w:br/>
        <w:t>cada caso en que se ha formulado.</w:t>
        <w:br/>
        <w:br/>
        <w:t xml:space="preserve">      30.   En alguna oportunidad se ha dicho que el reconocimiento  pudiera</w:t>
        <w:br/>
        <w:t>obedecer  al  propósito  se  sustraer  la  expresión  de  los  hechos  a  la</w:t>
        <w:br/>
        <w:t>consideración de la Corte y al conocimiento de  la  sociedad,  en  perjuicio</w:t>
        <w:br/>
        <w:t>del derecho a conocer la verdad. No discuto los  motivos  que  existen  tras</w:t>
        <w:br/>
        <w:t>cada acto de reconocimiento. Reitero el aprecio por éste --que  da  un  paso</w:t>
        <w:br/>
        <w:t>más allá de la negativa de hechos inocultables o la defensa  de  situaciones</w:t>
        <w:br/>
        <w:t>indefendibles-- y observo que no se traduce en la sustracción de los  hechos</w:t>
        <w:br/>
        <w:t>al conocimiento jurisdiccional y social. No sucede tal cosa si  se  toma  en</w:t>
        <w:br/>
        <w:t>cuenta la práctica bien establecida de celebrar audiencias públicas  en  las</w:t>
        <w:br/>
        <w:t>que se escucha a testigos de los hechos --aun cuando el acento se  ponga  en</w:t>
        <w:br/>
        <w:t>las reparaciones-- y de narrar en las  sentencias  los  ilícitos  cometidos,</w:t>
        <w:br/>
        <w:t>que son la fuente de las reparaciones, no obstante la confesión, admisión  o</w:t>
        <w:br/>
        <w:t>reconocimiento del Estado, que en otros sistemas de  enjuiciamiento  pudiera</w:t>
        <w:br/>
        <w:t>determinar  el  final  anticipado  del  proceso  por   sobreseimiento,   sin</w:t>
        <w:br/>
        <w:t>narración  de  cuestiones  que  ya  no  están  sujetas  a   controversia   o</w:t>
        <w:br/>
        <w:t>declaración de personas que  rinden  testimonio  sobre  acontecimientos  que</w:t>
        <w:br/>
        <w:t>nadie niega.</w:t>
        <w:br/>
        <w:br/>
        <w:br/>
        <w:br/>
        <w:br/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br/>
        <w:br/>
        <w:br/>
        <w:br/>
        <w:br/>
        <w:t xml:space="preserve">      Pablo Saavedra Alessandri</w:t>
        <w:br/>
        <w:t xml:space="preserve">              Secretario</w:t>
        <w:br/>
        <w:br/>
        <w:br/>
        <w:br/>
        <w:br/>
        <w:br/>
        <w:t xml:space="preserve">                VOTO RAZONADO DEL JUEZ A.A. CANÇADO TRINDADE</w:t>
        <w:br/>
        <w:br/>
        <w:br/>
        <w:br/>
        <w:br/>
        <w:br/>
        <w:br/>
        <w:t xml:space="preserve">      1.    He votado en favor de la adopción, por la  Corte  Interamericana</w:t>
        <w:br/>
        <w:t>de Derechos Humanos, de la presente Sentencia en el caso La  Cantuta  versus</w:t>
        <w:br/>
        <w:t>Perú. Dada la importancia de las cuestiones en ella tratadas por  la  Corte,</w:t>
        <w:br/>
        <w:t>me veo en la obligación  de  agregar  a  la  presente  Sentencia  este  Voto</w:t>
        <w:br/>
        <w:t>Razonado, con mis reflexiones personales como fundamento de mi  posición  al</w:t>
        <w:br/>
        <w:t>respecto de lo deliberado por  el  Tribunal.  Centraré  mis  reflexiones  en</w:t>
        <w:br/>
        <w:t>cuatro puntos básicos, a saber: a) la recurrencia del crimen de  Estado:  la</w:t>
        <w:br/>
        <w:t>masacre de La Cantuta en el marco de una práctica criminal  de  Estado  (tal</w:t>
        <w:br/>
        <w:t>como se desprende  de  la  demanda  ante  la  Corte  Interamericana,  de  la</w:t>
        <w:br/>
        <w:t>determinación  de  los  hechos  por   la   Corte   Interamericana,   y   del</w:t>
        <w:br/>
        <w:t>reconocimiento de responsabilidad agravada por el propio Estado  demandado);</w:t>
        <w:br/>
        <w:t>b) la contribución de la Corte Interamericana al primado del  Derecho  hacia</w:t>
        <w:br/>
        <w:t>el fin de las autoamnistías; c) la agresión inadmisible a la Universitas;  y</w:t>
        <w:br/>
        <w:t>d) la inadmisibilidad de violaciones del jus cogens.</w:t>
        <w:br/>
        <w:br/>
        <w:br/>
        <w:br/>
        <w:br/>
        <w:t xml:space="preserve">            I.    La Recurrencia del Crimen de  Estado:  La  Masacre  de  La</w:t>
        <w:br/>
        <w:t>Cantuta en el Marco de una Práctica Criminal de Estado.</w:t>
        <w:br/>
        <w:br/>
        <w:br/>
        <w:br/>
        <w:br/>
        <w:t xml:space="preserve">                  1.   La Demanda ante la Corte Interamericana.</w:t>
        <w:br/>
        <w:br/>
        <w:br/>
        <w:br/>
        <w:br/>
        <w:t xml:space="preserve">      2.     En  la  demanda  del  14.02.2006  presentada  por  la  Comisión</w:t>
        <w:br/>
        <w:t>Interamericana de Derechos Humanos a esta Corte  en  el  presente  caso,  la</w:t>
        <w:br/>
        <w:t>Comisión se refiere inter alia a una denuncia pública  (del  05.05.1993)  de</w:t>
        <w:br/>
        <w:t>un General del Ejército peruano (Sr. Rodolfo Robles Espinoza) en el  sentido</w:t>
        <w:br/>
        <w:t>de que el Servicio de Inteligencia Nacional (SIN) del Perú había  organizado</w:t>
        <w:br/>
        <w:t>un "escuadrón de la muerte",  denominado  Grupo  Colina,  "encargado  de  la</w:t>
        <w:br/>
        <w:t>eliminación física de terroristas", que perpetró la matanza de noviembre  de</w:t>
        <w:br/>
        <w:t>1991 de 14 personas en el caso de Barrios Altos (conocido por  esta  Corte),</w:t>
        <w:br/>
        <w:t>así como las ejecuciones extrajudiciales de un profesor y 9  estudiantes  de</w:t>
        <w:br/>
        <w:t>la Universidad de La Cantuta (ocurridas en julio de 1992) (párr.  84),  caso</w:t>
        <w:br/>
        <w:t>que también  viene  de  decidir  esta  Corte.  Los  casos  se  insertan,  en</w:t>
        <w:br/>
        <w:t>realidad, en una práctica sistemática planificada y  ejecutada  por  agentes</w:t>
        <w:br/>
        <w:t>del Estado, según órdenes del más alto escalón del poder público estatal.</w:t>
        <w:br/>
        <w:br/>
        <w:br/>
        <w:t xml:space="preserve">      3.    La relación de los hechos  constantes  de  la  referida  demanda</w:t>
        <w:br/>
        <w:t>presentada por la Comisión se basa, a su vez, en la amplia determinación  de</w:t>
        <w:br/>
        <w:t>los hechos efectuada por la Comisión de la  Verdad  y  Reconciliación  (CVR)</w:t>
        <w:br/>
        <w:t>del Perú, constante en su Informe Final del 2003. En  el  presente  caso  La</w:t>
        <w:br/>
        <w:t>Cantuta, los miembros del  Ejército  peruano  y  agentes  del  Grupo  Colina</w:t>
        <w:br/>
        <w:t>invadieron el campus universitario, irrumpieron en las  residencias  de  los</w:t>
        <w:br/>
        <w:t>profesores y estudiantes, secuestraron las víctimas  (en  la  madrugada  del</w:t>
        <w:br/>
        <w:t>18.07.1992), los llevaron con "rumbo desconocido",  y  los  ejecutaron.  Las</w:t>
        <w:br/>
        <w:t>víctimas secuestradas en La Cantuta  permanecieron  desaparecidas  hasta  el</w:t>
        <w:br/>
        <w:t>12.07.1993, cuando  fueron  ubicados  restos  mortales,  presumiblemente  de</w:t>
        <w:br/>
        <w:t>ellas,  en  fosas  clandestinas,  situadas  en  la  quebrada  de   Chavilca,</w:t>
        <w:br/>
        <w:t>localidad de Cieneguilla (párrs. 54-58).</w:t>
        <w:br/>
        <w:br/>
        <w:br/>
        <w:t xml:space="preserve">      4.    Pero sólo se identificaron, hasta la fecha, los restos  mortales</w:t>
        <w:br/>
        <w:t>de dos de las víctimas ejecutadas. Los exámenes periciales  concluyeron  que</w:t>
        <w:br/>
        <w:t>las  víctimas  -  el  profesor  y  los  nueve   estudiantes   universitarios</w:t>
        <w:br/>
        <w:t>secuestrados de La Cantuta - habían sido ejecutadas con "disparos  de  armas</w:t>
        <w:br/>
        <w:t>de fuego en la cabeza" y que sus restos mortales habían  sido  "quemados  en</w:t>
        <w:br/>
        <w:t>estado de putrefacción" (párrs. 68 y 61). En la madrugada misma  del  crimen</w:t>
        <w:br/>
        <w:t>(el 18.07.1992) se puso en práctica el engranaje estatal  del  encubrimiento</w:t>
        <w:br/>
        <w:t>de los hechos.</w:t>
        <w:br/>
        <w:br/>
        <w:br/>
        <w:t xml:space="preserve">      5.    La supracitada demanda presentada por la Comisión Interamericana</w:t>
        <w:br/>
        <w:t>a esta Corte señala que la CVR identificó  "toda  una  estructura  de  poder</w:t>
        <w:br/>
        <w:t>organizado" mediante la cual lleva adelante, en el marco de una  "estrategia</w:t>
        <w:br/>
        <w:t>contra-subversiva de los agentes del Estado", una "práctica sistemática"  de</w:t>
        <w:br/>
        <w:t>"ejecuciones arbitrarias", que alcanzó sus más  altos  niveles  de  personas</w:t>
        <w:br/>
        <w:t>victimadas en los períodos 1983-1984 y  1989-1992  (párrs.  73,  70  y  76);</w:t>
        <w:br/>
        <w:t>además, "la práctica de la desaparición forzada fue un  mecanismo  de  lucha</w:t>
        <w:br/>
        <w:t>contra-subversiva empleado de forma sistemática por los agentes  del  Estado</w:t>
        <w:br/>
        <w:t>entre 1988 y 1993", estimando asimismo que  "los  miembros  de  las  Fuerzas</w:t>
        <w:br/>
        <w:t>Armadas" fueron aquellos "a quienes se  les  atribuye  la  mayor  proporción</w:t>
        <w:br/>
        <w:t>(más de 60%) de las víctimas de desaparición  forzada  causada  por  agentes</w:t>
        <w:br/>
        <w:t>estatales en el período 1980-2000" (párr. 77).</w:t>
        <w:br/>
        <w:br/>
        <w:br/>
        <w:t xml:space="preserve">      6.    En seguida, la Comisión Interamericana transcribió, del  Informe</w:t>
        <w:br/>
        <w:t>Final de la CVR, las "etapas" en que se perpetraba esta práctica macabra:</w:t>
        <w:br/>
        <w:br/>
        <w:br/>
        <w:t xml:space="preserve">                  "selección  de  la  víctima,  detención  de  la  persona,</w:t>
        <w:br/>
        <w:t xml:space="preserve">      depósito en un lugar de reclusión, eventual traslado a otro centro  de</w:t>
        <w:br/>
        <w:t xml:space="preserve">      reclusión, el interrogatorio,  la  tortura,  el  procesamiento  de  la</w:t>
        <w:br/>
        <w:t xml:space="preserve">      información obtenida, la decisión de la  eliminación,  la  eliminación</w:t>
        <w:br/>
        <w:t xml:space="preserve">      física, la desaparición de los restos de la víctima,  el  uso  de  los</w:t>
        <w:br/>
        <w:t xml:space="preserve">      recursos del Estado" (párr. 78).</w:t>
        <w:br/>
        <w:br/>
        <w:br/>
        <w:t xml:space="preserve">      7.    El Informe Final de la CVR, extensivamente citado en la  demanda</w:t>
        <w:br/>
        <w:t>presentada por la Comisión Interamericana ante esta Corte, se refiere a  una</w:t>
        <w:br/>
        <w:t>práctica  criminal  del  Estado,  abarcando  un  "circuito  clandestino"  de</w:t>
        <w:br/>
        <w:t>detenciones  arbitrarias  seguidas  de  ejecuciones  extrajudiciales  (párr.</w:t>
        <w:br/>
        <w:t>150). El Grupo Colina era un grupo de exterminio inserto  en  la  estructura</w:t>
        <w:br/>
        <w:t>del  SIN  (liderado  por  Vladimiro  Montesinos)  para  enfrentar  presuntos</w:t>
        <w:br/>
        <w:t>"enemigos" del régimen del entonces Presidente Alberto Fujimori  (párrs.  96</w:t>
        <w:br/>
        <w:t>y 85). El Grupo Colina operaba con recursos del Estado (párr. 80), y</w:t>
        <w:br/>
        <w:br/>
        <w:br/>
        <w:t xml:space="preserve">                  "cumplía  una  política  de  Estado  consistente  en   la</w:t>
        <w:br/>
        <w:t xml:space="preserve">      identificación, el control y la eliminación de  aquellas  personas  de</w:t>
        <w:br/>
        <w:t xml:space="preserve">      las cuales se sospechaba que pertenecían  a  los  grupos  insurgentes,</w:t>
        <w:br/>
        <w:t xml:space="preserve">      mediante  acciones   sistemáticas   de   ejecuciones   extrajudiciales</w:t>
        <w:br/>
        <w:t xml:space="preserve">      indiscriminadas,  asesinatos  selectivos,  desapariciones  forzadas  y</w:t>
        <w:br/>
        <w:t xml:space="preserve">      torturas" (párr. 89).</w:t>
        <w:br/>
        <w:br/>
        <w:br/>
        <w:br/>
        <w:br/>
        <w:t xml:space="preserve">             2.     La  Determinación   de   los   Hechos   por   la   Corte</w:t>
        <w:br/>
        <w:t>Interamericana.</w:t>
        <w:br/>
        <w:br/>
        <w:br/>
        <w:br/>
        <w:br/>
        <w:t xml:space="preserve">      8.    En la presente Sentencia  en  el  caso  de  La  Cantuta,  en  el</w:t>
        <w:br/>
        <w:t>capítulo VII sobre los hechos probados, la Corte  Interamericana  determinó,</w:t>
        <w:br/>
        <w:t>tomando en cuenta el Informe Final de la CVR, que</w:t>
        <w:br/>
        <w:br/>
        <w:br/>
        <w:t xml:space="preserve">                 "Las ejecuciones  arbitrarias  constituyeron  una  práctica</w:t>
        <w:br/>
        <w:t xml:space="preserve">      sistemática en el marco de la  estrategia  contra-subversiva  de  los</w:t>
        <w:br/>
        <w:t xml:space="preserve">      agentes del Estado, especialmente en los momentos  más  intensos  del</w:t>
        <w:br/>
        <w:t xml:space="preserve">      conflicto (1983-1984 y 1989-1992)" (párr. 80(1)).</w:t>
        <w:br/>
        <w:br/>
        <w:br/>
        <w:br/>
        <w:br/>
        <w:t xml:space="preserve">      Había  toda  una  estructura  de  poder  estatal  organizado,  y   las</w:t>
        <w:br/>
        <w:t>ejecuciones extrajudiciales no constituían hechos  aislados  o  esporádicos,</w:t>
        <w:br/>
        <w:t>sino un patrón de conducta por parte del Estado en el marco de  su  referida</w:t>
        <w:br/>
        <w:t>estrategia, llevando a una práctica verdaderamente criminal, con  el  empleo</w:t>
        <w:br/>
        <w:t>de recursos y medios materiales del propio Estado.</w:t>
        <w:br/>
        <w:br/>
        <w:br/>
        <w:t xml:space="preserve">      9.     El  modus  operandi,  tal  como  identificado  por  la  CVR   y</w:t>
        <w:br/>
        <w:t>recapitulado por esta Corte, consistía en</w:t>
        <w:br/>
        <w:br/>
        <w:br/>
        <w:t xml:space="preserve">                 "'selección  de  la  víctima,  detención  de  la  persona,</w:t>
        <w:br/>
        <w:t xml:space="preserve">      depósito en un lugar de reclusión, eventual traslado a otro centro  de</w:t>
        <w:br/>
        <w:t xml:space="preserve">      reclusión, el interrogatorio,  la  tortura,  el  procesamiento  de  la</w:t>
        <w:br/>
        <w:t xml:space="preserve">      información obtenida, la decisión de la  eliminación,  la  eliminación</w:t>
        <w:br/>
        <w:t xml:space="preserve">      física, la desaparición de los restos de la víctima y el  uso  de  los</w:t>
        <w:br/>
        <w:t xml:space="preserve">      recursos del Estado'. El denominador común en todo el proceso era  'la</w:t>
        <w:br/>
        <w:t xml:space="preserve">      negación del hecho mismo de la detención y el no  brindar  información</w:t>
        <w:br/>
        <w:t xml:space="preserve">      alguna de lo que  sucedía  con  el  detenido.  Es  decir,  la  persona</w:t>
        <w:br/>
        <w:t xml:space="preserve">      ingresaba a un circuito establecido de detención clandestina, del cual</w:t>
        <w:br/>
        <w:t xml:space="preserve">      con mucha suerte salía con vida'" (párr. 80(5)).</w:t>
        <w:br/>
        <w:br/>
        <w:br/>
        <w:t xml:space="preserve">      10.   En cuanto a las "modalidades empleadas para destruir evidencias"</w:t>
        <w:br/>
        <w:t>de los crímenes cometidos, la Corte recuerda que la propia  CVR  indicó  que</w:t>
        <w:br/>
        <w:t>éstas incluían, entre otras, "la mutilación o incineración"  de  los  restos</w:t>
        <w:br/>
        <w:t>mortales de las víctimas (párr. 80(7). En el presente caso  de  La  Cantuta,</w:t>
        <w:br/>
        <w:t>la Corte dio por probado que los "restos óseos  calcinados"  encontrados  en</w:t>
        <w:br/>
        <w:t>Cieneguilla correspondían a un "entierro secundario", por cuando ya  "habían</w:t>
        <w:br/>
        <w:t>permanecido en otras fosas" y, luego de  haber  sido  extraídos  y  quemados</w:t>
        <w:br/>
        <w:t>("los  cuerpos  fueron  quemados  en  estado   de   putrefacción"),   fueron</w:t>
        <w:br/>
        <w:t>"depositados y enterrados en la zona de Chavilca" (párr. 85(34). O  sea,  la</w:t>
        <w:br/>
        <w:t>violación del principio de la dignidad de la persona humana se dio tanto  en</w:t>
        <w:br/>
        <w:t>la vida como en la pos-vida.</w:t>
        <w:br/>
        <w:br/>
        <w:br/>
        <w:t xml:space="preserve">      11.   Es de conocimiento público y notorio que  la  detención  ilegal,</w:t>
        <w:br/>
        <w:t>seguida de la ejecución extrajudicial, de las víctimas en  los  casos  tanto</w:t>
        <w:br/>
        <w:t>de Barrios Altos como de La Cantuta, fueron perpetradas  por  el  "escuadrón</w:t>
        <w:br/>
        <w:t>de la muerte" denominado  "Grupo  Colina".  Este  grupo  de  exterminio  fue</w:t>
        <w:br/>
        <w:t>organizado directamente dentro de la estructura jerárquica  de  las  fuerzas</w:t>
        <w:br/>
        <w:t>armadas del Estado peruano, y</w:t>
        <w:br/>
        <w:br/>
        <w:br/>
        <w:t xml:space="preserve">                  "cumplía  una  política  de  Estado  consistente  en   la</w:t>
        <w:br/>
        <w:t xml:space="preserve">      identificación, el control y la eliminación de aquellas  personas  que</w:t>
        <w:br/>
        <w:t xml:space="preserve">      se sospechaba pertenecían a los grupos  insurgentes  o  contrarias  al</w:t>
        <w:br/>
        <w:t xml:space="preserve">      régimen  del  ex-Presidente  Alberto   Fujimori,   mediante   acciones</w:t>
        <w:br/>
        <w:t xml:space="preserve">      sistemáticas   de   ejecuciones    extrajudiciales    indiscriminadas,</w:t>
        <w:br/>
        <w:t xml:space="preserve">      asesinatos selectivos,  desapariciones  forzadas  y  torturas"  (párr.</w:t>
        <w:br/>
        <w:t xml:space="preserve">      80(18).</w:t>
        <w:br/>
        <w:br/>
        <w:br/>
        <w:t xml:space="preserve">      12.   Un relato de la historia del "Grupo Colina" da cuenta de que  el</w:t>
        <w:br/>
        <w:t>ex-Presidente A. Fujimori y su asesor V. Montesinos optaron de ese modo  por</w:t>
        <w:br/>
        <w:t>combatir el terrorismo  con  la  "guerra  clandestina"  del  "terrorismo  de</w:t>
        <w:br/>
        <w:t>Estado",  realizando  "secuestros,  desapariciones  forzadas  y  ejecuciones</w:t>
        <w:br/>
        <w:t>extrajudiciales",  y  utilizando  el  "recurso  avieso  de   trasladar   las</w:t>
        <w:br/>
        <w:t>responsabilidades a escalones  menores",  eludiendo  "sus  responsabilidades</w:t>
        <w:br/>
        <w:t>directas"; sin embargo, el llamado "Grupo Colina" fue  autorizado  a  actuar</w:t>
        <w:br/>
        <w:t>"desde la más alta instancia del Gobierno"[190].  Los  crímenes  de  Barrios</w:t>
        <w:br/>
        <w:t>Altos y La Cantuta formaron parte inequívoca, y fehacientemente  comprobada,</w:t>
        <w:br/>
        <w:t>de una política de Estado[191]. Un  examen  del  Informe  Final  de  la  CVR</w:t>
        <w:br/>
        <w:t>confirma con abundancia de detalles las operaciones  criminales  del  "Grupo</w:t>
        <w:br/>
        <w:t>Colina", con referencias expresas y  relatos  de  los  crímenes  de  Barrios</w:t>
        <w:br/>
        <w:t>Altos y La Cantuta como parte de un patrón de conducta</w:t>
        <w:br/>
        <w:br/>
        <w:br/>
        <w:t xml:space="preserve">      criminal por parte del Estado[192].</w:t>
        <w:br/>
        <w:br/>
        <w:br/>
        <w:t xml:space="preserve">      13.   De lo anteriormente expuesto, se desprende que se  trata,  pues,</w:t>
        <w:br/>
        <w:t>en el caso de La Cantuta, en el marco de esta estrategia estatal  siniestra,</w:t>
        <w:br/>
        <w:t>incuestionablemente de un crimen de Estado, que además  -  como  establecido</w:t>
        <w:br/>
        <w:t>por la presente Sentencia -  contó  con  el  encubrimiento  estatal  de  los</w:t>
        <w:br/>
        <w:t>hechos y la obstrucción sistemática de  las  investigaciones,  inclusive  la</w:t>
        <w:br/>
        <w:t>destrucción de las evidencias  de  los  graves  ilícitos  cometidos.  En  el</w:t>
        <w:br/>
        <w:t>presente  caso  de  La  Cantuta,  se   comprobó   fehacientemente   que   la</w:t>
        <w:br/>
        <w:t>premeditación (mens rea), la planificación y la perpetración del crimen,  en</w:t>
        <w:br/>
        <w:t>circunstancias agravantes, y el subsiguiente  ocultamiento  de  los  hechos,</w:t>
        <w:br/>
        <w:t>fueron efectuados por numerosos agentes del Estado, con recursos del  Estado</w:t>
        <w:br/>
        <w:t>(inclusive los provenientes de los  contribuyentes  del  impuesto  sobre  la</w:t>
        <w:br/>
        <w:t>renta), en una línea de comando que involucró  desde  los  perpetradores  de</w:t>
        <w:br/>
        <w:t>las atrocidades hasta las más  altas  autoridades  del  poder  estatal.  Los</w:t>
        <w:br/>
        <w:t>hechos  revelan  una  espantosa  inversión  de  los  fines  del  Estado,   y</w:t>
        <w:br/>
        <w:t>configuran un inequívoco crimen  de  Estado,  con  todas  sus  consecuencias</w:t>
        <w:br/>
        <w:t>jurídicas (cf. infra).</w:t>
        <w:br/>
        <w:br/>
        <w:br/>
        <w:br/>
        <w:br/>
        <w:t xml:space="preserve">            3.     El Reconocimiento  de  Responsabilidad  Agravada  por  el</w:t>
        <w:br/>
        <w:t>Propio Estado                Demandado.</w:t>
        <w:br/>
        <w:br/>
        <w:br/>
        <w:br/>
        <w:br/>
        <w:t xml:space="preserve">      14.   En el presente caso de La Cantuta, el propio  Estado  demandado,</w:t>
        <w:br/>
        <w:t>en una actitud constructiva  en  el  curso  del  procedimiento  contencioso,</w:t>
        <w:br/>
        <w:t>efectuó un reconocimiento de responsabilidad  internacional  tanto  ante  la</w:t>
        <w:br/>
        <w:t>Comisión como ante esta Corte, aunque sin abarcar a todos los hechos  y  sus</w:t>
        <w:br/>
        <w:t>consecuencias jurídicas. Ante la Corte, lo hizo  expresamente  tanto  en  su</w:t>
        <w:br/>
        <w:t>contestación de la  demanda  (capítulo  V)  como  en  sus  alegatos  finales</w:t>
        <w:br/>
        <w:t>escritos (capítulo III). Asimismo, tal como la Corte  significativamente  lo</w:t>
        <w:br/>
        <w:t>registra en la presente  Sentencia  (párr.  44),  en  sus  alegatos  finales</w:t>
        <w:br/>
        <w:t>orales y escritos, el propio Estado  demandado  reconoció  expresamente  que</w:t>
        <w:br/>
        <w:t>habían cometido "crímenes internacionales".  El  Estado  manifestó,  en  sus</w:t>
        <w:br/>
        <w:t>propias palabras, que</w:t>
        <w:br/>
        <w:br/>
        <w:br/>
        <w:t xml:space="preserve">                  "(...)  Reitera  (...)  que  tales  hechos  y   omisiones</w:t>
        <w:br/>
        <w:t xml:space="preserve">      constituyen    hechos    ilícitos    internacionales    que    generan</w:t>
        <w:br/>
        <w:t xml:space="preserve">      responsabilidad internacional del Estado. Constituyen delitos según el</w:t>
        <w:br/>
        <w:t xml:space="preserve">      derecho interno y con crímenes  internacionales  que  el  Estado  debe</w:t>
        <w:br/>
        <w:t xml:space="preserve">      perseguir. (...)" (párr. 44).</w:t>
        <w:br/>
        <w:br/>
        <w:br/>
        <w:t xml:space="preserve">      15.   Que tienen a decir, ante esta manifestación  del  propio  Estado</w:t>
        <w:br/>
        <w:t>responsable, los jusinternacionalistas que siguen insistiendo que  no  puede</w:t>
        <w:br/>
        <w:t>haber un crimen de Estado, ante la evidencia abrumadora de los hechos y  las</w:t>
        <w:br/>
        <w:t>pruebas en este caso  de  La  Cantuta?  Hasta  cuándo  permanecerán  en  las</w:t>
        <w:br/>
        <w:t>tinieblas de su falta de conciencia y sensibilidad con  el  destino  de  las</w:t>
        <w:br/>
        <w:t>víctimas de la brutalidad humana? Cuándo despertarán para  la  necesidad  de</w:t>
        <w:br/>
        <w:t>contribuir a la credibilidad de la legal profession, dejando de  cerrar  los</w:t>
        <w:br/>
        <w:t>ojos a la criminalidad del Estado?</w:t>
        <w:br/>
        <w:br/>
        <w:br/>
        <w:t xml:space="preserve">      16.   En la presente Sentencia en el caso  de  La  Cantuta,  la  Corte</w:t>
        <w:br/>
        <w:t>determinó el alcance de las consecuencias del  allanamiento  del  Estado  en</w:t>
        <w:br/>
        <w:t>cuanto a las pretensiones de derecho (párrs. 52-54). Además, observó que  no</w:t>
        <w:br/>
        <w:t>se trató de una manifestación aislada  o  única  del  Estado,  sino  de  una</w:t>
        <w:br/>
        <w:t>significativa manifestación a la cual se han sumado  otras,  recordadas  por</w:t>
        <w:br/>
        <w:t>la Corte en la presente Sentencia:</w:t>
        <w:br/>
        <w:br/>
        <w:br/>
        <w:t xml:space="preserve">                 "Los hechos de este caso han sido calificados por la  CVR,</w:t>
        <w:br/>
        <w:t xml:space="preserve">      órganos judiciales internos y por la representación  del  Estado  ante</w:t>
        <w:br/>
        <w:t xml:space="preserve">      este Tribunal, como `crímenes internacionales'  y  'crímenes  de  lesa</w:t>
        <w:br/>
        <w:t xml:space="preserve">      humanidad' (...). La ejecución extrajudicial y desaparición forzada de</w:t>
        <w:br/>
        <w:t xml:space="preserve">      las presuntas víctimas fueron perpetradas en  un  contexto  de  ataque</w:t>
        <w:br/>
        <w:t xml:space="preserve">      generalizado y sistemático contra sectores de la población civil.</w:t>
        <w:br/>
        <w:t xml:space="preserve">                 Basta señalar (...) que la Corte  considera  reconocido  y</w:t>
        <w:br/>
        <w:t xml:space="preserve">      probado que la planeación y ejecución de la  detención  y  posteriores</w:t>
        <w:br/>
        <w:t xml:space="preserve">      actos crueles, inhumanos y degradantes  y  ejecución  extrajudicial  o</w:t>
        <w:br/>
        <w:t xml:space="preserve">      desaparición forzada de las presuntas víctimas,  realizadas  en  forma</w:t>
        <w:br/>
        <w:t xml:space="preserve">      coordinada y encubierta por miembros de las fuerzas  militares  y  del</w:t>
        <w:br/>
        <w:t xml:space="preserve">      Grupo Colina, no habrían podido  perpetrarse  sin  el  conocimiento  y</w:t>
        <w:br/>
        <w:t xml:space="preserve">      órdenes superiores de las más altas esferas del poder ejecutivo  y  de</w:t>
        <w:br/>
        <w:t xml:space="preserve">      las  fuerzas  militares   y   de   inteligencia   de   ese   entonces,</w:t>
        <w:br/>
        <w:t xml:space="preserve">      específicamente  de  las  jefaturas  de  inteligencia  y   del   mismo</w:t>
        <w:br/>
        <w:t xml:space="preserve">      Presidente de la República" (párrs. 95-96).</w:t>
        <w:br/>
        <w:br/>
        <w:br/>
        <w:t xml:space="preserve">      17.   La Corte agregó que, en cuanto a la violación del derecho  a  la</w:t>
        <w:br/>
        <w:t>vida - reconocida por el  Estado  demandado  -  del  profesor  y  los  nueve</w:t>
        <w:br/>
        <w:t>estudiantes secuestrados de la Universidad de La Cantuta,  "los  hechos  del</w:t>
        <w:br/>
        <w:t>caso fueron producto de  una  operación  ejecutada  en  forma  coordinada  y</w:t>
        <w:br/>
        <w:t>encubierta por el Grupo Colina, con el conocimiento y órdenes superiores  de</w:t>
        <w:br/>
        <w:t>los servicios de inteligencia y del mismo Presidente de la República de  ese</w:t>
        <w:br/>
        <w:t>entonces" (párr. 114).  Al  referirse  a  la  desaparición  forzada  de  las</w:t>
        <w:br/>
        <w:t>víctimas, la Corte señaló acertadamente que</w:t>
        <w:br/>
        <w:br/>
        <w:br/>
        <w:t xml:space="preserve">                 "la responsabilidad internacional del Estado se ve agravada</w:t>
        <w:br/>
        <w:t xml:space="preserve">      cuando la  desaparición  forma  parte  de  un  patrón  sistemático  o</w:t>
        <w:br/>
        <w:t xml:space="preserve">      práctica aplicada o tolerada por el Estado, por ser un delito  contra</w:t>
        <w:br/>
        <w:t xml:space="preserve">      la  humanidad  que  implica  un  craso  abandono  de  los  principios</w:t>
        <w:br/>
        <w:t xml:space="preserve">      esenciales en que se fundamenta el sistema interamericano.</w:t>
        <w:br/>
        <w:t xml:space="preserve">                  (...)  La  responsabilidad  internacional  del  Estado  se</w:t>
        <w:br/>
        <w:t xml:space="preserve">      configura de manera agravada en razón del contexto en que los  hechos</w:t>
        <w:br/>
        <w:t xml:space="preserve">      fueron perpetrados, (...) así como de las faltas a  las  obligaciones</w:t>
        <w:br/>
        <w:t xml:space="preserve">      de protección e investigación (...)"[193].</w:t>
        <w:br/>
        <w:br/>
        <w:br/>
        <w:t xml:space="preserve">      18.   Esta Corte ha, asimismo, valorado que el propio Estado demandado</w:t>
        <w:br/>
        <w:t>ha reconocido "la parcialidad con la que actuaron los magistrados del  fuero</w:t>
        <w:br/>
        <w:t>militar en el juzgamiento de los hechos  de  La  Cantuta"  (párr.  144).  La</w:t>
        <w:br/>
        <w:t>Corte  reiteró  su  entendimiento  en  el  sentido  de  que  "en  un  Estado</w:t>
        <w:br/>
        <w:t>democrático de Derecho la jurisdicción penal militar ha de tener un  alcance</w:t>
        <w:br/>
        <w:t>restrictivo  y  excepcional"  (párr.  142).  En  el  presente   caso,   hubo</w:t>
        <w:br/>
        <w:t>"manipulación de mecanismos legales y constitucionales", obstrucción de  las</w:t>
        <w:br/>
        <w:t>investigaciones en la  justicia  ordinaria,  "derivación  irregular  de  las</w:t>
        <w:br/>
        <w:t>investigaciones al fuero militar",  con  lo  que  se  "pretendió  lograr  la</w:t>
        <w:br/>
        <w:t>impunidad de los responsables" (párr. 143).</w:t>
        <w:br/>
        <w:br/>
        <w:br/>
        <w:t xml:space="preserve">      19.    Es  significativo  que,  al  respecto,   el   propio   Tribunal</w:t>
        <w:br/>
        <w:t>Constitucional del Perú, en su  Sentencia  del  29.11.2005  (re:  S.  Martín</w:t>
        <w:br/>
        <w:t>Rivas), advirtió que en atención a las circunstancias del cas d'espèce,</w:t>
        <w:br/>
        <w:br/>
        <w:br/>
        <w:t xml:space="preserve">                 "existen evidencias que el proceso penal  iniciado  en  el</w:t>
        <w:br/>
        <w:t xml:space="preserve">      ámbito de la jurisdicción militar tuvo el propósito de evitar  que  el</w:t>
        <w:br/>
        <w:t xml:space="preserve">      recurrente  respondiese  por  los  actos  que  se  le  imputan.   Esas</w:t>
        <w:br/>
        <w:t xml:space="preserve">      circunstancias se relacionan con la existencia de un plan  sistemático</w:t>
        <w:br/>
        <w:t xml:space="preserve">      para promover la impunidad en materia de derechos humanos  y  crímenes</w:t>
        <w:br/>
        <w:t xml:space="preserve">      de lesa humanidad, particularmente de los actos cometidos por los  del</w:t>
        <w:br/>
        <w:t xml:space="preserve">      Grupo Colina, al cual se vincula el recurrente.</w:t>
        <w:br/>
        <w:t xml:space="preserve">                  Expresión  de  ese  plan  sistemático,  en   efecto,   lo</w:t>
        <w:br/>
        <w:t xml:space="preserve">      constituyen: (i) el deliberado  juzgamiento  de  delitos  comunes  por</w:t>
        <w:br/>
        <w:t xml:space="preserve">      órganos militares (...); (ii) la expedición,  en  ese  lapso,  de  las</w:t>
        <w:br/>
        <w:t xml:space="preserve">      leyes de amnistía 26479 y 26462. (...)"[194].</w:t>
        <w:br/>
        <w:br/>
        <w:br/>
        <w:t xml:space="preserve">      20.   En la misma  Sentencia,  el  Tribunal  Constitucional  del  Perú</w:t>
        <w:br/>
        <w:t>agregó que, también en el caso de  Barrios  Altos,  a  su  juicio,  "existen</w:t>
        <w:br/>
        <w:t>numerosos elementos objetivos que demuestran que  el  juzgamiento  realizado</w:t>
        <w:br/>
        <w:t>al recurrente por los delitos de lesa humanidad (...) no tuvo  el  propósito</w:t>
        <w:br/>
        <w:t>de que realmente se le investigara y sancionara en forma  efectiva"[195].  O</w:t>
        <w:br/>
        <w:t>sea,  el   propio   Tribunal   Constitucional   del   Perú   determinó   las</w:t>
        <w:br/>
        <w:t>manipulaciones, de parte del  fuero  militar,  para  encubrir  una  práctica</w:t>
        <w:br/>
        <w:t>criminal del Estado, y asegurar la impunidad de los responsables.</w:t>
        <w:br/>
        <w:br/>
        <w:br/>
        <w:t xml:space="preserve">      21.   Dicha negación del Derecho  no  pasó  desapercibida  -  como  no</w:t>
        <w:br/>
        <w:t>podría pasar - de esta Corte. En la presente Sentencia  en  el  caso  de  La</w:t>
        <w:br/>
        <w:t>Cantuta, este Tribunal, en la misma línea de razonamiento de sus  Sentencias</w:t>
        <w:br/>
        <w:t>de Barrios Altos (2001) y Almonacid y Otros  (2006),  ponderó,  en  relación</w:t>
        <w:br/>
        <w:t>específicamente con el instituto de la cosa juzgada, que  no  se  aplica  el</w:t>
        <w:br/>
        <w:t>principio  non  bis  in  idem  cuando  el  proceso,  no  instruido  de  modo</w:t>
        <w:br/>
        <w:t>independiente  o  imparcial,  se  limitó  a  sustraer  al  acusado   de   su</w:t>
        <w:br/>
        <w:t>responsabilidad  penal,  configurándose  una  cosa  juzgada   "aparente"   o</w:t>
        <w:br/>
        <w:t>"fraudulenta" (párr. 153), que es la propia negación del Derecho.</w:t>
        <w:br/>
        <w:br/>
        <w:br/>
        <w:t xml:space="preserve">      22.   En fin, el extenso y detallado Informe Final de la CVR del  Perú</w:t>
        <w:br/>
        <w:t>determina los hechos que conformaron la práctica criminal del Estado  en  el</w:t>
        <w:br/>
        <w:t>período en cuestión. Ahí están expuestos, con  detalles,  los  casos  de  La</w:t>
        <w:br/>
        <w:t>Cantuta  (1992)[196],  de  Barrios  Altos  (1991)[197],  de   Huilca   Tecse</w:t>
        <w:br/>
        <w:t>(1992)[198],  entre  otros.  Al  determinar  el  "marco   jurídico   de   la</w:t>
        <w:br/>
        <w:t>desaparición forzada en el Perú", el referido Informe Final de  la  CVR  del</w:t>
        <w:br/>
        <w:t>Perú tomó en cuenta, reiteradamente,  al  desarrollar  su  razonamiento,  la</w:t>
        <w:br/>
        <w:t>jurisprudencia de esta Corte Interamericana[199].</w:t>
        <w:br/>
        <w:br/>
        <w:br/>
        <w:br/>
        <w:br/>
        <w:t xml:space="preserve">            II.   Hacia el Fin de las Autoamnistías: La Contribución  de  la</w:t>
        <w:br/>
        <w:t>Corte                        Interamericana al Primado del Derecho.</w:t>
        <w:br/>
        <w:br/>
        <w:br/>
        <w:br/>
        <w:br/>
        <w:t xml:space="preserve">      23.   En su Sentencia en el caso de "La Última  Tentación  de  Cristo"</w:t>
        <w:br/>
        <w:t>(Olmedo Bustos y Otros versus Chile, Sentencia del 05.02.2001),  esta  Corte</w:t>
        <w:br/>
        <w:t>señaló que el deber general que  impone  el  artículo  2  de  la  Convención</w:t>
        <w:br/>
        <w:t>Americana requiere que cada Estado Parte adopte todas las medidas  para  que</w:t>
        <w:br/>
        <w:t>lo  establecido  en  la  Convención  sea  efectivamente   cumplido   en   su</w:t>
        <w:br/>
        <w:t>ordenamiento jurídico interno, lo que significa que el Estado  debe  adaptar</w:t>
        <w:br/>
        <w:t>su actuación a la normativa de  protección  de  la  Convención  (párr.  87).</w:t>
        <w:br/>
        <w:t>Siete meses después, la Corte recordó este obiter  dictum  en  su  histórica</w:t>
        <w:br/>
        <w:t>Sentencia en el caso Barrios Altos,  atinente  al  Perú  (Interpretación  de</w:t>
        <w:br/>
        <w:t>Sentencia, del  03.09.2001),  en  relación  con  el  "deber  del  Estado  de</w:t>
        <w:br/>
        <w:t>suprimir de su ordenamiento jurídico las normas vigentes que  impliquen  una</w:t>
        <w:br/>
        <w:t>violación" de la Convención Americana (párr. 17), y agregó:</w:t>
        <w:br/>
        <w:br/>
        <w:br/>
        <w:t xml:space="preserve">                 "La promulgación de una ley  manifiestamente  contraria  a</w:t>
        <w:br/>
        <w:t xml:space="preserve">      las obligaciones  asumidas  por  un  Estado  Parte  en  la  Convención</w:t>
        <w:br/>
        <w:t xml:space="preserve">      constituye per se una  violación  de  ésta  y  genera  responsabilidad</w:t>
        <w:br/>
        <w:t xml:space="preserve">      internacional del Estado. En consecuencia,  la  Corte  considera  que,</w:t>
        <w:br/>
        <w:t xml:space="preserve">      dada la naturaleza de  la  violación  constituida  por  las  leyes  de</w:t>
        <w:br/>
        <w:t xml:space="preserve">      amnistía n. 26479 y n. 26492, lo resuelto en la Sentencia de fondo  en</w:t>
        <w:br/>
        <w:t xml:space="preserve">      el caso Barrios Altos tiene efectos generales (...)" (párr. 18).</w:t>
        <w:br/>
        <w:br/>
        <w:br/>
        <w:t xml:space="preserve">      24.    Ya  en  el  caso  El  Amparo   (Reparaciones,   Sentencia   del</w:t>
        <w:br/>
        <w:t>14.09.1996), relativo a Venezuela, sostuve, en mi  Voto  Disidente,  que  la</w:t>
        <w:br/>
        <w:t>propia existencia de una disposición legal de derecho interno puede  per  se</w:t>
        <w:br/>
        <w:t>crear una situación que afecta directamente los derechos protegidos  por  la</w:t>
        <w:br/>
        <w:t>Convención Americana, por el riesgo o la amenaza real que  su  aplicabilidad</w:t>
        <w:br/>
        <w:t>representa, sin que sea necesario esperar la ocurrencia de un  daño  (párrs.</w:t>
        <w:br/>
        <w:t>2-3 y  6).  En  el  mismo  caso  El  Amparo  (Interpretación  de  Sentencia,</w:t>
        <w:br/>
        <w:t>Resolución de 16.04.1997 1997), en Voto Disidente posterior, insistí  en  mi</w:t>
        <w:br/>
        <w:t>entendimiento en el sentido de que</w:t>
        <w:br/>
        <w:br/>
        <w:br/>
        <w:t xml:space="preserve">                  "Un  Estado  puede   (...)   tener   su   responsabilidad</w:t>
        <w:br/>
        <w:t xml:space="preserve">      internacional comprometida, a mi modo de ver, por la simple aprobación</w:t>
        <w:br/>
        <w:t xml:space="preserve">      y  promulgación  de  una  ley  en  desarmonía  con  sus   obligaciones</w:t>
        <w:br/>
        <w:t xml:space="preserve">      convencionales internacionales de protección, o por  la  no-adecuación</w:t>
        <w:br/>
        <w:t xml:space="preserve">      de su derecho interno para asegurar  el  fiel  cumplimiento  de  tales</w:t>
        <w:br/>
        <w:t xml:space="preserve">      obligaciones, o por la no-adopción de la  legislación  necesaria  para</w:t>
        <w:br/>
        <w:t xml:space="preserve">      dar cumplimiento a éstas últimas.</w:t>
        <w:br/>
        <w:t xml:space="preserve">                 (...) El tempus commisi delicti se extendería  de  modo  a</w:t>
        <w:br/>
        <w:t xml:space="preserve">      cubrir todo el período en que las leyes  nacionales  permanecieron  en</w:t>
        <w:br/>
        <w:t xml:space="preserve">      conflicto  con  las  obligaciones  convencionales  internacionales  de</w:t>
        <w:br/>
        <w:t xml:space="preserve">      protección,  acarreando  la  obligación  adicional  de   reparar   los</w:t>
        <w:br/>
        <w:t xml:space="preserve">      sucesivos daños resultantes de tal `situación continuada' durante todo</w:t>
        <w:br/>
        <w:t xml:space="preserve">      el período en aprecio" (párrs. 22-23).</w:t>
        <w:br/>
        <w:br/>
        <w:br/>
        <w:t xml:space="preserve">      25.   La misma posición volví a sostener en mi Voto Concurrente en  el</w:t>
        <w:br/>
        <w:t>supracitado caso de "La Última Tentación de Cristo"  (párrs.  2-40),  en  el</w:t>
        <w:br/>
        <w:t>cual ponderé que, dado que el tempus commisi  delicti  es  el  de  la  misma</w:t>
        <w:br/>
        <w:t>aprobación y  promulgación  de  una  ley  incompatible  con  un  tratado  de</w:t>
        <w:br/>
        <w:t>derechos  humanos,  comprometiendo   desde   entonces   la   responsabilidad</w:t>
        <w:br/>
        <w:t>internacional del Estado, las modificaciones  en  el  ordenamiento  jurídico</w:t>
        <w:br/>
        <w:t>interno  de  un  Estado  Parte,  necesarias  para  su  armonización  con  la</w:t>
        <w:br/>
        <w:t>normativa de dicho tratado, pueden  constituir,  en  el  marco  de  un  caso</w:t>
        <w:br/>
        <w:t>concreto, una  forma  de  reparación  no-pecuniaria  bajo  tal  tratado.  La</w:t>
        <w:br/>
        <w:t>Sentencia de la Corte en este caso fue adoptada el  día  05  de  febrero  de</w:t>
        <w:br/>
        <w:t>2001.</w:t>
        <w:br/>
        <w:br/>
        <w:br/>
        <w:t xml:space="preserve">      26.   Pocos días después, en un período extraordinario de sesiones  de</w:t>
        <w:br/>
        <w:t>esta Corte realizado en su sede en Costa Rica, se abrió  un  nuevo  capítulo</w:t>
        <w:br/>
        <w:t>en esta materia. Debido a un apagón en el edificio principal que  abriga  su</w:t>
        <w:br/>
        <w:t>antigua sala de deliberaciones, la Corte  se  trasladó  al  edificio  de  su</w:t>
        <w:br/>
        <w:t>Biblioteca[200], dónde había luz (de un generador propio), dónde  elaboró  y</w:t>
        <w:br/>
        <w:t>adoptó su histórica Sentencia en el caso Barrios Altos (fondo),  el  día  14</w:t>
        <w:br/>
        <w:t>de marzo de 2001. Al momento de su adopción  me  sentí  tomado  de  emoción,</w:t>
        <w:br/>
        <w:t>pues era la primera vez, en el Derecho Internacional contemporáneo,  que  un</w:t>
        <w:br/>
        <w:t>tribunal internacional (como la Corte Interamericana) determinaba que  leyes</w:t>
        <w:br/>
        <w:t>de amnistía (como las leyes peruanas n. 26479  y  26492)  son  incompatibles</w:t>
        <w:br/>
        <w:t>con un tratado  de  derechos  humanos  (como  la  Convención  Americana),  y</w:t>
        <w:br/>
        <w:t>carecen de efectos jurídicos (punto resolutivo n. 4).</w:t>
        <w:br/>
        <w:br/>
        <w:br/>
        <w:t xml:space="preserve">      27.   O sea, están viciadas de nulidad, de nulidad ex tunc, de nulidad</w:t>
        <w:br/>
        <w:t>ab initio, careciendo por lo tanto de todo y cualquier efecto  jurídico.  La</w:t>
        <w:br/>
        <w:t>referida Sentencia de Barrios Altos es hoy reconocida,  en  la  bibliografía</w:t>
        <w:br/>
        <w:t>jurídica  especializada  en   distintos   continentes,   en   los   círculos</w:t>
        <w:br/>
        <w:t>jusinternacionalistas de todo el mundo, como un marco  en  la  historia  del</w:t>
        <w:br/>
        <w:t>Derecho Internacional de los Derechos  Humanos.  En  aquella  Sentencia,  la</w:t>
        <w:br/>
        <w:t>Corte sostuvo que</w:t>
        <w:br/>
        <w:br/>
        <w:br/>
        <w:t xml:space="preserve">                 - "(...) Son inadmisibles las disposiciones  de  amnistía,</w:t>
        <w:br/>
        <w:t xml:space="preserve">      las disposiciones de prescripción y el</w:t>
        <w:br/>
        <w:t xml:space="preserve">           establecimiento de excluyentes de responsabilidad que  pretendan</w:t>
        <w:br/>
        <w:t xml:space="preserve">      impedir  la  investigación  y  sanción  de  los  responsables  de  las</w:t>
        <w:br/>
        <w:t xml:space="preserve">      violaciones graves de los derechos humanos tales como la tortura,  las</w:t>
        <w:br/>
        <w:t xml:space="preserve">      ejecuciones sumarias, extralegales o arbitrarias y las  desapariciones</w:t>
        <w:br/>
        <w:t xml:space="preserve">      forzadas, todas ellas prohibidas por contravenir derechos inderogables</w:t>
        <w:br/>
        <w:t xml:space="preserve">      reconocidos por el Derecho Internacional de los Derechos Humanos.</w:t>
        <w:br/>
        <w:t xml:space="preserve">                 (...) A la luz de las obligaciones  generales  consagradas</w:t>
        <w:br/>
        <w:t xml:space="preserve">      en los artículos 1(1) y 2 de  la  Convención  Americana,  los  Estados</w:t>
        <w:br/>
        <w:t xml:space="preserve">      Partes tienen el deber de tomar las providencias de toda  índole  para</w:t>
        <w:br/>
        <w:t xml:space="preserve">      que nadie sea sustraído de la protección judicial y del ejercicio  del</w:t>
        <w:br/>
        <w:t xml:space="preserve">      derecho a un recurso  sencillo  y  eficaz,  en  los  términos  de  los</w:t>
        <w:br/>
        <w:t xml:space="preserve">      artículos 8 y 25 de la Convención. Es por ello que los Estados  Partes</w:t>
        <w:br/>
        <w:t xml:space="preserve">      en la Convención que adopten leyes que tengan este efecto, como lo son</w:t>
        <w:br/>
        <w:t xml:space="preserve">      las leyes de autoamnistía, incurren en una violación de los  artículos</w:t>
        <w:br/>
        <w:t xml:space="preserve">      8 y 25 en concordancia con  los  artículos  1(1)  y  2,  todos  de  la</w:t>
        <w:br/>
        <w:t xml:space="preserve">      Convención. Las leyes de autoamnistía conducen a la indefensión de las</w:t>
        <w:br/>
        <w:t xml:space="preserve">      víctimas y  a  la  perpetuación  de  la  impunidad,  por  lo  que  son</w:t>
        <w:br/>
        <w:t xml:space="preserve">      manifiestamente incompatibles  con  la  letra  y  el  espíritu  de  la</w:t>
        <w:br/>
        <w:t xml:space="preserve">      Convención Americana. Este tipo de leyes impide la  identificación  de</w:t>
        <w:br/>
        <w:t xml:space="preserve">      los individuos responsables de violaciones de derechos humanos, ya que</w:t>
        <w:br/>
        <w:t xml:space="preserve">      se obstaculiza la investigación y el acceso a la justicia e  impide  a</w:t>
        <w:br/>
        <w:t xml:space="preserve">      las víctimas y a  sus  familiares  conocer  la  verdad  y  recibir  la</w:t>
        <w:br/>
        <w:t xml:space="preserve">      reparación correspondiente" (párrs. 41 y 43).</w:t>
        <w:br/>
        <w:br/>
        <w:br/>
        <w:t xml:space="preserve">      28.   En mi Voto Concurrente en aquella Sentencia de fondo de  Barrios</w:t>
        <w:br/>
        <w:t>Altos, ponderé que</w:t>
        <w:br/>
        <w:br/>
        <w:br/>
        <w:t xml:space="preserve">                 "Las llamadas autoamnistías  son,  en  suma,  una  afrenta</w:t>
        <w:br/>
        <w:t xml:space="preserve">      inadmisible al derecho  a  la  verdad  y  al  derecho  a  la  justicia</w:t>
        <w:br/>
        <w:t xml:space="preserve">      (empezando  por  el  propio  acceso  a   la   justicia).   Son   ellas</w:t>
        <w:br/>
        <w:t xml:space="preserve">      manifiestamente  incompatibles  con  las  obligaciones   generales   -</w:t>
        <w:br/>
        <w:t xml:space="preserve">      indisociables - de los Estados Partes en la  Convención  Americana  de</w:t>
        <w:br/>
        <w:t xml:space="preserve">      respetar y  garantizar  los  derechos  humanos  por  ella  protegidos,</w:t>
        <w:br/>
        <w:t xml:space="preserve">      asegurando el libre y pleno ejercicio de los mismos (en  los  términos</w:t>
        <w:br/>
        <w:t xml:space="preserve">      del artículo 1(1) de la Convención), así como de  adecuar  su  derecho</w:t>
        <w:br/>
        <w:t xml:space="preserve">      interno a la normativa internacional de protección  (en  los  términos</w:t>
        <w:br/>
        <w:t xml:space="preserve">      del artículo  2  de  la  Convención).  Además,  afectan  los  derechos</w:t>
        <w:br/>
        <w:t xml:space="preserve">      protegidos por  la  Convención,  en  particular  los  derechos  a  las</w:t>
        <w:br/>
        <w:t xml:space="preserve">      garantías judiciales (artículo 8) y a la protección judicial (artículo</w:t>
        <w:br/>
        <w:t xml:space="preserve">      25).</w:t>
        <w:br/>
        <w:t xml:space="preserve">                 Hay que tener presente,  en  relación  con  las  leyes  de</w:t>
        <w:br/>
        <w:t xml:space="preserve">      autoamnistía, que su legalidad en el plano  del  derecho  interno,  al</w:t>
        <w:br/>
        <w:t xml:space="preserve">      conllevar a la impunidad y la  injusticia,  encuéntrase  en  flagrante</w:t>
        <w:br/>
        <w:t xml:space="preserve">      incompatibilidad  con  la  normativa   de   protección   del   Derecho</w:t>
        <w:br/>
        <w:t xml:space="preserve">      Internacional de los Derechos Humanos, acarreando violaciones de  jure</w:t>
        <w:br/>
        <w:t xml:space="preserve">      de los derechos de la persona humana.  El  corpus  juris  del  Derecho</w:t>
        <w:br/>
        <w:t xml:space="preserve">      Internacional de los Derechos Humanos pone de relieve que no  todo  lo</w:t>
        <w:br/>
        <w:t xml:space="preserve">      que es  legal  en  el  ordenamiento  jurídico  interno  lo  es  en  el</w:t>
        <w:br/>
        <w:t xml:space="preserve">      ordenamiento jurídico internacional, y aún más cuando están  en  juego</w:t>
        <w:br/>
        <w:t xml:space="preserve">      valores superiores (como la verdad y la justicia). En realidad, lo que</w:t>
        <w:br/>
        <w:t xml:space="preserve">      se pasó a denominar leyes de amnistía, y particularmente la  modalidad</w:t>
        <w:br/>
        <w:t xml:space="preserve">      perversa de las llamadas leyes de autoamnistía, aunque  se  consideren</w:t>
        <w:br/>
        <w:t xml:space="preserve">      leyes bajo un determinado ordenamiento jurídico interno, no lo son  en</w:t>
        <w:br/>
        <w:t xml:space="preserve">      el ámbito del Derecho Internacional de  los  Derechos  Humanos.  (...)</w:t>
        <w:br/>
        <w:br/>
        <w:br/>
        <w:t xml:space="preserve">                 No hay que olvidarse jamás que el Estado fue originalmente</w:t>
        <w:br/>
        <w:t xml:space="preserve">      concebido para la realización del bien común. El Estado existe para el</w:t>
        <w:br/>
        <w:t xml:space="preserve">      ser humano, y no vice versa.  Ningún  Estado  puede  considerarse  por</w:t>
        <w:br/>
        <w:t xml:space="preserve">      encima del Derecho, cuyas normas tienen por destinatarios últimos  los</w:t>
        <w:br/>
        <w:t xml:space="preserve">      seres humanos. (...) Hay que decirlo y repetirlo con firmeza,  cuantas</w:t>
        <w:br/>
        <w:t xml:space="preserve">      veces sea necesario: en el dominio del Derecho  Internacional  de  los</w:t>
        <w:br/>
        <w:t xml:space="preserve">      Derechos  Humanos,  las  llamadas  "leyes"  de  autoamnistía  no   son</w:t>
        <w:br/>
        <w:t xml:space="preserve">      verdaderamente leyes: no son nada más que una aberración, una  afrenta</w:t>
        <w:br/>
        <w:t xml:space="preserve">      inadmisible a la conciencia jurídica de la humanidad"  (párrs.  5-6  y</w:t>
        <w:br/>
        <w:t xml:space="preserve">      26).</w:t>
        <w:br/>
        <w:br/>
        <w:br/>
        <w:t xml:space="preserve">      29.    Posteriormente  a  la  Sentencia  de  fondo,   la   supracitada</w:t>
        <w:br/>
        <w:t>Interpretación de Sentencia en el mismo caso Barrios  Altos  aclaró  que  lo</w:t>
        <w:br/>
        <w:t>resuelto por la Corte en cuanto al fondo, dada la  naturaleza  de  violación</w:t>
        <w:br/>
        <w:t>constituida por las leyes de amnistía  n.  26479  y  26492,  "tiene  efectos</w:t>
        <w:br/>
        <w:t>generales" (punto resolutivo 2). Así siendo, dichas  leyes  de  autoamnistía</w:t>
        <w:br/>
        <w:t>no son aplicables  (en  cualesquiera  situaciones  que  se  planteen  antes,</w:t>
        <w:br/>
        <w:t>durante o después de su supuesta "adopción"), simplemente  no  son  "leyes".</w:t>
        <w:br/>
        <w:t>Lo aclarado por la Corte ha tenido, desde entonces, un sensible  impacto  en</w:t>
        <w:br/>
        <w:t>el ordenamiento jurídico interno no solamente del  Estado  peruano  sino  de</w:t>
        <w:br/>
        <w:t>otros Estados suramericanos. En lo que concierne al Estado demandado  en  el</w:t>
        <w:br/>
        <w:t>cas d'espèce, tal como lo aclara la Corte en la  presente  Sentencia  en  el</w:t>
        <w:br/>
        <w:t>caso de La Cantuta,</w:t>
        <w:br/>
        <w:br/>
        <w:br/>
        <w:t xml:space="preserve">                 "la Sentencia  dictada  en  el  caso  Barrios  Altos  está</w:t>
        <w:br/>
        <w:t xml:space="preserve">      plenamente incorporada a nivel normativo interno. (...) Conforma  ipso</w:t>
        <w:br/>
        <w:t xml:space="preserve">      jure parte del derecho interno peruano, lo  cual  se  refleja  en  las</w:t>
        <w:br/>
        <w:t xml:space="preserve">      medidas y decisiones de los  órganos  estatales  que  han  aplicado  e</w:t>
        <w:br/>
        <w:t xml:space="preserve">      interpretado esa Sentencia.</w:t>
        <w:br/>
        <w:t xml:space="preserve">                 La incompatibilidad ab initio de las leyes de amnistía con</w:t>
        <w:br/>
        <w:t xml:space="preserve">      la Convención se ha visto concretada en general en el Perú  desde  que</w:t>
        <w:br/>
        <w:t xml:space="preserve">      fue declarada por la Corte en la Sentencia del caso Barrios Altos;  es</w:t>
        <w:br/>
        <w:t xml:space="preserve">      decir, el Estado  ha  suprimido  los  efectos  que  en  algún  momento</w:t>
        <w:br/>
        <w:t xml:space="preserve">      pudieron generar esas leyes" (párrs. 186-187).</w:t>
        <w:br/>
        <w:br/>
        <w:br/>
        <w:t xml:space="preserve">      30.   Recientemente, la Corte Interamericana dio un nuevo paso  en  la</w:t>
        <w:br/>
        <w:t>evolución de la materia, en la  misma  línea  de  la  Sentencia  de  Barrios</w:t>
        <w:br/>
        <w:t>Altos, en su Sentencia sobre el  caso  Almonacid  Arellano  y  Otros  versus</w:t>
        <w:br/>
        <w:t>Chile (del 26.09.2006). La Corte declaró que "al pretender amnistiar  a  los</w:t>
        <w:br/>
        <w:t>responsables de delitos  de  lesa  humanidad,  el  decreto-ley  n.  2191  es</w:t>
        <w:br/>
        <w:t>incompatible con la Convención Americana, y, por tanto,  carece  de  efectos</w:t>
        <w:br/>
        <w:t>jurídicos, a la luz de dicho tratado" (punto resolutivo n. 3).  Y  la  Corte</w:t>
        <w:br/>
        <w:t>determinó que el Estado demandado debe asegurarse que el  referido  decreto-</w:t>
        <w:br/>
        <w:t>ley de amnistía, del régimen Pinochet, no siga  representando  un  obstáculo</w:t>
        <w:br/>
        <w:t>para la investigación, enjuiciamiento y sanción de los responsables  de  las</w:t>
        <w:br/>
        <w:t>violaciones de derechos humanos en el cas d'espèce (puntos  resolutivos  ns.</w:t>
        <w:br/>
        <w:t>5-6).</w:t>
        <w:br/>
        <w:br/>
        <w:br/>
        <w:t xml:space="preserve">      31.   En mi extenso Voto Razonado en  el  caso  Almonacid  Arellano  y</w:t>
        <w:br/>
        <w:t>Otros, me permití centrar mis reflexiones en tres puntos básicos,  a  saber:</w:t>
        <w:br/>
        <w:t>a) la falta de validad jurídica de las autoamnistías; b)  las  autoamnistías</w:t>
        <w:br/>
        <w:t>y la obstrucción y denegación  de  justicia:  la  ampliación  del  contenido</w:t>
        <w:br/>
        <w:t>material de las  prohibiciones del jus cogens; y c) la conceptualización  de</w:t>
        <w:br/>
        <w:t>los crímenes  contra  la  humanidad  en  la  confluencia  entre  el  Derecho</w:t>
        <w:br/>
        <w:t>Internacional de los Derechos  Humanos  y  el  Derecho  Penal  Internacional</w:t>
        <w:br/>
        <w:t>(párrs. 1-28).  No  es  mi  intención  reiterar  aquí  las  reflexiones  que</w:t>
        <w:br/>
        <w:t>desarrollé en aquel Voto reciente,  sino  tan  sólo  referirme  a  ellas,  y</w:t>
        <w:br/>
        <w:t>extraer de ellas tan sólo la siguiente advertencia que me  permití  formular</w:t>
        <w:br/>
        <w:t>en mi Voto Razonado en el caso Almonacid:</w:t>
        <w:br/>
        <w:br/>
        <w:br/>
        <w:t xml:space="preserve">                 "(...) Las autoamnistías  no  son  verdaderas  leyes,  por</w:t>
        <w:br/>
        <w:t xml:space="preserve">      cuanto desprovistas del necesario carácter genérico de  éstas,  de  la</w:t>
        <w:br/>
        <w:t xml:space="preserve">      idea del Derecho que las inspira (esencial inclusive para la seguridad</w:t>
        <w:br/>
        <w:t xml:space="preserve">      jurídica), y de su búsqueda del bien  común.  Ni  siquiera  buscan  la</w:t>
        <w:br/>
        <w:t xml:space="preserve">      organización o reglamentación  de  las  relaciones  sociales  para  la</w:t>
        <w:br/>
        <w:t xml:space="preserve">      realización del bien común. Todo lo que pretenden es substraer  de  la</w:t>
        <w:br/>
        <w:t xml:space="preserve">      justicia determinados hechos, encubrir violaciones graves de derechos,</w:t>
        <w:br/>
        <w:t xml:space="preserve">      y  asegurar  la  impunidad  de  algunos.  No  satisfacen  los  mínimos</w:t>
        <w:br/>
        <w:t xml:space="preserve">      requisitos   de   leyes,   todo   lo   contrario,   son   aberraciones</w:t>
        <w:br/>
        <w:t xml:space="preserve">      antijurídicas. (...)</w:t>
        <w:br/>
        <w:t xml:space="preserve">                 (...) Las autoamnistías son, a mi modo de ver,  la  propia</w:t>
        <w:br/>
        <w:t xml:space="preserve">      negación del Derecho. Violan  abiertamente  principios  generales  del</w:t>
        <w:br/>
        <w:t xml:space="preserve">      derecho, como el acceso a la justicia (que en mi concepción  pertenece</w:t>
        <w:br/>
        <w:t xml:space="preserve">      al dominio del jus cogens), la igualdad ante la  ley,  el  derecho  al</w:t>
        <w:br/>
        <w:t xml:space="preserve">      juez natural, entre otros. En algunos casos, han encubierto  inclusive</w:t>
        <w:br/>
        <w:t xml:space="preserve">      crímenes contra la humanidad y actos de genocidio. En la medida en que</w:t>
        <w:br/>
        <w:t xml:space="preserve">      impiden la realización de la justicia por crímenes de tamaña gravedad,</w:t>
        <w:br/>
        <w:t xml:space="preserve">      las autoamnistías son violatorias del jus cogens. (...)</w:t>
        <w:br/>
        <w:t xml:space="preserve">                 En última instancia, las autoamnistías violan los derechos</w:t>
        <w:br/>
        <w:t xml:space="preserve">      a la verdad  y  a  la  justicia,  desconocen  cruelmente  el  terrible</w:t>
        <w:br/>
        <w:t xml:space="preserve">      sufrimiento de las víctimas, obstaculizan el  derecho  a  reparaciones</w:t>
        <w:br/>
        <w:t xml:space="preserve">      adecuadas. Sus efectos perversos, a mi modo de ver,  permean  todo  el</w:t>
        <w:br/>
        <w:t xml:space="preserve">      cuerpo social, con la consecuente pérdida de fe en la justicia  humana</w:t>
        <w:br/>
        <w:t xml:space="preserve">      y en los verdaderos valores, y una perversa distorsión  de  los  fines</w:t>
        <w:br/>
        <w:t xml:space="preserve">      del Estado. Originalmente creado para la realización del  bien  común,</w:t>
        <w:br/>
        <w:t xml:space="preserve">      el Estado pasa a ser un ente que extermina miembros de segmentos de su</w:t>
        <w:br/>
        <w:t xml:space="preserve">      propia población (el más precioso  elemento  constitutivo  del  propio</w:t>
        <w:br/>
        <w:t xml:space="preserve">      Estado, su substratum humano) ante la más completa  impunidad.  De  un</w:t>
        <w:br/>
        <w:t xml:space="preserve">      ente creado para la realización del bien común, se  transforma  en  un</w:t>
        <w:br/>
        <w:t xml:space="preserve">      ente  responsable  por  prácticas   verdaderamente   criminales,   por</w:t>
        <w:br/>
        <w:t xml:space="preserve">      innegables crímenes de Estado" (párrs. 7, 10 y 21).</w:t>
        <w:br/>
        <w:br/>
        <w:br/>
        <w:t xml:space="preserve">      32.   Las Sentencias de esta Corte  en  los  casos  de  Barrios  Altos</w:t>
        <w:br/>
        <w:t>(2001), de Almonacid  (2006),  y  de  La  Cantuta  (2006),  constituyen  una</w:t>
        <w:br/>
        <w:t>decisiva contribución de este Tribunal hacia el fin de las  autoamnistías  y</w:t>
        <w:br/>
        <w:t>hacia el primado del Derecho. Me acuerdo perfectamente que, en la  audiencia</w:t>
        <w:br/>
        <w:t>pública del 29.09.2006 en el presente caso de La Cantuta,  realizada  en  la</w:t>
        <w:br/>
        <w:t>sede de la Corte en San José de Costa  Rica  (mi  última  audiencia  pública</w:t>
        <w:br/>
        <w:t>como Juez Titular de esta Corte), la  preocupación  común,  expresada  tanto</w:t>
        <w:br/>
        <w:t>por la Comisión Interamericana como por la representación de las víctimas  y</w:t>
        <w:br/>
        <w:t>sus familiares, tal como la  capté,  fue  en  el  sentido  de  asegurar  las</w:t>
        <w:br/>
        <w:t>debidas reparaciones, entre las cuales la garantía de non-repetición de  los</w:t>
        <w:br/>
        <w:t>hechos lesivos, -  aunque  sus  argumentos  al  respecto  de  las  leyes  de</w:t>
        <w:br/>
        <w:t>autoamnistía no hayan sido convergentes o coincidentes.</w:t>
        <w:br/>
        <w:br/>
        <w:br/>
        <w:t xml:space="preserve">      33.    La  representación   de   las   víctimas   y   sus   familiares</w:t>
        <w:br/>
        <w:t>(intervenciones de las Sras. Viviana Krsticevic y  María  Clara  Galvis,  de</w:t>
        <w:br/>
        <w:t>CEJIL) sostuvo con firmeza que lo determinado por la Corte en  la  Sentencia</w:t>
        <w:br/>
        <w:t>de Barrios Altos ya estaba directamente incorporado al ordenamiento  interno</w:t>
        <w:br/>
        <w:t>peruano, y convalidado por la práctica constante del Poder Judicial  peruano</w:t>
        <w:br/>
        <w:t>desde  entonces  (excluido  el  fuero  militar,   cuyas   decisiones   están</w:t>
        <w:br/>
        <w:t>desprovistas de características "jurisdiccionales"). A su vez,  el  Delegado</w:t>
        <w:br/>
        <w:t>de la Comisión Interamericana (Comisionado Paolo  Carozza),  argumentó,  con</w:t>
        <w:br/>
        <w:t>lucidez y acierto, que había que dar por suprimidas (término usado por  esta</w:t>
        <w:br/>
        <w:t>misma Corte en la Sentencia de Barrios Altos)  las  leyes  de  amnistía  del</w:t>
        <w:br/>
        <w:t>régimen Fujimori, para dejar claro que estas jamás  tuvieran  validez  a  la</w:t>
        <w:br/>
        <w:t>luz de la  Convención  Americana,  siendo  contrarias  al  jus  cogens  (cf.</w:t>
        <w:br/>
        <w:t>infra).</w:t>
        <w:br/>
        <w:br/>
        <w:br/>
        <w:t xml:space="preserve">      34.   A su vez,  un  igualmente  lúcido  y  sustancial  amicus  curiae</w:t>
        <w:br/>
        <w:t>presentado por el Instituto de Defensa Legal (IDL) con sede en  Lima,  Perú,</w:t>
        <w:br/>
        <w:t>instó a la Corte a declarar  inexistentes  las  leyes  de  autoamnistía  ns.</w:t>
        <w:br/>
        <w:t>26479 y 26492 (págs. 4  y  40),  señalando  que  la  jurisprudencia  de  los</w:t>
        <w:br/>
        <w:t>tribunales internacionales,  entre  ellos  la  Corte  Interamericana,  tiene</w:t>
        <w:br/>
        <w:t>efectos inmediatos, aplicación  directa,  y  es  vinculante,  incorporándose</w:t>
        <w:br/>
        <w:t>"directamente en el corpus juris peruano"  (pág.  30).  El  referido  amicus</w:t>
        <w:br/>
        <w:t>curiae  del  IDL  agregó  que  las  referidas  leyes  de  autoamnistía  "son</w:t>
        <w:br/>
        <w:t>inexistentes", toda vez que "excedieron el límite  intangible  (garantía  de</w:t>
        <w:br/>
        <w:t>los  derechos  humanos"  constitucional,  y  se  ubicaron  "en   un   ámbito</w:t>
        <w:br/>
        <w:t>extrajurídico y extraconstitucional" (pág. 38). El  amicus  curiae  del  IDL</w:t>
        <w:br/>
        <w:t>concluyó juiciosamente que</w:t>
        <w:br/>
        <w:br/>
        <w:br/>
        <w:t xml:space="preserve">                 "hay una práctica reiterada, consistente  y  uniforme  del</w:t>
        <w:br/>
        <w:t xml:space="preserve">      Ministerio Público y el Poder Judicial peruanos en el sentido  de  que</w:t>
        <w:br/>
        <w:t xml:space="preserve">      tales  leyes  de  autoamnistía  carecen  de  efectos  jurídicos  y  no</w:t>
        <w:br/>
        <w:t xml:space="preserve">      constituyen obstáculo para el inicio de investigaciones, juzgamiento y</w:t>
        <w:br/>
        <w:t xml:space="preserve">      sanción de violadores de  los  derechos  humanos;  se  cuenta  con  un</w:t>
        <w:br/>
        <w:t xml:space="preserve">      conjunto de decisiones expedidas por el Tribunal Constitucional en  el</w:t>
        <w:br/>
        <w:t xml:space="preserve">      entendido de que, en el ámbito interno  y  conforme  al  texto  de  la</w:t>
        <w:br/>
        <w:t xml:space="preserve">      Constitución de Perú, son improcedentes los obstáculos procesales  que</w:t>
        <w:br/>
        <w:t xml:space="preserve">      impidan la sanción de las violaciones de los derechos humanos,  y  que</w:t>
        <w:br/>
        <w:t xml:space="preserve">      es de aplicación directa, en el orden interno, la jurisprudencia de la</w:t>
        <w:br/>
        <w:t xml:space="preserve">      Corte Interamericana de Derechos Humanos (...).</w:t>
        <w:br/>
        <w:t xml:space="preserve">                 Por lo mismo, no es necesario que el Estado peruano adopte</w:t>
        <w:br/>
        <w:t xml:space="preserve">      alguna medida adicional a las ya asumidas, en el derecho interno, para</w:t>
        <w:br/>
        <w:t xml:space="preserve">      asegurar de manera efectiva la privación de efectos  jurídicos  a  las</w:t>
        <w:br/>
        <w:t xml:space="preserve">      leyes de autoamnistía. (...) En el caso particular  de  las  leyes  de</w:t>
        <w:br/>
        <w:t xml:space="preserve">      autoamnistía peruanas,  cabe  mencionar  que,  dada  su  condición  de</w:t>
        <w:br/>
        <w:t xml:space="preserve">      inexistencia, son ineficaces desde su  origen  (al  no  haber  formado</w:t>
        <w:br/>
        <w:t xml:space="preserve">      parte del ordenamiento jurídico interno  no  produjeron  efecto  legal</w:t>
        <w:br/>
        <w:t xml:space="preserve">      alguno)" (pág. 39).</w:t>
        <w:br/>
        <w:br/>
        <w:br/>
        <w:t xml:space="preserve">      35.   Los mencionados intervenientes en la audiencia pública ante esta</w:t>
        <w:br/>
        <w:t>Corte, así como el citado amicus curiae, expresaron una preocupación  común,</w:t>
        <w:br/>
        <w:t>y un propósito también común,  aunque  mediante  razonamientos  con  matices</w:t>
        <w:br/>
        <w:t>distintos.  Entiendo  que  la  Corte  Interamericana  ha  atendido  a   esta</w:t>
        <w:br/>
        <w:t>preocupación común, y ha contribuido a  este  propósito  también  común,  al</w:t>
        <w:br/>
        <w:t>determinar, de forma clarísima, que las referidas  "leyes"  de  autoamnistía</w:t>
        <w:br/>
        <w:t>"no han podido generar efectos, no los tienen  en  el  presente,  ni  podrán</w:t>
        <w:br/>
        <w:t>generarlos en  el  futuro"[201].  Dichas  "leyes"  de  autoamnistía  no  son</w:t>
        <w:br/>
        <w:t>verdaderas leyes, sino una aberración  jurídica,  una  afrenta  a  la  recta</w:t>
        <w:br/>
        <w:t>ratio.</w:t>
        <w:br/>
        <w:br/>
        <w:br/>
        <w:br/>
        <w:br/>
        <w:t xml:space="preserve">            III.  La Agresión Inadmisible a la Universitas.</w:t>
        <w:br/>
        <w:br/>
        <w:br/>
        <w:br/>
        <w:br/>
        <w:t xml:space="preserve">      36.   Hay un  otro  aspecto  del  presente  caso  La  Cantuta  que  me</w:t>
        <w:br/>
        <w:t>sensibiliza profundamente, al momento en que  completo  12  años  como  Juez</w:t>
        <w:br/>
        <w:t>Titular de esta Corte y 30 anos como  Profesor  universitario[202].  Me  veo</w:t>
        <w:br/>
        <w:t>así en la obligación de dejar constancia  de  mi  fe  inquebrantable  en  la</w:t>
        <w:br/>
        <w:t>Universitas, y de mi convicción de que,  en  el  cas  d'espèce,  además  del</w:t>
        <w:br/>
        <w:t>crimen de Estado perpetrado en perjuicio de las víctimas (un  Profesor  y  9</w:t>
        <w:br/>
        <w:t>estudiantes Universitarios)  y  sus  familiares,  se  cometió  una  agresión</w:t>
        <w:br/>
        <w:t>inadmisible a una institución dotada de un  carácter  de  universalidad  por</w:t>
        <w:br/>
        <w:t>excelencia: la Universidad, - en el caso  concreto,  la  Universidad  de  La</w:t>
        <w:br/>
        <w:t>Cantuta.</w:t>
        <w:br/>
        <w:br/>
        <w:br/>
        <w:t xml:space="preserve">      37.   El día 06.07.1953,  la  Universidad  de  La  Cantuta  abrió  sus</w:t>
        <w:br/>
        <w:t>puertas;  su  nombre  se  debe  a  que  "fue  construida  en   una   antigua</w:t>
        <w:br/>
        <w:t>urbanización que llevaba el nombre de la flor heráldica de  los  incas,  que</w:t>
        <w:br/>
        <w:t>se  cultiva  a  lo  largo  del  valle  del  Mantaro  con   tonos   rojos   y</w:t>
        <w:br/>
        <w:t>amarillos"[203]. La referida Universidad  formaba  a  los  futuros  docentes</w:t>
        <w:br/>
        <w:t>para enseñar en  las  escuelas  (enseñanza  secundaria)  del  país,  o  sea,</w:t>
        <w:br/>
        <w:t>cumplía su función docente y social (a pesar de que ya se encontraba  tomada</w:t>
        <w:br/>
        <w:t>por efectivos militares desde el 21.05.1991)[204].</w:t>
        <w:br/>
        <w:br/>
        <w:br/>
        <w:t xml:space="preserve">      38.   Pero además de la función docente y  social  que  representa  en</w:t>
        <w:br/>
        <w:t>cada  país,  la  Universidad  difícilmente  se  realizaría  sin  la  función</w:t>
        <w:br/>
        <w:t>supranacional - mas allá del Estado - que le  pertenece  por  una  exigencia</w:t>
        <w:br/>
        <w:t>intrínseca[205]. Amplias vías de comunicación y entendimiento se  encuentran</w:t>
        <w:br/>
        <w:t>hoy disponibles a las nuevas generaciones, más que en otras épocas, para  el</w:t>
        <w:br/>
        <w:t>intercambio  de  ideas,  el  refinamiento  de  la  capacidad  de  reflexión,</w:t>
        <w:br/>
        <w:t>discernimiento y crítica, el diálogo intergeneracional (entre  profesores  y</w:t>
        <w:br/>
        <w:t>alumnos), para buscar la construcción de un mundo más  justo  y  mejor  para</w:t>
        <w:br/>
        <w:t>las generaciones  futuras.  Somos  llamados  a  repensar  todo  el  universo</w:t>
        <w:br/>
        <w:t>conceptual en el cual nos formamos, en  nuestra  visión  tanto  del  sistema</w:t>
        <w:br/>
        <w:t>internacional como, en nivel nacional,  de  las  instituciones  públicas,  a</w:t>
        <w:br/>
        <w:t>empezar por el propio Estado en una sociedad democrática.</w:t>
        <w:br/>
        <w:br/>
        <w:br/>
        <w:t xml:space="preserve">      39.    Es  inadmisible  que  fuerzas   armadas   invadan   un   campus</w:t>
        <w:br/>
        <w:t>universitario del modo más arbitrario posible. El  campus  universitario  es</w:t>
        <w:br/>
        <w:t>el espacio del libre pensamiento, dónde la libre  producción  y  circulación</w:t>
        <w:br/>
        <w:t>de ideas deben ser preservadas y cultivadas. A lo largo de  los  siglos,  se</w:t>
        <w:br/>
        <w:t>atribuyó a la Universidad el carácter de alma mater ("madre nutricia",  alma</w:t>
        <w:br/>
        <w:t>del latín alere, significando alimentar y hacer crecer), como  generadora  y</w:t>
        <w:br/>
        <w:t>promotora de las ideas y del saber, para  engendrar  y  transformar  al  ser</w:t>
        <w:br/>
        <w:t>humano por obra del saber, para  que  sea  capaz  de  dar  respuesta  a  los</w:t>
        <w:br/>
        <w:t>desafíos del mundo en que vive. La invasión armada no es la única  forma  de</w:t>
        <w:br/>
        <w:t>agresión a la Universidad tal como concebida a lo largo de los  siglos[206],</w:t>
        <w:br/>
        <w:t>pero es quizás la más cruda agresión a la producción y libre circulación  de</w:t>
        <w:br/>
        <w:t>ideas. En el presente caso de La Cantuta, como ya señalado, los  agentes  de</w:t>
        <w:br/>
        <w:t>seguridad del Estado invadieron el campus universitario, irrumpieron en  las</w:t>
        <w:br/>
        <w:t>residencias de los profesores y los estudiantes, para secuestrar y  ejecutar</w:t>
        <w:br/>
        <w:t>sus víctimas, en nombre de la "seguridad del Estado". La propia  Universitas</w:t>
        <w:br/>
        <w:t>fue también agredida por las fuerzas  de  la  represión.  El  tiempo  de  la</w:t>
        <w:br/>
        <w:t>búsqueda de la luz fue indebidamente tomado por los  heraldos  estatales  de</w:t>
        <w:br/>
        <w:t>las tinieblas.</w:t>
        <w:br/>
        <w:br/>
        <w:br/>
        <w:t xml:space="preserve">      40.   Un Juez saliente de la Corte Interamericana, - que gracias a  la</w:t>
        <w:br/>
        <w:t>Providencia nunca faltó a un día siquiera de sesiones, y nunca se excusó  de</w:t>
        <w:br/>
        <w:t>participar de cualquier deliberación de la Corte  durante  sus  12  años  de</w:t>
        <w:br/>
        <w:t>servicios prestados a la misma  como  su  Juez  Titular,  -  tiene  todo  el</w:t>
        <w:br/>
        <w:t>derecho de dejar constancia, en el presente Voto Razonado,  de  una  de  sus</w:t>
        <w:br/>
        <w:t>muchas reminiscencias, de pertinencia  para  las  consideraciones  sobre  el</w:t>
        <w:br/>
        <w:t>presente caso. Poco después del fin del régimen  Fujimori,  visité  el  Perú</w:t>
        <w:br/>
        <w:t>como Presidente de la Corte Interamericana, para una serie de  providencias;</w:t>
        <w:br/>
        <w:t>en esta ocasión,  al  recibir  el  título  de  Profesor  Honorario  de  otra</w:t>
        <w:br/>
        <w:t>Universidad que sufrió en los días sombríos de  aquel  régimen[207],  en  mi</w:t>
        <w:br/>
        <w:t>discurso del 13.09.2001 en la Rectoría de la Universidad Nacional  Mayor  de</w:t>
        <w:br/>
        <w:t>San Marcos, señalé inter alia que</w:t>
        <w:br/>
        <w:br/>
        <w:br/>
        <w:t xml:space="preserve">                 "Después de los momentos de sombra, han venido los de luz.</w:t>
        <w:br/>
        <w:t xml:space="preserve">      Pero nadie puede asegurarnos - y esto en relación con cualquier país -</w:t>
        <w:br/>
        <w:t xml:space="preserve">      que las tinieblas no vuelvan a llegar. Si esto viniera a  ocurrir,  lo</w:t>
        <w:br/>
        <w:t xml:space="preserve">      único seguro sería que a dichas tinieblas se seguiría otra vez la luz,</w:t>
        <w:br/>
        <w:t xml:space="preserve">      - como en la sucesión de noche y día, o de día y noche. Así  como  las</w:t>
        <w:br/>
        <w:t xml:space="preserve">      tinieblas llegan cuando se desvanece  la  luz,  también  los  primeros</w:t>
        <w:br/>
        <w:t xml:space="preserve">      rayos de luz brotan de los últimos senos de la oscuridad.  La  tensión</w:t>
        <w:br/>
        <w:t xml:space="preserve">      del claro-oscuro, de los avances mezclados con retrocesos,  es  propia</w:t>
        <w:br/>
        <w:t xml:space="preserve">      de la condición humana, como  ya  hace  siglos  señalaban,  con  tanta</w:t>
        <w:br/>
        <w:t xml:space="preserve">      lucidez, los antiguos griegos (siempre tan contemporáneos), en uno  de</w:t>
        <w:br/>
        <w:t xml:space="preserve">      sus mayores legados a la evolución del pensamiento humano.</w:t>
        <w:br/>
        <w:t xml:space="preserve">                 Los instrumentos internacionales de derechos  humanos  han</w:t>
        <w:br/>
        <w:t xml:space="preserve">      contribuido decisivamente para despertar la conciencia humana para  la</w:t>
        <w:br/>
        <w:t xml:space="preserve">      necesidad  de  proteger  los  individuos  en  todas   y   cualesquiera</w:t>
        <w:br/>
        <w:t xml:space="preserve">      circunstancias. Los eventos en  el  Perú  en  los  últimos  meses  han</w:t>
        <w:br/>
        <w:t xml:space="preserve">      revelado un verdadero reencuentro del Perú con su  mejor  tradición  y</w:t>
        <w:br/>
        <w:t xml:space="preserve">      pensamiento jurídicos (...). Cuando esto ocurre, podemos decir que  la</w:t>
        <w:br/>
        <w:t xml:space="preserve">      normativa internacional  de  los  derechos  humanos  ha  efectivamente</w:t>
        <w:br/>
        <w:t xml:space="preserve">      alcanzado las bases de la sociedad nacional.</w:t>
        <w:br/>
        <w:t xml:space="preserve">                 Nada de lo que ocurrió en los últimos meses en  este  país</w:t>
        <w:br/>
        <w:t xml:space="preserve">      hermano de  América  Latina,  tan  rico  en  cultura  y  en  tradición</w:t>
        <w:br/>
        <w:t xml:space="preserve">      jurídica, que tengo el honor de hoy visitar, hubiera sido posible  sin</w:t>
        <w:br/>
        <w:t xml:space="preserve">      la  admirable  movilización  de  la  sociedad  civil  peruana,  y   su</w:t>
        <w:br/>
        <w:t xml:space="preserve">      repercusión  en  las  instituciones  públicas.   Esto   demuestra   la</w:t>
        <w:br/>
        <w:t xml:space="preserve">      importancia de las instancias internacionales  de  protección  de  los</w:t>
        <w:br/>
        <w:t xml:space="preserve">      derechos humanos: representan ellas la última esperanza de los que  ya</w:t>
        <w:br/>
        <w:t xml:space="preserve">      habían perdido la confianza y la fe en la  justicia,  sobre  todo  los</w:t>
        <w:br/>
        <w:t xml:space="preserve">      desamparados, oprimidos y olvidados.</w:t>
        <w:br/>
        <w:t xml:space="preserve">                 Difícilmente podrá haber,  para  un  jusinternacionalista,</w:t>
        <w:br/>
        <w:t xml:space="preserve">      una experiencia tan gratificante como la que estoy viviendo  en  estos</w:t>
        <w:br/>
        <w:t xml:space="preserve">      cuatro días de visita al Perú. (...) La presente ceremonia se reviste,</w:t>
        <w:br/>
        <w:t xml:space="preserve">      para mí, de un gran valor simbólico. Vengo de la Academia, a  la  cual</w:t>
        <w:br/>
        <w:t xml:space="preserve">      seguiré perteneciendo. Pertenezco a la  Universidad,  la  Universitas,</w:t>
        <w:br/>
        <w:t xml:space="preserve">      que   tiene   una   vocación   universal    por    definición.    Como</w:t>
        <w:br/>
        <w:t xml:space="preserve">      jusinternacionalista, sostengo el primado de la razón de la  humanidad</w:t>
        <w:br/>
        <w:t xml:space="preserve">      sobre la razón de Estado". (...)[208].</w:t>
        <w:br/>
        <w:br/>
        <w:br/>
        <w:t xml:space="preserve">      41.   Dos años después, en ceremonia  congénere  en  otra  Universidad</w:t>
        <w:br/>
        <w:t>peruana,  el  18.11.2003,  presidida  por  el  Rector   de   la   Pontificia</w:t>
        <w:br/>
        <w:t>Universidad Católica del Perú (Dr. S. Lerner Febres), también Presidente  de</w:t>
        <w:br/>
        <w:t>la Comisión de la Verdad  y  Reconciliación  Nacional  (CVR)  del  Perú,  me</w:t>
        <w:br/>
        <w:t>permití destacar, en mi discurso en la ocasión,</w:t>
        <w:br/>
        <w:br/>
        <w:br/>
        <w:t xml:space="preserve">                 "la aplicabilidad continuada de los principios del derecho</w:t>
        <w:br/>
        <w:t xml:space="preserve">      de gentes, las leyes de humanidad y las exigencias  de  la  conciencia</w:t>
        <w:br/>
        <w:t xml:space="preserve">      pública, independientemente  del  surgimiento  de  nuevas  situaciones</w:t>
        <w:br/>
        <w:t xml:space="preserve">      (...)"[209].</w:t>
        <w:br/>
        <w:br/>
        <w:br/>
        <w:t xml:space="preserve">      La Universitas se reencontraba con su verdadera  vocación,  de  centro</w:t>
        <w:br/>
        <w:t>del cultivo y de la irradiación de cultura, de la libre circulación  de  las</w:t>
        <w:br/>
        <w:t>ideas, del  reconocimiento  del  necesario  primado  del  Derecho  sobre  la</w:t>
        <w:br/>
        <w:t>fuerza[210], de la intangibilidad de los derechos inherentes  a  la  persona</w:t>
        <w:br/>
        <w:t>humana. Después de años de tinieblas vino la luz. La Universitas,  tal  como</w:t>
        <w:br/>
        <w:t>originalmente  concebida,  era  efectivamente  un  centro   de   irradiación</w:t>
        <w:br/>
        <w:t>cultural, de enseñanza y transmisión de la cultura.</w:t>
        <w:br/>
        <w:br/>
        <w:br/>
        <w:t xml:space="preserve">      42.   A lo largo del siglo XIX e inicio del siglo  XX,  a  la  par  de</w:t>
        <w:br/>
        <w:t>ataques que sufrió en numerosos países, la Universidad pasó  trágicamente  a</w:t>
        <w:br/>
        <w:t>perder de  vista  el  sentido  original  de  su  vocación,  al  gradualmente</w:t>
        <w:br/>
        <w:t>limitarse   a   centro   de   investigación   profesional   "especializada",</w:t>
        <w:br/>
        <w:t>remplazando así la cultura, de tanta importancia para la vida.  En  nuestros</w:t>
        <w:br/>
        <w:t>tiempos, la  Universidad  sigue  siendo  atacada  y  banalizada,  de  varias</w:t>
        <w:br/>
        <w:t>maneras. En un célebre manifiesto de 1930, en  defensa  de  la  recuperación</w:t>
        <w:br/>
        <w:t>por la Universidad de su rol de enseñanza y transmisión de  las  disciplinas</w:t>
        <w:br/>
        <w:t>culturales, J. Ortega y Gasset advirtió:</w:t>
        <w:br/>
        <w:br/>
        <w:br/>
        <w:t xml:space="preserve">                 "La vida es un caos, una selva salvaje, una confusión.  El</w:t>
        <w:br/>
        <w:t xml:space="preserve">      hombre se pierde en ella. Pero su mente reacciona ante  esa  sensación</w:t>
        <w:br/>
        <w:t xml:space="preserve">      de naufragio y perdimiento: trabaja por encontrar en la selva  'vías',</w:t>
        <w:br/>
        <w:t xml:space="preserve">      'caminos';  es  decir:  ideas  claras  y  firmes  sobre  el  Universo,</w:t>
        <w:br/>
        <w:t xml:space="preserve">      convicciones positivas sobre lo que son  las  cosas  y  el  mundo.  El</w:t>
        <w:br/>
        <w:t xml:space="preserve">      conjunto, el sistema de ellas es la cultura en el sentido verdadero de</w:t>
        <w:br/>
        <w:t xml:space="preserve">      la palabra; todo lo contrario, pues, que ornamento. Cultura es lo  que</w:t>
        <w:br/>
        <w:t xml:space="preserve">      salva del naufragio vital, lo que permite al hombre vivir sin  que  su</w:t>
        <w:br/>
        <w:t xml:space="preserve">      vida sea tragedia sin sentido o radical envilecimiento.</w:t>
        <w:br/>
        <w:t xml:space="preserve">                 No podemos vivir humanamente sin ideas. De  ellas  depende</w:t>
        <w:br/>
        <w:t xml:space="preserve">      lo que hagamos (...). Es forzoso vivir a la altura de  los  tiempos  y</w:t>
        <w:br/>
        <w:t xml:space="preserve">      muy especialmente a la altura de las ideas del tiempo. Cultura  es  el</w:t>
        <w:br/>
        <w:t xml:space="preserve">      sistema vital de las  ideas  en  cada  tiempo.  (...)  La  Universidad</w:t>
        <w:br/>
        <w:t xml:space="preserve">      contemporánea ha (...) [quitado] casi  por  completo  la  enseñanza  o</w:t>
        <w:br/>
        <w:t xml:space="preserve">      transmisión de la cultura"[211].</w:t>
        <w:br/>
        <w:br/>
        <w:br/>
        <w:t xml:space="preserve">      43.   La violencia y la agresión perpetradas contra el  cultivo  y  la</w:t>
        <w:br/>
        <w:t>transmisión intergeneracional de las ideas, se  han  revestido  de  diversas</w:t>
        <w:br/>
        <w:t>formas. Como se señaló en un libro originalmente  publicado  en  Bologna  en</w:t>
        <w:br/>
        <w:t>1991 (Il Passato, la Memoria, l'Oblio),</w:t>
        <w:br/>
        <w:br/>
        <w:br/>
        <w:t xml:space="preserve">                 "(...) La historia de nuestro siglo,  como  bien  sabemos,</w:t>
        <w:br/>
        <w:t xml:space="preserve">      aunque tratemos de olvidarlo, está  llena  de  censuras,  supresiones,</w:t>
        <w:br/>
        <w:t xml:space="preserve">      ocultamientos, desapariciones,  condenas,  retractaciones  públicas  y</w:t>
        <w:br/>
        <w:t xml:space="preserve">      confesiones de traiciones innominables, declaraciones de  culpabilidad</w:t>
        <w:br/>
        <w:t xml:space="preserve">      y de vergüenza. Obras enteras de historia  fueron  rescritas  borrando</w:t>
        <w:br/>
        <w:t xml:space="preserve">      los nombres de los héroes de un tiempo, catálogos  editoriales  fueron</w:t>
        <w:br/>
        <w:t xml:space="preserve">      mutilados, fueron robadas fichas de los catálogos de las  bibliotecas,</w:t>
        <w:br/>
        <w:t xml:space="preserve">      fueron reeditados libros con conclusiones distintas de las originales,</w:t>
        <w:br/>
        <w:t xml:space="preserve">      pasajes enteros fueron suprimidos, fueron  antologados  textos  en  un</w:t>
        <w:br/>
        <w:t xml:space="preserve">      orden  cómodo  que  permitiera  documentar  inexistentes   filiaciones</w:t>
        <w:br/>
        <w:t xml:space="preserve">      ideales e imaginarias ortodoxias políticas.</w:t>
        <w:br/>
        <w:t xml:space="preserve">                 Primero se  quemaron  libros.  Después  se  los  ha  hecho</w:t>
        <w:br/>
        <w:t xml:space="preserve">      desaparecer de las bibliotecas con  el  intento  de  borrarlos  de  la</w:t>
        <w:br/>
        <w:t xml:space="preserve">      historia. Primero se eliminaron innumerables seres humanos, después se</w:t>
        <w:br/>
        <w:t xml:space="preserve">      trató de suprimir esa supresión, de negar los hechos, de  obstaculizar</w:t>
        <w:br/>
        <w:t xml:space="preserve">      la reconstrucción de los acontecimientos, de prohibir el  recuento  de</w:t>
        <w:br/>
        <w:t xml:space="preserve">      víctimas, de impedir el recuerdo. (...)"[212].</w:t>
        <w:br/>
        <w:br/>
        <w:br/>
        <w:t xml:space="preserve">      44.   Una Universidad no puede cumplir su función si el libre flujo de</w:t>
        <w:br/>
        <w:t>las ideas de cada tiempo, que conforma  la  cultura,  es  cohibido  por  las</w:t>
        <w:br/>
        <w:t>fuerzas de seguridad del Estado. La  invasión  armada  de  una  Universidad,</w:t>
        <w:br/>
        <w:t>además de un grave crimen en detrimento  de  los  universitarios  victimados</w:t>
        <w:br/>
        <w:t>(secuestrados, torturados, ejecutados  y  desaparecidos),  es  una  agresión</w:t>
        <w:br/>
        <w:t>obscurantista a una institución supranacional (la Universitas),  -  agresión</w:t>
        <w:br/>
        <w:t>ésta que afecta a todo el tejido social. Durante el siglo XX,  Universidades</w:t>
        <w:br/>
        <w:t>en diversas partes del mundo fueron agredidas. Numerosas  Universidades,  en</w:t>
        <w:br/>
        <w:t>un u otro momento de su existencia, fueron violadas y  violentadas  por  las</w:t>
        <w:br/>
        <w:t>fuerzas de seguridad del Estado[213].</w:t>
        <w:br/>
        <w:br/>
        <w:br/>
        <w:t xml:space="preserve">      45.   Algunas de estas agresiones se han tornado célebres,  y  figuran</w:t>
        <w:br/>
        <w:t>hoy en la  bibliografía  especializada  del  Derecho  Internacional  de  los</w:t>
        <w:br/>
        <w:t>Derechos Humanos. Es el caso de la Universidad  de  La  Cantuta,  alzado  al</w:t>
        <w:br/>
        <w:t>conocimiento de esta Corte Interamericana[214]. Otros,  que  no  llegaron  a</w:t>
        <w:br/>
        <w:t>serlo, han dejado  igualmente  lecciones;  por  ejemplo,  para  evocar  otro</w:t>
        <w:br/>
        <w:t>episodio conocido, en un pasado más distante,</w:t>
        <w:br/>
        <w:br/>
        <w:br/>
        <w:t xml:space="preserve">                  "El  ingreso  de  los  caballos  de  la  policía  en   la</w:t>
        <w:br/>
        <w:t xml:space="preserve">      Universidad de Buenos Aires y la represión violenta y feroz de la  así</w:t>
        <w:br/>
        <w:t xml:space="preserve">      llamada 'noche de los bastones largos' de julio de 1966, constituye un</w:t>
        <w:br/>
        <w:t xml:space="preserve">      hito fundamental  del  proyecto  político  represivo  de  las  fuerzas</w:t>
        <w:br/>
        <w:t xml:space="preserve">      armadas. Todos estos acontecimientos contribuyeron en  gran  medida  a</w:t>
        <w:br/>
        <w:t xml:space="preserve">      empujar a los jóvenes de la clase media hacia el campo de la oposición</w:t>
        <w:br/>
        <w:t xml:space="preserve">      `nacional y popular'"[215].</w:t>
        <w:br/>
        <w:br/>
        <w:br/>
        <w:t xml:space="preserve">      A pesar de la represión  contra  las  Universidades,  la  libertad  de</w:t>
        <w:br/>
        <w:t>espíritu ha reaccionado contra las fuerzas  represivas  estatales,  que  han</w:t>
        <w:br/>
        <w:t>menoscabado los ideales de las nuevas generaciones, la fuerza de  sus  ideas</w:t>
        <w:br/>
        <w:t>y de su propósito de construir un  mundo  mejor  del  que  les  fue  legado.</w:t>
        <w:br/>
        <w:t>Después de las tinieblas vino la luz.</w:t>
        <w:br/>
        <w:br/>
        <w:br/>
        <w:t xml:space="preserve">      46.   La Universitas es inviolable. Las fuerzas de  la  represión,  no</w:t>
        <w:br/>
        <w:t>satisfechas en victimizar los seres humanos pensantes, a lo largo de  tantos</w:t>
        <w:br/>
        <w:t>siglos eliminaron los más fieles compañeros de éstos  últimos:  los  libros.</w:t>
        <w:br/>
        <w:t>Destruyeron o quemaron bibliotecas enteras[216], pero  no  lograron  impedir</w:t>
        <w:br/>
        <w:t>el resurgimiento de los ideales humanos emancipadores. A  lo  largo  de  los</w:t>
        <w:br/>
        <w:t>siglos, los opresores mataron  seres  humanos  que  pensaban,  quemaron  sus</w:t>
        <w:br/>
        <w:t>restos mortales (como en el presente caso La Cantuta); quemaron  los  fieles</w:t>
        <w:br/>
        <w:t>compañeros de los que pensaban - los libros, - pero no lograron extirpar  el</w:t>
        <w:br/>
        <w:t>libre pensamiento, los ideales de los jóvenes, el derecho  de  disentir,  la</w:t>
        <w:br/>
        <w:t>libertad del espíritu.</w:t>
        <w:br/>
        <w:br/>
        <w:br/>
        <w:t xml:space="preserve">      47.   Como después de las tinieblas irrumpe gradualmente la luz, en el</w:t>
        <w:br/>
        <w:t>chiaroscuro de la vida de los individuos y de los pueblos, de la  existencia</w:t>
        <w:br/>
        <w:t>humana, no hay que pasar desapercibido que, en  la  presente  Sentencia,  la</w:t>
        <w:br/>
        <w:t>Corte Interamericana ha valorado "positivamente que, en junio  del  presente</w:t>
        <w:br/>
        <w:t>año, el Presidente de la República haya pedido perdón a las  autoridades  de</w:t>
        <w:br/>
        <w:t>la Universidad de La Cantuta" (párr. 233).  La  Corte  ha,  además,  cuidado</w:t>
        <w:br/>
        <w:t>para que el suplicio del Profesor y  los  nueve  estudiantes  universitarios</w:t>
        <w:br/>
        <w:t>asesinados o desaparecidos quede en la memoria no sólo de sus  familiares  y</w:t>
        <w:br/>
        <w:t>seres queridos sino también en la memoria colectiva, como forma de honrar  a</w:t>
        <w:br/>
        <w:t>las víctimas de modo a resistir a la erosión del tiempo.</w:t>
        <w:br/>
        <w:br/>
        <w:br/>
        <w:t xml:space="preserve">      48.   Así, tal como lo hizo en su reciente Sentencia en el caso de  la</w:t>
        <w:br/>
        <w:t>Prisión de Castro Castro, también en la presente Sentencia en el caso de  La</w:t>
        <w:br/>
        <w:t>Cantuta la Corte ha igualmente valorado la existencia del monumento y  sitio</w:t>
        <w:br/>
        <w:t>público denominado "El Ojo que Llora",</w:t>
        <w:br/>
        <w:br/>
        <w:br/>
        <w:t xml:space="preserve">                 "creado a  instancias  de  la  sociedad  civil  y  con  la</w:t>
        <w:br/>
        <w:t xml:space="preserve">      colaboración  de  autoridades  estatales,  lo   cual   constituye   un</w:t>
        <w:br/>
        <w:t xml:space="preserve">      importante reconocimiento público a las víctimas de la violencia en el</w:t>
        <w:br/>
        <w:t xml:space="preserve">      Perú. Sin embargo, el Tribunal considera que el Estado debe asegurarse</w:t>
        <w:br/>
        <w:t xml:space="preserve">      que, dentro del plazo de un  año,  las  10  personas  declaradas  como</w:t>
        <w:br/>
        <w:t xml:space="preserve">      víctimas ejecutadas o de desaparición forzada en la presente Sentencia</w:t>
        <w:br/>
        <w:t xml:space="preserve">      se encuentren representadas en dicho monumento, en caso de que  no  lo</w:t>
        <w:br/>
        <w:t xml:space="preserve">      estén ya, y si sus familiares así lo desean. (...)" (párr. 236).</w:t>
        <w:br/>
        <w:br/>
        <w:br/>
        <w:br/>
        <w:br/>
        <w:t xml:space="preserve">            IV.   La Inadmisibilidad de Violaciones del Jus Cogens.</w:t>
        <w:br/>
        <w:br/>
        <w:br/>
        <w:br/>
        <w:br/>
        <w:t xml:space="preserve">      49.   Al concluir este Voto Razonado, mi último Voto como Juez Titular</w:t>
        <w:br/>
        <w:t>de esta Corte, me permito volver a mi punto  de  partida.  Los  crímenes  de</w:t>
        <w:br/>
        <w:t>Estado acarrean  serias  consecuencias  jurídicas.  En  el  momento  en  que</w:t>
        <w:br/>
        <w:t>termino de escribir este Voto Razonado, hay doce pedidos de extradición  del</w:t>
        <w:br/>
        <w:t>Ex-Presidente A. Fujimori presentados  por  Perú  a  Chile[217],  entre  los</w:t>
        <w:br/>
        <w:t>cuales se encuentra el correspondiente a la responsabilidad por lo  ocurrido</w:t>
        <w:br/>
        <w:t>en el presente caso de La Cantuta. Recientemente, en otro caso resuelto  por</w:t>
        <w:br/>
        <w:t>esta  Corte,  el  de  Goiburú  y  Otros  versus  Paraguay   (Sentencia   del</w:t>
        <w:br/>
        <w:t>22.09.2006), se revelaron los horrores de la llamada "Operación Condor",  en</w:t>
        <w:br/>
        <w:t>el marco de la  cual  se  perpetraron  crímenes  de  Estado  en  una  escala</w:t>
        <w:br/>
        <w:t>transfronteriza o interestatal[218]. La reacción de la  conciencia  jurídica</w:t>
        <w:br/>
        <w:t>se manifiesta hoy día en el  reconocimiento  de  que  el  deber  general  de</w:t>
        <w:br/>
        <w:t>investigar, para asegurar el respeto de los derechos humanos consagrados  en</w:t>
        <w:br/>
        <w:t>la Convención Americana (artículo 1(1)), también se  aplica  en  una  escala</w:t>
        <w:br/>
        <w:t>interestatal, en el ejercicio de  la  garantía  colectiva  por  los  Estados</w:t>
        <w:br/>
        <w:t>Partes en la Convención Americana (como lo son Chile y Perú).</w:t>
        <w:br/>
        <w:br/>
        <w:br/>
        <w:t xml:space="preserve">      50.   En mi Voto Razonado en el reciente caso de la Masacre de  Pueblo</w:t>
        <w:br/>
        <w:t>Bello (Sentencia del 31.01.2006) desarrollé (así  como  en  numerosos  Votos</w:t>
        <w:br/>
        <w:t>anteriores) mis consideraciones acerca del amplio alcance del deber  general</w:t>
        <w:br/>
        <w:t>de garantía (artículo 1(1) de la Convención) y las obligaciones  erga  omnes</w:t>
        <w:br/>
        <w:t>de protección de  la  Convención  (párrs.  2-13).  En  su  Sentencia  en  el</w:t>
        <w:br/>
        <w:t>presente caso de La Cantuta, la Corte, al señalar que  los  hechos  del  cas</w:t>
        <w:br/>
        <w:t>d'espèce han infringido normas imperativas del  Derecho  Internacional  (jus</w:t>
        <w:br/>
        <w:t>cogens), ha valorado positivamente los esfuerzos del Estado  demandado  para</w:t>
        <w:br/>
        <w:t>atender "su deber - derivado de su obligación de investigar -  de  solicitar</w:t>
        <w:br/>
        <w:t>e  impulsar,  mediante  medidas   pertinentes   de   carácter   judicial   y</w:t>
        <w:br/>
        <w:t>diplomático, la extradición de uno de los  principales  procesados"  (párrs.</w:t>
        <w:br/>
        <w:t>159-160). De ahí se puede desarrollar una aproximación o convergencia  entre</w:t>
        <w:br/>
        <w:t>el Derecho  Internacional  de  los  Derechos  Humanos  y  el  Derecho  Penal</w:t>
        <w:br/>
        <w:t>Internacional.</w:t>
        <w:br/>
        <w:br/>
        <w:br/>
        <w:t xml:space="preserve">      51.   Al subrayar el amplio alcance del artículo 1(1) de la Convención</w:t>
        <w:br/>
        <w:t>Americana, la Corte ha, en seguida, afirmado la obligación  de  los  Estados</w:t>
        <w:br/>
        <w:t>Partes de investigar las violaciones de los derechos humanos y de  juzgar  y</w:t>
        <w:br/>
        <w:t>sancionar a los responsables (párr. 160). El cumplimiento de tal  obligación</w:t>
        <w:br/>
        <w:t>crece en importancia ante la gravedad de los hechos del presente caso de  La</w:t>
        <w:br/>
        <w:t>Cantuta, enfatizada con elocuencia al puro inicio de un relato del mismo:</w:t>
        <w:br/>
        <w:br/>
        <w:br/>
        <w:t xml:space="preserve">                 "Contra lo que pretende, la impunidad no oculta el crimen,</w:t>
        <w:br/>
        <w:t xml:space="preserve">      lo agiganta. Al delito de los autores - materiales e intelectuales,  -</w:t>
        <w:br/>
        <w:t xml:space="preserve">      se añade la cadena de  delitos  de  los  encubridores.  Al  secuestro,</w:t>
        <w:br/>
        <w:t xml:space="preserve">      asesinato  a  sangre  fría,  entierro   clandestino,   desentierro   e</w:t>
        <w:br/>
        <w:t xml:space="preserve">      incineración de los cuerpos, suma  la  mentira,  la  denegación  y  el</w:t>
        <w:br/>
        <w:t xml:space="preserve">      retardo en la administración  de  la  justicia,  el  legicidio.  Salvo</w:t>
        <w:br/>
        <w:t xml:space="preserve">      honrosas   excepciones,   fiscales   y   jueces,   vocales   supremos,</w:t>
        <w:br/>
        <w:t xml:space="preserve">      congresistas, generales y gobernantes  civiles  han  ingresado  en  el</w:t>
        <w:br/>
        <w:t xml:space="preserve">      voluminoso expediente de la cómplice impunidad con la que se  pretende</w:t>
        <w:br/>
        <w:t xml:space="preserve">      devolver a la oscuridad de  la  fosa  común  la  causa  de  los  nueve</w:t>
        <w:br/>
        <w:t xml:space="preserve">      estudiantes y el profesor de la Universidad La Cantuta,  asesinados  a</w:t>
        <w:br/>
        <w:t xml:space="preserve">      sangre fría en la madrugada del 18 de julio de 1992"[219].</w:t>
        <w:br/>
        <w:br/>
        <w:br/>
        <w:t xml:space="preserve">      52.   Fue un crimen de Estado, que involucró, con animus  agressionis,</w:t>
        <w:br/>
        <w:t>una cadena de comando, compuesta por numerosos  agentes  del  poder  público</w:t>
        <w:br/>
        <w:t>(de los distintos poderes del Estado), desde el Presidente de  la  República</w:t>
        <w:br/>
        <w:t>hasta  los  perpetradores  de  las  ejecuciones  extrajudiciales   y   demás</w:t>
        <w:br/>
        <w:t>violaciones de los derechos humanos. Al pasar a las consecuencias  jurídicas</w:t>
        <w:br/>
        <w:t>de dichas violaciones, esta Corte ha  señalado,  en  la  presente  Sentencia</w:t>
        <w:br/>
        <w:t>sobre el caso de La Cantuta, que</w:t>
        <w:br/>
        <w:br/>
        <w:br/>
        <w:t xml:space="preserve">                 "Ante la naturaleza y gravedad  de  los  hechos,  más  aún</w:t>
        <w:br/>
        <w:t xml:space="preserve">      tratándose  de  un  contexto  de  violación  sistemática  de  derechos</w:t>
        <w:br/>
        <w:t xml:space="preserve">      humanos, la necesidad de erradicar la impunidad se  presenta  ante  la</w:t>
        <w:br/>
        <w:t xml:space="preserve">      comunidad internacional como un deber de cooperación interestatal para</w:t>
        <w:br/>
        <w:t xml:space="preserve">      estos efectos. El acceso a la justicia constituye una norma imperativa</w:t>
        <w:br/>
        <w:t xml:space="preserve">      del Derecho Internacional y, como tal, genera obligaciones erga  omnes</w:t>
        <w:br/>
        <w:t xml:space="preserve">      para los Estados de adoptar las medidas que sean  necesarias  para  no</w:t>
        <w:br/>
        <w:t xml:space="preserve">      dejar  en  la  impunidad  esas  violaciones,  ya  sea  ejerciendo   su</w:t>
        <w:br/>
        <w:t xml:space="preserve">      jurisdicción  para  aplicar  su   derecho   interno   y   el   Derecho</w:t>
        <w:br/>
        <w:t xml:space="preserve">      Internacional para juzgar y, en su caso, sancionar a los  responsables</w:t>
        <w:br/>
        <w:t xml:space="preserve">      de hechos de esa índole, o colaborando con otros Estados que lo  hagan</w:t>
        <w:br/>
        <w:t xml:space="preserve">      o procuren hacerlo. La  Corte  recuerda  que,  bajo  el  mecanismo  de</w:t>
        <w:br/>
        <w:t xml:space="preserve">      garantía colectiva establecido en la Convención Americana, en conjunto</w:t>
        <w:br/>
        <w:t xml:space="preserve">      con las obligaciones internacionales regionales y  universales  en  la</w:t>
        <w:br/>
        <w:t xml:space="preserve">      materia, los Estados Partes en la Convención deben colaborar entre  sí</w:t>
        <w:br/>
        <w:t xml:space="preserve">      en ese sentido" (párr. 160)[220].</w:t>
        <w:br/>
        <w:br/>
        <w:br/>
        <w:t xml:space="preserve">      53.   Queda, pues, consolidada en la presente Sentencia, la ampliación</w:t>
        <w:br/>
        <w:t>del contenido material del jus cogens, a abarcar el derecho de acceso  a  la</w:t>
        <w:br/>
        <w:t>justicia lato sensu,  sin  el  cual  simplemente  no  existe  el  Estado  de</w:t>
        <w:br/>
        <w:t>Derecho. Espero sinceramente que la  Corte  mantenga  esta  posición  en  el</w:t>
        <w:br/>
        <w:t>futuro,  y  no  admita  cualquier  intento  de  frenar   su   jurisprudencia</w:t>
        <w:br/>
        <w:t>garantista y emancipadora del ser  humano  al  respecto,  pues  el  presente</w:t>
        <w:br/>
        <w:t>dominio  de  protección  de  la  persona  humana  no  comporta   ni   admite</w:t>
        <w:br/>
        <w:t>retrocesos. Espero sinceramente que la Corte siga siempre  avanzando  en  su</w:t>
        <w:br/>
        <w:t>construcción jurisprudencial acerca de las normas  imperativas  del  Derecho</w:t>
        <w:br/>
        <w:t>Internacional.</w:t>
        <w:br/>
        <w:br/>
        <w:br/>
        <w:t xml:space="preserve">      54.   Como reacción de la conciencia jurídica universal (la cual, para</w:t>
        <w:br/>
        <w:t>mí, constituye la  fuente  material  última  de  todo  el  Derecho),  se  ha</w:t>
        <w:br/>
        <w:t>conformado en nuestros tiempos un régimen jurídico verdaderamente  universal</w:t>
        <w:br/>
        <w:t>de prohibición absoluta de la tortura, de  las  desapariciones  forzadas  de</w:t>
        <w:br/>
        <w:t>personas,  y  de  las  ejecuciones   sumarias   y   extrajudiciales.   Dicha</w:t>
        <w:br/>
        <w:t>prohibición pertenece al dominio del jus cogens. Y  dichos  crímenes  contra</w:t>
        <w:br/>
        <w:t>la humanidad (situados en la confluencia del Derecho  Internacional  de  los</w:t>
        <w:br/>
        <w:t>Derechos Humanos y del  Derecho  Penal  Internacional),  como  la  Corte  lo</w:t>
        <w:br/>
        <w:t>señaló en su Sentencia en el caso Almonacid y  viene  de  reiterarlo  en  la</w:t>
        <w:br/>
        <w:t>presente Sentencia en el caso de La Cantuta,  afectan  no  solamente  a  los</w:t>
        <w:br/>
        <w:t>victimados, sino a la humanidad como un todo (párr. 225).</w:t>
        <w:br/>
        <w:br/>
        <w:br/>
        <w:t xml:space="preserve">      55.   De ahí el deber estatal de investigar, enjuiciar y sancionar los</w:t>
        <w:br/>
        <w:t>responsables, para evitar la repetición de hechos tan graves  como  los  del</w:t>
        <w:br/>
        <w:t>caso concreto. Además, agregó la Corte,</w:t>
        <w:br/>
        <w:br/>
        <w:br/>
        <w:t xml:space="preserve">                  "(...)  El  Estado  no  podrá  argüir  ninguna   ley   ni</w:t>
        <w:br/>
        <w:t xml:space="preserve">      disposición de derecho interno para eximirse de la orden de  la  Corte</w:t>
        <w:br/>
        <w:t xml:space="preserve">      de investigar y sancionar penalmente a los responsables de los  hechos</w:t>
        <w:br/>
        <w:t xml:space="preserve">      de La Cantuta. En particular, tal como lo ha hecho desde la emisión de</w:t>
        <w:br/>
        <w:t xml:space="preserve">      la Sentencia de este Tribunal en el caso Barrios Altos versus Perú, el</w:t>
        <w:br/>
        <w:t xml:space="preserve">      Estado no podrá volver a aplicar las leyes de amnistía, las cuales  no</w:t>
        <w:br/>
        <w:t xml:space="preserve">      generarán  efectos  en  el   futuro   (...),   ni   podrá   argumentar</w:t>
        <w:br/>
        <w:t xml:space="preserve">      prescripción, irretroactividad de la ley penal, cosa  juzgada,  ni  el</w:t>
        <w:br/>
        <w:t xml:space="preserve">      principio non bis in idem (...), o  cualquier  excluyente  similar  de</w:t>
        <w:br/>
        <w:t xml:space="preserve">      responsabilidad, para excusarse de su deber de investigar y  sancionar</w:t>
        <w:br/>
        <w:t xml:space="preserve">      a los responsables. (...)</w:t>
        <w:br/>
        <w:t xml:space="preserve">                 (...) Asimismo, en función de la efectividad del mecanismo</w:t>
        <w:br/>
        <w:t xml:space="preserve">      de garantía colectiva establecido  bajo  la  Convención,  los  Estados</w:t>
        <w:br/>
        <w:t xml:space="preserve">      Parte en la Convención deben colaborar  entre  sí  para  erradicar  la</w:t>
        <w:br/>
        <w:t xml:space="preserve">      impunidad de las  violaciones  cometidas  en  este  caso  mediante  el</w:t>
        <w:br/>
        <w:t xml:space="preserve">      juzgamiento y, en su caso, sanción de sus responsables"  (párrs.  226-</w:t>
        <w:br/>
        <w:t xml:space="preserve">      227).</w:t>
        <w:br/>
        <w:br/>
        <w:br/>
        <w:t xml:space="preserve">      56.   La conciencia jurídica ha en definitiva despertado para hoy  día</w:t>
        <w:br/>
        <w:t>revelar con transparencia la ocurrencia de verdaderos  crímenes  de  Estado,</w:t>
        <w:br/>
        <w:t>los cuales  son  alzados  a  un  tribunal  internacional  (como  esta  Corte</w:t>
        <w:br/>
        <w:t>Interamericana) de derechos humanos, así como prontamente reaccionar  en  su</w:t>
        <w:br/>
        <w:t>contra,  -  lo  que  probablemente  sería  impensable,  o  no   podría   ser</w:t>
        <w:br/>
        <w:t>anticipado, hace algunas décadas. Y, sin embargo,  es  lo  que  hoy  ocurre,</w:t>
        <w:br/>
        <w:t>como lo testimonian las Sentencias de esta Corte en  los  casos  de  Barrios</w:t>
        <w:br/>
        <w:t>Altos versus Perú (del 14.03.2001), de  Myrna  Mack  versus  Guatemala  (del</w:t>
        <w:br/>
        <w:t>25.11.2003), de  la  Masacre  de  Plan  de  Sánchez  versus  Guatemala  (del</w:t>
        <w:br/>
        <w:t>29.04.2004 y del 19.11.2004), de la Masacre  de  Mapiripán  versus  Colombia</w:t>
        <w:br/>
        <w:t>(del 07.03.2004), de la masacre de  la  Comunidad  Moiwana  versus  Suriname</w:t>
        <w:br/>
        <w:t>(del  15.06.2005),  de  las  Masacres  de  Ituango  versus   Colombia   (del</w:t>
        <w:br/>
        <w:t>01.07.2006), de  Goiburú  y  Otros  versus  Paraguay  (del  22.09.2006),  de</w:t>
        <w:br/>
        <w:t>Almonacid Arellano y Otros versus Chile (del 26.09.2006), y  de  la  Prisión</w:t>
        <w:br/>
        <w:t>de Castro Castro versus Perú (del 25.11.2006), entre otras.</w:t>
        <w:br/>
        <w:br/>
        <w:br/>
        <w:t xml:space="preserve">      57.   A lo largo de esta evolución jurisprudencial  he  insistido,  en</w:t>
        <w:br/>
        <w:t>sucesivos Votos que hice conocer a la Corte, en la ocurrencia de  verdaderos</w:t>
        <w:br/>
        <w:t>crímenes de Estado, con sus consecuencias jurídicas. Hace poco, en  mi  Voto</w:t>
        <w:br/>
        <w:t>Razonado en el caso de la Prisión de  Castro  Castro  (del  25.11.2006),  en</w:t>
        <w:br/>
        <w:t>este mismo período ordinario de sesiones de la Corte,  me  permití  advertir</w:t>
        <w:br/>
        <w:t>para la recurrencia del crimen de Estado y recordar el pensamiento  jurídico</w:t>
        <w:br/>
        <w:t>olvidado al respecto (párrs. 40-51). Y agregué que la concepción  de  crimen</w:t>
        <w:br/>
        <w:t>de Estado</w:t>
        <w:br/>
        <w:br/>
        <w:br/>
        <w:t xml:space="preserve">                 "conlleva al propio 'desarrollo  progresivo'  del  Derecho</w:t>
        <w:br/>
        <w:t xml:space="preserve">      Internacional.  Presupone  la  existencia  de  derechos  anteriores  y</w:t>
        <w:br/>
        <w:t xml:space="preserve">      superiores al Estado, cuya violación, en perjuicio de  seres  humanos,</w:t>
        <w:br/>
        <w:t xml:space="preserve">      es  particularmente  grave  y  dañosa  al  propio   sistema   jurídico</w:t>
        <w:br/>
        <w:t xml:space="preserve">      internacional. Dota este último de  valores  universales,  al  cohibir</w:t>
        <w:br/>
        <w:t xml:space="preserve">      dichas violaciones graves  y  dañosas,  y  buscar  asegurar  el  ordre</w:t>
        <w:br/>
        <w:t xml:space="preserve">      juridique internacional.</w:t>
        <w:br/>
        <w:t xml:space="preserve">                 Asimismo, da expresión a la creencia de  que  determinados</w:t>
        <w:br/>
        <w:t xml:space="preserve">      comportamientos - que conforman, o son parte de, una política  estatal</w:t>
        <w:br/>
        <w:t xml:space="preserve">      -  son  inadmisibles,  y  generan   de   pronto   la   responsabilidad</w:t>
        <w:br/>
        <w:t xml:space="preserve">      internacional agravada del Estado, con  sus  consecuencias  jurídicas.</w:t>
        <w:br/>
        <w:t xml:space="preserve">      Apunta el camino a recorrer hacia la  construcción  de  una  comunidad</w:t>
        <w:br/>
        <w:t xml:space="preserve">      internacional organizada, del nuevo jus gentium  del  siglo  XXI,  del</w:t>
        <w:br/>
        <w:t xml:space="preserve">      Derecho Internacional para la humanidad". (...)</w:t>
        <w:br/>
        <w:t xml:space="preserve">                 El crimen de Estado  acarrea  efectivamente  consecuencias</w:t>
        <w:br/>
        <w:t xml:space="preserve">      jurídicas, - como no podría dejar de ser, - con incidencia directa  en</w:t>
        <w:br/>
        <w:t xml:space="preserve">      las  reparaciones  debidas  a  las  víctimas  y  sus  familiares.  Una</w:t>
        <w:br/>
        <w:t xml:space="preserve">      consecuencia consiste en los "daños punitivos" lato sensu,  concebidos</w:t>
        <w:br/>
        <w:t xml:space="preserve">      estos, más allá de la acepción puramente pecuniaria a ellos  atribuida</w:t>
        <w:br/>
        <w:t xml:space="preserve">      inadecuadamente   (en   ciertas   jurisdicciones   nacionales),   como</w:t>
        <w:br/>
        <w:t xml:space="preserve">      determinadas obligaciones de reparación que deben asumir  los  Estados</w:t>
        <w:br/>
        <w:t xml:space="preserve">      responsables por actos o práctica criminales, obligaciones  éstas  que</w:t>
        <w:br/>
        <w:t xml:space="preserve">      se  pueden  configurar  una  respuesta  o   reacción   apropiada   del</w:t>
        <w:br/>
        <w:t xml:space="preserve">      ordenamiento jurídico contra el crimen de Estado.</w:t>
        <w:br/>
        <w:t xml:space="preserve">                 Trátase de obligaciones de hacer. Y, entre  éstas,  figura</w:t>
        <w:br/>
        <w:t xml:space="preserve">      la obligación de identificar, enjuiciar y sancionar los  perpetradores</w:t>
        <w:br/>
        <w:t xml:space="preserve">      de  los  crímenes  de  Estado,  que,  por  sus  actos  (u  omisiones),</w:t>
        <w:br/>
        <w:t xml:space="preserve">      incurrieron  en  responsabilidad  penal   internacional,   además   de</w:t>
        <w:br/>
        <w:t xml:space="preserve">      comprometer la responsabilidad internacional de su Estado,  en  nombre</w:t>
        <w:br/>
        <w:t xml:space="preserve">      del cual actuaron (o se omitieron), en la ejecución  de  una  política</w:t>
        <w:br/>
        <w:t xml:space="preserve">      criminal de Estado. No se  trata  de  actos  (u  omisiones)  puramente</w:t>
        <w:br/>
        <w:t xml:space="preserve">      individuales, sino  de  una  criminalidad  organizada  por  el  propio</w:t>
        <w:br/>
        <w:t xml:space="preserve">      Estado. Tórnase, pues, necesario, tomar en cuenta,  conjuntamente,  la</w:t>
        <w:br/>
        <w:t xml:space="preserve">      responsabilidad penal internacional de los individuos involucrados así</w:t>
        <w:br/>
        <w:t xml:space="preserve">      como  la  responsabilidad  internacional  del  Estado,   esencialmente</w:t>
        <w:br/>
        <w:t xml:space="preserve">      complementarias; al crimen de Estado  corresponde  la  responsabilidad</w:t>
        <w:br/>
        <w:t xml:space="preserve">      internacional agravada del Estado en cuestión" (párrs. 52-53 y 55-56).</w:t>
        <w:br/>
        <w:br/>
        <w:br/>
        <w:t xml:space="preserve">      58.   En casos como el presente, en que el aparato del  poder  estatal</w:t>
        <w:br/>
        <w:t>fue  indebidamente  utilizado  para  cometer  crímenes  de  Estado  (en  una</w:t>
        <w:br/>
        <w:t>chocante distorsión de los  fines  del  Estado),  constituyendo  violaciones</w:t>
        <w:br/>
        <w:t>inadmisibles del jus cogens, y  para  después  encubrir  dichos  crímenes  y</w:t>
        <w:br/>
        <w:t>mantener sus agentes, perpetradores de los mismos, en la  impunidad,  y  los</w:t>
        <w:br/>
        <w:t>familiares  de  las  víctimas  (también  victimados)  en  la  más   completa</w:t>
        <w:br/>
        <w:t>desolación y desesperación, - en casos como los de La Cantuta y  de  Barrios</w:t>
        <w:br/>
        <w:t>Altos, en que los crímenes contra los derechos  humanos  fueron  perpetrados</w:t>
        <w:br/>
        <w:t>en el marco de una comprobada práctica criminal del Estado, - las  pacientes</w:t>
        <w:br/>
        <w:t>reconstitución y determinación de los hechos  por  esta  Corte  constituyen,</w:t>
        <w:br/>
        <w:t>ellas propias, una de las formas de proveer satisfacción  -  como  forma  de</w:t>
        <w:br/>
        <w:t>reparación  -  debida  a  los  familiares  sobrevivientes  de  las  víctimas</w:t>
        <w:br/>
        <w:t>(quienes también son víctimas), y de  rendir  honor  a  la  memoria  de  las</w:t>
        <w:br/>
        <w:t>víctimas fallecidas.</w:t>
        <w:br/>
        <w:br/>
        <w:br/>
        <w:t xml:space="preserve">      59.   El jus cogens  resiste  a  los  crímenes  de  Estado,  e  impone</w:t>
        <w:br/>
        <w:t>sanciones  a  los  mismos,  en  razón  del  pronto  comprometimiento  de  la</w:t>
        <w:br/>
        <w:t>responsabilidad internacional agravada  del  Estado.  Como  consecuencia  de</w:t>
        <w:br/>
        <w:t>dichos crímenes, las reparaciones  debidas  asumen  la  forma  de  distintas</w:t>
        <w:br/>
        <w:t>obligaciones  de  hacer,  incluyendo  la  investigación,  enjuiciamiento   y</w:t>
        <w:br/>
        <w:t>sanción de los responsables por los crímenes de Estado que perpetraron  (por</w:t>
        <w:br/>
        <w:t>acción u omisión). El Derecho no deja de existir por  la  violación  de  sus</w:t>
        <w:br/>
        <w:t>normas,  como  pretenden  insinuar  los  "realistas"  degenerados   por   su</w:t>
        <w:br/>
        <w:t>ineludible y patética idolatría al poder establecido. Todo lo contrario,  el</w:t>
        <w:br/>
        <w:t>derecho  imperativo  (jus  cogens)   reacciona   inmediatamente   a   dichas</w:t>
        <w:br/>
        <w:t>violaciones, e impone</w:t>
        <w:br/>
        <w:t>sanciones.</w:t>
        <w:br/>
        <w:br/>
        <w:br/>
        <w:t xml:space="preserve">      60.   Durante años, en el seno de  esta  Corte,  he  insistido  en  la</w:t>
        <w:br/>
        <w:t>necesidad del reconocimiento y de la identificación del  jus  cogens,  y  he</w:t>
        <w:br/>
        <w:t>elaborado, en numerosos Votos  (en  el  ejercicio  de  las  funciones  tanto</w:t>
        <w:br/>
        <w:t>contenciosa como consultiva del Tribunal), la construcción doctrinal  de  la</w:t>
        <w:br/>
        <w:t>aplicación del contenido material del jus cogens y de  las  correspondientes</w:t>
        <w:br/>
        <w:t>obligaciones erga omnes de protección, en sus dimensiones  tanto  horizontal</w:t>
        <w:br/>
        <w:t>(vis-à-vis la comunidad  internacional  como  un  todo)  así  como  vertical</w:t>
        <w:br/>
        <w:t>(abarcando las relaciones del individuo tanto con el poder público como  con</w:t>
        <w:br/>
        <w:t>entidades no-estatales u otros individuos).  Con  esto,  ha  evolucionado  y</w:t>
        <w:br/>
        <w:t>expandido la propia noción de "víctima" bajo  la  Convención  Americana,  se</w:t>
        <w:br/>
        <w:t>han  ampliado  tanto  los  parámetros  de  la  protección   debida   a   los</w:t>
        <w:br/>
        <w:t>justiciables, así como el círculo de personas protegidas.</w:t>
        <w:br/>
        <w:br/>
        <w:br/>
        <w:t xml:space="preserve">      61.    Me  siento  gratificado  por  haber  la  Corte  hecho  suyo  mi</w:t>
        <w:br/>
        <w:t>razonamiento, que hoy es  un  acquis,  una  conquista  de  su  jurisprudence</w:t>
        <w:br/>
        <w:t>constante al respecto. Ahora que expira mi tiempo como Juez Titular de  esta</w:t>
        <w:br/>
        <w:t>Corte, la cual ha asumido una posición de vanguardia  entre  los  tribunales</w:t>
        <w:br/>
        <w:t>internacionales contemporáneos en esta materia  en  particular,  me  siento,</w:t>
        <w:br/>
        <w:t>pues, enteramente libre para señalar que es este un  avance  que  no  admite</w:t>
        <w:br/>
        <w:t>retrocesos. Me permito insistir (pues muy pronto, el 01 de  enero  de  2007,</w:t>
        <w:br/>
        <w:t>llegará el tiempo de callarme en mis actuales funciones) en que  esta  Corte</w:t>
        <w:br/>
        <w:t>no puede permitirse frenar o retroceder su propia jurisprudencia en  materia</w:t>
        <w:br/>
        <w:t>de derecho imperativo (jus cogens) en el presente dominio de  protección  de</w:t>
        <w:br/>
        <w:t>la persona humana, en materia de derecho tanto sustantivo como procesal.</w:t>
        <w:br/>
        <w:br/>
        <w:br/>
        <w:t xml:space="preserve">      62.   Con la presente Sentencia de la Corte en el caso de La  Cantuta,</w:t>
        <w:br/>
        <w:t>se encierra un ciclo histórico  de  impartir  justicia  por  parte  de  esta</w:t>
        <w:br/>
        <w:t>Corte, que ha revelado que el primado del  Derecho  se  afirma  aún  en  las</w:t>
        <w:br/>
        <w:t>circunstancias más adversas para los titulares de los derechos humanos -  la</w:t>
        <w:br/>
        <w:t>persona humana, sujeto del Derecho Internacional, aún en estado de  completa</w:t>
        <w:br/>
        <w:t>indefensión, - como revelado, v.g., en los casos resueltos  por  esta  Corte</w:t>
        <w:br/>
        <w:t>ocurridos durante el régimen Fujimori (casos de Barrios Altos y La  Cantuta,</w:t>
        <w:br/>
        <w:t>entre otros), el régimen Pinochet (caso Almonacid), y el régimen  Stroessner</w:t>
        <w:br/>
        <w:t>(caso Goiburú y Otros) en el marco de la siniestra  "Operación  Cóndor".  De</w:t>
        <w:br/>
        <w:t>mi parte, encierro  con  nostalgia  este  período  para  mí  inolvidable  de</w:t>
        <w:br/>
        <w:t>servicios prestados y de profunda realización personal como Juez Titular  de</w:t>
        <w:br/>
        <w:t>esta  Corte,  que  no  podría  ser  más  gratificante,  en  el  proceso   de</w:t>
        <w:br/>
        <w:t>aprendizaje interminable que proporciona la búsqueda - frente  a  todo  tipo</w:t>
        <w:br/>
        <w:t>de adversidad - de la realización del derecho a la verdad y a  la  justicia,</w:t>
        <w:br/>
        <w:t>así como la búsqueda sin fin del  sentido  de  la  vida,  de  la  existencia</w:t>
        <w:br/>
        <w:t>humana.</w:t>
        <w:br/>
        <w:br/>
        <w:br/>
        <w:br/>
        <w:br/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br/>
        <w:br/>
        <w:br/>
        <w:br/>
        <w:t xml:space="preserve">      Pablo Saavedra Alessandri</w:t>
        <w:br/>
        <w:t xml:space="preserve">             Secretario</w:t>
        <w:br/>
        <w:t xml:space="preserve">           VOTO CONCURRENTE DEL JUEZ AD HOC FERNANDO VIDAL RAMÍREZ</w:t>
        <w:br/>
        <w:br/>
        <w:br/>
        <w:br/>
        <w:br/>
        <w:br/>
        <w:br/>
        <w:t xml:space="preserve">      La veracidad de los hechos ha sido reconocida por el Estado Peruano  y</w:t>
        <w:br/>
        <w:t>ese  reconocimiento  importa  también  el  de  su  responsabilidad  ante  el</w:t>
        <w:br/>
        <w:t>concierto de Estados que son parte del Sistema Interamericano de  Protección</w:t>
        <w:br/>
        <w:t>de los Derechos Humanos.</w:t>
        <w:br/>
        <w:br/>
        <w:br/>
        <w:t xml:space="preserve">      Como bien lo ha dejado expresado la  Sentencia,  el  allanamiento  del</w:t>
        <w:br/>
        <w:t>Estado constituye una contribución positiva a los principios que inspiran  a</w:t>
        <w:br/>
        <w:t>la Convención Americana, sin embargo, la Sentencia ha ponderado  también  la</w:t>
        <w:br/>
        <w:t>necesidad de la determinación de los hechos y de las causas y  consecuencias</w:t>
        <w:br/>
        <w:t>de su responsabilidad internacional.</w:t>
        <w:br/>
        <w:br/>
        <w:br/>
        <w:t xml:space="preserve">      Los hechos y sus derivaciones, ocurridos en la década de los años 90’,</w:t>
        <w:br/>
        <w:t>han sido violatorios de los derechos a la vida, a la integridad  y  libertad</w:t>
        <w:br/>
        <w:t>personales, así como a las garantías y protección judiciales, y a  ellos  se</w:t>
        <w:br/>
        <w:t>suma, además, el incumplimiento de la obligación de no dictarse  normas  que</w:t>
        <w:br/>
        <w:t>resulten contrarias a las de la Convención Americana sobre Derechos  Humanos</w:t>
        <w:br/>
        <w:t>y que se destinen  a  impedir  el  efectivo  ejercicio  de  los  derechos  y</w:t>
        <w:br/>
        <w:t>libertades que la misma consagra, pues se pretendía la aplicación  de  leyes</w:t>
        <w:br/>
        <w:t>de  amnistía,  cuya  ineficacia  ad  initio   ha   quedado   definitivamente</w:t>
        <w:br/>
        <w:t>establecida.</w:t>
        <w:br/>
        <w:br/>
        <w:br/>
        <w:t xml:space="preserve">      Las consecuencias de estos hechos  violatorios  de  los  principios  y</w:t>
        <w:br/>
        <w:t>normas que inspiran y  consagra el  Sistema  Interamericano  determinan  las</w:t>
        <w:br/>
        <w:t>reparaciones que el Estado Peruano, en razón de  su  continuidad  histórica,</w:t>
        <w:br/>
        <w:t>debe cumplir.  La responsabilidad por los hechos ocurridos en el  interregno</w:t>
        <w:br/>
        <w:t>de la década de los años 90’, aún cuando la posterior dirección del  Estado,</w:t>
        <w:br/>
        <w:t>con encomiable sensibilidad, los haya reconocido, ese reconocimiento  no  lo</w:t>
        <w:br/>
        <w:t>exime de su responsabilidad internacional.</w:t>
        <w:br/>
        <w:br/>
        <w:br/>
        <w:t xml:space="preserve">      La continuidad histórica del Estado determina, pues,  la  asunción  de</w:t>
        <w:br/>
        <w:t>responsabilidades y los deberes generados por los tratados  internacionales,</w:t>
        <w:br/>
        <w:t>particularmente los orientados a la preservación y vigencia de los  derechos</w:t>
        <w:br/>
        <w:t>humanos, que  deben  ser  cumplidos  en  todo  tiempo.   Esta  reflexión  ha</w:t>
        <w:br/>
        <w:t>motivado mi Voto y dejo constancia de ella.</w:t>
        <w:br/>
        <w:br/>
        <w:br/>
        <w:br/>
        <w:br/>
        <w:br/>
        <w:br/>
        <w:t xml:space="preserve">                                             Fernando Vidal Ramírez</w:t>
        <w:br/>
        <w:t xml:space="preserve">                                             Juez ad hoc</w:t>
        <w:br/>
        <w:br/>
        <w:br/>
        <w:br/>
        <w:br/>
        <w:t xml:space="preserve">      Pablo Saavedra Alessandri</w:t>
        <w:br/>
        <w:t xml:space="preserve">                 Secretario</w:t>
        <w:br/>
        <w:br/>
        <w:t>-----------------------</w:t>
        <w:br/>
        <w:t>*     El Juez Oliver Jackman informó a la Corte que, por razones  de  fuerza</w:t>
        <w:br/>
        <w:t>mayor, no podía estar  presente  durante  el  LXXIII  Período  Ordinario  de</w:t>
        <w:br/>
        <w:t>Sesiones, por lo cual  no  participó  en  la  deliberación  y  firma  de  la</w:t>
        <w:br/>
        <w:t>presente Sentencia. El Juez Diego García-Sayán, de nacionalidad peruana,  se</w:t>
        <w:br/>
        <w:t>excusó de conocer el presente caso, de conformidad con  los  artículos  19.2</w:t>
        <w:br/>
        <w:t>del Estatuto y 19 del Reglamento de  la  Corte,  en  razón  de  que,  en  su</w:t>
        <w:br/>
        <w:t>carácter de Ministro de Justicia del Perú en ejercicio,  tuvo  participación</w:t>
        <w:br/>
        <w:t>en el año 2001 en representación del Estado peruano durante el  trámite  del</w:t>
        <w:br/>
        <w:t>presente caso ante la Comisión Interamericana de Derechos Humanos.   De  tal</w:t>
        <w:br/>
        <w:t>manera, el 31 de marzo de 2006 la Secretaría  comunicó  al  Estado  que,  de</w:t>
        <w:br/>
        <w:t>acuerdo con lo dispuesto en los artículos 10 del Estatuto de la Corte  y  18</w:t>
        <w:br/>
        <w:t>de su Reglamento, podía designar un juez ad hoc para que participara  en  la</w:t>
        <w:br/>
        <w:t>consideración del caso, para lo cual el Estado  designó  al  señor  Fernando</w:t>
        <w:br/>
        <w:t>Vidal Ramírez.</w:t>
        <w:br/>
        <w:br/>
        <w:t>[1]   Cfr. Caso Vargas Areco. Sentencia de 26 de septiembre de  2006.  Serie</w:t>
        <w:br/>
        <w:t>C  No.  155,  párr.  43;  Caso  Goiburú  y  otros.  Sentencia  sobre  Fondo,</w:t>
        <w:br/>
        <w:t>Reparaciones y Costas. Sentencia de 22 de septiembre de 2006.  Serie  C  No.</w:t>
        <w:br/>
        <w:t>153, párr. 46,  y  Caso  Servellón  García  y  otros.  Sentencia  de  21  de</w:t>
        <w:br/>
        <w:t>septiembre de 2006. Serie C No. 152, párr. 53.</w:t>
        <w:br/>
        <w:br/>
        <w:t>[2]   Cfr. Caso Goiburú y  otros,  supra  nota  1,  párr.  47;  Caso  de  la</w:t>
        <w:br/>
        <w:t>“Masacre de Mapiripán”. Sentencia  de 15 de septiembre de 2005. Serie C  No.</w:t>
        <w:br/>
        <w:t>134, párr. 66; y Caso Molina Theissen. Sentencia  de  4  de  mayo  de  2004.</w:t>
        <w:br/>
        <w:t>Serie C No. 106, párrs. 41 a 44.</w:t>
        <w:br/>
        <w:br/>
        <w:t>[3]   Cfr. Caso Goiburú y otros, supra nota 1, párr.  48;  Caso  Masacre  de</w:t>
        <w:br/>
        <w:t>Pueblo Bello. Sentencia de 31 de enero de 2006. Serie C No. 140,  párr.  55,</w:t>
        <w:br/>
        <w:t>y Caso de la “Masacre de Mapiripán”, supra nota 2,  párr.  59.  Ver  también</w:t>
        <w:br/>
        <w:t>Caso de la Comunidad Moiwana. Sentencia de 15 de julio de 2005. Serie C  No.</w:t>
        <w:br/>
        <w:t>124, párr. 91, y Caso De la Cruz Flores. Sentencia de  18  de  noviembre  de</w:t>
        <w:br/>
        <w:t>2004. Serie C No. 115, párr. 122.</w:t>
        <w:br/>
        <w:br/>
        <w:t>[4]   Cfr. Caso Vargas Areco, supra nota 1, párr. 65; Caso Goiburú y  otros,</w:t>
        <w:br/>
        <w:t>supra nota 1, párr. 52, y Caso Servellón  García  y  otros,  supra  nota  1,</w:t>
        <w:br/>
        <w:t>párr. 77.</w:t>
        <w:br/>
        <w:br/>
        <w:t>[5]   Cfr. Caso Vargas Areco, supra nota 1, párr. 66; Caso Goiburú y  otros,</w:t>
        <w:br/>
        <w:t>supra nota 1, párr. 53, y Caso Servellón  García  y  otros,  supra  nota  1,</w:t>
        <w:br/>
        <w:t>párr. 78.</w:t>
        <w:br/>
        <w:br/>
        <w:br/>
        <w:t>[6]   Cfr. Caso Almonacid Arellano y otros. Sentencia de  26  de  septiembre</w:t>
        <w:br/>
        <w:t>de 2006. Serie C No. 154, párrs. 66 a 69; Caso  Servellón  García  y  otros,</w:t>
        <w:br/>
        <w:t>supra nota 1, párrs. 32 a 35 y Caso Ximenes Lopes. Sentencia de 4  de  julio</w:t>
        <w:br/>
        <w:t>de 2006. Serie C No. 149, párrs. 42 a 45.</w:t>
        <w:br/>
        <w:br/>
        <w:t>[7]   Cfr. Caso Goiburú y otros, supra nota 1, párr. 55.</w:t>
        <w:br/>
        <w:br/>
        <w:t>[8]   Cfr. Caso Goiburú y otros, supra  nota  1,  párr.  55;  Caso  Ximenes</w:t>
        <w:br/>
        <w:t>Lopes, supra nota 6, párr. 48; y Caso de las Masacres de Ituango. Sentencia</w:t>
        <w:br/>
        <w:t>de 1 de julio de 2006. Serie C No. 148, párr. 106.</w:t>
        <w:br/>
        <w:br/>
        <w:t>[9]   Cfr. Caso Servellón García y otros, supra  nota  1,  párr.  50;  Caso</w:t>
        <w:br/>
        <w:t>Ximenes Lopes, supra nota 6, párr. 55; y Caso Masacres  de  Ituango,  supra</w:t>
        <w:br/>
        <w:t>nota 8, párr. 122.</w:t>
        <w:br/>
        <w:br/>
        <w:t>[10]   Antonia  Pérez  Velásquez,  Liliana  Margarita  Muñoz   Pérez,   Hugo</w:t>
        <w:br/>
        <w:t>Alcibíades Muñoz Pérez, Mayte  Yu  yin  Muñoz  Atanasio,  Hugo  Fedor  Muñoz</w:t>
        <w:br/>
        <w:t>Atanacio, Vladimir Ilich Muñoz Sarria; Rosario Muñoz  Sánchez,  Fedor  Muñoz</w:t>
        <w:br/>
        <w:t>Sánchez, José Esteban Oyague Velazco, Pilar Sara Fierro Huamán, Rita  Ondina</w:t>
        <w:br/>
        <w:t>Oyague Sulca, Luz Beatriz Taboada Fierro,  Gustavo  Taboada  Fierro,  Ronald</w:t>
        <w:br/>
        <w:t>Daniel Taboada Fierro, Carmen Oyague Velazco,  Demesia  Cárdenas  Gutiérrez,</w:t>
        <w:br/>
        <w:t>Saturnina Julia  Rosales  Cárdenas,  Celestino  Eugencio  Rosales  Cárdenas,</w:t>
        <w:br/>
        <w:t>Juana Torres de  Lozano,  Augusto  Lozano  Lozano,  Augusto  Lozano  Torres,</w:t>
        <w:br/>
        <w:t>Miguel Lozano Torres, Jimmy Anthony Lozano  Torres,  Marilú  Lozano  Torres,</w:t>
        <w:br/>
        <w:t>Magna Rosa Perea de Ortiz, Víctor Andrés Ortiz Torres, Andrea  Gisela  Ortiz</w:t>
        <w:br/>
        <w:t>Perea, Edith Luzmila Ortiz Perea, Gaby Lorena Ortiz Perea, Natalia  Milagros</w:t>
        <w:br/>
        <w:t>Ortiz Perea, Haydee Ortiz Chunga, Alejandrina  Raida  Cóndor  Saez,  Hilario</w:t>
        <w:br/>
        <w:t>Jaime Amaro Hancco, María Amaro Cóndor, Carmen  Rosa  Amaro  Cóndor,  Carlos</w:t>
        <w:br/>
        <w:t>Alberto Amaro Cóndor, Juan Luis Amaro Cóndor, Martín Hilario  Amaro  Cóndor,</w:t>
        <w:br/>
        <w:t>Francisco Manuel Amaro Cóndor, José Ariol Teodoro  León,  Edelmira  Espinoza</w:t>
        <w:br/>
        <w:t>Mory, José Faustino Pablo Mateo, Serafina Meza Aranda,  Celina  Pablo  Meza,</w:t>
        <w:br/>
        <w:t>Cristina Pablo Meza, Marcelino Marcos Pablo  Meza,  Dina  Flormelania  Pablo</w:t>
        <w:br/>
        <w:t>Mateo, Isabel Figueroa Aguilar, Román Mariños Eusebio, Carmen Juana  Mariños</w:t>
        <w:br/>
        <w:t>Figueroa,  Viviana  Mariños  Figueroa,  Marcia  Claudina  Mariños  Figueroa,</w:t>
        <w:br/>
        <w:t>Margarita  Mariños  Figueroa  de  Padilla,  Wil  Eduardo  Mariños  Figueroa,</w:t>
        <w:br/>
        <w:t>Rosario Carpio Cardoso Figueroa.</w:t>
        <w:br/>
        <w:br/>
        <w:t>[11]  Sólo fue allegada prueba de Víctor Andrés  Ortiz  Torres,  Magna  Rosa</w:t>
        <w:br/>
        <w:t>Perea de Ortiz, Román Mariños  Eusebio,  Isabel  Figueroa  Aguilar,  Hilario</w:t>
        <w:br/>
        <w:t>Amaro Hancco, Alejandrina Raida Cóndor Saez, Augusto  Lozano  Lozano,  Juana</w:t>
        <w:br/>
        <w:t>Torres Córdova y Demesia Cárdenas Gutiérrez.</w:t>
        <w:br/>
        <w:br/>
        <w:t>[12]  Sin embargo, la Corte hace notar que en el acta de  nacimiento  Felipe</w:t>
        <w:br/>
        <w:t>Flores Chipana el nombre del padre aparece como Silvestre Flores Quispe.</w:t>
        <w:br/>
        <w:br/>
        <w:t>[13]  Jaime Oyague Velazco,  tío  de  Dora  Oyague  Fierro;  Andrea  Dolores</w:t>
        <w:br/>
        <w:t>Rivera Salazar, prima de Luis Enrique  Ortiz  Perea;  Susana  Amaro  Cóndor,</w:t>
        <w:br/>
        <w:t>hermana  de  Armando  Richard  Amaro  Cóndor,  y  Bertila  Bravo   Trujillo,</w:t>
        <w:br/>
        <w:t>compañera del padre de Robert Edgar Teodoro Espinoza.</w:t>
        <w:br/>
        <w:br/>
        <w:t>[14]  Nicolasa León Espinoza, abuela de Robert Edgar Teodoro Espinoza,  y  a</w:t>
        <w:br/>
        <w:t>Valeria Noemí Vajarro (o Najarro), prima de Armando Richard Amaro Cóndor.</w:t>
        <w:br/>
        <w:br/>
        <w:t>[15]  Cfr. Caso Goiburú y otros, supra nota 1,  párr.  29,  y  Caso  de  las</w:t>
        <w:br/>
        <w:t>Masacres de Ituango, supra nota 8, párr. 98.</w:t>
        <w:br/>
        <w:br/>
        <w:t>[16]  Cfr. Caso Goiburú y otros,  supra  nota  1,  párr.  29;  Caso  de  las</w:t>
        <w:br/>
        <w:t>Masacres de Ituango, supra nota 8, párr. 91,  y  Caso  Acevedo  Jaramillo  y</w:t>
        <w:br/>
        <w:t>otros. Sentencia de 7 de febrero de 2006. Serie C No. 144, párr. 227.</w:t>
        <w:br/>
        <w:br/>
        <w:t>[17]  El párrafo 80.1 a  80.66  de  la  presente  Sentencia  son  hechos  no</w:t>
        <w:br/>
        <w:t>controvertidos, que este Tribunal tiene por  establecidos  con  base  en  el</w:t>
        <w:br/>
        <w:t>reconocimiento de hechos y de responsabilidad efectuado por  el  Estado,  en</w:t>
        <w:br/>
        <w:t>el  orden  y  con  las  precisiones  pertinentes  respecto  de  los   hechos</w:t>
        <w:br/>
        <w:t>presentados en la demanda. Algunos de esos hechos han sido  completados  con</w:t>
        <w:br/>
        <w:t>otros elementos probatorios, en cuyo caso se consignan las notas al  pie  de</w:t>
        <w:br/>
        <w:t>página  respectivas.  Asimismo,  diversos  párrafos  se  refieren  a  hechos</w:t>
        <w:br/>
        <w:t>extraídos  del  Informe  Final  de  la  Comisión   de   la   Verdad   y   la</w:t>
        <w:br/>
        <w:t>Reconciliación, en cuyo caso se han dejado las  notas  al  pie  pertinentes.</w:t>
        <w:br/>
        <w:t>Además, los párrafos  80.67  a  80.92,  relativos  a  los  procesos  penales</w:t>
        <w:br/>
        <w:t>abiertos, son hechos que este Tribunal tiene por establecidos  con  base  en</w:t>
        <w:br/>
        <w:t>el  reconocimiento  de  responsabilidad  efectuado  por  el  Estado  y   los</w:t>
        <w:br/>
        <w:t>elementos probatorios que surgen de los expedientes de los procesos  penales</w:t>
        <w:br/>
        <w:t>internos, los cuales fueron aportados en su mayoría  por  la  Comisión  como</w:t>
        <w:br/>
        <w:t>anexos a la demanda, así como prueba para mejor  resolver  aportada  por  el</w:t>
        <w:br/>
        <w:t>Estado. Finalmente, los párrafos 80.93 a 80.110  acerca  de  los  familiares</w:t>
        <w:br/>
        <w:t>corresponden a hechos que se tienen por probados con base  en  la  siguiente</w:t>
        <w:br/>
        <w:t>prueba: documentos  oficiales  (certificados  de  nacimiento,  matrimonio  y</w:t>
        <w:br/>
        <w:t>defunción), declaraciones testimoniales rendidas ante fedatario público  por</w:t>
        <w:br/>
        <w:t>los familiares y documentos aportados como prueba para mejor resolver.</w:t>
        <w:br/>
        <w:br/>
        <w:t>[18]  Cfr. Informe Final de la  Comisión  de  la  Verdad  y  Reconciliación,</w:t>
        <w:br/>
        <w:t>2003, Tomo VI, Patrones en la Perpetración de los Crímenes y  Violaciones  a</w:t>
        <w:br/>
        <w:t>los Derechos Humanos, pág. 115.</w:t>
        <w:br/>
        <w:br/>
        <w:t>[19]  Cfr. Informe Final de la  Comisión  de  la  Verdad  y  Reconciliación,</w:t>
        <w:br/>
        <w:t>2003, Tomo VI, Patrones en la Perpetración de los Crímenes y  Violaciones  a</w:t>
        <w:br/>
        <w:t>los Derechos Humanos, pág. 114.</w:t>
        <w:br/>
        <w:br/>
        <w:t>[20]  Cfr. Informe Final de la  Comisión  de  la  Verdad  y  Reconciliación,</w:t>
        <w:br/>
        <w:t>2003, Tomo VI, “Patrones en la Perpetración de los Crímenes y Violaciones  a</w:t>
        <w:br/>
        <w:t>los Derechos Humanos”, págs. 79 a 81.</w:t>
        <w:br/>
        <w:br/>
        <w:t>[21]  Cfr. Informe Final de la  Comisión  de  la  Verdad  y  Reconciliación,</w:t>
        <w:br/>
        <w:t>2003, Tomo VI, “Patrones en la Perpetración de los Crímenes y Violaciones  a</w:t>
        <w:br/>
        <w:t>los Derechos Humanos”, pág. 84.</w:t>
        <w:br/>
        <w:br/>
        <w:t>[22]  Cfr. Informe Final de la  Comisión  de  la  Verdad  y  Reconciliación,</w:t>
        <w:br/>
        <w:t>2003, Tomo VI, 1.2.  “Desaparición  forzada  de  personas  por  agentes  del</w:t>
        <w:br/>
        <w:t>Estado”, 1.2.6.2.1. “Incursión violenta en el domicilio”, pág. 86.</w:t>
        <w:br/>
        <w:br/>
        <w:t>[23]  Cfr. Informe Final de la  Comisión  de  la  Verdad  y  Reconciliación,</w:t>
        <w:br/>
        <w:t>2003, Tomo VI, “Patrones en la Perpetración de los Crímenes y Violaciones  a</w:t>
        <w:br/>
        <w:t>los Derechos Humanos”, pág. 99 a 100.</w:t>
        <w:br/>
        <w:br/>
        <w:t>[24]  Cfr. Informe Final de la  Comisión  de  la  Verdad  y  Reconciliación,</w:t>
        <w:br/>
        <w:t>2003, Tomo VII, 2.22 “Las ejecuciones extrajudiciales de  universitarios  de</w:t>
        <w:br/>
        <w:t>La Cantuta (1992)”, pág. 234.</w:t>
        <w:br/>
        <w:br/>
        <w:t>[25]  Durante el trámite del caso ante la Comisión, y con  el  propósito  de</w:t>
        <w:br/>
        <w:t>desvirtuar las declaraciones del General Rodolfo Robles Espinoza, el  Estado</w:t>
        <w:br/>
        <w:t>presentó copias de las declaraciones testimoniales del  General  de  Brigada</w:t>
        <w:br/>
        <w:t>del Ejército, Willy Chirinos Chirinos, en las causas  157-V-93  y  227-V-94,</w:t>
        <w:br/>
        <w:t>en las cuales negaba haber  proporcionado  la  información  en  la  cual  el</w:t>
        <w:br/>
        <w:t>General Robles fundó  su  denuncia.   Con  el  mismo  propósito,  el  Estado</w:t>
        <w:br/>
        <w:t>presentó un dictamen pericial de grafotecnia, emitido por  la  Dirección  de</w:t>
        <w:br/>
        <w:t>Criminalística de la Policía Nacional, en que se concluyó que  el  documento</w:t>
        <w:br/>
        <w:t>a través del cual el General Chirinos proporcionaba información  al  General</w:t>
        <w:br/>
        <w:t>Robles no había sido redactado por  el  primero.   Además,  con  el  fin  de</w:t>
        <w:br/>
        <w:t>demostrar la falta de veracidad de las  declaraciones  del  General  Rodolfo</w:t>
        <w:br/>
        <w:t>Robles Espinoza, el Estado ofreció como testigos al General de Brigada  Raúl</w:t>
        <w:br/>
        <w:t>Talledo Valdivieso y al Coronel FAP José Alberto  Balarezo  La  Riva,  cuyas</w:t>
        <w:br/>
        <w:t>declaraciones fueron tomadas durante la audiencia de fecha  6  de  marzo  de</w:t>
        <w:br/>
        <w:t>2000, celebrada por la Comisión en el marco de su 106º período de  sesiones.</w:t>
        <w:br/>
        <w:br/>
        <w:br/>
        <w:t>[26]  De acuerdo con el Informe Final  de  la  CVR:  “El  denominado  “Grupo</w:t>
        <w:br/>
        <w:t>Colina”, compuesto por miembros del Ejército, es probablemente  uno  de  los</w:t>
        <w:br/>
        <w:t>grupos especializados en desapariciones forzadas y  ejecuciones  arbitrarias</w:t>
        <w:br/>
        <w:t>más conocidos […] En 1991, los altos mandos  militares  y  políticos  de  la</w:t>
        <w:br/>
        <w:t>época  dispusieron  que  agentes  de  inteligencia  de   operaciones   (AIO)</w:t>
        <w:br/>
        <w:t>pertenecientes al Servicio de Inteligencia del Ejército  (SIE)  formaran  un</w:t>
        <w:br/>
        <w:t>comando adscrito a  la  estructura  de  la  Dirección  de  Inteligencia  del</w:t>
        <w:br/>
        <w:t>Ejército Peruano  (DINTE),  que  se  hizo  conocido  como  el  «Destacamento</w:t>
        <w:br/>
        <w:t>Colina». Este grupo estuvo encargado de operaciones especialmente  diseñadas</w:t>
        <w:br/>
        <w:t>para  eliminar  presuntos  subversivos,  simpatizantes  o  colaboradores  de</w:t>
        <w:br/>
        <w:t>organizaciones subversivas”. Cfr. Informe Final de la Comisión de la  Verdad</w:t>
        <w:br/>
        <w:t>y  Reconciliación,  2003,  Tomo  VI,  Sección  Cuarta,   1.3.   “Ejecuciones</w:t>
        <w:br/>
        <w:t>arbitrarias y masacres por agentes del Estado”, pág. 154.</w:t>
        <w:br/>
        <w:br/>
        <w:t>[27]  Cfr. resolución que declara improcedente el habeas  corpus  presentado</w:t>
        <w:br/>
        <w:t>por Jaime Oyague Velazco (expediente de anexos  a  la  demanda,  anexo  65);</w:t>
        <w:br/>
        <w:t>resolución que declara improcedente el habeas corpus interpuesto  el  24  de</w:t>
        <w:br/>
        <w:t>julio de 1992 por Andrés Adolfo Calderón Mendoza, abogado del rector  de  la</w:t>
        <w:br/>
        <w:t>UNE, ante el  Décimo  Primer  Juzgado  Penal  (expediente  de  anexos  a  la</w:t>
        <w:br/>
        <w:t>demanda, anexo 12.q, folio 140); habeas corpus interpuesto el 20  de  agosto</w:t>
        <w:br/>
        <w:t>de 1992 por Raida Cóndor ante el Décimo Cuarto Juzgado Penal (expediente  de</w:t>
        <w:br/>
        <w:t>anexos a la demanda, anexo 12.n, folio 132).</w:t>
        <w:br/>
        <w:br/>
        <w:t>[28]  Cfr. desición de 5 de agosto  de  1992  (expediente  de  anexos  a  la</w:t>
        <w:br/>
        <w:t>demanda, anexo 65, folio 1968 a 1974).</w:t>
        <w:br/>
        <w:br/>
        <w:t>[29]  Cfr. desición de 24 de febrero de 1993  (expediente  de  anexos  a  la</w:t>
        <w:br/>
        <w:t>demanda, anexo 65, folio 1966).</w:t>
        <w:br/>
        <w:br/>
        <w:t>[30]  Cfr. desición de 5 de agosto  de  1992  (expediente  de  anexos  a  la</w:t>
        <w:br/>
        <w:t>demanda, anexo 12.q, folios 140 y 141)</w:t>
        <w:br/>
        <w:br/>
        <w:t>[31]  Cfr. desición de 8 de septiembre de 1992 (expediente de  anexos  a  la</w:t>
        <w:br/>
        <w:t>demanda, anexo 16.e, folio 488)</w:t>
        <w:br/>
        <w:br/>
        <w:t>[32]  Cfr. desición de 13 de noviembre de 1992 (expediente de  anexos  a  la</w:t>
        <w:br/>
        <w:t>demanda, anexo 12.p, folio 135 a 139)</w:t>
        <w:br/>
        <w:br/>
        <w:t>[33]  Cfr. denuncia presentada por la señora Antonia  Pérez  Velásquez  ante</w:t>
        <w:br/>
        <w:t>la Fiscalía Especial de Defensoría del  Pueblo  y  Derechos  Humanos  21  de</w:t>
        <w:br/>
        <w:t>julio de 1992 (expediente de anexos a la demanda, anexo 12.h, folio 122).</w:t>
        <w:br/>
        <w:br/>
        <w:t>[34]  Cfr. resolución  de  30  de  noviembre  emitida  por  la  5°  Fiscalía</w:t>
        <w:br/>
        <w:t>Superior Penal (expediente de anexos a la demanda, anexo 24.cc, folio 895).</w:t>
        <w:br/>
        <w:br/>
        <w:t>[35]  Cfr. declaración rendida ante fedatario  público  por  el  señor  José</w:t>
        <w:br/>
        <w:t>Esteban  Oyague  Velazco  el  8  de  septiembre  de  2006   (expediente   de</w:t>
        <w:br/>
        <w:t>declaraciones rendidas ante fedatario público, folio 3480).</w:t>
        <w:br/>
        <w:br/>
        <w:t>[36]  Cfr. declaración jurada rendida ante fedatario público  por  el  señor</w:t>
        <w:br/>
        <w:t>Víctor  Cubas  Villanueva  el  8  de  septiembre  de  2006  (expediente   de</w:t>
        <w:br/>
        <w:t>declaraciones rendidas ante fedatario público, folio 3457).</w:t>
        <w:br/>
        <w:br/>
        <w:t>[37]  Cfr. formalización de  la  denuncia  penal  por  parte  de  la  Fiscal</w:t>
        <w:br/>
        <w:t>Provincial Especializada ante  el  Juzgado  Penal  Especial  (expediente  de</w:t>
        <w:br/>
        <w:t>anexos a la demanda, anexo 40.h, folio 1454).</w:t>
        <w:br/>
        <w:br/>
        <w:t>[38]  A saber,  General  de  Brigada  Juan  Rivero  Lazo,  Coronel  Federico</w:t>
        <w:br/>
        <w:t>Navarro Pérez, Teniente Coronel Manuel  Guzmán  Calderón,  Mayores  Santiago</w:t>
        <w:br/>
        <w:t>Martín  Rivas  y  Carlos  Eliseo  Pichilingue  Guevara,  Tenientes  Aquilino</w:t>
        <w:br/>
        <w:t>Portella Núñez y José Adolfo Velarde Astete.</w:t>
        <w:br/>
        <w:br/>
        <w:t>[39]  Cfr. dictamen del Fiscal Víctor Cubas Villanueva de  17  de  enero  de</w:t>
        <w:br/>
        <w:t>1994 (expediente de anexos a la demanda, anexo 15.b, folios 418  a  421),  y</w:t>
        <w:br/>
        <w:t>resolución de fecha 18 de enero de 1994 dictada por  el  Juez  Penal  Carlos</w:t>
        <w:br/>
        <w:t>Magno Chacón (expediente de anexos a la demanda, anexo 15.c,  folios  422  y</w:t>
        <w:br/>
        <w:t>423).</w:t>
        <w:br/>
        <w:br/>
        <w:t>[40]  Cfr. sentencia dictada por la Sala de Guerra del  Consejo  Supremo  de</w:t>
        <w:br/>
        <w:t>Justicia Militar el 21 de febrero de 1994 como parte de  los  anexos  de  la</w:t>
        <w:br/>
        <w:t>Nota del Estado No. 7-5-M/299 de fecha 16 de junio de  2000  (expediente  de</w:t>
        <w:br/>
        <w:t>anexos a la demanda, anexo 31.d, folios 1126 y 1127).</w:t>
        <w:br/>
        <w:br/>
        <w:t>[41]  Cfr. sentencia de 18 de mayo de 1994 emitida por  el  Consejo  Supremo</w:t>
        <w:br/>
        <w:t>de Justicia Militar (expediente de anexos a la demanda, anexo  17.d,  folios</w:t>
        <w:br/>
        <w:t>621 y 623).</w:t>
        <w:br/>
        <w:br/>
        <w:t>[42]  Cfr. documento de febrero de 1996 de la Representación Permanente  del</w:t>
        <w:br/>
        <w:t>Perú ante la OEA (expediente de anexos a la demanda, anexo 18, folios 671  y</w:t>
        <w:br/>
        <w:t>672), y comprobantes de recibo del pago de la reparación  civil  (expediente</w:t>
        <w:br/>
        <w:t>de anexos a los alegatos finales escritos del Estado, folios 3845 a 3914 ).</w:t>
        <w:br/>
        <w:br/>
        <w:t>[43]  Cfr. declaración testimonial  rendida  por  la  señora  Antonia  Pérez</w:t>
        <w:br/>
        <w:t>Velásquez ante la  Corte  Interamericana  de  Derechos  Humanos  durante  la</w:t>
        <w:br/>
        <w:t>audiencia pública celebrada el 29 de septiembre de 2006.</w:t>
        <w:br/>
        <w:br/>
        <w:t>[44]  Cfr. resolución de sobreseimiento de 18 de  agosto  de  1994,  dictada</w:t>
        <w:br/>
        <w:t>por la Sala Revisora del Consejo Supremo de Justicia Militar (expediente  de</w:t>
        <w:br/>
        <w:t>anexos a la demanda, anexo 21.e, folios 752 a 758 ).</w:t>
        <w:br/>
        <w:br/>
        <w:t>[45]  Cfr. decisión de  16  de  octubre  de  2001  del  Consejo  Supremo  de</w:t>
        <w:br/>
        <w:t>Justicia Militar que declara “nula  en  todos  sus  extremos  la  Ejecutoria</w:t>
        <w:br/>
        <w:t>Suprema de 16 de junio  de  1995,  que  resolvió  aplicar  el  beneficio  de</w:t>
        <w:br/>
        <w:t>Amnistía” a dichas personas (expediente de anexos a la demanda, anexo  43.l,</w:t>
        <w:br/>
        <w:t>folio 1687).</w:t>
        <w:br/>
        <w:br/>
        <w:t>[46]  Cfr. sentencia de fecha 16 de octubre de 2001 dictada por  el  Consejo</w:t>
        <w:br/>
        <w:t>Supremo de Justicia Militar cuya copia se encuentra agregada  al  expediente</w:t>
        <w:br/>
        <w:t>ante la Comisión (expediente de anexos a  la  demanda,  anexo  43.l,  folios</w:t>
        <w:br/>
        <w:t>1685 a 1687).</w:t>
        <w:br/>
        <w:br/>
        <w:t>[47]  Cfr. sentencia de 15 de julio de 2004 emitida por el  Consejo  Supremo</w:t>
        <w:br/>
        <w:t>de Justicia Militar (expediente de anexos a la demanda,  anexo  43.k,  folio</w:t>
        <w:br/>
        <w:t>1682).</w:t>
        <w:br/>
        <w:br/>
        <w:t>[48]  Cfr. sentencia de 15 de julio de 2004 emitida por el  Consejo  Supremo</w:t>
        <w:br/>
        <w:t>de Justicia Militar (expediente de anexos a la demanda, anexo  43.k,  folios</w:t>
        <w:br/>
        <w:t>1683 y 1684).</w:t>
        <w:br/>
        <w:br/>
        <w:t>[49]  Cfr. solicitud de la Procuraduría  Pública  ad  hoc  del  Estado  para</w:t>
        <w:br/>
        <w:t>formalizar denuncia penal contra Vladimiro  Montesinos  Torres,  Nicolás  de</w:t>
        <w:br/>
        <w:t>Bari Hermoza Ríos y Luis Pérez Documet por los crímenes  perpetrados  en  La</w:t>
        <w:br/>
        <w:t>Cantuta (expediente de anexos a  la  demanda,  anexo  42.d,  folios  1568  y</w:t>
        <w:br/>
        <w:t>1569).</w:t>
        <w:br/>
        <w:br/>
        <w:t>[50]  Cfr. solicitud de la Procuraduría  Pública  ad  hoc  del  Estado  para</w:t>
        <w:br/>
        <w:t>formalizar denuncia penal contra Vladimiro  Montesinos  Torres,  Nicolás  de</w:t>
        <w:br/>
        <w:t>Bari Hermoza Ríos y Luis Pérez Documet por los crímenes  perpetrados  en  La</w:t>
        <w:br/>
        <w:t>Cantuta (expediente de anexos a la demanda, anexo 42.d, folio 1569).</w:t>
        <w:br/>
        <w:br/>
        <w:t>[51]  Cfr. solicitud de la Procuraduría  Pública  ad  hoc  del  Estado  para</w:t>
        <w:br/>
        <w:t>formalizar denuncia penal contra Vladimiro  Montesinos  Torres,  Nicolás  de</w:t>
        <w:br/>
        <w:t>Bari Hermoza Ríos y Luis Pérez Documet por los crímenes  perpetrados  en  La</w:t>
        <w:br/>
        <w:t>Cantuta (expediente de anexos a la demanda, anexo 42.d, folio 1569).</w:t>
        <w:br/>
        <w:br/>
        <w:t>[52]  Cfr. solicitud de la Procuraduría  Pública  ad  hoc  del  Estado  para</w:t>
        <w:br/>
        <w:t>formalizar denuncia penal contra Vladimiro  Montesinos  Torres,  Nicolás  de</w:t>
        <w:br/>
        <w:t>Bari Hermoza Ríos y Luis Pérez Documet por los crímenes  perpetrados  en  La</w:t>
        <w:br/>
        <w:t>Cantuta (expediente de anexos a la demanda, anexo 42.d, folio 1545).</w:t>
        <w:br/>
        <w:br/>
        <w:t>[53]  Cfr. solicitud de la Procuraduría  Pública  ad  hoc  del  Estado  para</w:t>
        <w:br/>
        <w:t>formalizar denuncia penal contra Vladimiro  Montesinos  Torres,  Nicolás  de</w:t>
        <w:br/>
        <w:t>Bari Hermoza Ríos y Luis Pérez Documet por los crímenes  perpetrados  en  La</w:t>
        <w:br/>
        <w:t>Cantuta (expediente de anexos a la demanda, anexo 42.d, folio 1621).</w:t>
        <w:br/>
        <w:br/>
        <w:t>[54]  Cfr. solicitud de la Procuraduría  Pública  ad  hoc  del  Estado  para</w:t>
        <w:br/>
        <w:t>formalizar denuncia penal contra Vladimiro  Montesinos  Torres,  Nicolás  de</w:t>
        <w:br/>
        <w:t>Bari Hermoza Ríos y Luis Pérez Documet por los crímenes  perpetrados  en  La</w:t>
        <w:br/>
        <w:t>Cantuta (expediente de anexos a la demanda, anexo 42.d, folio 1621).</w:t>
        <w:br/>
        <w:br/>
        <w:t>[55]  A saber: general de división  Guido  Guevara  Guerra,  al  general  de</w:t>
        <w:br/>
        <w:t>brigada Raúl Talledo Valdivieso, al mayor general Oscar  Granthon  Stagnaro,</w:t>
        <w:br/>
        <w:t>al contralmirante Eduardo  Reátegui  Guzmán,  al  general  de  brigada  Luis</w:t>
        <w:br/>
        <w:t>Delgado Arena, al general de brigada  Marco  Rodríguez  Huerta,  al  general</w:t>
        <w:br/>
        <w:t>Juan Fernando Dianderas Ottone, al general de brigada  Luis  Chacón  Tejada,</w:t>
        <w:br/>
        <w:t>al general de brigada Miguel  Montalbán  Avendaño,  al  general  de  brigada</w:t>
        <w:br/>
        <w:t>Carlos Espinoza  Flores,  al  general  Héctor  Cerpa  Bustamante,  al  mayor</w:t>
        <w:br/>
        <w:t>general Fernando Suyo Hermosilla y al general Eduardo  Onofre  Tirado.  Cfr.</w:t>
        <w:br/>
        <w:t>solicitud de la Procuraduría Pública  ad  hoc  del  Estado  para  formalizar</w:t>
        <w:br/>
        <w:t>denuncia penal contra Vladimiro Montesinos Torres, Nicolás de  Bari  Hermoza</w:t>
        <w:br/>
        <w:t>Ríos y Luis Pérez  Documet  por  los  crímenes  perpetrados  en  La  Cantuta</w:t>
        <w:br/>
        <w:t>(expediente de anexos a la demanda, anexo 42.d, folios 1621 y 1622).</w:t>
        <w:br/>
        <w:br/>
        <w:t>[56]  A saber: Aqulino Portella Núñez, Héctor Gamarra Mamani,  José  William</w:t>
        <w:br/>
        <w:t>Tena Jacinto, Pablo Andrés Atuncar Cama,  Gabriel  Orlando  Vera  Navarrete,</w:t>
        <w:br/>
        <w:t>Jorge Enrique Ortiz Mantas, Fernando Lecca Esquén, Hércules Gómez  Casanova,</w:t>
        <w:br/>
        <w:t>Wilmer Yarleque Ordinola, Ángel Felipe Sauñi Pomoya, Rolando Javier  Meneses</w:t>
        <w:br/>
        <w:t>Montes de ca, Haydee Magda Terrazas  Arroyo,  Luz  Iris  Chumpitaz  Mendoza,</w:t>
        <w:br/>
        <w:t>José Concepción Alarcón Gonzáles, Hugo  Francisco  Coral  Goicochea,  Carlos</w:t>
        <w:br/>
        <w:t>Luis Caballero Zegarra Ballon, Isaac Paquillauri Hauytalla y  Víctor  Manuel</w:t>
        <w:br/>
        <w:t>Hinojosa Sopla.</w:t>
        <w:br/>
        <w:br/>
        <w:t>[57]  A saber: Julio Rolando Salazar  Monroe,  Víctor  Raúl  Silva  Mendoza,</w:t>
        <w:br/>
        <w:t>Carlos  Indacochea  Ballon,  Alberto  Segundo  Pinto  Cárdenas,  Luis  Cubas</w:t>
        <w:br/>
        <w:t>Portal, Enrique Oswaldo Oliveros, Julio Alberto Rodríguez Córdova  y  Carlos</w:t>
        <w:br/>
        <w:t>Miranda Balarezo.</w:t>
        <w:br/>
        <w:br/>
        <w:t>[58]  Cfr. formalización de  la  denuncia  penal  realizada  por  la  Fiscal</w:t>
        <w:br/>
        <w:t>Provincial Especializada (expediente de anexos a  la  demanda,  anexo  38.k,</w:t>
        <w:br/>
        <w:t>folios 1398 a 1412).</w:t>
        <w:br/>
        <w:br/>
        <w:t>[59]  A saber: Aquilino Portella Núñez, Héctor Gamarra Mamani, José  William</w:t>
        <w:br/>
        <w:t>Tena Jacinto, Pablo Andrés Atuncar Cama,  Gabriel  Orlando  Vera  Navarrete,</w:t>
        <w:br/>
        <w:t>Jorge Enrique Ortiz Mantas, Fernando Lecca Esquen, Hércules Gómez  Casanova,</w:t>
        <w:br/>
        <w:t>Wilmer Yarleque Ordinola, Ángel Sauñi  Pomaya,  Rolando  Javier  Meneses  de</w:t>
        <w:br/>
        <w:t>Oca, Haydee Magda Terrazas Arroyo, Luz Iris Cumpitaz Mendoza,  José  Alarcón</w:t>
        <w:br/>
        <w:t>González, Hugo Francisco Coral  Goycochea,  Carlos  Luis  Caballero  Zegarra</w:t>
        <w:br/>
        <w:t>Ballón, Isaac Paquillauri Huaytalla, Víctor Hinojosa Sopla.</w:t>
        <w:br/>
        <w:br/>
        <w:t>[60]  A saber: Julio Rolando  Salazar  Moroe,  Víctor  Raúl  Silva  Mendoza,</w:t>
        <w:br/>
        <w:t>Carlos  Indacochea  Ballón,  Alberto  Pinto  Cárdenas,  Luis  Cubas  Portal,</w:t>
        <w:br/>
        <w:t>Enrique Osvaldo Oliveros Pérez, Carlos Miranda Balarezo  y  Julio  Rodríguez</w:t>
        <w:br/>
        <w:t>Córdova.</w:t>
        <w:br/>
        <w:br/>
        <w:t>[61]  Cfr. resolución de fecha 24 de enero de 2003  dictada  por  el  Primer</w:t>
        <w:br/>
        <w:t>Juzgado Penal Especial Anticorrupción presentada como anexo de la  Nota  del</w:t>
        <w:br/>
        <w:t>Estado No. 7-5-M/393 de fecha 4 de noviembre de 2003 (expediente  de  anexos</w:t>
        <w:br/>
        <w:t>a la demanda, anexo 40.i, folios 1467 a 1491 y anexo 43.cc, folio 1737).</w:t>
        <w:br/>
        <w:br/>
        <w:t>[62]  Cfr. oficio no. 03-2003-61-SPE-CSJL de la Sala Penal  Especial  de  la</w:t>
        <w:br/>
        <w:t>Corte  Suprema  de  Justicia  de  Lima  (expediente  de  prueba  para  mejor</w:t>
        <w:br/>
        <w:t>resolver, folios 4170 a 4172), y escrito del Estado de 20  de  noviembre  de</w:t>
        <w:br/>
        <w:t>2006 en respuesta a la solicitud de prueba para mejor  resolver  (expediente</w:t>
        <w:br/>
        <w:t>de fondo, eventuales reparaciones y costas, folio 1090).</w:t>
        <w:br/>
        <w:br/>
        <w:t>[63]   Cfr.  Código  de  Procedimientos  Penales,  Ley  no.  9024,  art.  20</w:t>
        <w:br/>
        <w:t>(expediente de prueba para mejor resolver).</w:t>
        <w:br/>
        <w:br/>
        <w:t>[64]  Por disposición de la Superior Sala Penal Especial, esta causa No. 03-</w:t>
        <w:br/>
        <w:t>2003 fue acumulada con las causas No. 44-2002  (Pedro  Yauri),  No.  01-2003</w:t>
        <w:br/>
        <w:t>(El Santa) a la causa No. 32-2001 (Barrios Altos) (expediente de anexos   la</w:t>
        <w:br/>
        <w:t>demanda, anexo 42.d folio 1571)</w:t>
        <w:br/>
        <w:br/>
        <w:t>[65]  Cfr. informe no.  001-2006/MP/FPEDCDD.HH  de  la  Fiscalía  Provincial</w:t>
        <w:br/>
        <w:t>Especializada en delitos contra los derechos humanos (expediente  de  anexos</w:t>
        <w:br/>
        <w:t>a los alegatos finales escritos presentados por el Estado, folio 3790).</w:t>
        <w:br/>
        <w:br/>
        <w:t>[66]  Cfr. oficio no. 396-2006 de la Procuraduría ad hoc de 29  de  mayo  de</w:t>
        <w:br/>
        <w:t>2006 (expediente de anexos a la contestación de la demanda, folio 3246).</w:t>
        <w:br/>
        <w:br/>
        <w:t>[67]  Cfr. solicitud de la Procuraduría  Pública  ad  hoc  del  Estado  para</w:t>
        <w:br/>
        <w:t>formalizar denuncia penal contra Vladimiro  Montesinos  Torres,  Nicolás  de</w:t>
        <w:br/>
        <w:t>Bari Hermoza Ríos y Luis Pérez Documet por los crímenes  perpetrados  en  La</w:t>
        <w:br/>
        <w:t>Cantuta (expediente de anexos a la demanda, anexo 42.d, folios 1570  y  1571</w:t>
        <w:br/>
        <w:t>y 1729 y 1737), y oficio no. 396-2006 de la Procuraduría ad  hoc  de  29  de</w:t>
        <w:br/>
        <w:t>mayo de 2006 (expediente de anexos a la contestación de  la  demanda,  folio</w:t>
        <w:br/>
        <w:t>3246).</w:t>
        <w:br/>
        <w:br/>
        <w:t>[68]  Cfr. oficio no. 03-2003-61-SPE-CSJL de la Sala Penal  Especial  de  la</w:t>
        <w:br/>
        <w:t>Corte Suprema  de  Justicia  de  Lima.  (expediente  de  prueba  para  mejor</w:t>
        <w:br/>
        <w:t>resolver, folios 4170 a 4172)</w:t>
        <w:br/>
        <w:br/>
        <w:t>[69]  Cfr. oficio no. 03-2003-61-SPE-CSJL de fecha 3 de  noviembre  de  2006</w:t>
        <w:br/>
        <w:t>expedido por la Primea Sala Penal Especial de la Corte Superior de  Justicia</w:t>
        <w:br/>
        <w:t>de Lima. (expediente de prueba para mejor resolver, folio 4170).</w:t>
        <w:br/>
        <w:br/>
        <w:t>[70]  Cfr. denuncia presentada por el Procurador  Ad  Hoc,  Ronald  Gamarra,</w:t>
        <w:br/>
        <w:t>presentada como anexo de la Nota del Estado No. 7-5-M/432  de  fecha  14  de</w:t>
        <w:br/>
        <w:t>diciembre de 2004 (expediente de anexos a la  contestación  de  la  demanda,</w:t>
        <w:br/>
        <w:t>anexo 42.d, folios 1543 a 1626).</w:t>
        <w:br/>
        <w:br/>
        <w:t>[71]  Cfr. informe no. 69-2004-JUS/CNDH-SE  de  28  de  septiembre  de  2004</w:t>
        <w:br/>
        <w:t>elaborado por la Secretaría  Ejecutiva  del  Consejo  Nacional  de  Derechos</w:t>
        <w:br/>
        <w:t>Humanos (expediente de anexos a  la  demanda,  anexo  42.a,  folios  1533  a</w:t>
        <w:br/>
        <w:t>1540).</w:t>
        <w:br/>
        <w:br/>
        <w:t>[72]  Cfr. oficio No. 008-2004-FPEDDHH-MP-FN  de  fecha  20  de  octubre  de</w:t>
        <w:br/>
        <w:t>2004, presentada como anexo de la Nota del Estado No. 7-5-M/432 de fecha  14</w:t>
        <w:br/>
        <w:t>de diciembre de 2004 (expediente de anexos a la demanda, anexo 42).</w:t>
        <w:br/>
        <w:br/>
        <w:t>[73]  Cfr.  informe  no.  001-2006/MP/FPEDCDD.HH  emitido  por  la  Fiscalía</w:t>
        <w:br/>
        <w:t>Provincial Especializada en Delitos contra los Derechos Humanos  (expediente</w:t>
        <w:br/>
        <w:t>de anexos  al escrito de alegatos finales del Estado, folios 3790  y  3791).</w:t>
        <w:br/>
        <w:br/>
        <w:br/>
        <w:t>[74]  Cfr. oficio no. 396-2006 de la Procuraduría ad hoc de 29  de  mayo  de</w:t>
        <w:br/>
        <w:t>2006 (expediente de anexos a la contestación de la demanda, folio 3245).</w:t>
        <w:br/>
        <w:br/>
        <w:t>[75]  Cfr. oficio no. 423-2005-PROCURADURIA-JUS  de  fecha  8  de  julio  de</w:t>
        <w:br/>
        <w:t>2005, presentada como anexo de la Nota del Estado No. 7-5-M/400 de fecha  16</w:t>
        <w:br/>
        <w:t>de agosto de 2005 (expediente de anexos a la demanda, anexo 43.cc).</w:t>
        <w:br/>
        <w:br/>
        <w:t>[76]  Cfr. oficio no. 570-2006 de  8  de  agosto  de  2006  emitido  por  la</w:t>
        <w:br/>
        <w:t>Procuraduría ad hoc (anexo 2 al escrito  de  alegatos  finales  del  Estado,</w:t>
        <w:br/>
        <w:t>folios 3788 y 3789) y oficio no. 396-2006 de la Procuraduría ad  hoc  de  29</w:t>
        <w:br/>
        <w:t>de mayo de 2006 (expediente de anexos  a  la  contestación  de  la  demanda,</w:t>
        <w:br/>
        <w:t>folio 3246).</w:t>
        <w:br/>
        <w:br/>
        <w:t>[77]  Cfr. oficio ref. AV. 19-2001-SPE-CSJ de fecha 6  de  octubre  de  2006</w:t>
        <w:br/>
        <w:t>expedido por la  Sala  Penal  Especial  de  la  Corte  Suprema  de  Justicia</w:t>
        <w:br/>
        <w:t>(expediente de prueba para mejor resolver, folio 4173).</w:t>
        <w:br/>
        <w:br/>
        <w:t>[78]  Cfr. Resolución Suprema No. 270-2005-JUS de 23 de  diciembre  de  2005</w:t>
        <w:br/>
        <w:t>(expediente de prueba para mejor resolver presentada por el  Estado,  folios</w:t>
        <w:br/>
        <w:t>4181 a 4183).</w:t>
        <w:br/>
        <w:br/>
        <w:t>[79]  Cfr. Tratado de Extradición entre Perú y Chile de 5  de  noviembre  de</w:t>
        <w:br/>
        <w:t>1932 (expediente de prueba para mejor resolver  presentada  por  el  Estado,</w:t>
        <w:br/>
        <w:t>folio 4178).</w:t>
        <w:br/>
        <w:br/>
        <w:t>[80]  Cfr. oficio no. 570-2006 de  8  de  agosto  de  2006  emitido  por  la</w:t>
        <w:br/>
        <w:t>Procuraduría ad hoc (expediente de anexos  al escrito  de  alegatos  finales</w:t>
        <w:br/>
        <w:t>del Estado, folios 3788 y 3789).</w:t>
        <w:br/>
        <w:br/>
        <w:t>[81]  Cfr. oficio no. 570-2006 de  8  de  agosto  de  2006  emitido  por  la</w:t>
        <w:br/>
        <w:t>Procuraduría ad hoc (expediente de anexos  al escrito  de  alegatos  finales</w:t>
        <w:br/>
        <w:t>del Estado, folios 3788 y 3789).</w:t>
        <w:br/>
        <w:br/>
        <w:t>[82]  Cfr. oficio no. 771-2006 de 3 de noviembre  de  2006  emitido  por  la</w:t>
        <w:br/>
        <w:t>Procuraduría ad hoc (expediente de prueba  para  mejor  resolver  presentada</w:t>
        <w:br/>
        <w:t>por el Estado, folio 4177).</w:t>
        <w:br/>
        <w:br/>
        <w:t>[83]  Cfr. Caso Gómez Palomino. Sentencia de 22 de noviembre de 2005.  Serie</w:t>
        <w:br/>
        <w:t>C No. 136, párr. 54.1; Caso Huilca Tecse vs. Perú, Sentencia de 3  de  marzo</w:t>
        <w:br/>
        <w:t>de 2005, Serie C,  No.  21,  párr.  60.9,  y  Caso  de  los  Hermanos  Gómez</w:t>
        <w:br/>
        <w:t>Paquiyauri. Sentencia de 8 de julio de 2004. Serie C No. 110, párr. 76.</w:t>
        <w:br/>
        <w:br/>
        <w:t>[84]  Cfr. Informe de la Comisión Interamericana  de  Derechos  Humanos  No.</w:t>
        <w:br/>
        <w:t>101/01  en  el  Caso  10.247  y   otros.   Ejecuciones   extrajudiciales   y</w:t>
        <w:br/>
        <w:t>desapariciones forzadas de personas. Perú, de 11 de octubre de 2001,  párrs.</w:t>
        <w:br/>
        <w:t>163, 164, 170, 172 y 174.;  e  Informe  de  la  Comisión  Interamericana  de</w:t>
        <w:br/>
        <w:t>Derechos Humanos sobre  la  situación  de  los  Derechos  Humanos  en  Perú,</w:t>
        <w:br/>
        <w:t>OEA/Ser.L/V/II.83 Doc.31, 12 marzo 1993, párrafos 8, 9 y 90.</w:t>
        <w:br/>
        <w:br/>
        <w:t>[85]  Cfr. Comisión de Derechos Humanos de Naciones Unidas. Cuestión  de  la</w:t>
        <w:br/>
        <w:t>violación  de  los  derechos  humanos  y  las  libertades  fundamentales  en</w:t>
        <w:br/>
        <w:t>cualquier parte del mundo, y en  particular  en  los  países  y  territorios</w:t>
        <w:br/>
        <w:t>coloniales  y  dependientes.   Ejecuciones   extrajudiciales,   sumarias   o</w:t>
        <w:br/>
        <w:t>arbitrarias. Adición. Informe del Relator Especial, Sr. B. W. Ndiaye,  sobre</w:t>
        <w:br/>
        <w:t>su  misión  al  Perú  del  24   de   mayo   al   2   de   junio   de   1993,</w:t>
        <w:br/>
        <w:t>E/CN.4/1994/7/Add.2, 15 de noviembre de 1993, párr. 54.</w:t>
        <w:br/>
        <w:br/>
        <w:t>[86]   Cfr.  resolución  suprema  No.  241-2000-JUS,  mediante  la  cual  se</w:t>
        <w:br/>
        <w:t>“amplían facultades de Procurador Público Ad Hoc  para  que  interponga  las</w:t>
        <w:br/>
        <w:t>acciones legales pertinentes contra ex  funcionario  público  por  presuntos</w:t>
        <w:br/>
        <w:t>delitos  de  corrupción  de  funcionarios  y  otros”,  y  resolución  de  la</w:t>
        <w:br/>
        <w:t>Presidencia del  Consejo  de  Defensa  Judicial  del  Estado  No.  016-2001-</w:t>
        <w:br/>
        <w:t>JUS/CDJE-P, de 31 de julio de 2001 (expediente de anexos a  la  contestación</w:t>
        <w:br/>
        <w:t>de la demanda, folios 3221 y 3222, y 3229 y 3930).</w:t>
        <w:br/>
        <w:br/>
        <w:t>[87]  La Comisión de la Verdad enfocaría su  trabajo  sobre  los  siguientes</w:t>
        <w:br/>
        <w:t>hechos, siempre  y cuando sean imputables a las organizaciones  terroristas,</w:t>
        <w:br/>
        <w:t>a los agentes del  Estado  o  a  grupos  paramilitares:   a)   Asesinatos  y</w:t>
        <w:br/>
        <w:t>secuestros;  b) Desapariciones forzadas;   c)   Torturas  y  otras  lesiones</w:t>
        <w:br/>
        <w:t>graves;  d)  Violaciones  a  los  derechos  colectivos  de  las  comunidades</w:t>
        <w:br/>
        <w:t>andinas y nativas del  país;  e) Otros crímenes y graves violaciones  contra</w:t>
        <w:br/>
        <w:t>los derechos de las personas. Cfr.  Informe  Final  de  la  Comisión  de  la</w:t>
        <w:br/>
        <w:t>Verdad y  Reconciliación,  2003,  Tomo  I,  Capítulo  4,  “De  la  dimensión</w:t>
        <w:br/>
        <w:t>jurídica de los hechos”, pág. 195.</w:t>
        <w:br/>
        <w:br/>
        <w:t>[88]  Cfr. Informe Final de la  Comisión  de  la  Verdad  y  Reconciliación,</w:t>
        <w:br/>
        <w:t>2003, Tomo I, Capítulo 4, “De la dimensión jurídica  de  los  hechos”,  pág.</w:t>
        <w:br/>
        <w:t>242.</w:t>
        <w:br/>
        <w:br/>
        <w:t>[89]  Por ejemplo, la denuncia formalizada el 21 de enero  de  2003  por  la</w:t>
        <w:br/>
        <w:t>Fiscalía Provincial Especializada en la causa No. 03-2003; la  sentencia  de</w:t>
        <w:br/>
        <w:t>20 de marzo de 2006 de la  Sala  Penal  Nacional  en  el  Exp.  No.  111-04,</w:t>
        <w:br/>
        <w:t>Ernesto Castillo Páez; la sentencia de 9 de diciembre de 2004  del  Tribunal</w:t>
        <w:br/>
        <w:t>Constitucional del Perú en el  Recurso  de  Habeas  Corpus  interpuesto  por</w:t>
        <w:br/>
        <w:t>Gabriel  Orlando  Vera  Navarrete,  EXP.  N.º  2798-04-HC/TC.  Asimismo,  la</w:t>
        <w:br/>
        <w:t>resolución de 6 de septiembre de 2004 de la “Procuraduría Ad Hoc del  Estado</w:t>
        <w:br/>
        <w:t>para los Casos  Montesinos  y  Fujimori”,  mediante  la  cual  presentó  una</w:t>
        <w:br/>
        <w:t>denuncia ante la Fiscalía Provincial Penal Especializada en  Delitos  contra</w:t>
        <w:br/>
        <w:t>los Derechos Humanos en  contra  de  Vladimiro  Montesinos  Torres,  Nicolás</w:t>
        <w:br/>
        <w:t>Hermoza Ríos y Luis Pérez Documet, y  señala  (expediente  de  anexos  a  la</w:t>
        <w:br/>
        <w:t>demanda, anexo 42.d):</w:t>
        <w:br/>
        <w:br/>
        <w:t xml:space="preserve">      Se  trataron  más  bien  de  crímenes  planificados,   organizados   y</w:t>
        <w:br/>
        <w:t xml:space="preserve">      sistemáticos que desde los ámbitos de competencia del Poder  Ejecutivo</w:t>
        <w:br/>
        <w:t xml:space="preserve">      se realizaron como parte de una política  de  terror.  Graves  delitos</w:t>
        <w:br/>
        <w:t xml:space="preserve">      que, sin duda, obedecieron y se insertaron en un plan, diseño o patrón</w:t>
        <w:br/>
        <w:t xml:space="preserve">      criminal común. Y es que, en verdad,  la  perpetración  de  atroces  y</w:t>
        <w:br/>
        <w:t xml:space="preserve">      múltiples eventos criminales, como los de Barrios Altos y La  Cantuta,</w:t>
        <w:br/>
        <w:t xml:space="preserve">      respondió a un concierto criminal previo que supuso la formación y  el</w:t>
        <w:br/>
        <w:t xml:space="preserve">      desarrollo del denominado grupo Colina  alentado,  sostenido  y  luego</w:t>
        <w:br/>
        <w:t xml:space="preserve">      protegido por Vladimiro Montesinos Torres y Alberto Fujimori Fujimori.</w:t>
        <w:br/>
        <w:br/>
        <w:br/>
        <w:br/>
        <w:t xml:space="preserve">      […] la organización criminal que en  la  década  pasada  controló  las</w:t>
        <w:br/>
        <w:t xml:space="preserve">      principales instituciones del aparato del poder estatal […] estableció</w:t>
        <w:br/>
        <w:t xml:space="preserve">      un sistema de represión clandestino mediante el  cual  se  llevaron  a</w:t>
        <w:br/>
        <w:t xml:space="preserve">      cabo procedimientos paralelos e ilegales para enfrentar a  quienes  se</w:t>
        <w:br/>
        <w:t xml:space="preserve">      consideraba  vinculados  a  las  organizaciones  terroristas  o   eran</w:t>
        <w:br/>
        <w:t xml:space="preserve">      sospechosos  de  ser  militantes  del  Partido  Comunista   del   Perú</w:t>
        <w:br/>
        <w:t xml:space="preserve">      (usualmente  conocido  como  “Sendero  Luminoso”)  y   el   Movimiento</w:t>
        <w:br/>
        <w:t xml:space="preserve">      Revolucionario Tupac Amaru (comúnmente denominado “MRTA”).</w:t>
        <w:br/>
        <w:br/>
        <w:t xml:space="preserve">      […] En  atención  a  su  gravedad,  escala,  naturaleza  generalizada,</w:t>
        <w:br/>
        <w:t xml:space="preserve">      sistematicidad, la todavía no clara cantidad de  víctimas  fatales  de</w:t>
        <w:br/>
        <w:t xml:space="preserve">      esos hechos y al conjunto de bienes jurídicos afectados, tales eventos</w:t>
        <w:br/>
        <w:t xml:space="preserve">      delictivos merecen el  calificativo  de  crímenes  de  lesa  humanidad</w:t>
        <w:br/>
        <w:t xml:space="preserve">      (actos de barbarie condenados por el mundo civilizado, afrentas  a  la</w:t>
        <w:br/>
        <w:t xml:space="preserve">      conciencia que el ser humano tiene hoy de su propia condición)  y  sus</w:t>
        <w:br/>
        <w:t xml:space="preserve">      autores, el de  verdaderos  enemigos  del  género  humano  o  enemigos</w:t>
        <w:br/>
        <w:t xml:space="preserve">      comunes de toda la humanidad.</w:t>
        <w:br/>
        <w:br/>
        <w:t>[90]  Cfr. Informe Final de la  Comisión  de  la  Verdad  y  Reconciliación,</w:t>
        <w:br/>
        <w:t>2003, Tomo I, Capítulo 4, “De la dimensión jurídica  de  los  hechos”,  pág.</w:t>
        <w:br/>
        <w:t>242.</w:t>
        <w:br/>
        <w:br/>
        <w:t>[91]  Cfr. Informe del Relator Especial  encargado  de  la  cuestión  de  la</w:t>
        <w:br/>
        <w:t>independencia de los jueces y abogados,  señor  Param  Cumaraswamy.  Adición</w:t>
        <w:br/>
        <w:t>Informe de la misión al Perú. E/CN.4/1998/39/Add.1, del  19  de  febrero  de</w:t>
        <w:br/>
        <w:t>1998, párrafos 17 a 20.</w:t>
        <w:br/>
        <w:br/>
        <w:t>[92]  Cfr. Informe Final de la  Comisión  de  la  Verdad  y  Reconciliación,</w:t>
        <w:br/>
        <w:t>2003, Conclusiones Generales, Tomo VIII, párrs. 123 a 131, pág. 336.</w:t>
        <w:br/>
        <w:br/>
        <w:t>[93]  Cfr. Informe Final de la  Comisión  de  la  Verdad  y  Reconciliación,</w:t>
        <w:br/>
        <w:t>2003, Conclusiones Generales, Tomo VIII, párrs. 123 a 131, pág. 337.</w:t>
        <w:br/>
        <w:br/>
        <w:t>[94]  Cfr. Informe de  la  Comisión  de  la  Verdad  y  Reconciliación,  “El</w:t>
        <w:br/>
        <w:t>Destacamento Colina”, “La actuación del  Congreso  de  la  República”,  “Año</w:t>
        <w:br/>
        <w:t>2000: La reapertura del proceso en  el  fuero  común”,  en  Las  ejecuciones</w:t>
        <w:br/>
        <w:t>extrajudiciales de universitarios en la Cantuta (1992);  contestación  a  la</w:t>
        <w:br/>
        <w:t>demanda  (expediente  de  fondo,  tomo  II,  folio  519);  alegatos  finales</w:t>
        <w:br/>
        <w:t>escritos presentados por el Estado (expediente  de  fondo,  tomo  IV,  folio</w:t>
        <w:br/>
        <w:t>892);  denuncia  presentada  por  el  Procurador  Ad  Hoc,  Ronald  Gamarra,</w:t>
        <w:br/>
        <w:t>presentada como anexo de la Nota del Estado No. 7-5-M/432  de  fecha  14  de</w:t>
        <w:br/>
        <w:t>diciembre de 2004 (expediente de anexos a  la  demanda,  anexo  42.d,  folio</w:t>
        <w:br/>
        <w:t>1550), e  informe  No.  001-2006/MP/FPEDCDD.HH  de  la  Fiscalía  Provincial</w:t>
        <w:br/>
        <w:t>Especializada en delitos contra los derechos humanos de  10  de  octubre  de</w:t>
        <w:br/>
        <w:t>2006 (expediente de  anexos  a  los  alegatos  finales  presentados  por  el</w:t>
        <w:br/>
        <w:t>Estado, anexo 3, folio 3791).</w:t>
        <w:br/>
        <w:br/>
        <w:t>[95]  Cfr. Caso Goiburú y otros, supra nota 1, párr. 66.</w:t>
        <w:br/>
        <w:br/>
        <w:t>[96]  La CVR estableció que “los autores de la desaparición  forzada  tenían</w:t>
        <w:br/>
        <w:t>ciertos criterios de selección de las víctimas,  en  particular  basados  en</w:t>
        <w:br/>
        <w:t>los perfiles generales establecidos para tipificar a  personas  que  podrían</w:t>
        <w:br/>
        <w:t>ser miembros o simpatizantes de organizaciones subversivas […] Otras  veces,</w:t>
        <w:br/>
        <w:t>la información era procesada y se confeccionaban listas que servían de  guía</w:t>
        <w:br/>
        <w:t>para realizar las detenciones. [… Las]  detenciones  colectivas  también  se</w:t>
        <w:br/>
        <w:t>realizaban en universidades en  las que el  agente  incursionaba  a  fin  de</w:t>
        <w:br/>
        <w:t>solicitar  a  los  estudiantes  sus  documentos  personales,   deteniendo  a</w:t>
        <w:br/>
        <w:t>aquellos que no los portaban o  para  detener  directamente  a  los  alumnos</w:t>
        <w:br/>
        <w:t>cuyos   nombres  aparecían   consignados   en   una   lista   de   presuntos</w:t>
        <w:br/>
        <w:t>subversivos.”  Asimismo, la  CVR  estableció  que  “en  los  operativos  más</w:t>
        <w:br/>
        <w:t>selectivos se  buscaba  reunir  inteligencia  para  confeccionar  listas  de</w:t>
        <w:br/>
        <w:t>nombres  de   personas   sospechosas   de   participar   en   organizaciones</w:t>
        <w:br/>
        <w:t>subversivas”  (Cfr.  Informe  Final  de  la  Comisión   de   la   Verdad   y</w:t>
        <w:br/>
        <w:t>Reconciliación, 2003,  Tomo  VI,  capítulo  1.2.  “Desaparición  forzada  de</w:t>
        <w:br/>
        <w:t>personas por agentes del Estado”, págs. 84, 85 y  89  y  capítulo  1.3  “Las</w:t>
        <w:br/>
        <w:t>ejecuciones arbitrarias” y, pág. 157).</w:t>
        <w:br/>
        <w:br/>
        <w:t>[97]  Cfr. Caso Goiburú y otros,  supra  nota  1,  párr.  88;  Caso  Montero</w:t>
        <w:br/>
        <w:t>Aranguren y otros (Retén de Catia). Sentencia de 5 de julio de  2006.  Serie</w:t>
        <w:br/>
        <w:t>C No. 150, párrs. 63-66, y Caso de la Masacre de Pueblo  Bello,  supra  nota</w:t>
        <w:br/>
        <w:t>3, párr. 142.</w:t>
        <w:br/>
        <w:br/>
        <w:t>[98]  Cfr. Caso de las Hermanas Serrano Cruz. Sentencia de  1  de  marzo  de</w:t>
        <w:br/>
        <w:t>2005. Serie C No. 120, párr. 79; Caso  de  los  Hermanos  Gómez  Paquiyauri,</w:t>
        <w:br/>
        <w:t>supra nota 83, párr. 97, y Caso Juan Humberto Sánchez.  Sentencia  de  7  de</w:t>
        <w:br/>
        <w:t>junio de 2003. Serie C No. 99, párr. 122.</w:t>
        <w:br/>
        <w:br/>
        <w:t>[99]  Cfr. Caso Myrna Mack Chang. Sentencia de  25  de  noviembre  de  2003.</w:t>
        <w:br/>
        <w:t>Serie C No. 101, párrs. 180 y 181.</w:t>
        <w:br/>
        <w:br/>
        <w:t>[100]       Cfr. Caso Servellón García y otros, supra nota 1, párrs.  140  y</w:t>
        <w:br/>
        <w:t>155; Caso López Álvarez. Sentencia de 1 de febrero  de  2006.  Serie  C  No.</w:t>
        <w:br/>
        <w:t>141, párr. 99, y Caso Blanco Romero y otros. Sentencia de  28  de  noviembre</w:t>
        <w:br/>
        <w:t>de 2005. Serie C No. 138, párr. 66.</w:t>
        <w:br/>
        <w:br/>
        <w:t>[101]       Cfr. Caso Goiburú y otros, supra nota 1, párr. 89;  Caso  de  la</w:t>
        <w:br/>
        <w:t>“Masacre de Mapiripán”, supra nota 2, párr. 238,  y  Caso  de  los  Hermanos</w:t>
        <w:br/>
        <w:t>Gómez Paquiyauri, supra nota 83, párr. 130.</w:t>
        <w:br/>
        <w:br/>
        <w:t>[102]       Cfr. Caso Goiburú y otros, supra nota 1, párr. 89; Caso  de  las</w:t>
        <w:br/>
        <w:t>Masacres de Ituango, supra nota 8, párrs. 399 a 401, y Caso  de  la  Masacre</w:t>
        <w:br/>
        <w:t>de Pueblo Bello, supra nota 3, párrs. párrs. 265 a 273.</w:t>
        <w:br/>
        <w:br/>
        <w:t>[103]       Cfr. Caso Goiburú y otros, supra nota 1, párr.  88;  Caso  Gómez</w:t>
        <w:br/>
        <w:t>Palomino, supra nota 83, párr. 92, y Caso  de  las  Hermanas  Serrano  Cruz.</w:t>
        <w:br/>
        <w:t>Excepciones preliminares. Sentencia de 23 de noviembre de 2004. Serie C  No.</w:t>
        <w:br/>
        <w:t>118, párr. 100 a 106.</w:t>
        <w:br/>
        <w:br/>
        <w:t>[104]       Cfr. Caso Bámaca Velásquez. Sentencia  de  25  de  noviembre  de</w:t>
        <w:br/>
        <w:t>2000. Serie C No. 70, párr.  180.  Cfr.,  también,  Caso  Durand  y  Ugarte.</w:t>
        <w:br/>
        <w:t>Sentencia de 16 de agosto de 2000. Serie C No. 68, párr. 79.</w:t>
        <w:br/>
        <w:br/>
        <w:t>[105]  Cfr.,  entre  otros,  Declaración  Universal  de  Derechos   Humanos,</w:t>
        <w:br/>
        <w:t>artículo 6; Pacto Internacional de Derechos Civiles  y  Políticos,  artículo</w:t>
        <w:br/>
        <w:t>16; Declaración Americana de los Derechos y  Deberes  del  Hombre,  artículo</w:t>
        <w:br/>
        <w:t>XVII, y Carta Africana de Derechos del Hombre y de los Pueblos, artículo 5.</w:t>
        <w:br/>
        <w:br/>
        <w:t>[106] Cfr. Caso Bámaca Velásquez, supra nota  104,  párr.  179,  citado  por</w:t>
        <w:br/>
        <w:t>Caso de las Niñas Yean y Bosico. Sentencia  de  8  de  septiembre  de  2005.</w:t>
        <w:br/>
        <w:t>Serie  C  No.  130,  párr.  176,  y  Caso  Comunidad  Indígena  Sawhoyamaxa.</w:t>
        <w:br/>
        <w:t>Sentencia de 29 de marzo de 2006. Serie C No. 146, párr. 188.</w:t>
        <w:br/>
        <w:br/>
        <w:t>[107]       Cfr. Caso Goiburú y otros, supra nota 1, párr. 97; Caso  de  las</w:t>
        <w:br/>
        <w:t>Masacres de Ituango, supra nota 8, párr. 340, y Caso Gómez  Palomino,  supra</w:t>
        <w:br/>
        <w:t>nota 83, párr. 61.</w:t>
        <w:br/>
        <w:br/>
        <w:t>[108]       Cfr. Caso Goiburú y otros, supra nota 1, párr.  96;  Caso  Gómez</w:t>
        <w:br/>
        <w:t>Palomino, supra nota 83, párr. 60, y Caso de la Masacre de Mapiripán,  supra</w:t>
        <w:br/>
        <w:t>nota 2, párrs. 144 y 146.</w:t>
        <w:br/>
        <w:br/>
        <w:t>[109] Cfr. Caso Goiburú y otros, supra  nota  1,  párr.  101;  Caso  de  las</w:t>
        <w:br/>
        <w:t>Masacres de Ituango, supra nota 8, párr.  385,  y  Caso  de  la  Masacre  de</w:t>
        <w:br/>
        <w:t>Pueblo Bello, supra nota 3, párr. 158.</w:t>
        <w:br/>
        <w:br/>
        <w:t>[110] Cfr.  Caso  Goiburú  y  otros,  supra  nota  1,  párr.  101;  Caso  19</w:t>
        <w:br/>
        <w:t>Comerciantes. Sentencia de 5 de julio de 2004. Serie C No. 109,  párr.  267,</w:t>
        <w:br/>
        <w:t>y Caso Trujillo Oroza. Reparaciones (art. 63.1  Convención  Americana  sobre</w:t>
        <w:br/>
        <w:t>Derechos Humanos). Sentencia de 27 de febrero  de  2002.  Serie  C  No.  92,</w:t>
        <w:br/>
        <w:t>párr. 114.</w:t>
        <w:br/>
        <w:br/>
        <w:t>[111]       Cfr. Caso Goiburú y otros, supra nota 1, párr. 103.</w:t>
        <w:br/>
        <w:br/>
        <w:t>[112]        Cfr.  Informe  Final  de   la   Comisión   de   la   Verdad   y</w:t>
        <w:br/>
        <w:t>Reconciliación, 2003, Tomo III, capítulo  2.6,  “La  actuación  del  sistema</w:t>
        <w:br/>
        <w:t>judicial durante el conflicto armado interno”, pág. 265. En tal sentido,  el</w:t>
        <w:br/>
        <w:t>Relator  Especial  de  Naciones  Unidas  encargado  de  la  cuestión  de  la</w:t>
        <w:br/>
        <w:t>independencia de los jueces y abogados advirtió con preocupación  que,  como</w:t>
        <w:br/>
        <w:t>consecuencia de ese proceso  de  reestructuración  del  Poder  Judicial,  el</w:t>
        <w:br/>
        <w:t>Poder  Ejecutivo  y  las  autoridades   jerárquicas   del   Poder   Judicial</w:t>
        <w:br/>
        <w:t>destituyeron sumariamente a jueces y fiscales de todos los niveles y, en  su</w:t>
        <w:br/>
        <w:t>lugar, “[f]ueron nombrados nuevos  jueces,  con  carácter  provisional,  sin</w:t>
        <w:br/>
        <w:t>evaluar previamente sus calificaciones, por la  misma  comisión  establecida</w:t>
        <w:br/>
        <w:t>para destituir a los jueces anteriores. Como consecuencia, a fines  de  1993</w:t>
        <w:br/>
        <w:t>más del 60% de los puestos de la judicatura estaban ocupados por jueces  que</w:t>
        <w:br/>
        <w:t>habían sido designados con carácter provisional” (Cfr. Informe  del  Relator</w:t>
        <w:br/>
        <w:t>Especial encargado de la cuestión  de  la  independencia  de  los  jueces  y</w:t>
        <w:br/>
        <w:t>abogados, Sr. Param Cumaraswamy. Adición  Informe  de  la  misión  al  Perú.</w:t>
        <w:br/>
        <w:t>E/CN.4/1998/39/Add.1, del 19 de febrero de 1998, párrafos 17/20).</w:t>
        <w:br/>
        <w:br/>
        <w:t>[113]        Cfr.  Informe  Final  de   la   Comisión   de   la   Verdad   y</w:t>
        <w:br/>
        <w:t>Reconciliación, 2003, Tomo VII, 2.22, “Las  ejecuciones  extrajudiciales  de</w:t>
        <w:br/>
        <w:t>universitarios de La Cantuta (1992)”, págs. 241 a 245.</w:t>
        <w:br/>
        <w:br/>
        <w:t>[114] Cfr. Caso Almonacid Arellano y otros, supra nota 6, párr. 169, y  Caso</w:t>
        <w:br/>
        <w:t>del Tribunal Constitucional. Sentencia de 31 de enero de 2001. Serie  C  No.</w:t>
        <w:br/>
        <w:t>71, párr. 77.</w:t>
        <w:br/>
        <w:br/>
        <w:t>[115]       El artículo 23 del Decreto Ley No. 23.201 del  19  de  julio  de</w:t>
        <w:br/>
        <w:t>1980 “que actualizan y adecuan a nueva Constitución Política,  Ley  Orgánica</w:t>
        <w:br/>
        <w:t>de Justicia Militar” dispone: “El Presidente y los Vocales de  los  Consejos</w:t>
        <w:br/>
        <w:t>serán nombrados por Resolución  Suprema,  refrendada  por  el  Ministro  del</w:t>
        <w:br/>
        <w:t>Sector pertinente”. Por su parte, el artículo  31  de  la  Ley  Orgánica  de</w:t>
        <w:br/>
        <w:t>Justicia Militar establece: “[…] El nombramiento de los  Jueces  Permanentes</w:t>
        <w:br/>
        <w:t>será hecho por el Poder Ejecutivo”.  Asimismo,  el  artículo  32  preceptúa:</w:t>
        <w:br/>
        <w:t>“Habrá tantos Jueces Instructores Permanentes en cada Zona Judicial,  cuando</w:t>
        <w:br/>
        <w:t>lo requieran las necesidades del servicio. Su número será fijado  anualmente</w:t>
        <w:br/>
        <w:t>por  el  Poder  Ejecutivo  a  propuesta  del  Consejo  Supremo  de  Justicia</w:t>
        <w:br/>
        <w:t>Militar”.</w:t>
        <w:br/>
        <w:br/>
        <w:t>[116]       Por ejemplo el artículo 6 del Decreto Ley No. 23.201 del  19  de</w:t>
        <w:br/>
        <w:t>julio de 1980, “que actualizan y adecuan a nueva Constitución Política,  Ley</w:t>
        <w:br/>
        <w:t>Orgánica de Justicia Militar” y su modificatoria, Ley No. 26.677 del  22  de</w:t>
        <w:br/>
        <w:t>octubre de 1996, que establece que el Consejo Supremo  de  Justicia  Militar</w:t>
        <w:br/>
        <w:t>está  integrado  por  Oficiales  Generales  y  Almirantes  en  situación  de</w:t>
        <w:br/>
        <w:t>actividad. Además el  artículo  12  del  Decreto  Ley  No.  23.201  dispone:</w:t>
        <w:br/>
        <w:t>“Corresponde al Consejo Supremo de Justicia Militar: […] 15)  Designar  para</w:t>
        <w:br/>
        <w:t>el ejercicio de funciones judiciales al Oficial en actividad  que  estuviere</w:t>
        <w:br/>
        <w:t>legalmente apto en las Fuerzas Armadas y en las Fuerzas  Policiales  en  los</w:t>
        <w:br/>
        <w:t>casos de ausencia o impedimento de los titulares”. Asimismo, el artículo  22</w:t>
        <w:br/>
        <w:t>de la Ley No. 26.677 establece: “En cada una de las Zonas  Judiciales  habrá</w:t>
        <w:br/>
        <w:t>un Consejo de Guerra compuesto [...] de un Coronel o Capitán  de  Navío  que</w:t>
        <w:br/>
        <w:t>lo presidirá de dos Vocales  del  grado  de  Teniente  Coronel,  Capitán  de</w:t>
        <w:br/>
        <w:t>Fragata  o  Comandante  FAP  en  situación  de   actividad”.   El   Tribunal</w:t>
        <w:br/>
        <w:t>Constitucional del Perú, mediante sentencia de fecha  9  de  junio  de  2004</w:t>
        <w:br/>
        <w:t>(Exp.    No.    0023-2003-AT/TC.    Defensoría    del    Pueblo),    declaró</w:t>
        <w:br/>
        <w:t>inconstitucionales los artículos 6, 22 y 31 de la Ley Orgánica  de  Justicia</w:t>
        <w:br/>
        <w:t>Militar.</w:t>
        <w:br/>
        <w:br/>
        <w:t>[117]       El artículo III del Título Prelimar del Decreto Ley  No.  23.201</w:t>
        <w:br/>
        <w:t>del 19 de julio de 1980 “Ley Orgánica de Justicia  Militar”  establece:  “La</w:t>
        <w:br/>
        <w:t>Justicia Militar es  autónoma  y  en  el  ejercicio  de  sus  funciones  sus</w:t>
        <w:br/>
        <w:t>miembros no dependen  de  ninguna  autoridad  administrativa,  sino  de  los</w:t>
        <w:br/>
        <w:t>organismos judiciales de mayor jerarquía”. El artículo 15  del  Decreto  Ley</w:t>
        <w:br/>
        <w:t>No. 23.201 dispone: “Los Consejos de Guerra y  los  Consejos  Superiores  de</w:t>
        <w:br/>
        <w:t>Justicia de  las  Fuerzas  Armadas  Policiales  son  Tribunales  Permanentes</w:t>
        <w:br/>
        <w:t>jerárquicamente subordinados al Consejo Supremo de Justicia Militar […]”.</w:t>
        <w:br/>
        <w:br/>
        <w:t>[118]        Cfr. Caso Durand y Ugarte, supra nota 104, párr. 125.</w:t>
        <w:br/>
        <w:br/>
        <w:t>[119] Cfr Caso Almonacid Arellano y otros, supra nota 6, párr. 131; Caso  de</w:t>
        <w:br/>
        <w:t>la Masacre de Pueblo Bello,  supra  nota  3,  párr.  189,  y  Caso  Palamara</w:t>
        <w:br/>
        <w:t>Iribarne. Sentencia de 22 de noviembre de 2005. Serie C No. 135, párr.  124.</w:t>
        <w:br/>
        <w:br/>
        <w:br/>
        <w:t>[120]       Cfr. Caso Almonacid Arellano y otros, supra nota 6,  párr.  131;</w:t>
        <w:br/>
        <w:t>Caso Palamara Iribarne, supra nota 119, párr. 143, y Caso  19  Comerciantes,</w:t>
        <w:br/>
        <w:t>supra nota 110, párr. 167.</w:t>
        <w:br/>
        <w:br/>
        <w:t>[121]       Cfr. Sentencia del Tribunal Constitucional, Expediente No. 4587-</w:t>
        <w:br/>
        <w:t>2004-AA/TC, en el Caso Santiago Martín Rivas, del 29 de noviembre  de  2005,</w:t>
        <w:br/>
        <w:t>párrs. 81.b, 82 y 83.</w:t>
        <w:br/>
        <w:br/>
        <w:t>[122]       Cfr. Caso de la “Masacre de  Mapiripán”,  supra  nota  2,  párr.</w:t>
        <w:br/>
        <w:t>216; Caso de las Hermanas Serrano Cruz, supra nota 98, párr. 66, y  Caso  19</w:t>
        <w:br/>
        <w:t>Comerciantes, supra nota 110, párr. 188.</w:t>
        <w:br/>
        <w:br/>
        <w:t>[123]       Cfr. Caso Vargas Areco, supra nota 1, párr.  102;  Caso  Ximenes</w:t>
        <w:br/>
        <w:t>Lopes, supra nota 6,  párr.  196,  y  Caso  García  Asto  y  Ramírez  Rojas.</w:t>
        <w:br/>
        <w:t>Sentencia de 25 de noviembre de 2005. Serie C No. 137, párr. 166.  En  igual</w:t>
        <w:br/>
        <w:t>sentido, cfr. European Court  of  Human  Rights.   Wimmer  v.  Germany,  no.</w:t>
        <w:br/>
        <w:t>60534/00, § 23, 24 May 2005; Panchenko v. Russia, no.  45100/98,  §  129,  8</w:t>
        <w:br/>
        <w:t>February 2005, y Todorov v. Bulgaria, no. 39832/98, § 45, 18 January 2005.</w:t>
        <w:br/>
        <w:br/>
        <w:t>[124]       Cfr. Caso de la Masacre de Pueblo Bello,  supra  nota  3,  párr.</w:t>
        <w:br/>
        <w:t>171 y Caso de la “Masacre de Mapiripán”, supra nota 2, párr. 214.  En  igual</w:t>
        <w:br/>
        <w:t>sentido, Caso García Asto y Ramírez Rojas, supra nota 123, párr. 167.</w:t>
        <w:br/>
        <w:br/>
        <w:t>[125]       Cfr. Caso Barrios Altos. Sentencia  de  14  de  marzo  de  2001.</w:t>
        <w:br/>
        <w:t>Serie C No. 75. Párr. 41.</w:t>
        <w:br/>
        <w:br/>
        <w:t>[126]       Cfr. Caso Almonacid Arellano y otros, nota  6,  párr.  154.  Ver</w:t>
        <w:br/>
        <w:t>también, O.N.U., Estatuto de Roma de la Corte Penal Internacional,  aprobado</w:t>
        <w:br/>
        <w:t>por la Conferencia Diplomática de Plenipotenciarios de las  Naciones  Unidas</w:t>
        <w:br/>
        <w:t>sobre el  establecimiento  de  una  corte  penal  internacional,  U.N.  Doc.</w:t>
        <w:br/>
        <w:t>A/CONF.183/9, 17 de julio de 1998, art.  20;  Estatuto  del  Tribunal  Penal</w:t>
        <w:br/>
        <w:t>Internacional para la ex Yugoslavia, S/Res/827, 1993, Art.  10,  y  Estatuto</w:t>
        <w:br/>
        <w:t>del Tribunal Penal Internacional para Ruanda, S/Res/955, 8 de  noviembre  de</w:t>
        <w:br/>
        <w:t>1994, Art. 9.</w:t>
        <w:br/>
        <w:br/>
        <w:t>[127]       Cfr. Caso Almonacid Arellano y otros, nota 6,  párr.  154;  Caso</w:t>
        <w:br/>
        <w:t>Gutiérrez Soler. Sentencia de 12 de septiembre de 2005.  Serie  C  No.  132,</w:t>
        <w:br/>
        <w:t>párr. 98, y Caso Carpio Nicolle y otros. Sentencia de  22  de  noviembre  de</w:t>
        <w:br/>
        <w:t>2004. Serie C No. 117, párr. 131.</w:t>
        <w:br/>
        <w:br/>
        <w:t>[128]       Cfr. Caso de la Masacre de Pueblo Bello,  supra  nota  3,  párr.</w:t>
        <w:br/>
        <w:t>122; Caso Raxcacó Reyes. Sentencia de 15 de septiembre de 2005. Serie C  No.</w:t>
        <w:br/>
        <w:t>133, párr. 55, y Caso Fermín Ramírez. Sentencia de  20  de  junio  de  2005.</w:t>
        <w:br/>
        <w:t>Serie C No. 126, párrs. 61 y 62. En este sentido,  cfr.  European  Court  of</w:t>
        <w:br/>
        <w:t>Human  Rights,  Case  of  Adali  v.  Turkey,  judgment  of  31  March  2005,</w:t>
        <w:br/>
        <w:t>Application No. 38187/97, para. 216, y Avsar v. Turkey, judgment of 10  July</w:t>
        <w:br/>
        <w:t>2001, Application No. 25657/94, para. 284.</w:t>
        <w:br/>
        <w:br/>
        <w:t>[129]       Cfr. Caso de la “Masacre de  Mapiripán”,  supra  nota  2,  párr.</w:t>
        <w:br/>
        <w:t>110; Caso 19 Comerciantes,  supra  nota  110,  párr.  141,  y  Caso  Maritza</w:t>
        <w:br/>
        <w:t>Urrutia. Sentencia de 27 de noviembre de 2003. Serie C No. 103, párr. 41.</w:t>
        <w:br/>
        <w:br/>
        <w:t>[130]       Cfr. Caso Goiburú y otros, supra nota 1, párrs.  84  y  131.  En</w:t>
        <w:br/>
        <w:t>relación  con  el  deber  de  investigar  crímenes  contra   la   humanidad,</w:t>
        <w:br/>
        <w:t>específicamente asesinato cometido en un contexto de  práctica  sistemática,</w:t>
        <w:br/>
        <w:t>ver también Caso Almonacid Arellano y otros, supra nota 6, párrs. 99 y 111.</w:t>
        <w:br/>
        <w:br/>
        <w:t>[131]       Cfr. Caso Goiburú y otros, supra nota 1, párr. 131.</w:t>
        <w:br/>
        <w:br/>
        <w:t>[132]       Desde su salida del Perú en noviembre de  2000  hasta  noviembre</w:t>
        <w:br/>
        <w:t>de 2005, Alberto Fujimori permaneció en Japón, país al que Perú solicitó  su</w:t>
        <w:br/>
        <w:t>extradición, por diversos motivos, incluidos los hechos de La Cantuta. El  3</w:t>
        <w:br/>
        <w:t>de enero de 2006, luego de que Alberto Fujimori Fujimori ingresara a  Chile,</w:t>
        <w:br/>
        <w:t>la Embajada del Perú en dicho país  presentó  doce  pedidos  de  extradición</w:t>
        <w:br/>
        <w:t>–entre los cuales se encuentra el referente a los  hechos  de  La  Cantuta–,</w:t>
        <w:br/>
        <w:t>los cuales dieron lugar al  actual  procedimiento  de  extradición,  que  se</w:t>
        <w:br/>
        <w:t>tramita ante la Corte Suprema de Justicia de Chile  (supra  párrs.  80.86  a</w:t>
        <w:br/>
        <w:t>80.92).</w:t>
        <w:br/>
        <w:br/>
        <w:t>[133]       Cfr. Carta de la Organización de Estados  Americanos,  Preámbulo</w:t>
        <w:br/>
        <w:t>y artículo 3.e; Convención  Interamericana  para  Prevenir  y  Sancionar  la</w:t>
        <w:br/>
        <w:t>Tortura; Convención Interamericana sobre Desaparición Forzada  de  Personas;</w:t>
        <w:br/>
        <w:t>y Resolución No. 1/03 de la  Comisión  Interamericana  de  Derechos  Humanos</w:t>
        <w:br/>
        <w:t>sobre juzgamiento de crímenes internacionales.</w:t>
        <w:br/>
        <w:br/>
        <w:t>[134]       Cfr. Carta de las Naciones Unidas firmada  el  26  de  junio  de</w:t>
        <w:br/>
        <w:t>1945, Preámbulo y artículo 1.3; Declaración Universal de  Derechos  Humanos,</w:t>
        <w:br/>
        <w:t>adoptada y proclamada por la Resolución de la Asamblea General 217  A  (iii)</w:t>
        <w:br/>
        <w:t>del 10 de  diciembre  de  1948;  Pacto  Internacional  de  Derechos  Civiles</w:t>
        <w:br/>
        <w:t>Políticos de las Naciones Unidas, resolución 2200 A  (XXI)  de  la  Asamblea</w:t>
        <w:br/>
        <w:t>General de 16 de diciembre de 1966; Convenios de Ginebra de 12 de agosto  de</w:t>
        <w:br/>
        <w:t>1949  y  sus  Protocolos;  Convenio  sobre  la  Imprescriptibilidad  de  los</w:t>
        <w:br/>
        <w:t>Crímenes de Guerra y de los Crímenes  de  lesa  humanidad,  resolución  2391</w:t>
        <w:br/>
        <w:t>(XXIII) de la Asamblea General de 26 de noviembre de 1968;  Convención  para</w:t>
        <w:br/>
        <w:t>la Prevención y Sanción del Delito de Genocidio, resolución 260 A  (III)  de</w:t>
        <w:br/>
        <w:t>la Asamblea General de 9 de diciembre de 1948; Convención contra la  Tortura</w:t>
        <w:br/>
        <w:t>y Otros Tratos o Penas Crueles, Inhumanos o  Degradantes,  resolución  39/46</w:t>
        <w:br/>
        <w:t>de la Asamblea General de 10 de diciembre  de  1984;  Declaración  sobre  la</w:t>
        <w:br/>
        <w:t>protección de todas las personas contra la desaparición forzada,  G.A.  Res.</w:t>
        <w:br/>
        <w:t>47/133, 47 U.N. GAOR Supp. (no.  49)  at  207,  U.N.  Doc.  A/47/49  (1992),</w:t>
        <w:br/>
        <w:t>artículo 14; Principios de las Naciones Unidas sobre la efectiva  prevención</w:t>
        <w:br/>
        <w:t>e  investigación  de  ejecuciones  extra-legales,  arbitrarias  y  sumarias,</w:t>
        <w:br/>
        <w:t>E.S.C. Res. 1989/65, U.N. Doc. E/1989/89 para. 18  (24  de  mayo  de  1989);</w:t>
        <w:br/>
        <w:t>Principios de  las  Naciones  Unidas  de  Cooperación  Internacional  en  la</w:t>
        <w:br/>
        <w:t>Detección, Arresto, Extradición y Sanción de Personas Culpables de  Crímenes</w:t>
        <w:br/>
        <w:t>de Guerra y Crímenes de Lesa Humanidad, G.A. Res.  3074,  U.N.  Doc.  A/9030</w:t>
        <w:br/>
        <w:t>(1973); Resolución sobre la  cuestión  del  castigo  de  los  criminales  de</w:t>
        <w:br/>
        <w:t>guerra y de las personas que hayan  cometido  crímenes  de  lesa  humanidad,</w:t>
        <w:br/>
        <w:t>G.A. Res. 2840, U.N. Doc. A/Res/2840 (1971); Proyecto de Código de  Crímenes</w:t>
        <w:br/>
        <w:t>contra la Paz y la Seguridad de la  Humanidad  de  la  Comisión  de  Derecho</w:t>
        <w:br/>
        <w:t>Internacional  de  1996;  Proyecto  de  Convención  Internacional  para   la</w:t>
        <w:br/>
        <w:t>protección  de  todas  las  personas  contra  las  desapariciones  forzadas,</w:t>
        <w:br/>
        <w:t>Consejo de Derechos Humanos de Naciones Unidas,  1er  periodo  de  sesiones,</w:t>
        <w:br/>
        <w:t>tema 4 del programa, A/HRC/1/L.2, 22 de junio de 2006; Declaración sobre  el</w:t>
        <w:br/>
        <w:t>Asilo Territorial, adoptada por la Asamblea General de las Naciones  Unidas,</w:t>
        <w:br/>
        <w:t>resolución 2312 (XXII) de 14 de diciembre  de  1967,  y  Convención  de  las</w:t>
        <w:br/>
        <w:t>Naciones Unidas sobre el Estatuto  de  los  Refugiados,  189  U.N.T.S.  150,</w:t>
        <w:br/>
        <w:t>adoptada el 28 de julio de 1951  por  la  Conferencia  de  Plenipotenciarios</w:t>
        <w:br/>
        <w:t>sobre el estatuto de los refugiados y de los  apátridas  (Naciones  Unidas),</w:t>
        <w:br/>
        <w:t>convocada por la Asamblea General  en  su  resolución  429  (V),  de  14  de</w:t>
        <w:br/>
        <w:t>diciembre de 1950.</w:t>
        <w:br/>
        <w:br/>
        <w:t>[135]       Cfr. Caso Goiburú y otros, supra nota 1, párrs. 128 a 132.</w:t>
        <w:br/>
        <w:br/>
        <w:t>[136]       Cfr. Caso Barrios Altos, supra nota 125, párrs. 41 a 44 y  punto</w:t>
        <w:br/>
        <w:t>resolutivo cuarto.</w:t>
        <w:br/>
        <w:br/>
        <w:t>[137]       Cfr. Caso Barrios  Altos.  Interpretación  de  la  Sentencia  de</w:t>
        <w:br/>
        <w:t>Fondo. (art. 67 Convención Americana sobre Derechos Humanos).  Sentencia  de</w:t>
        <w:br/>
        <w:t>3 de septiembre de 2001. Serie  C  No.  83,  párr.  18  y  punto  resolutivo</w:t>
        <w:br/>
        <w:t>segundo.</w:t>
        <w:br/>
        <w:br/>
        <w:t>[138]       Cfr. Caso Almonacid Arellano y otros, supra nota 6, párr. 114.</w:t>
        <w:br/>
        <w:br/>
        <w:t>[139] Cfr. Caso Almonacid Arellano y otros, supra nota 6,  párr.  117;  Caso</w:t>
        <w:br/>
        <w:t>“Instituto de Reeducación del Menor”. Sentencia de 2 de septiembre de  2004.</w:t>
        <w:br/>
        <w:t>Serie C No. 112, párr. 205, y Caso Bulacio. Sentencia de  18  de  septiembre</w:t>
        <w:br/>
        <w:t>de 2003. Serie C No. 100, párr. 140.</w:t>
        <w:br/>
        <w:br/>
        <w:t>[140]       Cfr. Caso “Instituto de Reeducación del Menor”, supra nota  139,</w:t>
        <w:br/>
        <w:t>párr.  205;  Caso  Bulacio,  supra  nota  139,  párr.  142,  y  Caso  “Cinco</w:t>
        <w:br/>
        <w:t>Pensionistas”. Sentencia de 28 de febrero de 2003. Serie  C  No.  98,  párr.</w:t>
        <w:br/>
        <w:t>164.</w:t>
        <w:br/>
        <w:br/>
        <w:t>[141]       Cfr. Caso “Instituto de Reeducación del Menor”, supra nota  139,</w:t>
        <w:br/>
        <w:t>párr. 205.</w:t>
        <w:br/>
        <w:br/>
        <w:t>[142]       Cfr. Caso Almonacid Arrellano y otros, supra nota 6, párr.  118;</w:t>
        <w:br/>
        <w:t>Caso Ximenes Lopes, supra nota 6, párr. 83, y Caso “La Última  Tentación  de</w:t>
        <w:br/>
        <w:t>Cristo” (Olmedo Bustos y otros) . Sentencia de 5 de febrero de  2001.  Serie</w:t>
        <w:br/>
        <w:t>C No. 73, párr. 85.</w:t>
        <w:br/>
        <w:br/>
        <w:t>[143]       Cfr. Caso “La Última  Tentación  de  Cristo”  (Olmedo  Bustos  y</w:t>
        <w:br/>
        <w:t>otros) , supra nota 142, párrs. 87 a 90.</w:t>
        <w:br/>
        <w:br/>
        <w:t>[144]       Cfr. Caso Fermín Ramírez, supra nota 128,  párrs.  96  a  98,  y</w:t>
        <w:br/>
        <w:t>Caso Hilaire, Constantine y Benjamin y otros. Sentencia de 21  de  junio  de</w:t>
        <w:br/>
        <w:t>2002. Serie C No. 94, párr. 113.</w:t>
        <w:br/>
        <w:br/>
        <w:t>[145]       Cfr. Caso Caesar. Sentencia de 11 de marzo de 2005. Serie C  No.</w:t>
        <w:br/>
        <w:t>123, párrs. 91, 93 y 94.</w:t>
        <w:br/>
        <w:br/>
        <w:t>[146] Cfr. Caso Almonacid Arrellano y otros, supra  nota  6,  párr.  118,  y</w:t>
        <w:br/>
        <w:t>Caso Raxcacó Reyes, supra nota 128, párr. 87.</w:t>
        <w:br/>
        <w:br/>
        <w:t>[147]       Cfr. Caso Almonacid Arrellano y otros, supra nota 6, párrs.  123</w:t>
        <w:br/>
        <w:t>a 125.</w:t>
        <w:br/>
        <w:br/>
        <w:t>[148]       Cfr. Caso Barrios Altos, supra nota 125, párr. 44.</w:t>
        <w:br/>
        <w:br/>
        <w:t>[149]       Cfr. declaración jurada rendida ante fedatario  público  por  el</w:t>
        <w:br/>
        <w:t>perito Samuel Bernardo Abad Yupanqui 17 de agosto  de  2006  (expediente  de</w:t>
        <w:br/>
        <w:t>declaraciones rendidas ante fedatario público, folio 3531).</w:t>
        <w:br/>
        <w:br/>
        <w:t>[150]  La excepción de amnistía interpuesta por Ángel Arturo  Pino  Díaz  en</w:t>
        <w:br/>
        <w:t>la Causa Pedro Yauri Bustamante (Causa N° 044-2002) fue declarada  infundada</w:t>
        <w:br/>
        <w:t>por el Segundo Juzgado  Penal  Especializado  el  20  de  octubre  de  2004,</w:t>
        <w:br/>
        <w:t>aludiendo expresamente al Caso Barrios Altos; en la misma causa  el  Segundo</w:t>
        <w:br/>
        <w:t>Juzgado Penal Especializado declaró la  improcedencia  de  la  excepción  de</w:t>
        <w:br/>
        <w:t>amnistía deducida por  Hector  Gamarra  Mamani  invocando  el  Caso  Barrios</w:t>
        <w:br/>
        <w:t>Altos; en la misma causa  el  Quinto  Juzgado  Penal  Especializado  declaró</w:t>
        <w:br/>
        <w:t>infundada el 12 de noviembre de 2004 la excepción de amnistía promovida  por</w:t>
        <w:br/>
        <w:t>José Enrique Ortiz Mantas; en el Caso El Frontón (Causa 125-04) el Juez  del</w:t>
        <w:br/>
        <w:t>Primer Juzgado Supraprovincial de Lima declaró  infundada  la  excepción  de</w:t>
        <w:br/>
        <w:t>amnistía interpuesta por los procesados.</w:t>
        <w:br/>
        <w:br/>
        <w:t>[151]  En la Causa Pedro Yauri Bustamante (Causa N° 044-2002): la  excepción</w:t>
        <w:br/>
        <w:t>de prescripción de la acción penal presentada  por  Máximo  Humberto  Cáceda</w:t>
        <w:br/>
        <w:t>Pedemonte fue declarada infundada el 24 de febrero de  2003  por  el  Fiscal</w:t>
        <w:br/>
        <w:t>Provincial Adjunto Especializado; en el Caso  Acumulado  Barrios  Altos,  La</w:t>
        <w:br/>
        <w:t>Cantuta, Pedro Yauri y El Santa la (Causa N°  032-2001)  el  Quinto  Juzgado</w:t>
        <w:br/>
        <w:t>Penal Especializado declaró  el 30 de abril de 2003 infundada  la  excepción</w:t>
        <w:br/>
        <w:t>de prescripción solicitada  por  Shirley  Sandra  Rojas  Castro;  el  Fiscal</w:t>
        <w:br/>
        <w:t>Provincial Penal de Lima declaró el  1  de  octubre  de  2003  infundada  la</w:t>
        <w:br/>
        <w:t>excepción de prescripción presentada por Marco Flores Alvan; la  Juez  Penal</w:t>
        <w:br/>
        <w:t>Titular Superior de Justicia de  Lima  declaró  infundada  la  excepción  de</w:t>
        <w:br/>
        <w:t>prescripción de la cosa juzgada aducida por Shirley Sandra Rojas  Castro  en</w:t>
        <w:br/>
        <w:t>decisión de 13 de diciembre de 2004.</w:t>
        <w:br/>
        <w:br/>
        <w:t>[152]       En la Causa Pedro  Yauri  Bustamante  (Causa  N°  044-2002):  el</w:t>
        <w:br/>
        <w:t>Segundo Juzgado Penal Especializado declaró infundada el 29  de  octubre  de</w:t>
        <w:br/>
        <w:t>2004 la excepción de  cosa  juzgada  presentada  por  Gabriel  Orlando  Vera</w:t>
        <w:br/>
        <w:t>Navarrete; en el Caso Acumulado Barrios Altos, La Cantuta, Pedro Yauri y  El</w:t>
        <w:br/>
        <w:t>Santa la (Causa N° 032-2001) el Juez Penal Titular Superior de  Justicia  de</w:t>
        <w:br/>
        <w:t>Lima declaró infundada la excepción de cosa  juzgada  propuesta  por  Nelson</w:t>
        <w:br/>
        <w:t>Carvajal García el 7 de diciembre de 2004.</w:t>
        <w:br/>
        <w:br/>
        <w:t>[153] En el Caso de Autoridades de  Chuschi  (Causa  N°  023-2003)  el  Juez</w:t>
        <w:br/>
        <w:t>Mixto de Cangallo ordenó abrir proceso penal por la comisión de  delitos  de</w:t>
        <w:br/>
        <w:t>secuestro y desaparición forzada en contra de  Collins  Collantes  Guerra  y</w:t>
        <w:br/>
        <w:t>otros señalando la inaplicabilidad de las leyes  de  auto  amnistía;  en  el</w:t>
        <w:br/>
        <w:t>Caso El Frontón (Causa 125-04) el Juez del  Primer  Juzgado  Supraprovincial</w:t>
        <w:br/>
        <w:t>de Lima declaró infundada la  excepción  de  amnistía  interpuesta  por  los</w:t>
        <w:br/>
        <w:t>procesados.</w:t>
        <w:br/>
        <w:br/>
        <w:t>[154]       Cfr. sentencia del Tribunal Constitucional, Expediente N°  4587-</w:t>
        <w:br/>
        <w:t>2004-AA/TC, del 29 de noviembre de 2005 (caso Santiago Martín Rivas),  párr.</w:t>
        <w:br/>
        <w:t>63.</w:t>
        <w:br/>
        <w:br/>
        <w:t>[155]       Cfr. Ley No. 28237, Código  Procesal  Constitucional,  publicado</w:t>
        <w:br/>
        <w:t>el 31 de mayo de 2004.</w:t>
        <w:br/>
        <w:br/>
        <w:t>[156]       Cfr. sentencia del Tribunal Constitucional en  el  caso  Gabriel</w:t>
        <w:br/>
        <w:t>Orlando Vera Navarrete, Expediente N° 2798-04-HC/TC, del 9 de  diciembre  de</w:t>
        <w:br/>
        <w:t>2004, párr. 8.</w:t>
        <w:br/>
        <w:br/>
        <w:t>[157]       Cfr. sentencia del Tribunal Constitucional  en  el  caso  Arturo</w:t>
        <w:br/>
        <w:t>Castillo Chirinos, Expediente N° 2730-06-PA/TC, del 21  de  julio  de  2006,</w:t>
        <w:br/>
        <w:t>párrs. 12 y 13.</w:t>
        <w:br/>
        <w:br/>
        <w:t>[158]       En el punto resolutivo quinto de esa Sentencia de  reparaciones,</w:t>
        <w:br/>
        <w:t>la Corte dispuso que “el Estado del Perú debe efectuar  […]  las  siguientes</w:t>
        <w:br/>
        <w:t>reparaciones no pecuniarias: […]  a)  dar  aplicación  a  lo  que  la  Corte</w:t>
        <w:br/>
        <w:t>dispuso en la sentencia de interpretación de la sentencia  de  fondo  “sobre</w:t>
        <w:br/>
        <w:t>el sentido y alcances de la declaración de ineficacia de las Leyes Nº  26479</w:t>
        <w:br/>
        <w:t>y [Nº]26492” (Cfr. Caso Barrios Altos. Reparaciones  (artículo  63.1  de  la</w:t>
        <w:br/>
        <w:t>Convención Americana sobre Derechos Humanos). Sentencia de 30  de  noviembre</w:t>
        <w:br/>
        <w:t>de 2001. Serie C No. 75, punto resolutivo quinto).</w:t>
        <w:br/>
        <w:br/>
        <w:t>[159] Cfr. Caso Goiburú y otros, supra  nota  1,  párr.  140;  Caso  Montero</w:t>
        <w:br/>
        <w:t>Aranguren y otros (Retén de  Catia),  supra  nota  97,  párr.  115,  y  Caso</w:t>
        <w:br/>
        <w:t>Ximenes Lopes, supra nota 6, párr. 208.</w:t>
        <w:br/>
        <w:br/>
        <w:t>[160] Cfr.. Caso Goiburú y otros, supra nota  1,  párr.  141;  Caso  Ximenes</w:t>
        <w:br/>
        <w:t>Lopes, supra nota 6, párr. 209, y Caso de las  Masacres  de  Ituango,  supra</w:t>
        <w:br/>
        <w:t>nota 8, párr. 346.</w:t>
        <w:br/>
        <w:br/>
        <w:t>[161]       Cfr. Caso Goiburú  y  otros,  supra  nota  1,  párr.  141;  Caso</w:t>
        <w:br/>
        <w:t>Montero Aranguren y otros (Retén de Catia), supra  nota  97,  párr.  117,  y</w:t>
        <w:br/>
        <w:t>Caso Ximenes Lopes, supra nota 6, párr. 209.</w:t>
        <w:br/>
        <w:br/>
        <w:t>[162]       Cfr. Caso Goiburú  y  otros,  supra  nota  1,  párr.  142;  Caso</w:t>
        <w:br/>
        <w:t>Montero Aranguren y otros (Retén de Catia), supra  nota  97,  párr.  117,  y</w:t>
        <w:br/>
        <w:t>Caso Ximenes Lopes, supra nota 6, párr. 209.</w:t>
        <w:br/>
        <w:br/>
        <w:t>[163]       Cfr. Caso Almonacid Arellano y otros, supra nota 6,  párr.  136;</w:t>
        <w:br/>
        <w:t>Caso Goiburú y otros, supra nota  1,  párr.  142,  y  Caso  Baldeón  García.</w:t>
        <w:br/>
        <w:t>Sentencia de 6 de abril de 2006. Serie C No. 147, párr. 176.</w:t>
        <w:br/>
        <w:br/>
        <w:t>[164]       Cfr. Caso Goiburú  y  otros,  supra  nota  1,  párr.  143;  Caso</w:t>
        <w:br/>
        <w:t>Montero Aranguren y otros (Retén de Catia), supra  nota  97,  párr.  118,  y</w:t>
        <w:br/>
        <w:t>Caso Ximenes Lopes, supra nota 6, párr. 210.</w:t>
        <w:br/>
        <w:br/>
        <w:t>[165]       Cfr. Caso Goiburú  y  otros,  supra  nota  1,  párr.  150;  Caso</w:t>
        <w:br/>
        <w:t>Montero Aranguren y otros (Retén de Catia), supra nota  97,  párr.  126,  y.</w:t>
        <w:br/>
        <w:t>Caso Ximenes Lopes, supra nota 6, párr. 220.</w:t>
        <w:br/>
        <w:br/>
        <w:t>[166]       Cfr.. Caso Goiburú y  otros,  supra  nota  1,  párr.  156;  Caso</w:t>
        <w:br/>
        <w:t>Montero Aranguren y otros (Retén de Catia), supra  nota  97,  párr.  130,  y</w:t>
        <w:br/>
        <w:t>Caso Ximenes Lopes, supra nota 6, párr. 227.</w:t>
        <w:br/>
        <w:br/>
        <w:t>[167]       Cfr. Caso Goiburú y otros, supra nota 1, párr. 157; Caso de  las</w:t>
        <w:br/>
        <w:t>Masacres de Ituango, supra nota 8, párr.  384,  y  Caso  de  la  Masacre  de</w:t>
        <w:br/>
        <w:t>Pueblo Bello, supra nota 3, párr. 255.</w:t>
        <w:br/>
        <w:br/>
        <w:t>[168] Cfr. Caso Goiburú y otros, supra  nota  1,  párr.  159;  Caso  Montero</w:t>
        <w:br/>
        <w:t>Aranguren y otros (Retén de Catia), supra nota 97, párr. 132.b,  y  Caso  de</w:t>
        <w:br/>
        <w:t>la Masacre de Pueblo Bello, supra nota 3, párr. 257.</w:t>
        <w:br/>
        <w:br/>
        <w:t>[169]       Este criterio ha  sido  sostenido  en  otros  casos,  igualmente</w:t>
        <w:br/>
        <w:t>respecto de hijas, hijos, cónyuge o compañera y compañero,  madre  y  padre,</w:t>
        <w:br/>
        <w:t>entre otros. Cfr. Caso Goiburú y otros, supra nota 1,  párr.  159;  Caso  de</w:t>
        <w:br/>
        <w:t>las Masacres de Ituango, supra nota 8, párr. 386, y Caso de  la  Masacre  de</w:t>
        <w:br/>
        <w:t>Pueblo Bello, supra nota 3, párr. 257.</w:t>
        <w:br/>
        <w:br/>
        <w:t>[170] Cfr. Caso Almonacid Arellano y otros, supra nota 6,  párr.  161;  Caso</w:t>
        <w:br/>
        <w:t>Vargas Areco, supra nota 1, párr. 150, y Caso Goiburú y  otros,  supra  nota</w:t>
        <w:br/>
        <w:t>1, párr. 160.</w:t>
        <w:br/>
        <w:br/>
        <w:t>[171] Cfr. Caso Goiburú y otros, supra  nota  1,  párr.  160;  Caso  de  las</w:t>
        <w:br/>
        <w:t>Masacres de Ituango, supra nota 8, párr.  390,  y  Caso  de  la  Masacre  de</w:t>
        <w:br/>
        <w:t>Pueblo Bello, supra nota 3, párr. 258.</w:t>
        <w:br/>
        <w:br/>
        <w:t>[172]       Cfr. Caso Goiburú y otros, supra nota 1, párr. 164; Caso de  las</w:t>
        <w:br/>
        <w:t>Masacres de Ituango, supra nota 8, párr. 399, y Caso Baldeón  García,  supra</w:t>
        <w:br/>
        <w:t>nota 163, párr. 195.</w:t>
        <w:br/>
        <w:br/>
        <w:t>[173]       Cfr. Caso Goiburú  y  otros,  supra  nota  1,  párr.  164;  Caso</w:t>
        <w:br/>
        <w:t>Ximenes Lopes, supra nota 6, párr. 245, y  Caso  Masacre  de  Pueblo  Bello,</w:t>
        <w:br/>
        <w:t>supra nota 3, párr. 266.</w:t>
        <w:br/>
        <w:br/>
        <w:t>[174]       Cfr. Caso Goiburú  y  otros,  supra  nota  1,  párr.  164;  Caso</w:t>
        <w:br/>
        <w:t>Masacre de Pueblo Bello, supra nota 3, párr. 266, y  Caso  Blanco  Romero  y</w:t>
        <w:br/>
        <w:t>otros, supra nota 100, párr. 95.</w:t>
        <w:br/>
        <w:br/>
        <w:t>[175]       Cfr. Caso Almonacid Arellano y otros, supra nota 6, párr. 150.</w:t>
        <w:br/>
        <w:br/>
        <w:t>[176]        Cfr.  Tribunal  Penal  Internacional  para  la  ex  Yugoslavia,</w:t>
        <w:br/>
        <w:t>Prosecutor v. Erdemovic, Case No. IT-96-22-T, Sentencing Judgment,  November</w:t>
        <w:br/>
        <w:t>29, 1996, at para. 28:</w:t>
        <w:br/>
        <w:br/>
        <w:t xml:space="preserve">   Crimes against humanity are serious acts of  violence  which  harm  human</w:t>
        <w:br/>
        <w:t xml:space="preserve">   beings by striking what is most essential to them: their  life,  liberty,</w:t>
        <w:br/>
        <w:t xml:space="preserve">   physical welfare, health, and or dignity. They are inhumane acts that  by</w:t>
        <w:br/>
        <w:t xml:space="preserve">   their  extent  and  gravity  go  beyond  the  limits  tolerable  to   the</w:t>
        <w:br/>
        <w:t xml:space="preserve">   international community, which must perforce demand their punishment. But</w:t>
        <w:br/>
        <w:t xml:space="preserve">   crimes against humanity also transcend the individual  because  when  the</w:t>
        <w:br/>
        <w:t xml:space="preserve">   individual is assaulted, humanity comes under attack and is  negated.  It</w:t>
        <w:br/>
        <w:t xml:space="preserve">   is  therefore  the  concept  of  humanity  as  victim  which  essentially</w:t>
        <w:br/>
        <w:t xml:space="preserve">   characterises crimes against humanity.</w:t>
        <w:br/>
        <w:br/>
        <w:t xml:space="preserve">   Los crímenes contra la humanidad son serios actos de violencia que  dañan</w:t>
        <w:br/>
        <w:t xml:space="preserve">   a los seres humanos al golpear lo más esencial para ellos:  su  vida,  su</w:t>
        <w:br/>
        <w:t xml:space="preserve">   libertad, su bienestar físico,  su  salud  y/o  su  dignidad.  Son  actos</w:t>
        <w:br/>
        <w:t xml:space="preserve">   inhumanos que por su extensión y gravedad van más allá de los límites  de</w:t>
        <w:br/>
        <w:t xml:space="preserve">   lo tolerable para la comunidad internacional, la que debe  necesariamente</w:t>
        <w:br/>
        <w:t xml:space="preserve">   exigir  su  castigo.  Pero  los  crímenes  contra  la  humanidad  también</w:t>
        <w:br/>
        <w:t xml:space="preserve">   trascienden al individuo, porque cuando  el  individuo  es  agredido,  se</w:t>
        <w:br/>
        <w:t xml:space="preserve">   ataca y se niega  a  la  humanidad  toda.  Por  eso  lo  que  caracteriza</w:t>
        <w:br/>
        <w:t xml:space="preserve">   esencialmente al  crimen  contra  la  humanidad  es  el  concepto  de  la</w:t>
        <w:br/>
        <w:t xml:space="preserve">   humanidad como víctima (traducción libre).</w:t>
        <w:br/>
        <w:br/>
        <w:t>[177] Cfr. O.N.U., Extradición y castigo de criminales de  guerra,  adoptada</w:t>
        <w:br/>
        <w:t>por la Asamblea General de las Naciones Unidas en su resolución 3 (I) de  13</w:t>
        <w:br/>
        <w:t>de febrero de 1946; Confirmación de los principios de derecho  internacional</w:t>
        <w:br/>
        <w:t>reconocidos por el Estatuto del  Tribunal  de  Nuremberg,  adoptada  por  la</w:t>
        <w:br/>
        <w:t>Asamblea General de las Naciones Unidas en su resolución 95  (I)  de  11  de</w:t>
        <w:br/>
        <w:t>diciembre de 1946;  Extradición  de  delincuentes  de  guerra  y  traidores,</w:t>
        <w:br/>
        <w:t>adoptado por la Asamblea General de las Naciones  Unidas  en  su  resolución</w:t>
        <w:br/>
        <w:t>170 (II) de 31 de octubre de 1947; Cuestión del Castigo  de  los  criminales</w:t>
        <w:br/>
        <w:t>de guerra y de las personas que hayan cometido crímenes de  lesa  humanidad,</w:t>
        <w:br/>
        <w:t>adoptado por la Asamblea General de las Naciones  Unidas  en  su  resolución</w:t>
        <w:br/>
        <w:t>2338  (XXII)  de  18   de   diciembre   de   1967;   Convención   sobre   la</w:t>
        <w:br/>
        <w:t>imprescriptibilidad de los crímenes de  guerra  y  de  los  crímenes  de  la</w:t>
        <w:br/>
        <w:t>humanidad, adoptada por la Asamblea General de las  Naciones  Unidas  en  su</w:t>
        <w:br/>
        <w:t>Resolución 2391 (XXIII) de 25 de noviembre de 1968; Cuestión del castigo  de</w:t>
        <w:br/>
        <w:t>los criminales de guerra y de las personas que hayan  cometido  crímenes  de</w:t>
        <w:br/>
        <w:t>lesa Humanidad, adoptada por la Asamblea General de las Naciones  Unidas  en</w:t>
        <w:br/>
        <w:t>su Resolución 2712 (XXV) de 14 de diciembre de 1970;  Cuestión  del  castigo</w:t>
        <w:br/>
        <w:t>de los criminales de guerra y de las personas que  hayan  cometido  crímenes</w:t>
        <w:br/>
        <w:t>de lesa humanidad, adoptada por la Asamblea General de las  Naciones  Unidas</w:t>
        <w:br/>
        <w:t>en su Resolución 2840 (XXVI) de 18 de diciembre de 1971,  y  Prevención  del</w:t>
        <w:br/>
        <w:t>delito y la lucha contra la delincuencia, adoptada por la  Asamblea  General</w:t>
        <w:br/>
        <w:t>de las Naciones Unidas en su Resolución 3020 (XXVII) de 18 de  diciembre  de</w:t>
        <w:br/>
        <w:t>1972.</w:t>
        <w:br/>
        <w:br/>
        <w:t>[178] La Asamblea General sostuvo que la  “investigación  rigurosa”  de  los</w:t>
        <w:br/>
        <w:t>crímenes de guerra y los crímenes de lesa humanidad, así como la sanción  de</w:t>
        <w:br/>
        <w:t>sus responsables, “son un elemento importante para prevenir esos crímenes  y</w:t>
        <w:br/>
        <w:t>proteger los  derechos  humanos  y  las  libertades  fundamentales,  y  para</w:t>
        <w:br/>
        <w:t>fomentar la confianza, estimular la cooperación entre pueblos  y  contribuir</w:t>
        <w:br/>
        <w:t>a la paz  y  la  seguridad  internacionales”.   Cfr.  O.N.U.,  Cuestión  del</w:t>
        <w:br/>
        <w:t>castigo de los criminales de guerra y de las  personas  que  hayan  cometido</w:t>
        <w:br/>
        <w:t>crímenes de  lesa  Humanidad,  adoptada  por  la  Asamblea  General  de  las</w:t>
        <w:br/>
        <w:t>Naciones Unidas en su resolución 2583 (XXIV) de 15 de diciembre de 1969.</w:t>
        <w:br/>
        <w:br/>
        <w:t>[179]       “Los crímenes de  guerra  y  los  crímenes  de  lesa  humanidad,</w:t>
        <w:br/>
        <w:t>dondequiera y cualquiera que sea la fecha en que se  hayan  cometido,  serán</w:t>
        <w:br/>
        <w:t>objeto de una investigación, y las personas contra las que  existan  pruebas</w:t>
        <w:br/>
        <w:t>de culpabilidad en la comisión de tales crímenes serán buscadas,  detenidas,</w:t>
        <w:br/>
        <w:t>enjuiciadas y, en caso de ser  declaradas  culpables,  castigadas.  […]  Los</w:t>
        <w:br/>
        <w:t>Estados no adoptarán medidas legislativas ni tomarán medidas de otra  índole</w:t>
        <w:br/>
        <w:t>que puedan menoscabar las obligaciones internacionales que  hayan  contraído</w:t>
        <w:br/>
        <w:t>con respecto a la identificación, la detención, la extradición y el  castigo</w:t>
        <w:br/>
        <w:t>de los culpables de crímenes de guerra o  de  crímenes  de  lesa  humanidad”</w:t>
        <w:br/>
        <w:t>(O.N.U., Principios  de  cooperación  internacional  en  la  identificación,</w:t>
        <w:br/>
        <w:t>detención, extradición y castigo de los culpables de crímenes de  guerra,  o</w:t>
        <w:br/>
        <w:t>de crímenes de lesa humanidad adoptados  por  la  Asamblea  General  de  las</w:t>
        <w:br/>
        <w:t>Naciones Unidas en su resolución 3074 (XXVIII) 3 de diciembre de 1973).</w:t>
        <w:br/>
        <w:br/>
        <w:t>[180] Adoptada por  la  Asamblea  General  de  las  Naciones  Unidas  en  su</w:t>
        <w:br/>
        <w:t>Resolución 2391 (XXIII) de 26 de noviembre de 1968. Entró en vigor el 11  de</w:t>
        <w:br/>
        <w:t>noviembre de 1970.</w:t>
        <w:br/>
        <w:br/>
        <w:t>[181]       Cfr. Caso Almonacid Arellano y otros, supra nota 6, párr. 154.</w:t>
        <w:br/>
        <w:br/>
        <w:t>[182]       Cfr. Caso Montero Aranguren y  otros  (Retén  de  Catia),  supra</w:t>
        <w:br/>
        <w:t>nota 97, párr. 139; Caso Baldeón García, supra nota 163, párr. 199,  y  Caso</w:t>
        <w:br/>
        <w:t>de Blanco Romero y otros, supra nota 100, párr. 97.</w:t>
        <w:br/>
        <w:br/>
        <w:t>[183] Cfr. Caso Goiburú y otros,  supra  nota  1,  párr.  171;  Caso  de  la</w:t>
        <w:br/>
        <w:t>Masacre  de  Pueblo  Bello,  supra  nota  3,  párrs.  270-273,  y  Caso   19</w:t>
        <w:br/>
        <w:t>Comerciantes, supra nota 110, párr. 265.</w:t>
        <w:br/>
        <w:br/>
        <w:t>[184]       Cfr. Caso Goiburú y otros, supra nota  1,  párr.  171;  Caso  19</w:t>
        <w:br/>
        <w:t>Comerciantes, supra nota 110, párr.  265,  y  Caso  Juan  Humberto  Sánchez,</w:t>
        <w:br/>
        <w:t>supra nota 98, párr. 187.</w:t>
        <w:br/>
        <w:br/>
        <w:t>[185] Cfr. Caso Goiburú y otros, supra  nota  1,  párr.  171;  Caso  Baldeón</w:t>
        <w:br/>
        <w:t>García, supra nota 163, párr. 208, y Caso Acevedo Jaramillo y  otros,  supra</w:t>
        <w:br/>
        <w:t>nota 16, párr. 315.</w:t>
        <w:br/>
        <w:br/>
        <w:t>[186]       Cfr.. Caso Goiburú y  otros,  supra  nota  1,  párr.  175;  Caso</w:t>
        <w:br/>
        <w:t>Montero Aranguren y otros (Retén de Catia), supra  nota  97,  párr.  151,  y</w:t>
        <w:br/>
        <w:t>Caso Ximenes Lopes, supra nota 6, párr. 249.</w:t>
        <w:br/>
        <w:br/>
        <w:t>[187]       Cfr. Caso Montero Aranguren y  otros  (Retén  de  Catia),  supra</w:t>
        <w:br/>
        <w:t>nota 97, párr, 147.</w:t>
        <w:br/>
        <w:br/>
        <w:t>[188] Cfr. Caso Goiburú y otros, supra  nota  1,  párr.  180;  Caso  Montero</w:t>
        <w:br/>
        <w:t>Aranguren y otros (Retén de  Catia),  supra  nota  97,  párr.  152,  y  Caso</w:t>
        <w:br/>
        <w:t>Ximenes Lopes, supra nota 6, párr. 252.</w:t>
        <w:br/>
        <w:br/>
        <w:t>[189] Cfr. Caso Goiburú y otros, supra  nota  1,  párr.  162;  Caso  Ximenes</w:t>
        <w:br/>
        <w:t>Lopes, supra nota 6, párr. 240, y  Caso  Baldeón  García,  supra  nota  163,</w:t>
        <w:br/>
        <w:t>párr. 192.</w:t>
        <w:br/>
        <w:br/>
        <w:t>[190][191].      U. Jara, Ojo por Ojo -  La  Verdadera  Historia  del  Grupo</w:t>
        <w:br/>
        <w:t>Colina, Lima, Edit. Norma, 2003, pp. 59-60; y cf. pp.  75,  78,  88  y  124,</w:t>
        <w:br/>
        <w:t>para las "lecciones aprendidas" por  los  asesinos  en  la  Escuela  de  las</w:t>
        <w:br/>
        <w:t>Américas.</w:t>
        <w:br/>
        <w:br/>
        <w:t>[192].      Ibid., pp. 180-181, y cf. pp. 130-133, 144, 150-151,  160-163  y</w:t>
        <w:br/>
        <w:t>177-179.</w:t>
        <w:br/>
        <w:br/>
        <w:t>[193].      Cf. Comisión de la  Verdad  y  Reconciliación  (CVR)  del  Perú,</w:t>
        <w:br/>
        <w:t>Informe Final, tomo VII (Parte I: El Proceso,  los  Hechos,  las  Víctimas),</w:t>
        <w:br/>
        <w:t>Lima, CVR, 2003, pp. 81, 97,  100,  116,  119,  130-158,  233-245  (caso  La</w:t>
        <w:br/>
        <w:t>Cantuta), 369, 390, 475-493 (caso Barrios Altos); y cf.  pp.  455-473  sobre</w:t>
        <w:br/>
        <w:t>el caso de las desapariciones de los estudiantes de la Universidad  Nacional</w:t>
        <w:br/>
        <w:t>del Centro (1990-1992).</w:t>
        <w:br/>
        <w:br/>
        <w:t>[194].      Párrafos 115-116 (énfasis agregado).</w:t>
        <w:br/>
        <w:br/>
        <w:t>[195].      Tribunal Constitucional del Perú, Sentencia del 29.11.2005  (re:</w:t>
        <w:br/>
        <w:t>S. Martín Rivas), expediente n. 4587-2004-AA/TC, p. 19, párrs. 81-83.</w:t>
        <w:br/>
        <w:br/>
        <w:t>[196].      Ibid., p. 18, párr. 78.</w:t>
        <w:br/>
        <w:br/>
        <w:t>[197].      CVR, Informe Final, op. cit. supra n. (3), secciones 2(19),  pp.</w:t>
        <w:br/>
        <w:t>605-632, y 2(22), pp. 233-245.</w:t>
        <w:br/>
        <w:br/>
        <w:t>[198].      CVR, Informe Final, op. cit. supra n. (3),  sección  2(45),  pp.</w:t>
        <w:br/>
        <w:t>475-493.</w:t>
        <w:br/>
        <w:br/>
        <w:t>[199].      CVR, Informe Final, op. cit. supra n. (3),  sección  2(58),  pp.</w:t>
        <w:br/>
        <w:t>629-647.</w:t>
        <w:br/>
        <w:br/>
        <w:t>[200].      CVR, Informe Final, op. cit. supra n. (3), sección 1(2)(1),  pp.</w:t>
        <w:br/>
        <w:t>59, 63, 65, 67-68, 107, 118, 131-132, 143,  151,  178,  191,  212-213,  260,</w:t>
        <w:br/>
        <w:t>380, 401, 404-406, 408, 410, 413-414, 417, 421, 436, 439, 467-468,  472-475,</w:t>
        <w:br/>
        <w:t>480-481, 484, 498-500, 504, 510, 521 y 529.</w:t>
        <w:br/>
        <w:br/>
        <w:t>[201].       Hoy Biblioteca conjunta  con  el  Instituto  Interamericano  de</w:t>
        <w:br/>
        <w:t>Derechos Humanos (IIDH), que tuve la satisfacción de inaugurar.</w:t>
        <w:br/>
        <w:br/>
        <w:t>[202].       Párrafo 189, y punto resolutivo n. 7 (énfasis agregado).</w:t>
        <w:br/>
        <w:br/>
        <w:t>[203].      Con base permanente en Brasília, pero como Profesor invitado  en</w:t>
        <w:br/>
        <w:t>varias de las principales Universidades de todos los continentes.</w:t>
        <w:br/>
        <w:br/>
        <w:t>[204].      Efraín Rúa, El Crimen de La Cantuta - La Desaparición  y  Muerte</w:t>
        <w:br/>
        <w:t>de un Profesor y Nueve Estudiantes que Estremeció al País,  4a.  ed.,  Lima,</w:t>
        <w:br/>
        <w:t>Universidad La Cantuta, 2005, p. 41.</w:t>
        <w:br/>
        <w:br/>
        <w:t>[205].      Asociación Pro Derechos Humanos (APRODEH), De  la  Tierra  Brotó</w:t>
        <w:br/>
        <w:t>la Verdad - Crimen e Impunidad en el Caso La Cantuta, Lima,  APRODEH,  1994,</w:t>
        <w:br/>
        <w:t>p. 9.</w:t>
        <w:br/>
        <w:br/>
        <w:t>[206].       Como se sabe, las  Universidades  surgieron  en  el  continente</w:t>
        <w:br/>
        <w:t>europeo en la baja Edad Media, cultivando métodos de razonamiento  y  debate</w:t>
        <w:br/>
        <w:t>esencialmente escolásticos. A fines del  siglo  XIV,  la  concepción  de  la</w:t>
        <w:br/>
        <w:t>Universidad  se  aproximó  con  la  que  tiene  en  la  actualidad;  en   el</w:t>
        <w:br/>
        <w:t>Renacimiento el término Universitas  adquiere  el  sentido  de  que  hoy  se</w:t>
        <w:br/>
        <w:t>reviste. El sentimiento de  universalidad  era  fomentado  por  el  uso  del</w:t>
        <w:br/>
        <w:t>latín, por el cultivo de conocimientos de validez universal  (para  difundir</w:t>
        <w:br/>
        <w:t>en todas partes), y  por  la  búsqueda  gradual  de  autores  de  todas  las</w:t>
        <w:br/>
        <w:t>culturas. Con el tiempo (hasta el siglo XVIII), las  Universidades  buscaron</w:t>
        <w:br/>
        <w:t>su autonomía jurídica.</w:t>
        <w:br/>
        <w:br/>
        <w:t>[207].      Otra forma de agresión, que se ha lamentablemente tornado  común</w:t>
        <w:br/>
        <w:t>en  nuestros  tiempos   sombríos,   es   la   llamada   "privatización"   de</w:t>
        <w:br/>
        <w:t>Universidades  públicas  como  "política  de  Estado"  (en   una   espantosa</w:t>
        <w:br/>
        <w:t>inversión  de  valores).   Como   defensor   de   la   Universidad   pública</w:t>
        <w:br/>
        <w:t>(perteneciente  que  soy,  por  lo  tanto,  a  una  especie  en  extinción),</w:t>
        <w:br/>
        <w:t>considero la enseñanza un bien público, a ser transmitido  de  generación  a</w:t>
        <w:br/>
        <w:t>generación, y no una mercancía a ser vendida a quien pueda  pagar  más.  Hoy</w:t>
        <w:br/>
        <w:t>día, en los barrios de  las  ciudades  latinoamericanas,  al  lado  de  cada</w:t>
        <w:br/>
        <w:t>panadería hay una "Universidad  privada"  dispuesta  a  "enseñar",  o  mejor</w:t>
        <w:br/>
        <w:t>dijo, informar sobre cualquier cosa, desde que bien pagada  (con  el  debido</w:t>
        <w:br/>
        <w:t>respeto a  las  panaderías,  que  nos  proveen,  a  precio  accesible  (casi</w:t>
        <w:br/>
        <w:t>regalado), el pan nuestro de cada día).</w:t>
        <w:br/>
        <w:br/>
        <w:t>[208].      V.g., la ocupación militar de la Universidad Nacional  Mayor  de</w:t>
        <w:br/>
        <w:t>San Marcos en mayo de 1992. Y a este se agregan otros  actos  de  violencia,</w:t>
        <w:br/>
        <w:t>como, v.g., el caso de  los  estudiantes  desaparecidos  de  la  Universidad</w:t>
        <w:br/>
        <w:t>Nacional del Centro en Huancayo; cf. "Huancayo y Cantuta:  Dónde  Están  los</w:t>
        <w:br/>
        <w:t>Desaparecidos?", 4 Revista Ideele (noviembre 1992) n. 44, pp.  13-14.  A  su</w:t>
        <w:br/>
        <w:t>vez, el crimen de La Cantuta fue atribuido - como se tornó  de  conocimiento</w:t>
        <w:br/>
        <w:t>público y notorio - a una represalia  perpetrada  por  el  Grupo  Colina  de</w:t>
        <w:br/>
        <w:t>exterminio a los senderistas, por el atentado de la  calle  Tarata;  cf.  U.</w:t>
        <w:br/>
        <w:t>Jara, Ojo por Ojo - La Verdadera Historia del Grupo Colina, op.  cit.  supra</w:t>
        <w:br/>
        <w:t>n. (1), p. 177.</w:t>
        <w:br/>
        <w:br/>
        <w:t>[209].      A.A. Cançado Trindade, "Discurso  del  Presidente  de  la  Corte</w:t>
        <w:br/>
        <w:t>Interamericana de Derechos Humanos en el Marco de las Celebraciones  por  el</w:t>
        <w:br/>
        <w:t>450  Aniversario  de  la  Universidad   Nacional   Mayor   de   San   Marcos</w:t>
        <w:br/>
        <w:t>(Incorporación como Profesor Honorario)", 58 Revista de  Derecho  y  Ciencia</w:t>
        <w:br/>
        <w:t>Política de la Universidad Nacional Mayor de San Marcos - Lima (2001) ns. 1-</w:t>
        <w:br/>
        <w:t>2, pp. 729-730 y 733, párrs. 21-24 y 33.</w:t>
        <w:br/>
        <w:br/>
        <w:t>[210].      A.A. Cançado Trindade, "Hacia el Nuevo  Jus  Gentium  del  Siglo</w:t>
        <w:br/>
        <w:t>XXI: El Derecho Universal de la Humanidad", in A.A. Cançado Trindade  Doctor</w:t>
        <w:br/>
        <w:t>Honoris Causa - Cuadernos del Archivo  de  la  Universidad  (n.  39),  Lima,</w:t>
        <w:br/>
        <w:t>PUC/Perú, 2005, p. 38, y cf. pp. 30-41.</w:t>
        <w:br/>
        <w:br/>
        <w:t>[211].      Cf., al  respecto,  A.A.  Cançado  Trindade,  A  Humanização  do</w:t>
        <w:br/>
        <w:t>Direito Internacional, Belo Horizonte/Brasil, Edit. Del Rey, 2006, pp.  175-</w:t>
        <w:br/>
        <w:t>193.</w:t>
        <w:br/>
        <w:br/>
        <w:t>[212].      J. Ortega y Gasset, Misión de  la  Universidad  (1930),  Madrid,</w:t>
        <w:br/>
        <w:t>Rev. Occidente/Alianza Ed., 2002 [reed.], pp. 35-36, y cf. pp. 37,  40-41  y</w:t>
        <w:br/>
        <w:t>53.</w:t>
        <w:br/>
        <w:br/>
        <w:t>[213].      P. Rossi, El Pasado, la Memoria, el Olvido,  Buenos  Aires,  Ed.</w:t>
        <w:br/>
        <w:t>Nueva Visión, 2003 [reed.], p. 33.</w:t>
        <w:br/>
        <w:br/>
        <w:t>[214].       Como  ocurrió,  inter  alia,  en  los  primeros  años   de   su</w:t>
        <w:br/>
        <w:t>existencia,  inclusive  con  la  Universidad   dónde   enseño   el   Derecho</w:t>
        <w:br/>
        <w:t>Internacional ya hace tres décadas, la Universidad de Brasília.</w:t>
        <w:br/>
        <w:br/>
        <w:t>[215].       Según  un  relato  reciente,  "el  Presidente  Fujimori   había</w:t>
        <w:br/>
        <w:t>decidido no dejar espacio libre a sus opositores. Así, ordenó a  su  mayoría</w:t>
        <w:br/>
        <w:t>parlamentaria disponer la reorganización de las Universidades de San  Marcos</w:t>
        <w:br/>
        <w:t>y de La Cantuta, lugares en los que los  estudiantes  habían  denunciado  su</w:t>
        <w:br/>
        <w:t>responsabilidad en crímenes de lesa humanidad"; Efraín Rúa, El Crimen de  la</w:t>
        <w:br/>
        <w:t>Cantuta - La Desaparición y Muerte..., op. cit. supra n. (14), p. 276.</w:t>
        <w:br/>
        <w:br/>
        <w:t>[216].      M. Raffin, La Experiencia del Horror - Subjetividad  y  Derechos</w:t>
        <w:br/>
        <w:t>Humanos en las Dictaduras y Posdictaduras del Cono Sur, Buenos Aires,  Edit.</w:t>
        <w:br/>
        <w:t>del Puerto (Colección Tesis Doctoral, n. 5), 2006, p. 147.</w:t>
        <w:br/>
        <w:br/>
        <w:t>[217].       Cf.,  al  respecto,  v.g.,  F.  Báez,  História  Universal   da</w:t>
        <w:br/>
        <w:t>Destruição dos Livros, Rio de Janeiro, Ediouro, 2006, pp. 17-376.</w:t>
        <w:br/>
        <w:br/>
        <w:t>[218].      Como recordado por la presente  Sentencia  de  la  Corte,  párr.</w:t>
        <w:br/>
        <w:t>80(91).</w:t>
        <w:br/>
        <w:br/>
        <w:t>[219].      Una cuestión que se encuentra  analizada  en  mi  Voto  Razonado</w:t>
        <w:br/>
        <w:t>(párrs. 1-68) en aquel caso.</w:t>
        <w:br/>
        <w:br/>
        <w:t>[220].      APRODEH, De la Tierra Brotó la  Verdad...,  op.  cit.  supra  n.</w:t>
        <w:br/>
        <w:t>(7), p. 5.</w:t>
        <w:br/>
        <w:br/>
        <w:t>[221].      Y cf. también párrs. 239-241, sobre  la  intangibilidad  de  las</w:t>
        <w:br/>
        <w:t>normas imperativas del Derecho Internacional (jus cogens) y  el  rol  de  la</w:t>
        <w:br/>
        <w:t>educación en derechos[pic]=?n?›«? @     ?     humanos.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