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Bueno Alves Vs. Argentina</w:t>
        <w:br/>
        <w:br/>
        <w:br/>
        <w:t xml:space="preserve">                       Sentencia de 11 de mayo de 2007</w:t>
        <w:br/>
        <w:t xml:space="preserve">                       (Fondo, Reparaciones y Costas)</w:t>
        <w:br/>
        <w:br/>
        <w:br/>
        <w:br/>
        <w:br/>
        <w:br/>
        <w:t>En el caso Bueno Alves,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Margarette May Macaulay, Jueza, y</w:t>
        <w:br/>
        <w:t xml:space="preserve">      Rhadys Abreu Blondet, Jueza;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31 de marzo de  2006,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 la Corte una demanda en contra de la República  de  Argentina  (en</w:t>
        <w:br/>
        <w:t>adelante “el Estado” o “Argentina”), la  cual  se  originó  en  la  denuncia</w:t>
        <w:br/>
        <w:t>número 11.425, remitida a la Secretaría de la Comisión el 24  de  agosto  de</w:t>
        <w:br/>
        <w:t>1994 por el señor Juan Francisco Bueno Alves. El 21 de  septiembre  de  1999</w:t>
        <w:br/>
        <w:t>la Comisión aprobó el Informe de admisibilidad No. 101/99 y  posteriormente,</w:t>
        <w:br/>
        <w:t>el 7 de marzo de 2005, aprobó el Informe de fondo  No.  26/05  (en  adelante</w:t>
        <w:br/>
        <w:t>“el Informe No. 26/05”) en los términos del artículo 50  de  la  Convención,</w:t>
        <w:br/>
        <w:t>el cual contiene determinadas recomendaciones para el  Estado.  La  Comisión</w:t>
        <w:br/>
        <w:t>decidió someter el presente caso a la jurisdicción de la Corte[2], dado  que</w:t>
        <w:br/>
        <w:t>el Estado, aún cuando  había  aceptado  las  conclusiones  del  Informe  No.</w:t>
        <w:br/>
        <w:t>26/05, “no [dio] cumplimiento a las recomendaciones formuladas”.</w:t>
        <w:br/>
        <w:br/>
        <w:t>2.    La Comisión relató en su demanda que a principios  de  1988  el  señor</w:t>
        <w:br/>
        <w:t>Bueno Alves, uruguayo residente en Argentina, de 43 años de edad y  artesano</w:t>
        <w:br/>
        <w:t>marmolero de profesión, inició una transacción de  compraventa  inmobiliaria</w:t>
        <w:br/>
        <w:t>con la señora Norma Lage, operación que finalmente se  frustró.  A  raíz  de</w:t>
        <w:br/>
        <w:t>ello, en febrero de 1988 el señor Bueno Alves denunció a la señora Lage  por</w:t>
        <w:br/>
        <w:t>estafa y amenazas por el mencionado  intento  de  transacción,  lo  que  dio</w:t>
        <w:br/>
        <w:t>inicio a la causa No. 24.519. A su vez, el 10 de marzo de  1988,  la  señora</w:t>
        <w:br/>
        <w:t>Norma Lage denunció por estafa y extorsión al señor Bueno Alves y  a  otros,</w:t>
        <w:br/>
        <w:t>con base en la misma transacción, con lo cual se abrió el proceso penal  No.</w:t>
        <w:br/>
        <w:t>25.314. Posteriormente, la causa No. 25.314 fue acumulada  a  la  causa  No.</w:t>
        <w:br/>
        <w:t>24.519[3].</w:t>
        <w:br/>
        <w:br/>
        <w:t>3.    El 20 de marzo de 1988 las partes acordaron rescindir la  transacción.</w:t>
        <w:br/>
        <w:t>Sin embargo, el 5 de abril de 1988, cuando se estaba  llevando  a  cabo  una</w:t>
        <w:br/>
        <w:t>reunión con tal fin, el señor Bueno Alves y  su  abogado,  el  señor  Carlos</w:t>
        <w:br/>
        <w:t>Alberto Pérez Galindo, fueron detenidos y la  oficina  profesional  de  éste</w:t>
        <w:br/>
        <w:t>fue allanada. Todas estas acciones fueron realizadas por funcionarios de  la</w:t>
        <w:br/>
        <w:t>División de Defraudaciones y Estafas de la  Policía  Federal  de  Argentina,</w:t>
        <w:br/>
        <w:t>bajo mandato del juzgado a cargo del proceso penal No. 24.519.</w:t>
        <w:br/>
        <w:br/>
        <w:t>4.    Según la Comisión,  el  señor  Bueno  Alves  fue  objeto  de  torturas</w:t>
        <w:br/>
        <w:t>consistentes en, inter alia, golpes con  la  mano  ahuecada  en  los  oídos,</w:t>
        <w:br/>
        <w:t>mientras se encontraba en sede policial la  madrugada  del  6  de  abril  de</w:t>
        <w:br/>
        <w:t>1988, a fin de que declarase contra sí mismo  y  su  abogado,  lo  cual  fue</w:t>
        <w:br/>
        <w:t>puesto en conocimiento del juez de la causa. A consecuencia de estos  golpes</w:t>
        <w:br/>
        <w:t>el señor Bueno Alves supuestamente sufrió un debilitamiento en la  capacidad</w:t>
        <w:br/>
        <w:t>auditiva del oído derecho y en el sentido del equilibrio.</w:t>
        <w:br/>
        <w:br/>
        <w:t>5.    La  Comisión  sostuvo  que,  con  base  en  la  denuncia  de  torturas</w:t>
        <w:br/>
        <w:t>realizada el 8 de abril de 1988, se inició  el  procedimiento  judicial  No.</w:t>
        <w:br/>
        <w:t>24.079, que culminó sin que se hubiese   identificado  y  sancionado  a  los</w:t>
        <w:br/>
        <w:t>responsables de las torturas. La Comisión alegó denegación  de  justicia  en</w:t>
        <w:br/>
        <w:t>cuanto a la protección y a  las  garantías  judiciales  requeridas  para  la</w:t>
        <w:br/>
        <w:t>investigación y sanción de responsables.</w:t>
        <w:br/>
        <w:br/>
        <w:t>6.    La Comisión requirió a  la  Corte  que  declarara  que  el  Estado  es</w:t>
        <w:br/>
        <w:t>responsable por la violación de los derechos consagrados en los artículos  5</w:t>
        <w:br/>
        <w:t>(derecho a la integridad personal), 8 (derecho a las  garantías  judiciales)</w:t>
        <w:br/>
        <w:t>y 25 (derecho a la protección  judicial)  de  la  Convención  Americana,  en</w:t>
        <w:br/>
        <w:t>relación con el artículo 1.1 (Obligación de respetar  los  derechos)  de  la</w:t>
        <w:br/>
        <w:t>misma,  en  perjuicio  del  señor  Bueno  Alves.  Como  consecuencia  de  lo</w:t>
        <w:br/>
        <w:t>anterior,  la  Comisión  solicitó  a  la  Corte  que  ordenara   al   Estado</w:t>
        <w:br/>
        <w:t>determinadas medidas de reparación a favor de  la  presunta  víctima  y  sus</w:t>
        <w:br/>
        <w:t>familiares.</w:t>
        <w:br/>
        <w:br/>
        <w:t>7.    El 20 de julio de 2006 la apoderada de  la  presunta  víctima,  señora</w:t>
        <w:br/>
        <w:t>Helena Teresa Afonso Fernández (en adelante  “la  representante”),  presentó</w:t>
        <w:br/>
        <w:t>su escrito de solicitudes, argumentos y pruebas  (en  adelante  “escrito  de</w:t>
        <w:br/>
        <w:t>solicitudes y argumentos”) en los términos del artículo 23  del  Reglamento.</w:t>
        <w:br/>
        <w:t>Con base  en  los  fundamentos  de  hecho  mencionados  en  la  demanda,  la</w:t>
        <w:br/>
        <w:t>representante  solicitó  que  la  Corte  declarara  que,   además   de   las</w:t>
        <w:br/>
        <w:t>violaciones alegadas  por  la  Comisión,  el  Estado  es  internacionalmente</w:t>
        <w:br/>
        <w:t>responsable por la violación de los derechos consagrados en los artículos  7</w:t>
        <w:br/>
        <w:t>(libertad personal), 11  (protección  de  la  honra  y  la  dignidad)  y  24</w:t>
        <w:br/>
        <w:t>(igualdad ante la ley) de la Convención Americana, y  los  artículos  I,  V,</w:t>
        <w:br/>
        <w:t>VI, XVII, XVIII, XXV, XXVI y XXVIII  de  la  Declaración  Americana  de  los</w:t>
        <w:br/>
        <w:t>Derechos y Deberes del Hombre (en adelante la “Declaración  Americana”).  En</w:t>
        <w:br/>
        <w:t>virtud de ello, solicitó a la Corte que ordenara al Estado  la  adopción  de</w:t>
        <w:br/>
        <w:t>determinadas medidas de reparación.</w:t>
        <w:br/>
        <w:br/>
        <w:t>8.    El 26  de  septiembre  de  2006  el  Estado  presentó  su  escrito  de</w:t>
        <w:br/>
        <w:t>contestación de la demanda y  observaciones  al  escrito  de  solicitudes  y</w:t>
        <w:br/>
        <w:t>argumentos (en adelante “contestación de la demanda”)[4]. En  dicho  escrito</w:t>
        <w:br/>
        <w:t>el  Estado  reiteró,  como  ya  lo  había  hecho  ante  la  Comisión,  “[su]</w:t>
        <w:br/>
        <w:t>aceptación expresa [a] las conclusiones del Informe  No.  26/05”,  como  así</w:t>
        <w:br/>
        <w:t>también “las consecuencias jurídicas que de ello se derivan”.  Sin  embargo,</w:t>
        <w:br/>
        <w:t>refutó las alegaciones presentadas por la representante en relación  con  la</w:t>
        <w:br/>
        <w:t>supuesta violación de los derechos contenidos en los artículos 7,  11  y  24</w:t>
        <w:br/>
        <w:t>de la Convención y los artículos I, V, VI, XVII, XVIII, XXV, XXVI  y  XXVIII</w:t>
        <w:br/>
        <w:t>de la Declaración Americana, y sus pretensiones sobre  reparaciones.   A  su</w:t>
        <w:br/>
        <w:t>vez, el Estado informó que el 18 de febrero de 2006 había reiterado ante  la</w:t>
        <w:br/>
        <w:t>Comisión su voluntad de cumplir las recomendaciones del Informe No. 26/05  y</w:t>
        <w:br/>
        <w:t>le solicitó que de no llegarse  a  un  acuerdo  sobre  reparaciones  con  la</w:t>
        <w:br/>
        <w:t>representante,  “el  Gobierno  y  la  Comisión,  en  presentación  conjunta,</w:t>
        <w:br/>
        <w:t>solicit[aran] a la […] Corte Interamericana  […]  que,  en  su  carácter  de</w:t>
        <w:br/>
        <w:t>único órgano jurisdiccional del sistema, determine las  reparaciones  a  que</w:t>
        <w:br/>
        <w:t>en derecho hubiera lugar”. No obstante, el Estado señaló no  haber  recibido</w:t>
        <w:br/>
        <w:t>respuesta formal a dicha solicitud hasta la fecha de la notificación  de  la</w:t>
        <w:br/>
        <w:t>demanda.</w:t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t>9.    La Corte Interamericana es competente, en los  términos  del  artículo</w:t>
        <w:br/>
        <w:t>62.3 de la Convención, para conocer  el  presente  caso,  en  razón  de  que</w:t>
        <w:br/>
        <w:t>Argentina es  Estado  Parte  en  la  Convención  Americana  desde  el  5  de</w:t>
        <w:br/>
        <w:t>septiembre de 1984 y reconoció la competencia contenciosa  de  la  Corte  en</w:t>
        <w:br/>
        <w:t>esa misma fecha.</w:t>
        <w:br/>
        <w:br/>
        <w:br/>
        <w:t xml:space="preserve">                                     III</w:t>
        <w:br/>
        <w:br/>
        <w:br/>
        <w:t xml:space="preserve">                         Procedimiento ante la Corte</w:t>
        <w:br/>
        <w:br/>
        <w:br/>
        <w:t>10.    La  demanda  de  la  Comisión  fue  notificada  al  Estado  y  a   la</w:t>
        <w:br/>
        <w:t>representante el 26 de mayo de 2006. Durante el proceso ante este  Tribunal,</w:t>
        <w:br/>
        <w:t>además de la presentación de los  escritos  principales  remitidos  por  las</w:t>
        <w:br/>
        <w:t>partes (supra párrs. 7 y 8), el Presidente de la Corte[5] (en  adelante  “el</w:t>
        <w:br/>
        <w:t>Presidente”) ordenó  recibir  las  siguientes  declaraciones  rendidas  ante</w:t>
        <w:br/>
        <w:t>fedatario público  (affidávit):  a)  ampliación  del  testimonio  del  señor</w:t>
        <w:br/>
        <w:t>Roberto Horacio  Serrago;  b)  testimonio  de  la  presunta  víctima,  y  c)</w:t>
        <w:br/>
        <w:t>peritaje contable del  señor  José  Esteban  Cornejo.  Asimismo,  ordenó  la</w:t>
        <w:br/>
        <w:t>realización de pericias médicas y psicológicas llevadas a cabo  por  equipos</w:t>
        <w:br/>
        <w:t>de especialistas médicos, psiquiatras o psicólogos designados  a  partir  de</w:t>
        <w:br/>
        <w:t>ternas  propuestas  por  la  representante   y   el   Estado.   Además,   en</w:t>
        <w:br/>
        <w:t>consideración a las circunstancias  particulares  del  caso,  convocó  a  la</w:t>
        <w:br/>
        <w:t>Comisión Interamericana, a la representante y  al  Estado  a  una  audiencia</w:t>
        <w:br/>
        <w:t>pública para escuchar la declaración  del  señor  Jorge  A.  Caride,  perito</w:t>
        <w:br/>
        <w:t>propuesto por la representante, así como los alegatos finales  orales  sobre</w:t>
        <w:br/>
        <w:t>el fondo y las eventuales reparaciones y costas en el presente caso.</w:t>
        <w:br/>
        <w:br/>
        <w:t>11.   El 22 de enero de 2007  la  representante  solicitó  “se  [tenga]  por</w:t>
        <w:br/>
        <w:t>satisfecha […] la […] testimonial de[l señor Bueno  Alves]”,  toda  vez  que</w:t>
        <w:br/>
        <w:t>las “cuestiones” sobre las que iba a declarar “ya fueron abordadas  por  los</w:t>
        <w:br/>
        <w:t>peritos” que realizaron las experticias médica y psiquiátrica  (supra  párr.</w:t>
        <w:br/>
        <w:t>10)[6]. El testimonio del señor Bueno Alves no fue allegado al Tribunal.</w:t>
        <w:br/>
        <w:br/>
        <w:t>12.   El 25 de enero de 2007  la  representante  solicitó  al  Tribunal  que</w:t>
        <w:br/>
        <w:t>“autorice a que el  [i]nforme  pericial  [del  señor  Jorge  A.  Caride]  se</w:t>
        <w:br/>
        <w:t>produzca ante [f]edatario [p]úblico (affidávit)”, puesto que no fue  posible</w:t>
        <w:br/>
        <w:t>“solventar los gastos para cumplir con [su] presencia […] en la  [a]udiencia</w:t>
        <w:br/>
        <w:t>[p]ública”. Asimismo, pidió que se la  excusara  de  estar  presente  en  la</w:t>
        <w:br/>
        <w:t>audiencia pública[7].</w:t>
        <w:br/>
        <w:br/>
        <w:t>13.   El 1 de  febrero  de  2007  el  Presidente  aceptó  la  excusa  de  la</w:t>
        <w:br/>
        <w:t>representante y señaló que luego de la audiencia pública  podría  acudir  al</w:t>
        <w:br/>
        <w:t>“procedimiento en el estado en que [éste] se encuentre”, de conformidad  con</w:t>
        <w:br/>
        <w:t>el artículo 27.2 del Reglamento de la Corte.</w:t>
        <w:br/>
        <w:br/>
        <w:t>14.   La audiencia pública fue celebrada el 2 de febrero  de  2007,  durante</w:t>
        <w:br/>
        <w:t>el LXXIV Período Ordinario de Sesiones de la Corte[8].</w:t>
        <w:br/>
        <w:br/>
        <w:t>15.   El 16 de febrero de 2007 la Secretaría,  siguiendo  instrucciones  del</w:t>
        <w:br/>
        <w:t>Presidente y con base en el artículo 45.2  del  Reglamento,  requirió  a  la</w:t>
        <w:br/>
        <w:t>representante  y  al  Estado  que  presentaran  determinada  información   y</w:t>
        <w:br/>
        <w:t>documentación en  calidad  de  prueba  para  mejor  resolver,  la  cual  fue</w:t>
        <w:br/>
        <w:t>remitida dentro del plazo establecido.</w:t>
        <w:br/>
        <w:br/>
        <w:t>16.   El 7 de marzo de 2007 el Estado envió su escrito de alegatos  finales;</w:t>
        <w:br/>
        <w:t>la Comisión y la representante presentaron sus respectivos escritos el 9  de</w:t>
        <w:br/>
        <w:t>marzo de 2007.</w:t>
        <w:br/>
        <w:br/>
        <w:t xml:space="preserve">                                     IV</w:t>
        <w:br/>
        <w:t xml:space="preserve">                            Medidas Provisionales</w:t>
        <w:br/>
        <w:br/>
        <w:t>17.   El 22 de enero de  2007  la  representante  solicitó  al  Tribunal  la</w:t>
        <w:br/>
        <w:t>adopción de medidas provisionales, ante la  supuesta  “situación  de  temor,</w:t>
        <w:br/>
        <w:t>ten[s]ión, angustia e incertidumbre [provocada por el] acoso [al]  que  [se]</w:t>
        <w:br/>
        <w:t>encontra[ban] sometidos por el Estado”[9].</w:t>
        <w:br/>
        <w:br/>
        <w:t>18.   Luego de analizados los argumentos que sustentaban dicha  solicitud  y</w:t>
        <w:br/>
        <w:t>las observaciones que el Estado presentó al respecto, la Corte resolvió,  el</w:t>
        <w:br/>
        <w:t>2 de febrero de 2007, desestimarla por improcedente.</w:t>
        <w:br/>
        <w:br/>
        <w:br/>
        <w:t xml:space="preserve">                                      V</w:t>
        <w:br/>
        <w:br/>
        <w:br/>
        <w:t xml:space="preserve">    Aceptación por parte del Estado del Informe No. 26/05 de la Comisión</w:t>
        <w:br/>
        <w:t xml:space="preserve">                               Interamericana</w:t>
        <w:br/>
        <w:br/>
        <w:br/>
        <w:t>19.   El 18 de  febrero  de  2006  el  Estado  señaló  que  “acepta[ba]  las</w:t>
        <w:br/>
        <w:t>conclusiones contenidas en el  [I]nforme  No.  26/05  [(supra  párr.  8)]  y</w:t>
        <w:br/>
        <w:t>ratifica[ba] su voluntad de cumplir con  las  recomendaciones  que  de  éste</w:t>
        <w:br/>
        <w:t>surgen”[10].</w:t>
        <w:br/>
        <w:br/>
        <w:t>20.   Posteriormente, mediante comunicación  de  30  de  marzo  de  2006  el</w:t>
        <w:br/>
        <w:t>Estado  manifestó  “su  plena   vocación   de   cumplir   acabadamente   las</w:t>
        <w:br/>
        <w:t>recomendaciones […]contenidas”[11] en el Informe 26/05. Además, señaló que</w:t>
        <w:br/>
        <w:br/>
        <w:t xml:space="preserve">      los esfuerzos desplegados desde el  Gobierno  […]  para  llegar  a  un</w:t>
        <w:br/>
        <w:t xml:space="preserve">      acuerdo  con  la  parte  peticionaria  en  materia   de   reparaciones</w:t>
        <w:br/>
        <w:t xml:space="preserve">      pecuniarias  –cuyo  cumplimiento  preferente   fuera   específicamente</w:t>
        <w:br/>
        <w:t xml:space="preserve">      solicitado por éstos – han sido  infructuosos,  habida  cuenta  de  la</w:t>
        <w:br/>
        <w:t xml:space="preserve">      incompatibilidad de los montos  indemnizatorios  pretendidos  con  los</w:t>
        <w:br/>
        <w:t xml:space="preserve">      estándares internacionales aplicables.</w:t>
        <w:br/>
        <w:br/>
        <w:t xml:space="preserve">      En tal sentido […] solicit[ó] formalmente  [a  la  Comisión]  que  […]</w:t>
        <w:br/>
        <w:t xml:space="preserve">      eleve  el  presente  caso  a  la  consideración  de   la   […]   Corte</w:t>
        <w:br/>
        <w:t xml:space="preserve">      Interamericana de Derechos Humanos a efectos de que, en su carácter de</w:t>
        <w:br/>
        <w:t xml:space="preserve">      único órgano jurisdiccional del sistema,  determine  las  reparaciones</w:t>
        <w:br/>
        <w:t xml:space="preserve">      debidas a la víctima conforme a los hechos y  conclusiones  contenidos</w:t>
        <w:br/>
        <w:t xml:space="preserve">      en el [I]nforme 26/05[12].</w:t>
        <w:br/>
        <w:br/>
        <w:t>21.   En su demanda ante la Corte, la Comisión se refirió  a  la  aceptación</w:t>
        <w:br/>
        <w:t>del Estado en los siguientes términos:</w:t>
        <w:br/>
        <w:br/>
        <w:t xml:space="preserve">      [h]abiendo aceptado las conclusiones del Informe 26/05, el  Estado  se</w:t>
        <w:br/>
        <w:t xml:space="preserve">      allanó en cuanto a las conclusiones de hecho y de derecho  del  mismo;</w:t>
        <w:br/>
        <w:t xml:space="preserve">      dicho  allanamiento  tiene  plenos  efectos  jurídicos.  La   Comisión</w:t>
        <w:br/>
        <w:t xml:space="preserve">      considera que el  allanamiento  estatal  constituye  una  contribución</w:t>
        <w:br/>
        <w:t xml:space="preserve">      positiva al desarrollo de este proceso[13].</w:t>
        <w:br/>
        <w:br/>
        <w:t>22.   En su contestación a la demanda el Estado ratificó que</w:t>
        <w:br/>
        <w:br/>
        <w:t xml:space="preserve">      acepta las conclusiones contenidas en el [I]nforme 26/05 adoptado  por</w:t>
        <w:br/>
        <w:t xml:space="preserve">      la […] Comisión […], como así también las consecuencias jurídicas  que</w:t>
        <w:br/>
        <w:t xml:space="preserve">      de ello se  derivan.  Sin  perjuicio  de  ello,  el  Estado  formul[ó]</w:t>
        <w:br/>
        <w:t xml:space="preserve">      observaciones correspondientes a los rubros respecto de los cuales  se</w:t>
        <w:br/>
        <w:t xml:space="preserve">      solicita una reparación, como así también en relación a  las  personas</w:t>
        <w:br/>
        <w:t xml:space="preserve">      […] postuladas como posibles beneficiarios de las mismas, en el  marco</w:t>
        <w:br/>
        <w:t xml:space="preserve">      de las observaciones relativas al escrito de solicitudes, argumentos y</w:t>
        <w:br/>
        <w:t xml:space="preserve">      pruebas presentado por la apoderada del señor Bueno Alves.</w:t>
        <w:br/>
        <w:br/>
        <w:t>23.   De la misma manera, en la audiencia pública celebrada en  el  presente</w:t>
        <w:br/>
        <w:t>caso (supra párr. 14), el Agente del Estado manifestó, inter alia, que</w:t>
        <w:br/>
        <w:br/>
        <w:t xml:space="preserve">      en orden de su tradicional política de cooperación con los órganos del</w:t>
        <w:br/>
        <w:t xml:space="preserve">      sistema interamericano  el  Gobierno  argentino  decidió  aceptar  las</w:t>
        <w:br/>
        <w:t xml:space="preserve">      conclusiones de dicho informe asumiendo su responsabilidad integral en</w:t>
        <w:br/>
        <w:t xml:space="preserve">      el caso y las consecuencias jurídicas que de ello se derivan.</w:t>
        <w:br/>
        <w:br/>
        <w:t>24.    Por  su  parte,  en  su  escrito  de  solicitudes  y  argumentos   la</w:t>
        <w:br/>
        <w:t>representante manifestó que “aún luego de la elaboración del  [I]nforme  No.</w:t>
        <w:br/>
        <w:t>26/05 […] no exist[e] hasta el momento ni siquiera un  gesto  que  demuestre</w:t>
        <w:br/>
        <w:t>[que  el  Estado  ha]  comenzado   a   cumplimentar   una   sola   de   [las</w:t>
        <w:br/>
        <w:t>recomendaciones de la Comisión]”.</w:t>
        <w:br/>
        <w:br/>
        <w:t>25.   A criterio de la Corte, lo manifestado por  el  Estado  constituye  un</w:t>
        <w:br/>
        <w:t>reconocimiento  de  responsabilidad  internacional  por  los  hechos  y  las</w:t>
        <w:br/>
        <w:t>violaciones indicadas por la Comisión Interamericana. El Tribunal  procederá</w:t>
        <w:br/>
        <w:t>a continuación a analizar las consecuencias jurídicas que esto tiene.</w:t>
        <w:br/>
        <w:br/>
        <w:t xml:space="preserve">      a)    Respecto a los hechos</w:t>
        <w:br/>
        <w:br/>
        <w:t>26.    Este  Tribunal  entiende  que  el  Estado,  al  haber  aceptado   las</w:t>
        <w:br/>
        <w:t>conclusiones del Informe 26/05 (supra párrs. 19, 22 y  23)  y  al  no  haber</w:t>
        <w:br/>
        <w:t>controvertido  los  hechos  que  la  Comisión  planteó  en  su  demanda,  ha</w:t>
        <w:br/>
        <w:t>confesado éstos, que constituyen la base fáctica de este proceso.</w:t>
        <w:br/>
        <w:br/>
        <w:t>27.   Por lo tanto, cesó la controversia sobre todos los hechos alegados  en</w:t>
        <w:br/>
        <w:t>la demanda, los cuales se tienen por establecidos conforme se  detallará  en</w:t>
        <w:br/>
        <w:t>los capítulos siguientes.</w:t>
        <w:br/>
        <w:br/>
        <w:t xml:space="preserve">      b)    Respecto a las pretensiones de derecho</w:t>
        <w:br/>
        <w:br/>
        <w:t>28.   En su Informe No. 26/05 la  Comisión  concluyó  que  el  Estado  había</w:t>
        <w:br/>
        <w:t>violado los derechos contemplados en los artículos 5.1, 5.2, 8 y  25  de  la</w:t>
        <w:br/>
        <w:t>Convención, en relación con el artículo 1.1 de la misma,  en  perjuicio  del</w:t>
        <w:br/>
        <w:t>señor Bueno Alves. Estas mismas violaciones fueron las identificadas por  la</w:t>
        <w:br/>
        <w:t>Comisión en su demanda.</w:t>
        <w:br/>
        <w:br/>
        <w:t>29.   El Estado aceptó plenamente las conclusiones  de  la  Comisión  (supra</w:t>
        <w:br/>
        <w:t>párrs. 8, 19, 20, 22 y 23).</w:t>
        <w:br/>
        <w:br/>
        <w:t>30.   Esta Corte considera que la “aceptación”  del  Estado  constituye  una</w:t>
        <w:br/>
        <w:t>allanamiento a las pretensiones de derecho de la Comisión. De  esta  manera,</w:t>
        <w:br/>
        <w:t>ha cesado la controversia respecto a la violación de los derechos del  señor</w:t>
        <w:br/>
        <w:t>Bueno Alves enunciados en el párrafo 6 supra.</w:t>
        <w:br/>
        <w:br/>
        <w:t>31.   Por otra parte, este Tribunal nota que el Estado,  en  su  escrito  de</w:t>
        <w:br/>
        <w:t>contestación a la demanda (supra párr. 8),</w:t>
        <w:br/>
        <w:br/>
        <w:br/>
        <w:t xml:space="preserve">      rechaz[ó] categóricamente  la  atribución  de  responsabilidad  en  el</w:t>
        <w:br/>
        <w:t xml:space="preserve">      escrito [de solicitudes y argumentos] por la  supuesta  violación  del</w:t>
        <w:br/>
        <w:t xml:space="preserve">      derecho a la libertad personal consagrado por  el  artículo  7  de  la</w:t>
        <w:br/>
        <w:t xml:space="preserve">      Convención […]. Asimismo, el Estado rechaz[ó] que se hubiera vulnerado</w:t>
        <w:br/>
        <w:t xml:space="preserve">      en perjuicio del señor Bueno Alves, los derechos  reconocidos  en  los</w:t>
        <w:br/>
        <w:t xml:space="preserve">      artículos 11 y 24 de la Convención Americana  sobre  Derechos  Humanos</w:t>
        <w:br/>
        <w:t xml:space="preserve">      […] y concordantes de la Declaración Americana  de  [los]  Derechos  y</w:t>
        <w:br/>
        <w:t xml:space="preserve">      Deberes del Hombre.</w:t>
        <w:br/>
        <w:br/>
        <w:t>32.   En consecuencia, la Corte considera que se  mantiene  la  controversia</w:t>
        <w:br/>
        <w:t>respecto de la supuesta violación de los  derechos  del  señor  Bueno  Alves</w:t>
        <w:br/>
        <w:t>consagrados en  los  artículos  7  (Derecho  a  la  Libertad  Personal),  11</w:t>
        <w:br/>
        <w:t>(Protección de la Honra y de la Dignidad) y 24 (Igualdad ante la Ley) de  la</w:t>
        <w:br/>
        <w:t>Convención y “concordantes” de la Declaración Americana.</w:t>
        <w:br/>
        <w:br/>
        <w:t xml:space="preserve">      c)    Respecto a las pretensiones sobre reparaciones</w:t>
        <w:br/>
        <w:br/>
        <w:t>33.   El Estado, al haber aceptado las conclusiones del Informe  No.  26/05,</w:t>
        <w:br/>
        <w:t>y solicitado  expresamente  al  Tribunal  que  “determine  las  reparaciones</w:t>
        <w:br/>
        <w:t>debidas al señor […] Bueno Alves”, reconoció el deber que tiene  de  reparar</w:t>
        <w:br/>
        <w:t>las violaciones causadas a la presunta víctima. El desacuerdo radica  en  el</w:t>
        <w:br/>
        <w:t>tipo, monto y beneficiarios de las reparaciones. De tal manera, el  Tribunal</w:t>
        <w:br/>
        <w:t>declara que existe controversia en estos puntos.</w:t>
        <w:br/>
        <w:br/>
        <w:t xml:space="preserve">                                      *</w:t>
        <w:br/>
        <w:t xml:space="preserve">                                   *     *</w:t>
        <w:br/>
        <w:br/>
        <w:t>34.    La  Corte  considera  que  el   reconocimiento   de   responsabilidad</w:t>
        <w:br/>
        <w:t>internacional del Estado constituye una contribución positiva al  desarrollo</w:t>
        <w:br/>
        <w:t>de este proceso, al buen despacho de la  jurisdicción  interamericana  sobre</w:t>
        <w:br/>
        <w:t>derechos humanos, en  general,  y  a  la  vigencia  de  los  principios  que</w:t>
        <w:br/>
        <w:t>inspiran la Convención Americana[14].</w:t>
        <w:br/>
        <w:br/>
        <w:t>35.   En virtud  de  que  la  controversia  subsiste  en  relación  con  las</w:t>
        <w:br/>
        <w:t>alegaciones de derecho efectuadas por la representante (supra  párr.  7),  y</w:t>
        <w:br/>
        <w:t>teniendo en cuenta las  atribuciones  que  incumben  a  este  Tribunal  como</w:t>
        <w:br/>
        <w:t>órgano  internacional  de  protección  de  los  derechos   humanos,   estima</w:t>
        <w:br/>
        <w:t>necesario dictar una sentencia en la cual se determinen los hechos  y  todos</w:t>
        <w:br/>
        <w:t>los  elementos  del  fondo  del  asunto,  así  como   las   correspondientes</w:t>
        <w:br/>
        <w:t>consecuencias, en  cuanto  la  emisión  de  la  Sentencia  contribuye  a  la</w:t>
        <w:br/>
        <w:t>reparación del señor Bueno Alves, a evitar que se repitan  hechos  similares</w:t>
        <w:br/>
        <w:t>y a satisfacer, en suma, los fines de la jurisdicción  interamericana  sobre</w:t>
        <w:br/>
        <w:t>derechos humanos[15].</w:t>
        <w:br/>
        <w:br/>
        <w:t xml:space="preserve">                                     VI</w:t>
        <w:br/>
        <w:t xml:space="preserve">                                   Prueba</w:t>
        <w:br/>
        <w:br/>
        <w:t>36.   Con base en lo establecido en los artículos 44 y  45  del  Reglamento,</w:t>
        <w:br/>
        <w:t>así como en la jurisprudencia del  Tribunal  respecto  de  la  prueba  y  su</w:t>
        <w:br/>
        <w:t>apreciación[16], la Corte procederá  a  examinar  y  valorar  los  elementos</w:t>
        <w:br/>
        <w:t>probatorios documentales remitidos por la Comisión, la  representante  y  el</w:t>
        <w:br/>
        <w:t>Estado en  diversas  oportunidades  procesales  o  como  prueba  para  mejor</w:t>
        <w:br/>
        <w:t>resolver  solicitada  por  el  Presidente,  así   como   las   declaraciones</w:t>
        <w:br/>
        <w:t>testimoniales  y  periciales  rendidas  mediante  affidávit.  Para  ello  el</w:t>
        <w:br/>
        <w:t>Tribunal se atendrá a los principios de la sana crítica,  dentro  del  marco</w:t>
        <w:br/>
        <w:t>legal correspondiente[17].</w:t>
        <w:br/>
        <w:br/>
        <w:br/>
        <w:t xml:space="preserve">               A)    Prueba Documental, Testimonial y Pericial</w:t>
        <w:br/>
        <w:br/>
        <w:br/>
        <w:t>37.   Por acuerdo del Presidente de la Corte fue recibida la declaración  de</w:t>
        <w:br/>
        <w:t>los siguientes testigos y peritos ante fedatario público:</w:t>
        <w:br/>
        <w:br/>
        <w:t xml:space="preserve">      a)    Roberto Horacio Serrago: declaró sobre la  ocupación  del  señor</w:t>
        <w:br/>
        <w:t xml:space="preserve">           Bueno Alves y las cotizaciones de las obras en el  rubro  de  la</w:t>
        <w:br/>
        <w:t xml:space="preserve">           marmolería, así como sobre los ingresos que  percibía  el  señor</w:t>
        <w:br/>
        <w:t xml:space="preserve">           Bueno Alves y el hermano de éste en los trabajos que  realizaban</w:t>
        <w:br/>
        <w:t xml:space="preserve">           en el campo de la marmolería.</w:t>
        <w:br/>
        <w:br/>
        <w:br/>
        <w:t xml:space="preserve">      b)    Doctores Julio Alberto Ravioli, Fernando Emilio Taragano,  María</w:t>
        <w:br/>
        <w:t xml:space="preserve">           del Socorro Nievas y Germán Schlenker: evaluaron el daño  físico</w:t>
        <w:br/>
        <w:t xml:space="preserve">           y mental o emocional que el señor Bueno Alves ha  padecido  como</w:t>
        <w:br/>
        <w:t xml:space="preserve">           producto de las supuestas torturas y violaciones a los  derechos</w:t>
        <w:br/>
        <w:t xml:space="preserve">           a las garantías y protección judiciales; la afectación producida</w:t>
        <w:br/>
        <w:t xml:space="preserve">           en su vida diaria y en su actividad laboral,  y  el  tratamiento</w:t>
        <w:br/>
        <w:t xml:space="preserve">           que ha necesitado y necesitaría para mitigar, superar o  reducir</w:t>
        <w:br/>
        <w:t xml:space="preserve">           esos daños, padecimientos o sufrimientos.</w:t>
        <w:br/>
        <w:br/>
        <w:br/>
        <w:t xml:space="preserve">      c)    Doctor Jorge Alberto Caride: se refirió al estado de  salud  del</w:t>
        <w:br/>
        <w:t xml:space="preserve">           señor Bueno Alves; su historia clínica, así como la evolución de</w:t>
        <w:br/>
        <w:t xml:space="preserve">           la situación de la presunta  víctima  desde  que  el  perito  lo</w:t>
        <w:br/>
        <w:t xml:space="preserve">           conoció; las consecuencias de los hechos denunciados en su  vida</w:t>
        <w:br/>
        <w:t xml:space="preserve">           diaria y en la de su familia; el tratamiento que requeriría y su</w:t>
        <w:br/>
        <w:t xml:space="preserve">           duración, y sus conclusiones a partir de la atención que  le  ha</w:t>
        <w:br/>
        <w:t xml:space="preserve">           brindado.</w:t>
        <w:br/>
        <w:br/>
        <w:br/>
        <w:br/>
        <w:t xml:space="preserve">                        B)    Valoración de la Prueba</w:t>
        <w:br/>
        <w:br/>
        <w:br/>
        <w:t>38.   En  este  caso,  como  en  otros[18],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</w:t>
        <w:br/>
        <w:br/>
        <w:t>39.   En relación con  los  documentos  remitidos  como  prueba  para  mejor</w:t>
        <w:br/>
        <w:t>resolver (supra párr. 15), la Corte los incorpora al acervo  probatorio  del</w:t>
        <w:br/>
        <w:t>presente caso, conforme a lo dispuesto en el artículo 45.2 del Reglamento.</w:t>
        <w:br/>
        <w:br/>
        <w:t>40.   Respecto de la documentación e información  solicitada  a  las  partes</w:t>
        <w:br/>
        <w:t>(supra párrs. 10 y 15) y no presentada por éstas, la Corte observa  que  las</w:t>
        <w:br/>
        <w:t>partes deben allegar al Tribunal las  pruebas  que  éste  les  requiera.  En</w:t>
        <w:br/>
        <w:t>efecto, el Presidente ordenó que  se  recibiese  la  declaración  del  señor</w:t>
        <w:br/>
        <w:t>Bueno  Alves  rendida  ante  fedatario  público  (supra  párr.   10).   Esta</w:t>
        <w:br/>
        <w:t>declaración debió haber sido remitida  por  la  Comisión,  puesto  que  ella</w:t>
        <w:br/>
        <w:t>solicitó la prueba.  La  falta  de  dicha  declaración  impidió  contar  con</w:t>
        <w:br/>
        <w:t>elementos necesarios para el análisis de las alegadas violaciones.</w:t>
        <w:br/>
        <w:br/>
        <w:t>41.    La  Comisión,  a  solicitud  de  la  representante,   ofreció   nueva</w:t>
        <w:br/>
        <w:t>documentación referente al trámite llevado ante  aquella.  La  Corte  admite</w:t>
        <w:br/>
        <w:t>esta prueba por considerarla útil.</w:t>
        <w:br/>
        <w:br/>
        <w:t>42.   Además de la documentación remitida en calidad de anexos a su  escrito</w:t>
        <w:br/>
        <w:t>de solicitudes y argumentos, la representante presentó prueba  adicional  en</w:t>
        <w:br/>
        <w:t>varias oportunidades a lo largo del procedimiento seguido ante la Corte.  La</w:t>
        <w:br/>
        <w:t>representante presentó, inter alia: i) copias de  piezas  procesales  de  la</w:t>
        <w:br/>
        <w:t>causa No. 6229/06 referente a la denuncia por sustracción  de  documentación</w:t>
        <w:br/>
        <w:t>en la causa No. 24.519, así como también copias de piezas del  trámite  ante</w:t>
        <w:br/>
        <w:t>la Comisión; ii) copia legalizada del informe psiquiátrico del  señor  Bueno</w:t>
        <w:br/>
        <w:t>Alves de 9 de agosto de 2000, emitido por el doctor Jorge  A.  Caride;  iii)</w:t>
        <w:br/>
        <w:t>copia de la  denuncia  de  16  de  noviembre  de  2006  interpuesta  por  la</w:t>
        <w:br/>
        <w:t>representante ante el  Ministerio  Público  por  supuestas  amenazas  en  su</w:t>
        <w:br/>
        <w:t>contra.  En  la  misma  se  menciona  el  fallecimiento  “en  circunstancias</w:t>
        <w:br/>
        <w:t>dudosas” del señor Alejandro Gastón Oberlander,  quien  habría  sido  médico</w:t>
        <w:br/>
        <w:t>tratante del señor Bueno Alves; iv) copia de la evaluación del doctor  Jorge</w:t>
        <w:br/>
        <w:t>A. Caride de 22 de noviembre de 2006, que señala que debido a su  estado  de</w:t>
        <w:br/>
        <w:t>salud el  señor  Bueno  Alves  no  puede  asistir  a  la  audiencia  pública</w:t>
        <w:br/>
        <w:t>convocada en este caso, y copias de piezas del trámite ante la Comisión;  v)</w:t>
        <w:br/>
        <w:t>información referente a la internación del señor Bueno Alves en una  clínica</w:t>
        <w:br/>
        <w:t>privada “debido a una  reagudización  de  su  Trastorno  Depresivo”;  y  vi)</w:t>
        <w:br/>
        <w:t>gestiones realizadas ante la Secretaría de la Organización  de  los  Estados</w:t>
        <w:br/>
        <w:t>Americanos (OEA) y ante la Comisión para conseguir apoyo financiero  que  le</w:t>
        <w:br/>
        <w:t>permita cubrir los gastos de su pasaje y estadía en Costa Rica.</w:t>
        <w:br/>
        <w:br/>
        <w:t>43.   El Estado objetó parte de la prueba acompañada por la Comisión  en  su</w:t>
        <w:br/>
        <w:t>demanda “por no constarle [su] autenticidad” y toda aquella  presentada  por</w:t>
        <w:br/>
        <w:t>la peticionaria. En general, la prueba objetada  consiste  en  documentación</w:t>
        <w:br/>
        <w:t>referente al estado de salud del señor Bueno Alves; comprobantes  de  gastos</w:t>
        <w:br/>
        <w:t>de viaje; copias de parte de los procesos No. 24.519 y No.  25.314  a  cargo</w:t>
        <w:br/>
        <w:t>de los Juzgados de Instrucción No. 30 y No.  21,  respectivamente;  escritos</w:t>
        <w:br/>
        <w:t>dirigidos a autoridades  del  Estado  argentino  y  de  la  Organización  de</w:t>
        <w:br/>
        <w:t>Estados Americanos; presentación contable,  y  recortes  de  prensa.  De  la</w:t>
        <w:br/>
        <w:t>misma forma, el Estado objetó parte de la prueba  adicional  presentada  por</w:t>
        <w:br/>
        <w:t>la representante (supra párr. 42). Así, señaló que la prueba adjunta  (supra</w:t>
        <w:br/>
        <w:t>párr. 42.ii), “exced[e] el objeto de la consulta y avanz[a], con  manifiesta</w:t>
        <w:br/>
        <w:t>improcedencia, sobre otros aspectos  de  la  contestación  de  [la]  demanda</w:t>
        <w:br/>
        <w:t>realizada por el Estado”. Además,  objetó  la  documentación  presentada  en</w:t>
        <w:br/>
        <w:t>relación con la dudosa causa de muerte del  señor  Oberlander  (supra  párr.</w:t>
        <w:br/>
        <w:t>42.iii), indicando que “no se advierte el vínculo entre tales supuestos  […]</w:t>
        <w:br/>
        <w:t>y el ofrecimiento de prueba en análisis”; y  objetó  el  comprobante  de  la</w:t>
        <w:br/>
        <w:t>supuesta internación  del  señor  Bueno  Alves  (supra  párr.  42.v)  en  un</w:t>
        <w:br/>
        <w:t>establecimiento de salud, en vista de que “no queda claro  si  se  trata  de</w:t>
        <w:br/>
        <w:t>una  sugerencia  de  tratamiento  realizada  por  el  profesional   […],   o</w:t>
        <w:br/>
        <w:t>efectivamente  se  produjo  su  internación”.  Por  otra  parte,  el  Estado</w:t>
        <w:br/>
        <w:t>presentó   observaciones   a   las   declaraciones   presentadas   por    la</w:t>
        <w:br/>
        <w:t>representante.</w:t>
        <w:br/>
        <w:br/>
        <w:t>44.   Al respecto, la Corte nota, primero, que  una  porción  de  la  prueba</w:t>
        <w:br/>
        <w:t>aportada  por  la  Comisión,  cuya   autenticidad   ha   sido   cuestionada,</w:t>
        <w:br/>
        <w:t>corresponde a documentos obrantes en  un  proceso  ante  el  poder  judicial</w:t>
        <w:br/>
        <w:t>argentino. Este Tribunal no encuentra motivo  alguno  para  no  reconocerles</w:t>
        <w:br/>
        <w:t>valor probatorio.</w:t>
        <w:br/>
        <w:br/>
        <w:t>45.   En lo que respecta a la prueba adicional aportada  (supra  párr.  42),</w:t>
        <w:br/>
        <w:t>la Corte estima que dicha información puede contribuir a  la  determinación,</w:t>
        <w:br/>
        <w:t>por parte del Tribunal, de  los  hechos  en  el  presente  caso,  en  cuanto</w:t>
        <w:br/>
        <w:t>ilustra aspectos relacionados con el contexto  del  mismo,  la  búsqueda  de</w:t>
        <w:br/>
        <w:t>justicia y las pretensiones de la representante en materia de  reparaciones.</w:t>
        <w:br/>
        <w:t>Las  mismas  consideraciones  habrán  de  aplicarse  a   las   declaraciones</w:t>
        <w:br/>
        <w:t>testimoniales y periciales ofrecidas por  la  representante.  Por  ello,  la</w:t>
        <w:br/>
        <w:t>Corte considera oportuno valorar esta información aplicando  las  reglas  de</w:t>
        <w:br/>
        <w:t>la sana crítica, dentro del marco legal en estudio, y tomando en cuenta  las</w:t>
        <w:br/>
        <w:t>observaciones del Estado.</w:t>
        <w:br/>
        <w:br/>
        <w:t>46.   En relación con los documentos de prensa presentados por  las  partes,</w:t>
        <w:br/>
        <w:t>este Tribunal considera que pueden  ser  apreciados  cuando  recojan  hechos</w:t>
        <w:br/>
        <w:t>públicos  y  notorios  o  declaraciones  de  funcionarios  del  Estado,   no</w:t>
        <w:br/>
        <w:t>rectificadas, o cuando corroboren aspectos relacionados con  el  caso[19]  y</w:t>
        <w:br/>
        <w:t>acreditados por otros medios.</w:t>
        <w:br/>
        <w:br/>
        <w:t>47.   Ahora bien, en cuanto a la información aportada por  la  representante</w:t>
        <w:br/>
        <w:t>en relación con la muerte del señor Alejandro Oberlander “en  circunstancias</w:t>
        <w:br/>
        <w:t>dudosas”, la  representante  no  ha  presentado,  más  allá  de  conjeturas,</w:t>
        <w:br/>
        <w:t>argumentos suficientes que relacionen de alguna manera esa  muerte  con  los</w:t>
        <w:br/>
        <w:t>hechos del presente  caso,  o  que  siquiera  vinculen  al  Estado  con  tal</w:t>
        <w:br/>
        <w:t>acontecimiento. Por ello, esta Corte  considera  que  dicha  información  no</w:t>
        <w:br/>
        <w:t>está relacionada con el fin u objeto del presente caso  y  por  consiguiente</w:t>
        <w:br/>
        <w:t>no será tomada en cuenta. Con esta decisión se atiende a  la  solicitud  del</w:t>
        <w:br/>
        <w:t>Estado respecto al desglose de dicha documentación (supra párr. 43).</w:t>
        <w:br/>
        <w:br/>
        <w:t>48.   Por otro lado, junto con la prueba para mejor resolver  dispuesta  por</w:t>
        <w:br/>
        <w:t>el Presidente de la Corte, la representante remitió  documentos  adicionales</w:t>
        <w:br/>
        <w:t>que no fueron solicitados. Este legajo puede clasificarse en  7  partes.  La</w:t>
        <w:br/>
        <w:t>primera corresponde a copias de documentos ya  remitidos  anteriormente  por</w:t>
        <w:br/>
        <w:t>la propia  representante  o  por  la  Comisión  Interamericana.  La  segunda</w:t>
        <w:br/>
        <w:t>corresponde a copias de la legislación interna. La  tercera  está  compuesta</w:t>
        <w:br/>
        <w:t>por documentos referentes a  transacciones  comerciales  de  compraventa  de</w:t>
        <w:br/>
        <w:t>materiales de construcción  (en  especial  mármol)  de  distintas  empresas,</w:t>
        <w:br/>
        <w:t>algunas de las  cuales  aparentemente  están  relacionadas  con  el  testigo</w:t>
        <w:br/>
        <w:t>Roberto Serrago (supra párr. 37). La cuarta consiste en un contrato  de  una</w:t>
        <w:br/>
        <w:t>unión obrera y un convenio colectivo de trabajo. La quinta se refiere a  una</w:t>
        <w:br/>
        <w:t>carta de recomendación laboral a favor  del  señor  Bueno  Alves.  La  sexta</w:t>
        <w:br/>
        <w:t>corresponde a un contrato entre el hermano del  señor  Bueno  Alves,  Delcio</w:t>
        <w:br/>
        <w:t>Ventura Bueno Alves, y una tercera persona, mediante el cual constituyen  la</w:t>
        <w:br/>
        <w:t>empresa Mármol Centro S.R.L., y algunos  documentos  relacionados  con  esta</w:t>
        <w:br/>
        <w:t>empresa. Finalmente, la séptima  corresponde  a  dos  declaraciones:  i)  la</w:t>
        <w:br/>
        <w:t>ampliación de la pericia de los médicos Fernando Taragano  y  Julio  Ravioli</w:t>
        <w:br/>
        <w:t>(supra párr. 37), que  no  se  rindió  ante  fedatario  público,  y  ii)  el</w:t>
        <w:br/>
        <w:t>testimonio del señor Jorge Gustavo Malagamba rendido ante fedatario  público</w:t>
        <w:br/>
        <w:t>(affidávit).</w:t>
        <w:br/>
        <w:br/>
        <w:t>49.   El Estado indicó que dicha prueba debía ser rechazada, “toda  vez  que</w:t>
        <w:br/>
        <w:t>su presentación en esta etapa procesal resulta palmariamente  extemporánea”.</w:t>
        <w:br/>
        <w:t>La Comisión no presentó observaciones.</w:t>
        <w:br/>
        <w:br/>
        <w:t>50.   La Corte estima que no es necesario hacer  mayores  precisiones  sobre</w:t>
        <w:br/>
        <w:t>los documentos presentados que ya habían sido  remitidos  anteriormente  por</w:t>
        <w:br/>
        <w:t>la propia representante o por la  Comisión  Interamericana,  puesto  que  ya</w:t>
        <w:br/>
        <w:t>obraban en el expediente de este caso. La legislación interna y la carta  de</w:t>
        <w:br/>
        <w:t>recomendación a favor de la presunta  víctima  pueden  ser  útiles  para  la</w:t>
        <w:br/>
        <w:t>apreciación de las pretensiones sobre reparaciones, por lo que se admiten  e</w:t>
        <w:br/>
        <w:t>incorporan al acervo probatorio. Los documentos  relativos  a  transacciones</w:t>
        <w:br/>
        <w:t>comerciales, así como los contratos obreros  y  colectivos,  que  no  fueron</w:t>
        <w:br/>
        <w:t>remitidos  oportunamente,  se  refieren  a  empresas  o  personas  ajenas  o</w:t>
        <w:br/>
        <w:t>distintas a la presunta víctima y sus familiares, no  guardan  relación  con</w:t>
        <w:br/>
        <w:t>los hechos de este caso y,  en  consecuencia,  deben  ser  desestimados.  El</w:t>
        <w:br/>
        <w:t>contrato del hermano del señor Bueno Alves y  los  documentos  relacionados,</w:t>
        <w:br/>
        <w:t>más allá de informar sobre la creación de  una  empresa,  no  aportan  datos</w:t>
        <w:br/>
        <w:t>acerca de este caso, y no fueron presentados oportunamente, por lo  que  son</w:t>
        <w:br/>
        <w:t>desestimados. Finalmente, en lo que respecta a las declaraciones  remitidas,</w:t>
        <w:br/>
        <w:t>la Corte resalta que la  representante  no  solicitó  al  Tribunal  o  a  su</w:t>
        <w:br/>
        <w:t>Presidente que se autorizara la ampliación de la pericia de los médicos  que</w:t>
        <w:br/>
        <w:t>actuaron en este procedimiento, y que dicha ampliación no fue  rendida  ante</w:t>
        <w:br/>
        <w:t>fedatario público. Consecuentemente, no se reconoce valor probatorio  a  ese</w:t>
        <w:br/>
        <w:t>documento. En cuanto a la declaración del señor Jorge Gustavo Malagamba,  el</w:t>
        <w:br/>
        <w:t>Presidente de la  Corte  expresamente  señaló  en  su  Resolución  de  6  de</w:t>
        <w:br/>
        <w:t>diciembre de 2006 (supra párr. 10) que “el ofrecimiento  de  la  declaración</w:t>
        <w:br/>
        <w:t>del señor Malagamba  no  resulta  pertinente  para  la  resolución  de  esta</w:t>
        <w:br/>
        <w:t>causa”, por lo que resolvió  “[n]o  requerir  a  la  representante”  que  la</w:t>
        <w:br/>
        <w:t>remita. La representante hizo caso omiso de lo dispuesto por  el  Presidente</w:t>
        <w:br/>
        <w:t>y remitió esta declaración. Al respecto,  el  Tribunal  considera  que  esta</w:t>
        <w:br/>
        <w:t>prueba es inadmisible, por improcedente, como lo advirtió el  Presidente,  y</w:t>
        <w:br/>
        <w:t>así lo declara.</w:t>
        <w:br/>
        <w:br/>
        <w:t>51.   Finalmente, la representante, con posterioridad a la  remisión  de  su</w:t>
        <w:br/>
        <w:t>escrito de alegatos finales, y  a  la  remisión  de  la  prueba  para  mejor</w:t>
        <w:br/>
        <w:t>resolver solicitada por el Presidente, presentó documentos  adicionales  que</w:t>
        <w:br/>
        <w:t>no fueron solicitados, consistentes en copias de  algunas  publicaciones  de</w:t>
        <w:br/>
        <w:t>una revista especializada en vivienda y construcción.  La  representante  no</w:t>
        <w:br/>
        <w:t>alegó fuerza  mayor  o  impedimento  grave  que  le  hubiese  imposibilitado</w:t>
        <w:br/>
        <w:t>remitir esa información con anterioridad. Tal documentación fue  transmitida</w:t>
        <w:br/>
        <w:t>al  Estado  y  a  la  Comisión  Interamericana  para  que  presentaran   sus</w:t>
        <w:br/>
        <w:t>observaciones. El Estado solicitó que tal documentación sea  rechazada,  por</w:t>
        <w:br/>
        <w:t>extemporánea  y  porque  constituye  “una  palmaria  muestra  de  deslealtad</w:t>
        <w:br/>
        <w:t>procesal”. La Comisión no presentó observaciones.</w:t>
        <w:br/>
        <w:br/>
        <w:t>52.   Sobre el particular, la Corte decide no incorporar esta  documentación</w:t>
        <w:br/>
        <w:t>al   expediente   del   presente   caso,   puesto   que    fue    presentada</w:t>
        <w:br/>
        <w:t>extemporáneamente, sin justificación para ello.</w:t>
        <w:br/>
        <w:br/>
        <w:t>53.   Efectuado el examen de los elementos probatorios  que  constan  en  el</w:t>
        <w:br/>
        <w:t>expediente, la  Corte  pasa  a  analizar  las  violaciones  alegadas  en  el</w:t>
        <w:br/>
        <w:t>presente caso, considerando los hechos ya reconocidos  y  los  que  resulten</w:t>
        <w:br/>
        <w:t>probados[20], incluidos en cada capítulo  según  corresponda.  Asimismo,  la</w:t>
        <w:br/>
        <w:t>Corte recogerá los alegatos de  las  partes  que  sea  pertinente  analizar,</w:t>
        <w:br/>
        <w:t>tomando en cuenta la aceptación de los hechos y pretensiones  formulada  por</w:t>
        <w:br/>
        <w:t>el Estado.</w:t>
        <w:br/>
        <w:br/>
        <w:t xml:space="preserve">                                     VII</w:t>
        <w:br/>
        <w:t xml:space="preserve">         Declaración Americana de los Derechos y Deberes del Hombre</w:t>
        <w:br/>
        <w:br/>
        <w:t>54.   La representante solicitó a la Corte que declare  que  el  Estado  es</w:t>
        <w:br/>
        <w:t>responsable por la supuesta violación a los  derechos  consagrados  en  los</w:t>
        <w:br/>
        <w:t>artículos I, V, VI, XVII, XVIII, XXV,  XXVI  y  XXVIII  de  la  Declaración</w:t>
        <w:br/>
        <w:t>Americana.</w:t>
        <w:br/>
        <w:br/>
        <w:t>55.   Al respecto, es importante notar lo señalado anteriormente  por  este</w:t>
        <w:br/>
        <w:t>Tribunal, en  el  sentido  de  que  “[p]ara  los  Estados  Miembros  de  la</w:t>
        <w:br/>
        <w:t>Organización [de Estados  Americanos],  la  Declaración  es  el  texto  que</w:t>
        <w:br/>
        <w:t>determina cuáles son los derechos humanos a que se refiere  la  Carta”[21].</w:t>
        <w:br/>
        <w:t>Es decir, “para estos Estados la Declaración Americana  constituye,  en  lo</w:t>
        <w:br/>
        <w:t>pertinente y en relación con la Carta de la  Organización,  una  fuente  de</w:t>
        <w:br/>
        <w:t>obligaciones internacionales”[22]. Lo anterior es  plenamente  aplicable  a</w:t>
        <w:br/>
        <w:t>Argentina como Estado Miembro de la OEA.</w:t>
        <w:br/>
        <w:br/>
        <w:t>56.   Sin embargo, en lo que se refiere a la aplicación de  la  Declaración</w:t>
        <w:br/>
        <w:t>hay que distinguir entre las competencias de la  Comisión  y  de  la  Corte</w:t>
        <w:br/>
        <w:t>Interamericanas,  y  respecto  a  esta  última,  entre   sus   competencias</w:t>
        <w:br/>
        <w:t>consultiva y contenciosa.</w:t>
        <w:br/>
        <w:br/>
        <w:t>57.   En lo referente a la Comisión,  los  artículos  1.2.b)  y  20  de  su</w:t>
        <w:br/>
        <w:t>Estatuto, el artículo 23 y el Capítulo III  de  su  Reglamento  definen  la</w:t>
        <w:br/>
        <w:t>competencia de la misma respecto de los derechos humanos enunciados  en  la</w:t>
        <w:br/>
        <w:t>Declaración.</w:t>
        <w:br/>
        <w:br/>
        <w:t>58.   En lo que respecta a la competencia consultiva de la  Corte,  ya  fue</w:t>
        <w:br/>
        <w:t>establecido con anterioridad que</w:t>
        <w:br/>
        <w:br/>
        <w:t xml:space="preserve">      [t]eniendo en cuenta que la Carta de la Organización y  la  Convención</w:t>
        <w:br/>
        <w:t xml:space="preserve">      Americana son tratados respecto de los cuales la Corte  puede  ejercer</w:t>
        <w:br/>
        <w:t xml:space="preserve">      su competencia consultiva en virtud  del  artículo  64.1,  ésta  puede</w:t>
        <w:br/>
        <w:t xml:space="preserve">      interpretar la Declaración Americana y emitir sobre ella  una  opinión</w:t>
        <w:br/>
        <w:t xml:space="preserve">      consultiva en el marco y dentro de  los  límites  de  su  competencia,</w:t>
        <w:br/>
        <w:t xml:space="preserve">      cuando ello sea necesario al interpretar tales instrumentos[23].</w:t>
        <w:br/>
        <w:br/>
        <w:t>59.    Finalmente,  respecto  a  su  competencia  contenciosa,  “la   Corte</w:t>
        <w:br/>
        <w:t>generalmente considera las disposiciones de la Declaración Americana en  su</w:t>
        <w:br/>
        <w:t>interpretación de la Convención Americana”[24], pero</w:t>
        <w:br/>
        <w:br/>
        <w:br/>
        <w:t xml:space="preserve">      [p]ara los Estados Partes en la Convención la fuente concreta  de  sus</w:t>
        <w:br/>
        <w:t xml:space="preserve">      obligaciones, en lo que respecta  a  la  protección  de  los  derechos</w:t>
        <w:br/>
        <w:t xml:space="preserve">      humanos es, en principio, la propia Convención. Sin  embargo  hay  que</w:t>
        <w:br/>
        <w:t xml:space="preserve">      tener en cuenta que a la luz del artículo 29.d), no  obstante  que  el</w:t>
        <w:br/>
        <w:t xml:space="preserve">      instrumento  principal  que  rige  para  los  Estados  Partes  en   la</w:t>
        <w:br/>
        <w:t xml:space="preserve">      Convención es esta misma, no por ello se liberan de  las  obligaciones</w:t>
        <w:br/>
        <w:t xml:space="preserve">      que derivan para ellos de la Declaración por el hecho de ser  miembros</w:t>
        <w:br/>
        <w:t xml:space="preserve">      de la OEA[25].</w:t>
        <w:br/>
        <w:br/>
        <w:t>60.   En vista de lo anterior, la Corte considera que en  el  presente  caso</w:t>
        <w:br/>
        <w:t>contencioso  podrá  utilizar  la  Declaración  Americana,  de   considerarlo</w:t>
        <w:br/>
        <w:t>oportuno, en la interpretación de los artículos de la  Convención  Americana</w:t>
        <w:br/>
        <w:t>que la Comisión y la representante consideran violados.</w:t>
        <w:br/>
        <w:br/>
        <w:br/>
        <w:br/>
        <w:br/>
        <w:br/>
        <w:br/>
        <w:br/>
        <w:br/>
        <w:br/>
        <w:t xml:space="preserve">                                    VIII</w:t>
        <w:br/>
        <w:t xml:space="preserve">               Artículo 7 (Derecho a la Libertad Personal)[26]</w:t>
        <w:br/>
        <w:t xml:space="preserve">                         de la Convención Americana</w:t>
        <w:br/>
        <w:br/>
        <w:t>61.   La Comisión Interamericana no alegó la violación del artículo 7 de  la</w:t>
        <w:br/>
        <w:t>Convención en perjuicio del señor Bueno Alves. Las alegaciones  al  respecto</w:t>
        <w:br/>
        <w:t>fueron realizadas por la representante de la presunta víctima, quien  afirmó</w:t>
        <w:br/>
        <w:t>que la Comisión, en su demanda, persistió en “su yerro inicial  del  Informe</w:t>
        <w:br/>
        <w:t>No. 101/99”, cuando señaló que “el 5 de abril de 1988, el señor Bueno  Alves</w:t>
        <w:br/>
        <w:t>y su abogado fueron detenidos […] bajo mandato del juez  Cardinali  a  cargo</w:t>
        <w:br/>
        <w:t>del proceso penal No. 24519”.</w:t>
        <w:br/>
        <w:br/>
        <w:br/>
        <w:t>62.   A criterio de la representante, fue el juez  Héctor  Grieben,  titular</w:t>
        <w:br/>
        <w:t>del Juzgado de Instrucción No. 21,  quien  ordenó  la  detención  del  señor</w:t>
        <w:br/>
        <w:t>Bueno Alves el 5 de abril de  1988  en  el  marco  del  proceso  No.  25.314</w:t>
        <w:br/>
        <w:t>iniciado por la señora Norma Lage.</w:t>
        <w:br/>
        <w:br/>
        <w:br/>
        <w:t>63.   Según la representante, la violación del artículo 7 de  la  Convención</w:t>
        <w:br/>
        <w:t>se cometió cuando el Juez No. 21 (a cargo de la causa Lage vs.  Bueno  Alves</w:t>
        <w:br/>
        <w:t>y  otros),  al  recibir  constancia  de  que  se   estaba   tramitando   con</w:t>
        <w:br/>
        <w:t>anterioridad otro proceso con los mismos actores y por hechos similares,  no</w:t>
        <w:br/>
        <w:t>comunicó de manera inmediata al Juez No. 30  (a  cargo  de  la  causa  Bueno</w:t>
        <w:br/>
        <w:t>Alves vs. Lage) tal situación, y no le envió todas las actuaciones. El  Juez</w:t>
        <w:br/>
        <w:t>No. 21 prosiguió conociendo el sumario  y  mantuvo  a  la  presunta  víctima</w:t>
        <w:br/>
        <w:t>detenida por espacio de 15 días.</w:t>
        <w:br/>
        <w:br/>
        <w:t>64.   El Estado controvirtió las alegaciones de la representante. Citó a  su</w:t>
        <w:br/>
        <w:t>favor  el  Informe  No.  101/99,  mediante  el  cual  la  Comisión   declaró</w:t>
        <w:br/>
        <w:t>inadmisible la alegada violación del artículo 7 de  la  Convención.  Además,</w:t>
        <w:br/>
        <w:t>el Estado señaló  que  en  el  presente  caso  se  han  cumplido  todos  los</w:t>
        <w:br/>
        <w:t>requisitos básicos de la detención. Según el Estado, el  señor  Bueno  Alves</w:t>
        <w:br/>
        <w:t>“fue detenido por orden de un juez natural, independiente  e  imparcial,  de</w:t>
        <w:br/>
        <w:t>conformidad con el principio de legalidad  y con arreglo  a  la  legislación</w:t>
        <w:br/>
        <w:t>vigente. […] Fue debidamente informado  de  las  razones  que  motivaron  su</w:t>
        <w:br/>
        <w:t>detención, […] llevado sin demora alguna ante un  juez  [e  interrogado  en]</w:t>
        <w:br/>
        <w:t>presencia de su propio abogado defensor”.</w:t>
        <w:br/>
        <w:br/>
        <w:t>65.   El  Estado  consideró  que  el  hecho  de  que  hubiera  una  denuncia</w:t>
        <w:br/>
        <w:t>presentada por el señor Bueno Alves contra la señora Lage  respecto  de  los</w:t>
        <w:br/>
        <w:t>hechos relacionados con la compraventa de un inmueble,  no  proyecta  ningún</w:t>
        <w:br/>
        <w:t>efecto en relación con la legalidad de la detención  ordenada  por  el  Juez</w:t>
        <w:br/>
        <w:t>No. 21, toda vez que ésta se  funda  en  una  denuncia  contra  Bueno  Alves</w:t>
        <w:br/>
        <w:t>formulada por la citada señora Lage, cuyo examen  recayó  en  un  magistrado</w:t>
        <w:br/>
        <w:t>diferente del que instruía la denuncia presentada por la  presunta  víctima.</w:t>
        <w:br/>
        <w:t>Para el Estado, la eventual conexidad entre ambas causas  no  puede  suponer</w:t>
        <w:br/>
        <w:t>que la detención dispuesta por el Juez No. 21 haya sido ilegal.</w:t>
        <w:br/>
        <w:br/>
        <w:t>66.   Al respecto, la Corte observa que, efectivamente, la  Comisión  señaló</w:t>
        <w:br/>
        <w:t>en su Informe No. 101/99 que:</w:t>
        <w:br/>
        <w:br/>
        <w:t xml:space="preserve">      [n]ada de lo aportado  por  el  peticionario  permite  a  la  Comisión</w:t>
        <w:br/>
        <w:t xml:space="preserve">      concluir que  [sus]  alegaciones  comportan  una  vulneración  de  las</w:t>
        <w:br/>
        <w:t xml:space="preserve">      disposiciones contenidas en el artículo 7 de  la  Convención  […].  El</w:t>
        <w:br/>
        <w:t xml:space="preserve">      peticionario fue detenido “por las causas y en las condiciones fijadas</w:t>
        <w:br/>
        <w:t xml:space="preserve">      de antemano […] por las leyes de Argentina.</w:t>
        <w:br/>
        <w:br/>
        <w:br/>
        <w:t xml:space="preserve">      Tampoco se colige de lo sostenido por el peticionario que el juez  del</w:t>
        <w:br/>
        <w:t xml:space="preserve">      proceso No. 24519, que decretó su detención, actuó de  modo  ilegal  o</w:t>
        <w:br/>
        <w:t xml:space="preserve">      manifiestamente  abusivo,  excediendo  los   límites   de   discreción</w:t>
        <w:br/>
        <w:t xml:space="preserve">      razonable en el ejercicio de su magistratura.</w:t>
        <w:br/>
        <w:br/>
        <w:br/>
        <w:t xml:space="preserve">      En  consecuencia,  la  Comisión  concluye  que  las  alegaciones   del</w:t>
        <w:br/>
        <w:t xml:space="preserve">      peticionario sobre su supuesta detención ilegal, aún si se  confirman,</w:t>
        <w:br/>
        <w:t xml:space="preserve">      no caracterizan una violación de la Convención, y en particular de  su</w:t>
        <w:br/>
        <w:t xml:space="preserve">      artículo 7, según lo requieren los artículos 47(b) de la misma  y  […]</w:t>
        <w:br/>
        <w:t xml:space="preserve">      41(b) del Reglamento de la Comisión. Por el contrario, a  criterio  de</w:t>
        <w:br/>
        <w:t xml:space="preserve">      la Comisión, tales alegaciones resultan manifiestamente infundadas,  a</w:t>
        <w:br/>
        <w:t xml:space="preserve">      tenor de lo dispuesto en el artículo 47(c) y 41 (c) del Reglamento  de</w:t>
        <w:br/>
        <w:t xml:space="preserve">      la Comisión.</w:t>
        <w:br/>
        <w:br/>
        <w:t>Y declaró:</w:t>
        <w:br/>
        <w:br/>
        <w:br/>
        <w:t xml:space="preserve">      inadmisibles las alegaciones contenidas [en] el  presente  caso  sobre</w:t>
        <w:br/>
        <w:t xml:space="preserve">      [la] violación del artículo 7 de la Convención[27].</w:t>
        <w:br/>
        <w:br/>
        <w:t>67.   La Comisión adoptó la decisión anterior conforme  a  sus  atribuciones</w:t>
        <w:br/>
        <w:t>establecidas en el artículo 47 de la Convención  Americana  y  a  su  propio</w:t>
        <w:br/>
        <w:t>procedimiento. La Corte no encuentra elementos para modificar en  este  caso</w:t>
        <w:br/>
        <w:t>lo ya resuelto por la Comisión Interamericana.</w:t>
        <w:br/>
        <w:br/>
        <w:t xml:space="preserve">                                     IX</w:t>
        <w:br/>
        <w:t xml:space="preserve">    Artículo 5 (Derecho a la Integridad Personal)[28] en relación con el</w:t>
        <w:br/>
        <w:t xml:space="preserve">                                artículo 1.1</w:t>
        <w:br/>
        <w:t xml:space="preserve">                 (obligación de respetar los derechos) de la</w:t>
        <w:br/>
        <w:t xml:space="preserve">                            Convención Americana</w:t>
        <w:br/>
        <w:br/>
        <w:t>68.   La Comisión  Interamericana  ha  denunciado  que  Argentina  violó  el</w:t>
        <w:br/>
        <w:t>derecho a la integridad personal del señor  Bueno  Alves  “en  razón  de  su</w:t>
        <w:br/>
        <w:t>sometimiento  a  torturas  mientras  se  encontraba  bajo  la  custodia  del</w:t>
        <w:br/>
        <w:t>Estado”. La representante de la presunta víctima presentó alegaciones en  el</w:t>
        <w:br/>
        <w:t>mismo sentido.</w:t>
        <w:br/>
        <w:br/>
        <w:t>69.   El Estado confesó la alegada violación  al  derecho  a  la  integridad</w:t>
        <w:br/>
        <w:t>personal del señor Bueno Alves, lo que ha sido  valorada  positivamente  por</w:t>
        <w:br/>
        <w:t>esta Corte (supra párr. 34). No obstante, y sin perjuicio  de  lo  anterior,</w:t>
        <w:br/>
        <w:t>el Tribunal considera pertinente analizar en este capítulo ciertos  aspectos</w:t>
        <w:br/>
        <w:t>relativos a aquélla.</w:t>
        <w:br/>
        <w:br/>
        <w:t>70.    Por  otro  lado,  aún  cuando  la  Comisión   Interamericana   y   la</w:t>
        <w:br/>
        <w:t>representante no hayan alegado expresamente la violación del artículo  5  de</w:t>
        <w:br/>
        <w:t>la Convención en perjuicio de los familiares de  la  presunta  víctima,  han</w:t>
        <w:br/>
        <w:t>referido que éstos sufrieron ciertas  afectaciones  de  las  que  derivaría,</w:t>
        <w:br/>
        <w:t>según su criterio, el derecho a recibir  reparaciones.  El  Estado  tuvo  la</w:t>
        <w:br/>
        <w:t>posibilidad de controvertir estas alegaciones, lo que en efecto hizo  (infra</w:t>
        <w:br/>
        <w:t>párr. 97). En virtud de lo anterior y teniendo en cuenta el  principio  iura</w:t>
        <w:br/>
        <w:t>novit curia, que autoriza al  Tribunal,  siempre  y  cuando  se  respete  la</w:t>
        <w:br/>
        <w:t>situación fáctica delimitadora de la  causa,  a  calificar  la  situación  o</w:t>
        <w:br/>
        <w:t>relación jurídica en conflicto de manera distinta a  como  lo  hicieran  las</w:t>
        <w:br/>
        <w:t>partes, resulta oportuno analizar si en el presente caso los familiares  del</w:t>
        <w:br/>
        <w:t>señor Bueno Alves han sufrido una violación a su integridad personal  (infra</w:t>
        <w:br/>
        <w:t>párrs. 96 a 104).</w:t>
        <w:br/>
        <w:br/>
        <w:t xml:space="preserve">             A)    Respecto al señor Juan Francisco Bueno Alves</w:t>
        <w:br/>
        <w:br/>
        <w:t>71.   El 8 de abril de 1988 el señor Bueno  Alves  denunció  en  su  primera</w:t>
        <w:br/>
        <w:t>declaración ante el juez que ordenó su detención, que</w:t>
        <w:br/>
        <w:br/>
        <w:t xml:space="preserve">      [e]l día 6 del actual [mes de abril] a la hora 1  aproximadamente,  en</w:t>
        <w:br/>
        <w:t xml:space="preserve">      el interior de su lugar de detención, en una oficina que decía  “Anti-</w:t>
        <w:br/>
        <w:t xml:space="preserve">      secuestro”, del Departamento  Central  de  Policía,  en  donde  estaba</w:t>
        <w:br/>
        <w:t xml:space="preserve">      alojado, el mismo Oficial de Policía [que  procedió  a  su  detención]</w:t>
        <w:br/>
        <w:t xml:space="preserve">      –del que ignora su nombre, apellido y jerarquía, pero que le dijo  era</w:t>
        <w:br/>
        <w:t xml:space="preserve">      abogado, y que  vestía  de  civil-,  le  aplicó  golpes  con  la  mano</w:t>
        <w:br/>
        <w:t xml:space="preserve">      ‘ahuecada’, en ambos oídos, sintiendo en este momento, a raíz de ello,</w:t>
        <w:br/>
        <w:t xml:space="preserve">      una dificultad en el oído derecho, sintiendo como zumbidos, y por ello</w:t>
        <w:br/>
        <w:t xml:space="preserve">      solicita examen médico. No sólo este oficial le aplicó  estos  golpes,</w:t>
        <w:br/>
        <w:t xml:space="preserve">      sino que otra persona, también vestida de civil, se colocó detrás  del</w:t>
        <w:br/>
        <w:t xml:space="preserve">      dicente, por orden de ese Oficial, y también le aplicó golpes con  sus</w:t>
        <w:br/>
        <w:t xml:space="preserve">      manos ‘ahuecadas’, sobre el oído derecho. Que al ser golpeado de  esta</w:t>
        <w:br/>
        <w:t xml:space="preserve">      manera, el dicente reaccionó diciendo ‘mátenme’, por lo que el Oficial</w:t>
        <w:br/>
        <w:t xml:space="preserve">      hizo una seña al otro policía, y éste le apoyó un arma de fuego  sobre</w:t>
        <w:br/>
        <w:t xml:space="preserve">      la  sien  derecha.  También   fue   insultado   en   relación   a   su</w:t>
        <w:br/>
        <w:t xml:space="preserve">      nacionalidad[29].</w:t>
        <w:br/>
        <w:br/>
        <w:t>72.   El 4 de mayo de 1988  el  señor  Bueno  Alves  amplió  su  declaración</w:t>
        <w:br/>
        <w:t>inicial y reiteró que fue golpeado “en los oídos con la  palma  de  la  mano</w:t>
        <w:br/>
        <w:t>ahuecada produciéndole dolores, zumbidos que aún persisten”,  y  agregó  que</w:t>
        <w:br/>
        <w:t>“también fue golpeado en  el  estómago  con  golpes  de  puños,  los  cuales</w:t>
        <w:br/>
        <w:t>cesaron al manifestar […] que  tenía  úlcera”.   Asimismo,  señaló  que  fue</w:t>
        <w:br/>
        <w:t>privado de su medicación para la úlcera. El señor Bueno  Alves  refirió  que</w:t>
        <w:br/>
        <w:t>“dichos golpes fueron para que conf[esara] o declarara  en  contra  del  Dr.</w:t>
        <w:br/>
        <w:t>Pérez Galindo”[30], quien había sido su abogado hasta ese entonces.</w:t>
        <w:br/>
        <w:br/>
        <w:t>73.    El  señor  Bueno  Alves  posteriormente  identificó  a  René   Jesús</w:t>
        <w:br/>
        <w:t>Derecho[31] como el policía que lo detuvo y maltrató, y al policía  Horacio</w:t>
        <w:br/>
        <w:t>Soto como quien “habría presenciado la agresión padecida  por  él,  [y]  se</w:t>
        <w:br/>
        <w:t>r[eía] mientras lo agredían, pero no intervi[no] activamente”[32]. No  pudo</w:t>
        <w:br/>
        <w:t>identificar a la persona que también lo habría golpeado  siguiendo  órdenes</w:t>
        <w:br/>
        <w:t>del señor Derecho.</w:t>
        <w:br/>
        <w:br/>
        <w:t>74.   De la prueba ofrecida, así como de la confesión del Estado respecto  a</w:t>
        <w:br/>
        <w:t>los  hechos  del  presente  caso  (supra  párr.  26),  la  Corte  tiene  por</w:t>
        <w:br/>
        <w:t>demostrado que el señor Bueno Alves fue golpeado en los oídos[33]  y  en  el</w:t>
        <w:br/>
        <w:t>estómago, insultado en razón de su nacionalidad y privado de  su  medicación</w:t>
        <w:br/>
        <w:t>para la úlcera, por agentes  policiales,  mientras  se  encontraba  detenido</w:t>
        <w:br/>
        <w:t>bajo su custodia[34], con el fin de que confesara en contra del señor  Pérez</w:t>
        <w:br/>
        <w:t>Galindo[35], quien también se encontraba detenido[36].</w:t>
        <w:br/>
        <w:br/>
        <w:t>75.   Una vez que se ha tenido por demostrado los hechos  señalados  en  los</w:t>
        <w:br/>
        <w:t>párrafos  anteriores,  queda  por  determinar  si  tales  actos  constituyen</w:t>
        <w:br/>
        <w:t>tortura. Previo a ello,  la  Corte  resalta  que  el  Estado  no  objetó  la</w:t>
        <w:br/>
        <w:t>calificación de “tortura” que la Comisión y la representante dieron a  tales</w:t>
        <w:br/>
        <w:t>hechos. Es más, el propio Estado en su contestación a la demanda se  refirió</w:t>
        <w:br/>
        <w:t>al trato padecido por la presunta  víctima  como  “hechos  de  tortura”.  No</w:t>
        <w:br/>
        <w:t>obstante la existencia  de  esta  admisión,  que  en  otras  vertientes  del</w:t>
        <w:br/>
        <w:t>enjuiciamiento relevaría al Tribunal de hacer mayor  análisis,  el  Tribunal</w:t>
        <w:br/>
        <w:t>entra a hacer las consideraciones de derecho pertinentes.</w:t>
        <w:br/>
        <w:br/>
        <w:t>76.   En primer lugar, la Corte reitera su jurisprudencia en el  sentido  de</w:t>
        <w:br/>
        <w:t>que la tortura y las penas o tratos crueles, inhumanos o  degradantes  están</w:t>
        <w:br/>
        <w:t>estrictamente prohibidos  por  el  Derecho  Internacional  de  los  Derechos</w:t>
        <w:br/>
        <w:t>Humanos.  La  prohibición  absoluta  de  la  tortura,  tanto   física   como</w:t>
        <w:br/>
        <w:t>psicológica, pertenece hoy día al  dominio  del  jus  cogens  internacional.</w:t>
        <w:br/>
        <w:t>Dicha prohibición subsiste aun en las circunstancias  más  difíciles,  tales</w:t>
        <w:br/>
        <w:t>como guerra, amenaza de guerra, lucha contra el  terrorismo  y  cualesquiera</w:t>
        <w:br/>
        <w:t>otros delitos, estado de  sitio  o  de  emergencia,  conmoción  o  conflicto</w:t>
        <w:br/>
        <w:t>interno, suspensión de garantías  constitucionales,  inestabilidad  política</w:t>
        <w:br/>
        <w:t>interna u otras emergencias o calamidades públicas[37].</w:t>
        <w:br/>
        <w:br/>
        <w:t>77.   Los tratados de alcance universal[38]  y  regional[39]  consagran  tal</w:t>
        <w:br/>
        <w:t>prohibición y  el  derecho  inderogable  a  no  ser  torturado.  Igualmente,</w:t>
        <w:br/>
        <w:t>numerosos instrumentos internacionales consagran ese derecho y  reiteran  la</w:t>
        <w:br/>
        <w:t>misma   prohibición[40],   incluso    bajo    el    derecho    internacional</w:t>
        <w:br/>
        <w:t>humanitario[41].</w:t>
        <w:br/>
        <w:br/>
        <w:t>78.   Ahora bien, para definir lo que a  la  luz  del  artículo  5.2  de  la</w:t>
        <w:br/>
        <w:t>Convención Americana debe entenderse como “tortura”, la Corte debe tomar  en</w:t>
        <w:br/>
        <w:t>cuenta la definición que al respecto hace la primera parte  del  artículo  2</w:t>
        <w:br/>
        <w:t>de la Convención Interamericana para Prevenir y  Sancionar  la  Tortura  (en</w:t>
        <w:br/>
        <w:t>adelante “CIPST”)[42], así como  las  diversas  definiciones  contenidas  en</w:t>
        <w:br/>
        <w:t>algunos de  los  instrumentos  citados  en  el  párrafo  anterior.  Esto  es</w:t>
        <w:br/>
        <w:t>particularmente relevante para el Tribunal, puesto que conforme a su  propia</w:t>
        <w:br/>
        <w:t>jurisprudencia, “al dar interpretación a un tratado  no  sólo  se  toman  en</w:t>
        <w:br/>
        <w:t>cuenta  los  acuerdos  e  instrumentos  formalmente  relacionados  con  éste</w:t>
        <w:br/>
        <w:t>(inciso segundo del artículo 31 de la Convención de Viena), sino también  el</w:t>
        <w:br/>
        <w:t>sistema dentro del cual se inscribe (inciso tercero del  artículo  31)”[43].</w:t>
        <w:br/>
        <w:t>Esta orientación tiene particular importancia para el Derecho  Internacional</w:t>
        <w:br/>
        <w:t>de los  Derechos  Humanos,  que  ha  avanzado  sustancialmente  mediante  la</w:t>
        <w:br/>
        <w:t>interpretación   evolutiva   de   los   instrumentos   internacionales    de</w:t>
        <w:br/>
        <w:t>protección[44].</w:t>
        <w:br/>
        <w:br/>
        <w:t>79.   En  razón  de  lo  expuesto,  la  Corte  entiende  que  los  elementos</w:t>
        <w:br/>
        <w:t>constitutivos de la tortura son los siguientes: a) un acto  intencional;  b)</w:t>
        <w:br/>
        <w:t>que cause severos sufrimientos físicos o mentales, y c) que  se  cometa  con</w:t>
        <w:br/>
        <w:t>determinado fin o propósito[45].</w:t>
        <w:br/>
        <w:br/>
        <w:t>80.   La Corte pasa ahora a analizar los hechos del presente caso a la  luz</w:t>
        <w:br/>
        <w:t>de lo indicado en el párrafo previo.</w:t>
        <w:br/>
        <w:br/>
        <w:t xml:space="preserve">            i)   intencionalidad</w:t>
        <w:br/>
        <w:br/>
        <w:t>81.   Las pruebas que constan en  el  expediente  acreditan  que  los  actos</w:t>
        <w:br/>
        <w:t>cometidos fueron deliberadamente infligidos en contra de  la  víctima  y  no</w:t>
        <w:br/>
        <w:t>producto de una conducta imprudente, accidente o caso fortuito.</w:t>
        <w:br/>
        <w:br/>
        <w:t xml:space="preserve">            ii)  finalidad</w:t>
        <w:br/>
        <w:br/>
        <w:t>82.   El señor Bueno Alves denunció en  su  declaración  ante  el  juez  que</w:t>
        <w:br/>
        <w:t>investigaba los actos de maltrato (supra párr. 71) que éstos  tuvieron  como</w:t>
        <w:br/>
        <w:t>propósito que confesara en contra de quien era su abogado, el  señor  Carlos</w:t>
        <w:br/>
        <w:t>Alberto Baltasar Pérez Galindo. En vista de ello y  teniendo  en  cuenta  la</w:t>
        <w:br/>
        <w:t>aceptación del Estado, la Corte considera que los  maltratos  tuvieron  como</w:t>
        <w:br/>
        <w:t>finalidad específica forzar la confesión del señor Bueno Alves.</w:t>
        <w:br/>
        <w:br/>
        <w:br/>
        <w:br/>
        <w:t xml:space="preserve">            iii)       sufrimiento</w:t>
        <w:br/>
        <w:br/>
        <w:t>83.   Finalmente, al apreciar la  severidad  del  sufrimiento  padecido,  la</w:t>
        <w:br/>
        <w:t>Corte debe tomar en cuenta las  circunstancias  específicas  de  cada  caso,</w:t>
        <w:br/>
        <w:t>teniendo en cuenta factores endógenos y exógenos. Los primeros  se  refieren</w:t>
        <w:br/>
        <w:t>a  las  características  del  trato,  tales  como  la  duración,  el  método</w:t>
        <w:br/>
        <w:t>utilizado o el modo en que fueron infligidos  los  padecimientos,  así  como</w:t>
        <w:br/>
        <w:t>los efectos físicos y mentales que éstos  tienden  a  causar.  Los  segundos</w:t>
        <w:br/>
        <w:t>remiten a las condiciones de la  persona  que  padece  dichos  sufrimientos,</w:t>
        <w:br/>
        <w:t>entre ellos la edad, el sexo,  el  estado  de  salud,  así  como  toda  otra</w:t>
        <w:br/>
        <w:t>circunstancia personal[46].</w:t>
        <w:br/>
        <w:br/>
        <w:t>84.   El sufrimiento que el señor Bueno Alves padeció queda evidenciado  en</w:t>
        <w:br/>
        <w:t>su testimonio inicial, en el que especifica que “al ser  golpeado  de  esta</w:t>
        <w:br/>
        <w:t>manera, […] reaccionó  diciendo  ‘mátenme’”[47].  De  igual  forma,  cobran</w:t>
        <w:br/>
        <w:t>especial relevancia los efectos físicos que el  trato  produjo.  Según  los</w:t>
        <w:br/>
        <w:t>hallazgos de los peritos médicos que presentaron sus informes (supra  párr.</w:t>
        <w:br/>
        <w:t>37), el tratamiento padecido por  el  señor  Bueno  Alves  le  produjo  una</w:t>
        <w:br/>
        <w:t>“[p]erforación de la membrana  timpánica  de  2mm.  de  diámetro”[48],  que</w:t>
        <w:br/>
        <w:t>conllevó una pérdida de la audición del 0,3% en el oído izquierdo  y  16.7%</w:t>
        <w:br/>
        <w:t>en el oído derecho, así como severos padecimientos psicológicos. En efecto,</w:t>
        <w:br/>
        <w:t>los peritos psiquiatras que actuaron en este proceso expusieron que:</w:t>
        <w:br/>
        <w:br/>
        <w:t xml:space="preserve">      En relación a los hechos de la litis […] su relato es  claro,  emotivo</w:t>
        <w:br/>
        <w:t xml:space="preserve">      pero a la vez pudoroso. No  resulta  grandilocuente  ni  busca  causar</w:t>
        <w:br/>
        <w:t xml:space="preserve">      impacto emocional en el oyente. Su relato  resulta  verosímil.  […]  A</w:t>
        <w:br/>
        <w:t xml:space="preserve">      partir de ese episodio, ocurrido hace más de 18 años, todo hecho de su</w:t>
        <w:br/>
        <w:t xml:space="preserve">      existencia parece quedar asociado, de  una  manera  u  otra,  a  dicho</w:t>
        <w:br/>
        <w:t xml:space="preserve">      episodio. Como sintomatología reactiva al  mismo  refiere  […]  fallas</w:t>
        <w:br/>
        <w:t xml:space="preserve">      amnésicas, trastornos  en  el  dormir,  estado  de  alerta  y  temores</w:t>
        <w:br/>
        <w:t xml:space="preserve">      permanentes, inactividad laboral total y un estilo de  vida  social  y</w:t>
        <w:br/>
        <w:t xml:space="preserve">      afectiva supeditada al sistema de recaudos y seguridades instaurado  a</w:t>
        <w:br/>
        <w:t xml:space="preserve">      posteriori del episodio del 88. Es  ahí,  siempre  según  sus  dichos,</w:t>
        <w:br/>
        <w:t xml:space="preserve">      puntualmente durante la  detención  que  sufriera,  que  comienza  con</w:t>
        <w:br/>
        <w:t xml:space="preserve">      trastornos alimenticios y en  la  piel.  […]  Su  actividad  mental  y</w:t>
        <w:br/>
        <w:t xml:space="preserve">      también su vida cotidiana […] parecen capturadas por el tema. Tema que</w:t>
        <w:br/>
        <w:t xml:space="preserve">      parece ser la razón de su  existir.  Toda  su  energía  psíquica  está</w:t>
        <w:br/>
        <w:t xml:space="preserve">      puesta allí. Ha montado un sistema de constantes recaudos,  acompañado</w:t>
        <w:br/>
        <w:t xml:space="preserve">      de  una  actitud  hipervigilante.  […]  No  aparecen  indicadores   de</w:t>
        <w:br/>
        <w:t xml:space="preserve">      simulación[49].</w:t>
        <w:br/>
        <w:br/>
        <w:br/>
        <w:t>85.   Además, los peritos concluyeron que los trastornos producidos por  los</w:t>
        <w:br/>
        <w:t>maltratos impidieron  e  impiden  al  señor  Bueno  Alves  “desarrollar  sus</w:t>
        <w:br/>
        <w:t>actividades cotidianas”,  y  requieren  la  continuidad  de  un  tratamiento</w:t>
        <w:br/>
        <w:t>psiquiátrico psicológico “de por vida”[50].</w:t>
        <w:br/>
        <w:br/>
        <w:t>86.   Por todo lo anterior, y tomando  en  consideración  la  confesión  del</w:t>
        <w:br/>
        <w:t>Estado (supra párrs. 19, 22, 23 y 26 a 29), esta  Corte  considera  que  los</w:t>
        <w:br/>
        <w:t>hechos alegados por la Comisión y  la  representante,  y  probados  en  este</w:t>
        <w:br/>
        <w:t>caso, constituyeron tortura en perjuicio  del  señor  Bueno  Alves,  lo  que</w:t>
        <w:br/>
        <w:t>implica la violación por parte  del  Estado  al  derecho  consagrado  en  el</w:t>
        <w:br/>
        <w:t>artículo 5.1 y 5.2 de la Convención Americana, en relación con  el  artículo</w:t>
        <w:br/>
        <w:t>1.1 de la misma, en perjuicio de la persona mencionada.</w:t>
        <w:br/>
        <w:br/>
        <w:t>87.   Sin perjuicio de  lo  expresado  en  el  párrafo  anterior,  la  Corte</w:t>
        <w:br/>
        <w:t>comparte el criterio del Estado expresado  en  su  contestación  de  demanda</w:t>
        <w:br/>
        <w:t>respecto a que “si bien los actos de tortura perpetrados  contra  el  [señor</w:t>
        <w:br/>
        <w:t>Bueno Alves] han quedado alcanzados por la protección […] de  la  Convención</w:t>
        <w:br/>
        <w:t>[Americana], ello no  significa  que  deban  ser  calificados  per  se  como</w:t>
        <w:br/>
        <w:t>delitos de  lesa  humanidad”,  como  lo  pretende  la  representante  de  la</w:t>
        <w:br/>
        <w:t>víctima, debido a que tales actos  no  formaron  parte  de  un  contexto  de</w:t>
        <w:br/>
        <w:t>ataque generalizado o sistemático contra una población civil[51].</w:t>
        <w:br/>
        <w:br/>
        <w:t xml:space="preserve">                                      *</w:t>
        <w:br/>
        <w:t xml:space="preserve">                                   *     *</w:t>
        <w:br/>
        <w:br/>
        <w:t>88.   Respecto de la obligación de garantizar el derecho reconocido  en  el</w:t>
        <w:br/>
        <w:t>artículo 5 de la Convención  Americana,  la  Corte  ha  señalado  que  ésta</w:t>
        <w:br/>
        <w:t>implica el deber del Estado de investigar posibles actos de tortura u otros</w:t>
        <w:br/>
        <w:t>tratos crueles, inhumanos o degradantes[52]. La obligación de investigar se</w:t>
        <w:br/>
        <w:t>ve reforzada por lo dispuesto en los artículos 1, 6 y 8  de  la  CIPST,  de</w:t>
        <w:br/>
        <w:t>acuerdo con los cuales el Estado se encuentra obligado a “tomar[…]  medidas</w:t>
        <w:br/>
        <w:t>efectivas para  prevenir  y  sancionar  la  tortura  en  el  ámbito  de  su</w:t>
        <w:br/>
        <w:t>jurisdicción”, así como a “prevenir y sancionar […] otros  tratos  o  penas</w:t>
        <w:br/>
        <w:t>crueles, inhumanos o degradantes”.  Además, de acuerdo con lo dispuesto  en</w:t>
        <w:br/>
        <w:t>el artículo 8 de esta Convención,</w:t>
        <w:br/>
        <w:br/>
        <w:t xml:space="preserve">      cuando exista denuncia o razón fundada para creer que se  ha  cometido</w:t>
        <w:br/>
        <w:t xml:space="preserve">      un acto de tortura en el ámbito de su jurisdicción, los Estados partes</w:t>
        <w:br/>
        <w:t xml:space="preserve">      garantizarán que sus respectivas autoridades procederán de oficio y de</w:t>
        <w:br/>
        <w:t xml:space="preserve">      inmediato a realizar una investigación sobre  el  caso  y  a  iniciar,</w:t>
        <w:br/>
        <w:t xml:space="preserve">      cuando corresponda, el respectivo proceso penal.</w:t>
        <w:br/>
        <w:br/>
        <w:t>89.   En igual sentido, el Tribunal ha señalado anteriormente que:</w:t>
        <w:br/>
        <w:br/>
        <w:br/>
        <w:t xml:space="preserve">      a la luz de la obligación general de garantizar a toda persona bajo su</w:t>
        <w:br/>
        <w:t xml:space="preserve">      jurisdicción  los  derechos  humanos  consagrados  en  la  Convención,</w:t>
        <w:br/>
        <w:t xml:space="preserve">      establecida en el artículo 1.1 de la misma, en conjunto con el derecho</w:t>
        <w:br/>
        <w:t xml:space="preserve">      a la  integridad  personal  conforme  al  artículo  5  (Derecho  a  la</w:t>
        <w:br/>
        <w:t xml:space="preserve">      Integridad Personal) de dicho tratado, existe la obligación estatal de</w:t>
        <w:br/>
        <w:t xml:space="preserve">      iniciar de oficio e  inmediatamente  una  investigación  efectiva  que</w:t>
        <w:br/>
        <w:t xml:space="preserve">      permita identificar, juzgar y sancionar  a  los  responsables,  cuando</w:t>
        <w:br/>
        <w:t xml:space="preserve">      existe denuncia o razón fundada para creer que se ha cometido un  acto</w:t>
        <w:br/>
        <w:t xml:space="preserve">      de tortura[53].</w:t>
        <w:br/>
        <w:br/>
        <w:t>90.   En definitiva, el  deber  de  investigar  constituye  una  obligación</w:t>
        <w:br/>
        <w:t>estatal  imperativa  que  deriva  del  derecho  internacional  y  no  puede</w:t>
        <w:br/>
        <w:t>desecharse o condicionarse por actos o disposiciones normativas internas de</w:t>
        <w:br/>
        <w:t>ninguna índole. Como ya ha señalado este Tribunal, en caso  de  vulneración</w:t>
        <w:br/>
        <w:t>grave a derechos  fundamentales  la  necesidad  imperiosa  de  prevenir  la</w:t>
        <w:br/>
        <w:t>repetición de tales hechos depende, en buena medida, de  que  se  evite  su</w:t>
        <w:br/>
        <w:t>impunidad y se satisfaga las expectativas de las víctimas y la sociedad  en</w:t>
        <w:br/>
        <w:t>su conjunto de acceder al conocimiento de la  verdad  de  lo  sucedido.  La</w:t>
        <w:br/>
        <w:t>obligación de investigar constituye un medio para alcanzar esos fines, y su</w:t>
        <w:br/>
        <w:t>incumplimiento acarrea la responsabilidad internacional del Estado[54].</w:t>
        <w:br/>
        <w:br/>
        <w:t>91.   En el siguiente capítulo de esta  Sentencia  la  Corte  analizará  en</w:t>
        <w:br/>
        <w:t>detalle los procedimientos iniciados para investigar la tortura sufrida por</w:t>
        <w:br/>
        <w:t>el señor Bueno Alves, pero considera  oportuno  examinar  desde  ahora  los</w:t>
        <w:br/>
        <w:t>efectos que la falta de respuesta judicial han tenido  para  la  integridad</w:t>
        <w:br/>
        <w:t>personal del señor Bueno Alves.</w:t>
        <w:br/>
        <w:br/>
        <w:t>92.   En efecto, la Comisión alegó que</w:t>
        <w:br/>
        <w:br/>
        <w:br/>
        <w:t xml:space="preserve">      el daño psicológico causado por las torturas se  ha  visto  exacerbado</w:t>
        <w:br/>
        <w:t xml:space="preserve">      por el rechazo de sus reclamos ante el poder judicial. El señor  Bueno</w:t>
        <w:br/>
        <w:t xml:space="preserve">      Alves intentó con todos los medios a su alcance superar  la  impunidad</w:t>
        <w:br/>
        <w:t xml:space="preserve">      reinante en este caso, y solamente recibió denegación consistente  por</w:t>
        <w:br/>
        <w:t xml:space="preserve">      parte de las autoridades judiciales. El sufrimiento y la  angustia  se</w:t>
        <w:br/>
        <w:t xml:space="preserve">      originan  en  las  torturas  y  se  agravan  debido  a  la   impunidad</w:t>
        <w:br/>
        <w:t xml:space="preserve">      persistente.</w:t>
        <w:br/>
        <w:br/>
        <w:t>93.   La representante presentó argumentos en el mismo sentido y el  Estado</w:t>
        <w:br/>
        <w:t>no ha controvertido ninguna de estas alegaciones.</w:t>
        <w:br/>
        <w:br/>
        <w:t>94.   Del peritaje psicológico efectuado por orden  del  Presidente  de  la</w:t>
        <w:br/>
        <w:t>Corte (supra párr. 37) se desprende que</w:t>
        <w:br/>
        <w:br/>
        <w:t xml:space="preserve">      la ausencia de respuesta por parte del sistema judicial argentino  […]</w:t>
        <w:br/>
        <w:t xml:space="preserve">      ha afectado [al señor Bueno Alves]. El grado es grave pues se  tradujo</w:t>
        <w:br/>
        <w:t xml:space="preserve">      en un síndrome delirante, depresivo y adaptativo.</w:t>
        <w:br/>
        <w:t xml:space="preserve">      […]</w:t>
        <w:br/>
        <w:t xml:space="preserve">      Los procedimientos que [el señor Bueno Alves] alega haber seguido y la</w:t>
        <w:br/>
        <w:t xml:space="preserve">      falta de respuesta a los  mismos,  que  han  actuado  como  estresores</w:t>
        <w:br/>
        <w:t xml:space="preserve">      crónicos, han contribuido a su incapacidad laboral[55].</w:t>
        <w:br/>
        <w:br/>
        <w:t>95.   En vista de ello,  la  Corte  considera  que  la  falta  de  respuesta</w:t>
        <w:br/>
        <w:t>judicial afectó la integridad personal del señor Bueno Alves,  lo  que  hace</w:t>
        <w:br/>
        <w:t>responsable al Estado  por  la  violación  del  derecho  contemplado  en  el</w:t>
        <w:br/>
        <w:t>artículo 5.1 de la Convención, en relación con el artículo 1.1 de la  misma,</w:t>
        <w:br/>
        <w:t>en perjuicio de la víctima.</w:t>
        <w:br/>
        <w:br/>
        <w:t xml:space="preserve">    B)    Respecto a los familiares del señor Juan Francisco Bueno Alves</w:t>
        <w:br/>
        <w:br/>
        <w:t>96.   Tanto la Comisión como los representantes  señalaron  que  la  familia</w:t>
        <w:br/>
        <w:t>del señor Bueno Alves también se vio  afectada  por  los  hechos  del  caso.</w:t>
        <w:br/>
        <w:t>Incluso la representante indicó que uno de los  hermanos  de  aquél,  Delcio</w:t>
        <w:br/>
        <w:t>Ventura Bueno Alves, y la madre de ambos, Tomasa Alves De  Lima,  padecieron</w:t>
        <w:br/>
        <w:t>la desgracia de Juan Francisco, sufriendo un grave  quebranto  en  su  salud</w:t>
        <w:br/>
        <w:t>que les provocó posteriormente la muerte. La  Comisión  y  la  representante</w:t>
        <w:br/>
        <w:t>individualizaron a los miembros de la familia del señor  Bueno  Alves  (para</w:t>
        <w:br/>
        <w:t>quienes solicitaron reparaciones) de la siguiente manera:  Tomasa  Alves  De</w:t>
        <w:br/>
        <w:t>Lima (madre); Delcio Ventura Bueno Alves y Manuel  Bueno  Alves  (hermanos);</w:t>
        <w:br/>
        <w:t>Inés María del Carmen Afonso Fernández (ex  esposa);  Juan  Francisco  Bueno</w:t>
        <w:br/>
        <w:t>(hijo), Ivonne Miriam Bueno y Verónica  Inés  Bueno  (hijas);  Sergio  Oscar</w:t>
        <w:br/>
        <w:t>Roldán  (yerno);  Patricia  Marcela  Mereles  (nuera);  Carolina   Elizabeth</w:t>
        <w:br/>
        <w:t>Mereles, Cristian Rodrigo Mereles, Marco Gabriel Bueno Mereles, Juan  Manuel</w:t>
        <w:br/>
        <w:t>Bueno, Mariana Gisele Bueno, Francisco Ernesto Roldán Bueno y  Daniela  Inés</w:t>
        <w:br/>
        <w:t>Roldán Bueno (nietas y nietos).</w:t>
        <w:br/>
        <w:br/>
        <w:t>97.   El Estado manifestó que no existen pruebas que  permitan  afirmar  que</w:t>
        <w:br/>
        <w:t>hubiera un “nexo causal” entre los hechos de  este  caso  y  la  muerte  del</w:t>
        <w:br/>
        <w:t>hermano y la madre de la víctima; que los nietos de la víctima  ni  siquiera</w:t>
        <w:br/>
        <w:t>habían nacido al momento de   los  hechos;  que  no  existe  constancia  del</w:t>
        <w:br/>
        <w:t>vínculo del yerno y la nuera de la víctima con sus  respectivos  hijos;  que</w:t>
        <w:br/>
        <w:t>no se aportaron pruebas que acrediten el grado en que todos  los  familiares</w:t>
        <w:br/>
        <w:t>padecieron y se involucraron en la situación que atravesó la víctima, y  que</w:t>
        <w:br/>
        <w:t>no se ha demostrado que los familiares hayan padecido una alteración en  sus</w:t>
        <w:br/>
        <w:t>condiciones de existencia,  sus  relaciones  familiares  y  sociales  y  sus</w:t>
        <w:br/>
        <w:t>posibilidades de desarrollar sus propios proyectos de vida.</w:t>
        <w:br/>
        <w:br/>
        <w:t>98.   En la prueba aportada al Tribunal figura  un  certificado  del  médico</w:t>
        <w:br/>
        <w:t>tratante del señor Bueno Alves, señor Jorge A. Caride, el cual relata que:</w:t>
        <w:br/>
        <w:br/>
        <w:t xml:space="preserve">      el hermano Delcio Ventura padec[ió] un infarto[,] y a consecuencia  de</w:t>
        <w:br/>
        <w:t xml:space="preserve">      él, fallec[ió] a los 49 años,  al  parecer  también  influido  por  la</w:t>
        <w:br/>
        <w:t xml:space="preserve">      tensión que toda la familia soportaba.</w:t>
        <w:br/>
        <w:t xml:space="preserve">      En el año 2001 fallec[ió] la madre, Sra. Tomasa Alves de Lima.</w:t>
        <w:br/>
        <w:t xml:space="preserve">      El resto de la familia del Sr. Bueno Alves  no  ha  quedado  libre  de</w:t>
        <w:br/>
        <w:t xml:space="preserve">      padecer distintos cuadros compatibles con trastornos  por  ansiedad  y</w:t>
        <w:br/>
        <w:t xml:space="preserve">      con necesidad de algún tipo de tratamiento […]. Especialmente su  hija</w:t>
        <w:br/>
        <w:t xml:space="preserve">      Verónica Inés, que en el momento de la detención contaba con  14  años</w:t>
        <w:br/>
        <w:t xml:space="preserve">      de edad. También la esposa del Sr. Bueno Alves, Sra.  Inés  María  del</w:t>
        <w:br/>
        <w:t xml:space="preserve">      Carmen.</w:t>
        <w:br/>
        <w:t xml:space="preserve">      Todo lo referido debe entenderse como la suma  de  complicaciones  con</w:t>
        <w:br/>
        <w:t xml:space="preserve">      deterioro anímico y económico, no s[ó]lo del Sr. Bueno Alves, sino  de</w:t>
        <w:br/>
        <w:t xml:space="preserve">      toda la [familia].</w:t>
        <w:br/>
        <w:t xml:space="preserve">      Además de  la  hija  mencionada  […],  tiene  otros  dos  hijos:  Juan</w:t>
        <w:br/>
        <w:t xml:space="preserve">      Francisco [e] Ivone Miriam; un  yerno[,]  Sergio  Roldán[,]  y  cuatro</w:t>
        <w:br/>
        <w:t xml:space="preserve">      nietos: Mariana, Francisco, Daniela y Jonathan,  los  cuales  por  los</w:t>
        <w:br/>
        <w:t xml:space="preserve">      acontecimientos desencadenados a partir de la detención del Sr.  Bueno</w:t>
        <w:br/>
        <w:t xml:space="preserve">      Alves, no han podido contar con él de un modo adecuado[56].</w:t>
        <w:br/>
        <w:br/>
        <w:t>99.   El señor Caride también rindió  declaración  ante  fedatario  público</w:t>
        <w:br/>
        <w:t>(affidávit), en la que señaló que “[d]urante  los  últimos  años[,]  varios</w:t>
        <w:br/>
        <w:t>miembros de [la] familia [del señor Bueno Alves] se hallan  en  tratamiento</w:t>
        <w:br/>
        <w:t>psicológico”, y que los hechos de este caso fueron “llevando lentamente [al</w:t>
        <w:br/>
        <w:t>señor Bueno Alves] a un deterioro de sus relaciones familiares hasta llegar</w:t>
        <w:br/>
        <w:t>al divorcio”[57].</w:t>
        <w:br/>
        <w:br/>
        <w:t>100.   Los  peritos  psiquiatras  concluyeron  que  la  víctima   “presenta</w:t>
        <w:br/>
        <w:t>posiblemente trastornos en sus vínculos  familiares  y  que  este  tipo  de</w:t>
        <w:br/>
        <w:t>afecciones generan sobrecarga familiar”, y aconsejaron la  continuidad  del</w:t>
        <w:br/>
        <w:t>tratamiento psicológico del “grupo de sostén” de la víctima[58].</w:t>
        <w:br/>
        <w:br/>
        <w:t>101.  Finalmente, la trabajadora social que presentó  su  declaración  ante</w:t>
        <w:br/>
        <w:t>fedatario (affidávit) público indicó que el señor Bueno Alves  le  mencionó</w:t>
        <w:br/>
        <w:t>“que  lo  ocurrido  lo  ha  afectado  emocionalmente  y  ha  repercutido  y</w:t>
        <w:br/>
        <w:t>conmocionado a su entorno familiar”. Asimismo, relató que en la  actualidad</w:t>
        <w:br/>
        <w:t>la víctima</w:t>
        <w:br/>
        <w:br/>
        <w:t xml:space="preserve">      se encuentra conviviendo con su ex-esposa, su hija [Verónica Inés], su</w:t>
        <w:br/>
        <w:t xml:space="preserve">      yerno y sus dos  nietos,  primando  la  unión  familiar  y  una  buena</w:t>
        <w:br/>
        <w:t xml:space="preserve">      vinculación afectiva entre  los  integrantes.  El  señor  Bueno  Alves</w:t>
        <w:br/>
        <w:t xml:space="preserve">      también sostiene un vínculo unido y afectivo con  sus  otros  hijos  y</w:t>
        <w:br/>
        <w:t xml:space="preserve">      nietos, lo que indica que prevalece un núcleo familiar  contenedor  en</w:t>
        <w:br/>
        <w:t xml:space="preserve">      el plano afectivo[59].</w:t>
        <w:br/>
        <w:br/>
        <w:t>102.  Esta Corte ha afirmado, en otras oportunidades, que los familiares  de</w:t>
        <w:br/>
        <w:t>las víctimas de violaciones de los derechos humanos pueden ser,  a  su  vez,</w:t>
        <w:br/>
        <w:t>víctimas[60]. Entre los extremos a considerar se  encuentran  la  existencia</w:t>
        <w:br/>
        <w:t>de un estrecho vínculo  familiar,  las  circunstancias  particulares  de  la</w:t>
        <w:br/>
        <w:t>relación con la víctima, la forma en que el  familiar  fue  testigo  de  los</w:t>
        <w:br/>
        <w:t>eventos violatorios  y  se  involucró  en  la  búsqueda  de  justicia  y  la</w:t>
        <w:br/>
        <w:t>respuesta ofrecida por el Estado a las gestiones realizadas[61].</w:t>
        <w:br/>
        <w:br/>
        <w:t>103.  Para apoyar la vinculación afectiva necesaria para considerar  a  los</w:t>
        <w:br/>
        <w:t>familiares como  víctimas  de  hechos  violatorios  al  artículo  5  de  la</w:t>
        <w:br/>
        <w:t>Convención Americana en este caso, solamente hay evidencia de esa  relación</w:t>
        <w:br/>
        <w:t>entre el señor Bueno Alves y su madre[62], ex esposa[63] e hijos[64], y  no</w:t>
        <w:br/>
        <w:t>con sus hermanos, nietos, yerno y  nuera.  Tampoco  resulta  suficiente  la</w:t>
        <w:br/>
        <w:t>prueba aportada para imputar la muerte de la  madre  y  el  hermano  de  la</w:t>
        <w:br/>
        <w:t>víctima a los hechos padecidos por ésta.</w:t>
        <w:br/>
        <w:br/>
        <w:t>104.  En vista de lo anterior, el  Tribunal  considera  que  únicamente  los</w:t>
        <w:br/>
        <w:t>integrantes del  núcleo familiar más íntimo del señor Bueno Alves, esto  es,</w:t>
        <w:br/>
        <w:t>su madre, ex esposa e hijos, son víctimas de la violación del  artículo  5.1</w:t>
        <w:br/>
        <w:t>de la Convención Americana, en relación con el artículo  1.1  de  la  misma,</w:t>
        <w:br/>
        <w:t>por el perjuicio emocional que padecieron por las torturas que aquél  sufrió</w:t>
        <w:br/>
        <w:t>a manos de agentes del Estado y la posterior denegación de justicia.</w:t>
        <w:br/>
        <w:br/>
        <w:t xml:space="preserve">                                      X</w:t>
        <w:br/>
        <w:t xml:space="preserve">  Artículos 8 (Garantías Judiciales)[65] y 25 (Protección Judicial)[66] en</w:t>
        <w:br/>
        <w:t xml:space="preserve">  relación con el artículo 1.1 (obligación de respetar los derechos) de la</w:t>
        <w:br/>
        <w:t xml:space="preserve">                            Convención Americana</w:t>
        <w:br/>
        <w:br/>
        <w:t>105.  La Comisión alegó que “aun cuando  los  tribunales  nacionales  fueron</w:t>
        <w:br/>
        <w:t>puestos sobre aviso  de  indicios  de  abuso,  los  demorados  […]  procesos</w:t>
        <w:br/>
        <w:t>llevados a cabo no aclararon los hechos denunciados”. Particularmente en  lo</w:t>
        <w:br/>
        <w:t>que respecta al sumario No. 24.079, la Comisión alegó  que  las  autoridades</w:t>
        <w:br/>
        <w:t>judiciales  no  realizaron  un  esfuerzo  diligente  para   investigar   las</w:t>
        <w:br/>
        <w:t>circunstancias precisas bajo las cuales Bueno Alves fue hospitalizado.  Ello</w:t>
        <w:br/>
        <w:t>se refleja, a criterio de la Comisión, en los sobreseimientos  dictados  por</w:t>
        <w:br/>
        <w:t>la autoridad judicial, que se  fundó  en  insuficiencia  probatoria.  Indicó</w:t>
        <w:br/>
        <w:t>también  que  el  Estado  tramitó  el  proceso  penal  como   si   estuviese</w:t>
        <w:br/>
        <w:t>determinado por una  acción  civil  entre  partes  privadas.  Adicionalmente</w:t>
        <w:br/>
        <w:t>señaló que, si bien el señor Bueno  Alves  no  denunció  los  golpes  en  el</w:t>
        <w:br/>
        <w:t>estómago y la privación de medicamentos hasta casi  un  mes  después  de  su</w:t>
        <w:br/>
        <w:t>detención, limitando así ciertos medios de investigación, esto no relevó  al</w:t>
        <w:br/>
        <w:t>Estado de su deber de actuar con la diligencia debida. Destacó  también  que</w:t>
        <w:br/>
        <w:t>la decisión final del proceso  No.  24.079  fue  emitida  cerca  de  9  años</w:t>
        <w:br/>
        <w:t>después de los hechos. Finalmente, la Comisión  sostuvo  que  el  Estado  no</w:t>
        <w:br/>
        <w:t>informó al señor Bueno Alves sobre su derecho a ponerse en contacto  con  el</w:t>
        <w:br/>
        <w:t>funcionario consular de su nacionalidad.</w:t>
        <w:br/>
        <w:br/>
        <w:t>106.  La representante, además de adherirse a los puntos  señalados  por  la</w:t>
        <w:br/>
        <w:t>Comisión, indicó que el Estado no mostró interés en responder a la  petición</w:t>
        <w:br/>
        <w:t>de justicia de la víctima.</w:t>
        <w:br/>
        <w:br/>
        <w:t>107.  El Estado aceptó las  conclusiones  de  la  Comisión  respecto  a  las</w:t>
        <w:br/>
        <w:t>violaciones a los derechos consagrados  en  los  artículos  8  y  25  de  la</w:t>
        <w:br/>
        <w:t>Convención, en relación con el artículo 1.1 de la misma.  Sin  perjuicio  de</w:t>
        <w:br/>
        <w:t>lo anterior, el Tribunal estima útil hacer  algunas  referencias  sobre  las</w:t>
        <w:br/>
        <w:t>violaciones alegadas.</w:t>
        <w:br/>
        <w:br/>
        <w:t>108.  En relación con la obligación de garantizar el derecho  reconocido  en</w:t>
        <w:br/>
        <w:t>el artículo 5.1 de la Convención, la Corte ha señalado que ésta  implica  el</w:t>
        <w:br/>
        <w:t>deber del Estado de investigar adecuadamente posibles  actos  de  tortura  u</w:t>
        <w:br/>
        <w:t>otros tratos crueles, inhumanos o degradantes[67]. En lo que respecta  a  la</w:t>
        <w:br/>
        <w:t>investigación y documentación eficaces de aquélla y de éstos son  aplicables</w:t>
        <w:br/>
        <w:t>los  siguientes  principios:  independencia,   imparcialidad,   competencia,</w:t>
        <w:br/>
        <w:t>diligencia y acuciosidad, que deben adoptarse en cualquier sistema  jurídico</w:t>
        <w:br/>
        <w:t>y orientar las investigaciones de presuntas torturas.</w:t>
        <w:br/>
        <w:br/>
        <w:t>109.  En el presente caso, a partir de la denuncia efectuada  por  el  señor</w:t>
        <w:br/>
        <w:t>Bueno  Alves,  surgió  para  el   Estado   la   obligación   de   investigar</w:t>
        <w:br/>
        <w:t>exhaustivamente los hechos, tomando en cuenta, además, que éstos se  habrían</w:t>
        <w:br/>
        <w:t>producido mientras la víctima se encontraba bajo custodia policial.</w:t>
        <w:br/>
        <w:br/>
        <w:t>110.  El Juez No. 21, que ordenó la detención del señor  Bueno  Alves,  tomó</w:t>
        <w:br/>
        <w:t>conocimiento de los supuestos “golpes en los oídos” el 8 de abril  de  1988,</w:t>
        <w:br/>
        <w:t>mismo día en el que personalmente recibió  la  declaración  indagatoria  del</w:t>
        <w:br/>
        <w:t>señor Bueno Alves. En esa fecha, el juez ordenó la elaboración de un  examen</w:t>
        <w:br/>
        <w:t>médico con carácter de “muy urgente” en relación con estas denuncias.  Dicho</w:t>
        <w:br/>
        <w:t>examen médico se practicó el 13 de abril de 1988 por  médicos  legistas[68],</w:t>
        <w:br/>
        <w:t>quienes no pudieron formular mayores conclusiones y señalaron  la  necesidad</w:t>
        <w:br/>
        <w:t>de practicar un examen otorrinolaringológico,  que  finalmente  se  llevó  a</w:t>
        <w:br/>
        <w:t>cabo el 26 de abril de 1988[69].</w:t>
        <w:br/>
        <w:br/>
        <w:t>111.  Es importante enfatizar que en los casos en los que  existen  alegatos</w:t>
        <w:br/>
        <w:t>de supuestas torturas  o  malos  tratos,  el  tiempo  transcurrido  para  la</w:t>
        <w:br/>
        <w:t>realización de  las  correspondientes  pericias  médicas  es  esencial  para</w:t>
        <w:br/>
        <w:t>determinar fehacientemente la existencia del daño, sobre todo cuando  no  se</w:t>
        <w:br/>
        <w:t>cuenta con testigos más allá de los perpetradores y las propias víctimas,  y</w:t>
        <w:br/>
        <w:t>en consecuencia los elementos de evidencia pueden ser escasos.  De  ello  se</w:t>
        <w:br/>
        <w:t>desprende que para  que  una  investigación  sobre  hechos  de  tortura  sea</w:t>
        <w:br/>
        <w:t>efectiva, la misma deberá ser efectuada con prontitud.</w:t>
        <w:br/>
        <w:br/>
        <w:t>112.  Siendo crucial para la determinación de los hechos  el  desarrollo  de</w:t>
        <w:br/>
        <w:t>una pronta investigación, el Tribunal considera que la revisión  médica  del</w:t>
        <w:br/>
        <w:t>señor Bueno Alves debió ser inmediata.</w:t>
        <w:br/>
        <w:br/>
        <w:t>113.  En otro orden, la Corte observa que en la sustanciación  de  la  causa</w:t>
        <w:br/>
        <w:t>No. 24.079  las  autoridades  judiciales  no  investigaron  los  hechos  con</w:t>
        <w:br/>
        <w:t>diligencia y la carga procesal recayó en gran parte  sobre  el  señor  Bueno</w:t>
        <w:br/>
        <w:t>Alves. El rol que jugaron el Ministerio Público y el Juez  fue  notoriamente</w:t>
        <w:br/>
        <w:t>pasivo. El último se  limitó  la  mayor  parte  del  tiempo  a  recibir  las</w:t>
        <w:br/>
        <w:t>solicitudes de prueba de la parte querellante, algunas de las  cuales  nunca</w:t>
        <w:br/>
        <w:t>fueron resueltas favorablemente, mientras que el primero no procuró  allegar</w:t>
        <w:br/>
        <w:t>toda la evidencia que podría resultar útil para establecer la verdad de  los</w:t>
        <w:br/>
        <w:t>hechos. Asimismo, se dejaron de lado las investigaciones  pertinentes  a  la</w:t>
        <w:br/>
        <w:t>denuncia de golpes en el estómago y la privación de medicamentos.  Por  otra</w:t>
        <w:br/>
        <w:t>parte, las personas identificadas como responsables de los golpes en  contra</w:t>
        <w:br/>
        <w:t>del señor Bueno Alves no fueron  vinculados  al  proceso  sino  hasta  mucho</w:t>
        <w:br/>
        <w:t>tiempo después de iniciado el mismo, y a pesar de que el señor  Bueno  Alves</w:t>
        <w:br/>
        <w:t>refirió la presencia de un tercer individuo mientras  se  le  aplicaban  los</w:t>
        <w:br/>
        <w:t>golpes en el oído y en el estómago, no se procuró identificar a ese  sujeto.</w:t>
        <w:br/>
        <w:t>En suma, el proceso penal no identificó ni sancionó  a  ningún  responsable,</w:t>
        <w:br/>
        <w:t>dependió casi exclusivamente de la actividad de la víctima y no  culminó  en</w:t>
        <w:br/>
        <w:t>las reparaciones de los daños causados a ésta.</w:t>
        <w:br/>
        <w:br/>
        <w:t>114.  Del mismo modo, la Corte observa que, conforme a lo  expuesto  por  la</w:t>
        <w:br/>
        <w:t>Comisión y al expediente obrante  ante  el  Tribunal,  el  proceso  judicial</w:t>
        <w:br/>
        <w:t>inició en el mes de abril de 1988 y terminó con  la  decisión  de  la  Corte</w:t>
        <w:br/>
        <w:t>Suprema de Justicia de la Nación de 15 de abril de 1997. Es decir, tuvo  una</w:t>
        <w:br/>
        <w:t>duración aproximada de 9 años.</w:t>
        <w:br/>
        <w:br/>
        <w:t>115.   Teniendo  en  cuenta  la  confesión  del  Estado  y   los   criterios</w:t>
        <w:br/>
        <w:t>establecidos  por  este   Tribunal   respecto   al   principio   del   plazo</w:t>
        <w:br/>
        <w:t>razonable[70], la Corte coincide con la  Comisión  en  que  el  señor  Bueno</w:t>
        <w:br/>
        <w:t>Alves no fue oído dentro de un plazo razonable, tal y  como  lo  dispone  el</w:t>
        <w:br/>
        <w:t>artículo 8.1 de la Convención Americana.</w:t>
        <w:br/>
        <w:br/>
        <w:t>116.  Finalmente, la Corte observa que no existe elemento probatorio  alguno</w:t>
        <w:br/>
        <w:t>que demuestre que el Estado haya  notificado  al  señor  Bueno  Alves,  como</w:t>
        <w:br/>
        <w:t>detenido extranjero,  de  su  derecho  de  comunicarse  con  un  funcionario</w:t>
        <w:br/>
        <w:t>consular de su país a  fin  de  procurar  la  asistencia  reconocida  en  el</w:t>
        <w:br/>
        <w:t>artículo 36.1.b de la Convención de Viena sobre  Relaciones  Consulares.  El</w:t>
        <w:br/>
        <w:t>extranjero detenido, al momento de ser privado de su  libertad  y  antes  de</w:t>
        <w:br/>
        <w:t>que rinda su primera declaración ante la autoridad, debe ser  notificado  de</w:t>
        <w:br/>
        <w:t>su derecho a establecer contacto con un funcionario  consular  e  informarle</w:t>
        <w:br/>
        <w:t>que se halla bajo custodia del Estado. La Corte ha señalado  que  el  cónsul</w:t>
        <w:br/>
        <w:t>podrá  asistir  al  detenido  en  diversos  actos  de   defensa,   como   el</w:t>
        <w:br/>
        <w:t>otorgamiento o contratación de patrocinio letrado, la obtención  de  pruebas</w:t>
        <w:br/>
        <w:t>en el país de origen, la verificación de las condiciones en  que  se  ejerce</w:t>
        <w:br/>
        <w:t>la asistencia  legal  y  la  observación  de  la  situación  que  guarda  el</w:t>
        <w:br/>
        <w:t>procesado mientras se halla en prisión. En este sentido,  la  Corte  también</w:t>
        <w:br/>
        <w:t>ha señalado que el derecho individual de solicitar asistencia consular a  su</w:t>
        <w:br/>
        <w:t>país de nacionalidad debe ser reconocido y considerado en el  marco  de  las</w:t>
        <w:br/>
        <w:t>garantías mínimas para brindar a los extranjeros la oportunidad de  preparar</w:t>
        <w:br/>
        <w:t>adecuadamente su defensa y contar con un juicio justo[71].</w:t>
        <w:br/>
        <w:br/>
        <w:t>117.  Por todo lo anterior, y teniendo en cuenta la aceptación  del  Estado,</w:t>
        <w:br/>
        <w:t>la Corte concluye  que  Argentina  violó  los  artículos  8.1  y  25  de  la</w:t>
        <w:br/>
        <w:t>Convención Americana, en relación con  el  artículo  1.1  de  la  misma,  en</w:t>
        <w:br/>
        <w:t>perjuicio del señor Bueno Alves.</w:t>
        <w:br/>
        <w:br/>
        <w:t xml:space="preserve">                                     XI</w:t>
        <w:br/>
        <w:t xml:space="preserve">           Artículo 11 (Protección de la Honra y la Dignidad)[72]</w:t>
        <w:br/>
        <w:t xml:space="preserve">                         de la Convención Americana</w:t>
        <w:br/>
        <w:br/>
        <w:t>118.   La  representante  alegó  que  en  el  presente  caso   ha   existido</w:t>
        <w:br/>
        <w:t>indiferencia y desinterés del Estado por la honra, dignidad  y  vida  de  la</w:t>
        <w:br/>
        <w:t>víctima, así como las de su familia. Indicó que el  señor  Bueno  Alves  fue</w:t>
        <w:br/>
        <w:t>injuriado y calumniado al serle atribuida “la comisión de un  delito  doloso</w:t>
        <w:br/>
        <w:t>y una conducta criminal”, circunstancia  que  lo  desacreditó  en  su  medio</w:t>
        <w:br/>
        <w:t>social, lesionó su reputación profesional y afectó “sobremanera a  su  grupo</w:t>
        <w:br/>
        <w:t>familiar”.</w:t>
        <w:br/>
        <w:br/>
        <w:t>119.  La Comisión no alegó la violación de este artículo.</w:t>
        <w:br/>
        <w:br/>
        <w:t>120.  El Estado rechazó los  alegatos  de  la  representante  señalando  que</w:t>
        <w:br/>
        <w:t>resultan extemporáneos, toda vez que en su denuncia  ante  la  Comisión,  el</w:t>
        <w:br/>
        <w:t>señor Bueno Alves no  hizo  referencia  a  la  mencionada  violación  y,  en</w:t>
        <w:br/>
        <w:t>consecuencia, se trata de agravios nuevos y extemporáneos, sobre los  cuales</w:t>
        <w:br/>
        <w:t>no puede operar el agotamiento del procedimiento previsto por los  artículos</w:t>
        <w:br/>
        <w:t>48 y 50 de la Convención.</w:t>
        <w:br/>
        <w:br/>
        <w:t>121.  La Corte ha establecido que la presunta víctima, sus familiares o  sus</w:t>
        <w:br/>
        <w:t>representantes pueden invocar derechos distintos de los comprendidos  en  la</w:t>
        <w:br/>
        <w:t>demanda de la  Comisión,  sobre  la  base  de  los  hechos  presentados  por</w:t>
        <w:br/>
        <w:t>ésta[73]. En relación con este último punto, la Corte ha señalado que no  es</w:t>
        <w:br/>
        <w:t>admisible alegar nuevos hechos distintos de los planteados  en  la  demanda,</w:t>
        <w:br/>
        <w:t>sin  perjuicio  de  exponer  aquellos  que  permitan  explicar,  aclarar   o</w:t>
        <w:br/>
        <w:t>desestimar los que fueron mencionados en  ésta,  o  bien,  responder  a  las</w:t>
        <w:br/>
        <w:t>pretensiones del demandante. Asimismo, ha indicado que la excepción  a  esta</w:t>
        <w:br/>
        <w:t>regla opera en el caso de hechos supervinientes, es  decir,  de  hechos  que</w:t>
        <w:br/>
        <w:t>aparecen  después  de  que  se  han  presentado  los  escritos  del  proceso</w:t>
        <w:br/>
        <w:t>(demanda; escrito de solicitudes, argumentos y pruebas,  y  contestación  de</w:t>
        <w:br/>
        <w:t>la demanda)[74].</w:t>
        <w:br/>
        <w:br/>
        <w:t>122.  Teniendo en cuenta lo señalado en el párrafo anterior y  que  esta  es</w:t>
        <w:br/>
        <w:t>una cuestión de derecho y no de hecho, el Tribunal entra al análisis  de  la</w:t>
        <w:br/>
        <w:t>alegada violación del artículo 11 de la Convención. Al  respecto,  la  Corte</w:t>
        <w:br/>
        <w:t>ha considerado que “un proceso judicial no constituye,  por  sí  mismo,  una</w:t>
        <w:br/>
        <w:t>afectación ilegítima del honor o de la dignidad de la  persona.  El  proceso</w:t>
        <w:br/>
        <w:t>sirve  al  objetivo  de  resolver  una  controversia,  aunque  ello  pudiera</w:t>
        <w:br/>
        <w:t>acarrear, indirectamente,  molestias  para  quienes  se  hallan  sujetos  al</w:t>
        <w:br/>
        <w:t>enjuiciamiento”. De sostenerse lo contrario, “quedaría excluida de plano  la</w:t>
        <w:br/>
        <w:t>solución de los litigios por la vía contenciosa”[75].  Por  ello,  la  Corte</w:t>
        <w:br/>
        <w:t>considera que en el presente caso no se comprobó la existencia de  violación</w:t>
        <w:br/>
        <w:t>del artículo 11 de la Convención por parte del Estado.</w:t>
        <w:br/>
        <w:br/>
        <w:t xml:space="preserve">                                     XII</w:t>
        <w:br/>
        <w:t xml:space="preserve">                   Artículo 24 (Igualdad ante la Ley)[76]</w:t>
        <w:br/>
        <w:t xml:space="preserve">                         de la Convención Americana</w:t>
        <w:br/>
        <w:br/>
        <w:t>123.  La representante de la víctima alegó que el Estado violó  el  artículo</w:t>
        <w:br/>
        <w:t>24 de la Convención, pero se limitó a enunciar dicha violación  sin  proveer</w:t>
        <w:br/>
        <w:t>a este Tribunal alegatos específicos para sustentar sus dichos. Sólo  señaló</w:t>
        <w:br/>
        <w:t>que tal derecho se habría violado en perjuicio del señor  Bueno  Alves,  “un</w:t>
        <w:br/>
        <w:t>ciudadano extranjero”.</w:t>
        <w:br/>
        <w:br/>
        <w:t>124.  La Comisión no presentó alegatos  respecto  a  la  violación  de  este</w:t>
        <w:br/>
        <w:t>derecho. Resulta aplicable al respecto el párrafo 121 de esta Sentencia.</w:t>
        <w:br/>
        <w:br/>
        <w:t>125.  El Estado rechazó estos alegatos en  los  mismos  términos  planteados</w:t>
        <w:br/>
        <w:t>con respecto a las alegaciones efectuadas por la  representante  respecto  a</w:t>
        <w:br/>
        <w:t>la violación del artículo 11 de la Convención (supra párrs. 8 y 120).</w:t>
        <w:br/>
        <w:br/>
        <w:t>126.  La Corte nota que además  de  los  supuestos  insultos  proferidos  en</w:t>
        <w:br/>
        <w:t>contra del señor Bueno Alves[77], analizados  en  el  Capítulo  IX  de  esta</w:t>
        <w:br/>
        <w:t>Sentencia en conjunto con los otros maltratos sufridos, no existe prueba  de</w:t>
        <w:br/>
        <w:t>que la víctima haya recibido un trato discriminatorio.  Como  se  estableció</w:t>
        <w:br/>
        <w:t>en el párrafo 82 supra, las torturas que padeció  no  estuvieron  vinculadas</w:t>
        <w:br/>
        <w:t>con su nacionalidad.</w:t>
        <w:br/>
        <w:br/>
        <w:t>127.  En función de lo anterior, esta Corte concluye que no  se  ha  violado</w:t>
        <w:br/>
        <w:t>el artículo 24 de la Convención.</w:t>
        <w:br/>
        <w:br/>
        <w:t xml:space="preserve">                                    XIII</w:t>
        <w:br/>
        <w:t xml:space="preserve">                                Reparaciones</w:t>
        <w:br/>
        <w:t xml:space="preserve">        (Aplicación del Artículo 63.1 de la Convención Americana)[78]</w:t>
        <w:br/>
        <w:br/>
        <w:t>128.  Es un principio de Derecho Internacional que  toda  violación  de  una</w:t>
        <w:br/>
        <w:t>obligación internacional que  haya  producido  daño  comporta  el  deber  de</w:t>
        <w:br/>
        <w:t>repararlo adecuadamente[79].  En sus decisiones a este  respecto,  la  Corte</w:t>
        <w:br/>
        <w:t>se ha basado en el artículo 63.1 de la Convención Americana.</w:t>
        <w:br/>
        <w:br/>
        <w:t>129.  En el marco de la aceptación efectuada por el Estado (supra párrs.  8,</w:t>
        <w:br/>
        <w:t>19, 20, 22 y  23),  de  acuerdo  con  las  consideraciones  sobre  el  fondo</w:t>
        <w:br/>
        <w:t>expuestas y las violaciones a la  Convención  declaradas  en  los  capítulos</w:t>
        <w:br/>
        <w:t>anteriores, así como a la luz de los criterios fijados en la  jurisprudencia</w:t>
        <w:br/>
        <w:t>de la Corte en relación con la naturaleza y alcances  de  la  obligación  de</w:t>
        <w:br/>
        <w:t>reparar[80], la Corte procederá a analizar las pretensiones presentadas  por</w:t>
        <w:br/>
        <w:t>la Comisión y por la representante  respecto  a  las  reparaciones,  con  el</w:t>
        <w:br/>
        <w:t>objeto de disponer las medidas tendientes a reparar los daños.</w:t>
        <w:br/>
        <w:br/>
        <w:t xml:space="preserve">                            A)    Parte lesionada</w:t>
        <w:br/>
        <w:br/>
        <w:t>130.  La Corte procederá ahora a determinar qué personas deben  considerarse</w:t>
        <w:br/>
        <w:t>“parte lesionada” en  los  términos  del  artículo  63.1  de  la  Convención</w:t>
        <w:br/>
        <w:t>Americana y consecuentemente acreedores  a  las  reparaciones  que  fije  el</w:t>
        <w:br/>
        <w:t>Tribunal.</w:t>
        <w:br/>
        <w:br/>
        <w:t>131.  En primer lugar, la Corte considera como “parte  lesionada”  al  señor</w:t>
        <w:br/>
        <w:t>Juan Francisco Bueno Alves, en su carácter de víctima de las violaciones  en</w:t>
        <w:br/>
        <w:t>su perjuicio que fueron probadas, por lo que es acreedor a las  reparaciones</w:t>
        <w:br/>
        <w:t>que fije el Tribunal por concepto de  daño  material  e  inmaterial,  en  su</w:t>
        <w:br/>
        <w:t>caso.</w:t>
        <w:br/>
        <w:br/>
        <w:t>132.  Asimismo, considera como “parte lesionada” a los familiares del  señor</w:t>
        <w:br/>
        <w:t>Bueno Alves que fueron  declarados  víctimas  de  la  violación  al  derecho</w:t>
        <w:br/>
        <w:t>consagrado en el artículo 5.1 de la Convención Americana,  en  relación  con</w:t>
        <w:br/>
        <w:t>el artículo 1.1 de la misma, a saber, las  señoras  Tomasa  Alves  De  Lima,</w:t>
        <w:br/>
        <w:t>Inés María del Carmen Afonso Fernández, Ivonne Miriam Bueno y Verónica  Inés</w:t>
        <w:br/>
        <w:t>Bueno, y el señor Juan Francisco Bueno. Los familiares  de  la  víctima  son</w:t>
        <w:br/>
        <w:t>acreedores a las reparaciones que el Tribunal  fije  por  concepto  de  daño</w:t>
        <w:br/>
        <w:t>inmaterial y material, en su caso, en su carácter de víctimas.</w:t>
        <w:br/>
        <w:br/>
        <w:t xml:space="preserve">                           B)     Indemnizaciones</w:t>
        <w:br/>
        <w:br/>
        <w:t>133.  La Corte ha desarrollado en su  jurisprudencia  el  concepto  de  daño</w:t>
        <w:br/>
        <w:t>material y los supuestos en que corresponde indemnizarlo[81].</w:t>
        <w:br/>
        <w:br/>
        <w:t>134.  En el presente caso, la Comisión sostuvo que el señor  Bueno  Alves  y</w:t>
        <w:br/>
        <w:t>su familia debieron realizar esfuerzos económicos importantes para  reclamar</w:t>
        <w:br/>
        <w:t>justicia y solventar los tratamientos  psicológicos  necesarios,  además  de</w:t>
        <w:br/>
        <w:t>que los padecimientos sufridos por la víctima le  impidieron  continuar  sus</w:t>
        <w:br/>
        <w:t>tareas y labores. Por su parte, la representante solicitó  a  la  Corte  que</w:t>
        <w:br/>
        <w:t>ordene al Estado que indemnizara a la víctima por los siguientes  conceptos:</w:t>
        <w:br/>
        <w:t>a) “daño al patrimonio”; b) “lucro cesante”; c) “daño físico”,  que  dividió</w:t>
        <w:br/>
        <w:t>en: i) “incapacidad sobreviviente”, y ii)  “gastos  médicos,  farmacéuticos,</w:t>
        <w:br/>
        <w:t>de curación y de rehabilitación”; d) “daño emergente futuro”, y  e)  “gastos</w:t>
        <w:br/>
        <w:t>de defensa [y] traslados”. A continuación la Corte pasa a examinar cada  una</w:t>
        <w:br/>
        <w:t>de estas peticiones. Para facilitar el análisis, utilizará  la  terminología</w:t>
        <w:br/>
        <w:t>usada por la representante.</w:t>
        <w:br/>
        <w:br/>
        <w:t xml:space="preserve">      a)    “daño al patrimonio”</w:t>
        <w:br/>
        <w:br/>
        <w:t>135.  Según la  representante,  el  señor  Bueno  Alves  “debía  recibir  un</w:t>
        <w:br/>
        <w:t>importe  por  la  resolución  de  la  operación  de  compraventa  que  había</w:t>
        <w:br/>
        <w:t>realizado” con la señora  Lage.  Dicho  monto  ascendería  a  US$  21.000,00</w:t>
        <w:br/>
        <w:t>(veintiún mil dólares de los Estados Unidos de América). Esta  cantidad  fue</w:t>
        <w:br/>
        <w:t>supuestamente secuestrada por el Estado y “jamás  le  fue  reintegrada”.  La</w:t>
        <w:br/>
        <w:t>representante agrega “los intereses compensatorios” hasta el 30 de junio  de</w:t>
        <w:br/>
        <w:t>2006, y reclama que  el  Estado  salde  la  suma  total  de  US$  309.353,40</w:t>
        <w:br/>
        <w:t>(trescientos nueve mil trescientos cincuenta y tres con  40/100  dólares  de</w:t>
        <w:br/>
        <w:t>los Estados Unidos de América).</w:t>
        <w:br/>
        <w:br/>
        <w:t>136.  El Estado señaló, inter alia, que “dicho reclamo no puede integrar  la</w:t>
        <w:br/>
        <w:t>indemnización debida por  el  Estado  […],  toda  vez  que  dicha  operación</w:t>
        <w:br/>
        <w:t>resultó  [de]  un  acto  entre  particulares  […]  del  que  el  Estado  fue</w:t>
        <w:br/>
        <w:t>absolutamente ajeno”.</w:t>
        <w:br/>
        <w:br/>
        <w:t>137.  Al respecto, la Corte nota que no se demostró en el fuero interno  que</w:t>
        <w:br/>
        <w:t>el señor Bueno Alves hubiera sido  víctima  de  un  delito  por  el  fallido</w:t>
        <w:br/>
        <w:t>intento de compraventa de un inmueble,  o  que  hubiese  tenido  derecho  al</w:t>
        <w:br/>
        <w:t>reembolso de alguna cantidad  de  dinero  por  esta  transacción  frustrada.</w:t>
        <w:br/>
        <w:t>Incluso en el supuesto que se aceptara rembolsar al  señor  Bueno  Alves  el</w:t>
        <w:br/>
        <w:t>pago que presuntamente realizó, dicha obligación recaería en  quien  recibió</w:t>
        <w:br/>
        <w:t>el dinero y no  en  el  Estado.  Del  mismo  modo,  la  Corte  no  encuentra</w:t>
        <w:br/>
        <w:t>evidencia que demuestre que agentes estatales hayan secuestrado la  cantidad</w:t>
        <w:br/>
        <w:t>reclamada.  Por  lo  tanto,  son  improcedentes  las  pretensiones   de   la</w:t>
        <w:br/>
        <w:t>representante por “daño al patrimonio".</w:t>
        <w:br/>
        <w:br/>
        <w:t xml:space="preserve">      b)    “lucro cesante”</w:t>
        <w:br/>
        <w:br/>
        <w:t>138.  La  representante  argumentó  que  “[l]as  secuelas  de  las  lesiones</w:t>
        <w:br/>
        <w:t>sufridas, tanto en el orden corporal como psíquicas,  pusieron  fin  a  [la]</w:t>
        <w:br/>
        <w:t>actividad laboral [del señor Bueno Alves,] ya que su  incapacidad  se  tornó</w:t>
        <w:br/>
        <w:t>total,  no  pudiendo  generar  ningún  tipo  de  renta  necesario  para   el</w:t>
        <w:br/>
        <w:t>mantenimiento de la familia”. La representante utilizó como base de  cálculo</w:t>
        <w:br/>
        <w:t>para sus  pretensiones  por  lucro  cesante  el  ingreso  que  supuestamente</w:t>
        <w:br/>
        <w:t>percibía el señor Bueno Alves, y solicitó  que  se  contabilizara  el  monto</w:t>
        <w:br/>
        <w:t>adeudado desde  el  12  de  enero  de  1988  hasta  la  edad  de  jubilación</w:t>
        <w:br/>
        <w:t>obligatoria en Argentina, que es de 65  años  para  los  varones.  El  monto</w:t>
        <w:br/>
        <w:t>total  que  por  este  rubro  reclama  como  indemnización  asciende  a  US$</w:t>
        <w:br/>
        <w:t>15’689.696,00 (quince millones seiscientos ochenta y nueve  mil  seiscientos</w:t>
        <w:br/>
        <w:t>noventa y seis dólares de los Estados Unidos de América).</w:t>
        <w:br/>
        <w:br/>
        <w:t>139.  En  sus  alegatos  finales  escritos  el  Estado  señaló  que  “asume,</w:t>
        <w:br/>
        <w:t>definitivamente, que el señor Bueno Alves tiene el legítimo  derecho  a  ser</w:t>
        <w:br/>
        <w:t>reparado conforme al grado de  incapacidad  determinado  por  las  pericias,</w:t>
        <w:br/>
        <w:t>todo  ello  de  acuerdo  a  la  responsabilidad  que  [la]  Corte  considere</w:t>
        <w:br/>
        <w:t>imputable al Estado”.</w:t>
        <w:br/>
        <w:br/>
        <w:t>140.  Vistas así las cosas, la Corte entiende que no hay controversia  entre</w:t>
        <w:br/>
        <w:t>las partes respecto a que el señor Bueno Alves debe ser indemnizado  por  la</w:t>
        <w:br/>
        <w:t>incapacidad  laboral  que  sufre  a  consecuencia   de   los   hechos.   Las</w:t>
        <w:br/>
        <w:t>divergencias surgen acerca del monto de las indemnizaciones.  Para  resolver</w:t>
        <w:br/>
        <w:t>el asunto, la  Corte  analizará  la  prueba  aportada  para  determinar:  i)</w:t>
        <w:br/>
        <w:t>ingreso que el señor Bueno Alves percibía al  momento  de  los  hechos;  ii)</w:t>
        <w:br/>
        <w:t>porcentaje de incapacidad laboral que tiene; iii)  mitigación  del  daño,  y</w:t>
        <w:br/>
        <w:t>iv) si el señor Bueno Alves dejó totalmente de percibir  ingresos  a  partir</w:t>
        <w:br/>
        <w:t>de los hechos.</w:t>
        <w:br/>
        <w:br/>
        <w:t xml:space="preserve">            i)   ingreso del señor Bueno Alves</w:t>
        <w:br/>
        <w:br/>
        <w:t>141.  La representante considera que la Corte  debe  tener  por  establecido</w:t>
        <w:br/>
        <w:t>que el señor Bueno Alves ganaba entre $15.000,00 (quince  mil  australes)  y</w:t>
        <w:br/>
        <w:t>$20.000,00 (veinte mil  australes).  Como  fundamento  cita  la  declaración</w:t>
        <w:br/>
        <w:t>indagatoria que la víctima rindió ante el  Juez  No.  21  en  la  causa  No.</w:t>
        <w:br/>
        <w:t>25.314. En esta declaración la víctima expuso:</w:t>
        <w:br/>
        <w:br/>
        <w:t xml:space="preserve">      por trabajar por cuenta propia, no tiene una suma fija mensualmente de</w:t>
        <w:br/>
        <w:t xml:space="preserve">      entrada, pero hay ocasiones en que gana una suma mensual de  quince  a</w:t>
        <w:br/>
        <w:t xml:space="preserve">      veinte mil australes, aproximadamente, término medio[82].</w:t>
        <w:br/>
        <w:br/>
        <w:t>142.  Para la representante, esta declaración tiene “absoluta  fuerza  legal</w:t>
        <w:br/>
        <w:t>y por ende, incuestionable valor de documento público para entender  que  se</w:t>
        <w:br/>
        <w:t>encuentren plenamente acreditados los ingresos  mensuales  de  la  víctima”.</w:t>
        <w:br/>
        <w:t>Por su parte, el Estado objetó  el  alegado  ingreso  mensual  y  la  fuerza</w:t>
        <w:br/>
        <w:t>probatoria de la declaración indagatoria.</w:t>
        <w:br/>
        <w:br/>
        <w:t>143.  El Tribunal estima que la declaración indagatoria  de  la  víctima  no</w:t>
        <w:br/>
        <w:t>basta por sí sola para demostrar su ingreso mensual, aunque  aquélla  conste</w:t>
        <w:br/>
        <w:t>en un documento presentado  en  este  procedimiento.  Dicho  documento,  que</w:t>
        <w:br/>
        <w:t>recoge una alegación de parte, ofrece un indicio que debe ser  cotejado  con</w:t>
        <w:br/>
        <w:t>el resto del  acervo  probatorio.  Téngase  en  cuenta  además  que  en  tal</w:t>
        <w:br/>
        <w:t>declaración el señor Bueno Alves señaló que “no tiene una  suma  fija”,  que</w:t>
        <w:br/>
        <w:t>en “ocasiones” percibía ese ingreso, que “trabaja[ba] por cuenta propia  […]</w:t>
        <w:br/>
        <w:t>ganando una suma  que  no  es  estable”,  y  que  no  “posee  propiedad,  ni</w:t>
        <w:br/>
        <w:t>automóviles, ni cuenta bancaria, ni bienes de ninguna naturaleza”[83]. A  lo</w:t>
        <w:br/>
        <w:t>anterior debe sumarse que  el  señor  Bueno  Alves  indicó  en  una  ocasión</w:t>
        <w:br/>
        <w:t>anterior  que  percibía  un  salario  mensual  de  $4.000,00   (cuatro   mil</w:t>
        <w:br/>
        <w:t>australes). Todas estas inconsistencias reafirman el criterio  de  la  Corte</w:t>
        <w:br/>
        <w:t>en el sentido de que no puede tomarse la  declaración  de  la  víctima  como</w:t>
        <w:br/>
        <w:t>prueba plena de su ingreso mensual.</w:t>
        <w:br/>
        <w:br/>
        <w:t>144.  La restante prueba remitida por  la  representante  consiste  en  unos</w:t>
        <w:br/>
        <w:t>folletos de la empresa Menfis y una certificación suscrita por la  directora</w:t>
        <w:br/>
        <w:t>de tal empresa, así como distintos folletos publicitarios,  sobre  supuestos</w:t>
        <w:br/>
        <w:t>trabajos que el señor Bueno Alves  habría  realizado,  y  dos  declaraciones</w:t>
        <w:br/>
        <w:t>testimoniales rendidas ante  fedatario  público  (affidávit),  así  como  la</w:t>
        <w:br/>
        <w:t>ampliación de una de ellas.</w:t>
        <w:br/>
        <w:br/>
        <w:t>145.  En cuanto a los  folletos,  la  Corte  considera  que  aunque  podrían</w:t>
        <w:br/>
        <w:t>demostrar que la  víctima  realizó  tales  trabajos,  no  acreditan  que  su</w:t>
        <w:br/>
        <w:t>salario ascendía a la cantidad reclamada.</w:t>
        <w:br/>
        <w:br/>
        <w:t>146.  Respecto a los affidávits, fue presentada  la  declaración  del  señor</w:t>
        <w:br/>
        <w:t>Demetrio  González,  quien  solía  prestar  sus  servicios  a   la   empresa</w:t>
        <w:br/>
        <w:t>CAMPOLONGHI S.A. Refiere que conoció al señor Bueno Alves y  a  su  hermano,</w:t>
        <w:br/>
        <w:t>Delcio Ventura Bueno Alves, ya que estos tenían una relación  comercial  con</w:t>
        <w:br/>
        <w:t>tal empresa;  que  eran  “los  marmoleros  recomendados  a  los  principales</w:t>
        <w:br/>
        <w:t>clientes y en los casos de obras de envergadura  o  de  mayor  complejidad”;</w:t>
        <w:br/>
        <w:t>que su trabajo era de buena calidad; que la empresa procesaba  una  cantidad</w:t>
        <w:br/>
        <w:t>de 1.000 m2 de material, de los cuales 35 a 40% era provisto a los  hermanos</w:t>
        <w:br/>
        <w:t>Bueno Alves para “ser colocado”; y dejó de ver a éstos en la empresa  “desde</w:t>
        <w:br/>
        <w:t>mediados de 1988”. Por su parte, el testigo Roberto Horacio  Serrago,  quien</w:t>
        <w:br/>
        <w:t>sería presidente de la firma “Todo Mármol”, declaró que los  hermanos  Bueno</w:t>
        <w:br/>
        <w:t>Alves eran “muy requeridos en el ramo por  su  capacidad  de  desarrollo  en</w:t>
        <w:br/>
        <w:t>obra y calidad de trabajo”; que se trataba de artesanos con  la  maquinaria,</w:t>
        <w:br/>
        <w:t>material y personal adecuados; que eran recomendados por  dicha  firma;  que</w:t>
        <w:br/>
        <w:t>realizaron trabajos en “obras de importancia”, y cesó  su  relación  con  la</w:t>
        <w:br/>
        <w:t>empresa en 1988. El  mismo  testigo,  al  ampliar  su  declaración  inicial,</w:t>
        <w:br/>
        <w:t>manifestó  que  el  señor  Bueno  Alves  y  su  hermano  eran  profesionales</w:t>
        <w:br/>
        <w:t>artesanos que se movían dentro  del  mercado  de  la  marmolería  de  manera</w:t>
        <w:br/>
        <w:t>independiente; que no puede dar “por seguro un monto  fijo  de  ingresos  de</w:t>
        <w:br/>
        <w:t>ninguno de los  hermanos”;  y  que  ambos  se  dividían  las  ganancias  que</w:t>
        <w:br/>
        <w:t>percibían  en  partes  iguales.  Finalmente,  el  testigo  hizo  un  cálculo</w:t>
        <w:br/>
        <w:t>basándose  en  los  “ingresos  relacionados  con  el  mármol   procesado   y</w:t>
        <w:br/>
        <w:t>entregado” por su empresa a los hermanos Bueno Alves. El  resultado  de  sus</w:t>
        <w:br/>
        <w:t>cálculos arrojó que los hermanos percibían un “ingreso neto mensual” de  US$</w:t>
        <w:br/>
        <w:t>7.740,00 (siete mil setecientos cuarenta dólares de los  Estados  Unidos  de</w:t>
        <w:br/>
        <w:t>América); es decir, que cada uno de ellos tenía un ingreso de  US$  3.870,00</w:t>
        <w:br/>
        <w:t>(tres mil ochocientos setenta dólares de los Estados Unidos de América).</w:t>
        <w:br/>
        <w:br/>
        <w:t>147.  A criterio de la Corte, estos  testimonios  demuestran  que  el  señor</w:t>
        <w:br/>
        <w:t>Bueno Alves y su hermano eran artesanos marmoleros con  prestigio,  pero  no</w:t>
        <w:br/>
        <w:t>permiten  apreciar  los  ingresos  mensuales  que  la  víctima   tenía.   La</w:t>
        <w:br/>
        <w:t>representante no ha presentado otro tipo de  documentos,  como  podrían  ser</w:t>
        <w:br/>
        <w:t>recibos o facturas de los trabajos realizados, contratos con las  diferentes</w:t>
        <w:br/>
        <w:t>empresas o libros de contabilidad de  la  sociedad  de  los  hermanos  Bueno</w:t>
        <w:br/>
        <w:t>Alves. Debe tenerse en cuenta, además, que conforme  a  las  certificaciones</w:t>
        <w:br/>
        <w:t>de la Administración Federal de Ingresos Públicos, y  de  la  Administración</w:t>
        <w:br/>
        <w:t>Nacional de la Seguridad Social,  presentadas  por  el  Estado,  no  existen</w:t>
        <w:br/>
        <w:t>constancias  de  que  el  señor  Bueno  Alves  hubiese  pagado  impuestos  o</w:t>
        <w:br/>
        <w:t>registrado aportes por los supuestos ingresos mensuales que tenía.</w:t>
        <w:br/>
        <w:br/>
        <w:t>148.  En suma,  el  Tribunal  carece  de  documentación  suficiente  que  le</w:t>
        <w:br/>
        <w:t>permita tener por demostrado que el señor Bueno Alves  ganaba  lo  que  dijo</w:t>
        <w:br/>
        <w:t>ganar y no considera apropiado  utilizar  los  cálculos  del  contador  José</w:t>
        <w:br/>
        <w:t>Esteban Cornejo, remitidos por la representante, ya que toman como  base  un</w:t>
        <w:br/>
        <w:t>salario que no ha sido probado.</w:t>
        <w:br/>
        <w:br/>
        <w:t>149.   A  solicitud  del  Tribunal,  el  Estado  remitió  las   estimaciones</w:t>
        <w:br/>
        <w:t>oficiales desde 1988 hasta el  año  2006  de  las  remuneraciones  reales  y</w:t>
        <w:br/>
        <w:t>totales que perciben los obreros de  la  construcción[84],  un  informe  del</w:t>
        <w:br/>
        <w:t>Instituto Nacional de Estadísticas y Censos referido a los  índices  de  las</w:t>
        <w:br/>
        <w:t>categorías laborales del rubro de la albañilería  y  hormigón  armado  desde</w:t>
        <w:br/>
        <w:t>enero de 1993 hasta enero de 2007[85], y leyes en materia laboral[86].</w:t>
        <w:br/>
        <w:br/>
        <w:t>150.  Al respecto, la representante manifestó que “jamás  podría  utilizarse</w:t>
        <w:br/>
        <w:t>el coeficiente de[l] salario promedio de un obrero, cuando [el señor]  Bueno</w:t>
        <w:br/>
        <w:t>Alves jamás lo fue, dado que siempre  actuó  por  cuenta  propia,  […]  como</w:t>
        <w:br/>
        <w:t>empresario”.</w:t>
        <w:br/>
        <w:br/>
        <w:t>151.  El Tribunal entiende que las funciones  específicas  del  señor  Bueno</w:t>
        <w:br/>
        <w:t>Alves no eran de un obrero de la construcción sino de un artesano  marmolero</w:t>
        <w:br/>
        <w:t>que actuaba por  cuenta  propia.  No  obstante,  ante  la  falta  de  medios</w:t>
        <w:br/>
        <w:t>probatorios suficientes, que la representante  debió  proveer  a  la  Corte,</w:t>
        <w:br/>
        <w:t>tomará en cuenta los  documentos  oficiales  indicados  y  los  valorará  en</w:t>
        <w:br/>
        <w:t>conjunto con el resto  del  acervo  probatorio,  haciendo  uso  de  la  sana</w:t>
        <w:br/>
        <w:t>crítica.</w:t>
        <w:br/>
        <w:br/>
        <w:t xml:space="preserve">            ii)  incapacidad laboral</w:t>
        <w:br/>
        <w:br/>
        <w:t>152.  La Comisión y la representante alegaron que los  daños  producidos  al</w:t>
        <w:br/>
        <w:t>señor Bueno Alves son permanentes. La representante consideró además que  la</w:t>
        <w:br/>
        <w:t>víctima tiene  incapacidad total para trabajar.  Por  su  parte,  el  Estado</w:t>
        <w:br/>
        <w:t>sostuvo que no “puede predicarse que [las]  supuestas  afecciones  [físicas]</w:t>
        <w:br/>
        <w:t>tuvieran calidad de daño permanente”.</w:t>
        <w:br/>
        <w:br/>
        <w:t>153.  El Estado también señaló que existen hechos  en  la  vida  personal  y</w:t>
        <w:br/>
        <w:t>familiar del señor Bueno Alves,  anteriores  a  las  torturas,  que  habrían</w:t>
        <w:br/>
        <w:t>creado una “patología mental […]  preexistente”,  siendo  ésta  “el  terreno</w:t>
        <w:br/>
        <w:t>predisponente que permite y explica que los hechos traumáticos se  asentaran</w:t>
        <w:br/>
        <w:t>del modo en que  lo  hicieron”,  y  que  para  “la  determinación  del  daño</w:t>
        <w:br/>
        <w:t>psíquico  no  resulta  claro  cuál  fue  el  hecho  traumático  que  incidió</w:t>
        <w:br/>
        <w:t>decisivamente en la patología que hoy presenta [el señor] Bueno Alves”.</w:t>
        <w:br/>
        <w:br/>
        <w:t>154.  Quedó establecido que el señor  Bueno  Alves  sufre  daños  físicos  y</w:t>
        <w:br/>
        <w:t>psicológicos. Los peritos médicos que actuaron en  este  caso  (supra  párr.</w:t>
        <w:br/>
        <w:t>37)  indicaron  que  la  discapacidad  auditiva  del   señor   Bueno   Alves</w:t>
        <w:br/>
        <w:t>corresponde a una pérdida del 0,3% en el oído izquierdo y 16,7% en  el  oído</w:t>
        <w:br/>
        <w:t>derecho, con discapacidad  global  (para  los  dos  oídos)  de  2,35%.  Esta</w:t>
        <w:br/>
        <w:t>incapacidad, según los peritos, “no debería  ocasionarle  trastornos  en  su</w:t>
        <w:br/>
        <w:t>vida cotidiana”. Los expertos indicaron que en razón de  su  profesión,  “en</w:t>
        <w:br/>
        <w:t>los primeros  meses  posteriores  al  traumatismo,  debido  a  la  falta  de</w:t>
        <w:br/>
        <w:t>equilibrio,  debería  tener  una  incapacidad  temporal”.  Dicha  falta   de</w:t>
        <w:br/>
        <w:t>equilibrio se corrigió. Estimaron que la  pérdida  auditiva  es  permanente.</w:t>
        <w:br/>
        <w:t>Los  peritos  concluyeron  que  “[l]a  posibilidad   de   haber   continuado</w:t>
        <w:br/>
        <w:t>trabajando en su profesión u oficio luego de los hechos denunciados  no  fue</w:t>
        <w:br/>
        <w:t>ni es posible imputarlo a causas  físicas  […].  Desde  el  punto  de  vista</w:t>
        <w:br/>
        <w:t>físico no surgen elementos de juicio que hagan suponer una incapacidad  para</w:t>
        <w:br/>
        <w:t>realizar otro tipo de actividades laborales”.</w:t>
        <w:br/>
        <w:br/>
        <w:t>155.  Por otro lado, los peritos psiquiatras indicaron que  el  señor  Bueno</w:t>
        <w:br/>
        <w:t>Alves</w:t>
        <w:br/>
        <w:br/>
        <w:t xml:space="preserve">      presenta un trastorno delirante  del  tipo  mixto  persecutorio  y  de</w:t>
        <w:br/>
        <w:t xml:space="preserve">      grandiosidad. Un trastorno depresivo mayor, recidivante,  en  remisión</w:t>
        <w:br/>
        <w:t xml:space="preserve">      parcial, y  un  trastorno  adaptativo  con  alteración  mixta  de  las</w:t>
        <w:br/>
        <w:t xml:space="preserve">      emociones y el comportamiento. Lo descripto se ha instalado  sobre  un</w:t>
        <w:br/>
        <w:t xml:space="preserve">      trastorno de personalidad previo[. D]e acuerdo a su relato  biográfico</w:t>
        <w:br/>
        <w:t xml:space="preserve">      el citado trastorno de la personalidad se puso  de  manifiesto  en  la</w:t>
        <w:br/>
        <w:t xml:space="preserve">      adolescencia. En cambio, el cuadro  clínico  detectado  en  el  examen</w:t>
        <w:br/>
        <w:t xml:space="preserve">      actual […] reconoce una relación de causalidad directa con los  hechos</w:t>
        <w:br/>
        <w:t xml:space="preserve">      denunciados y perdura hasta la  actualidad.  […]  Los  daños  sufridos</w:t>
        <w:br/>
        <w:t xml:space="preserve">      generaron un impacto psicológico que impidió e impide al  señor  Bueno</w:t>
        <w:br/>
        <w:t xml:space="preserve">      Alves desarrollar sus actividades  cotidianas.  Respecto  al  grado  y</w:t>
        <w:br/>
        <w:t xml:space="preserve">      porcentaje de impedimento y tomando en cuenta la actividad global para</w:t>
        <w:br/>
        <w:t xml:space="preserve">      el trabajo y específica para su profesión se considera una pérdida del</w:t>
        <w:br/>
        <w:t xml:space="preserve">      65% para el primero y del 100% para el segundo[87].</w:t>
        <w:br/>
        <w:br/>
        <w:t>156.  De lo anterior, la Corte concluye que el señor Bueno  Alves  tuvo  una</w:t>
        <w:br/>
        <w:t>incapacidad laboral de orden físico durante los primeros meses siguientes  a</w:t>
        <w:br/>
        <w:t>la tortura. Posteriormente, aun cuando  la  víctima  presentaba  una  lesión</w:t>
        <w:br/>
        <w:t>permanente  en  sus  oídos,  sobretodo  el  derecho,  no   estaba   impedida</w:t>
        <w:br/>
        <w:t>físicamente para continuar el ejercicio de su profesión o dedicarse  a  otro</w:t>
        <w:br/>
        <w:t>oficio.  No  obstante,  tiene  una  incapacidad  total  (100%)  de  carácter</w:t>
        <w:br/>
        <w:t>psíquico para dedicarse a su profesión,  y  una  incapacidad  parcial  (65%)</w:t>
        <w:br/>
        <w:t>para dedicarse a otro oficio. En otras palabras, como  consecuencia  de  los</w:t>
        <w:br/>
        <w:t>hechos de este caso el señor Bueno Alves  no  pudo,  no  puede  y  no  podrá</w:t>
        <w:br/>
        <w:t>continuar  con  su  profesión  de  artesano  marmolero,  y  sólo   está   en</w:t>
        <w:br/>
        <w:t>condiciones de dedicarse, de manera muy limitada, a otro oficio.</w:t>
        <w:br/>
        <w:br/>
        <w:t>157.  En concepto de la Corte el Estado debe considerar a  la  víctima,  por</w:t>
        <w:br/>
        <w:t>regla general, en la condición en la que se encontraba antes de  los  hechos</w:t>
        <w:br/>
        <w:t>lesivos. Si una acción estatal agrava una condición preexistente, o  incluso</w:t>
        <w:br/>
        <w:t>causa la muerte de la víctima, el  Estado  es  responsable  por  todas  esas</w:t>
        <w:br/>
        <w:t>consecuencias, pues las mismas no se hubieran producido de no haber  mediado</w:t>
        <w:br/>
        <w:t>la acción estatal.</w:t>
        <w:br/>
        <w:br/>
        <w:t>158.  En este caso, si bien  es  cierto  que  el  señor  Bueno  Alves  tenía</w:t>
        <w:br/>
        <w:t>problemas previos de personalidad, los mismos  no  le  impedían  ejercer  su</w:t>
        <w:br/>
        <w:t>profesión y “operaba de manera compensada”. Incluso, como se indicó  en  los</w:t>
        <w:br/>
        <w:t>párrafos anteriores, era un artesano con prestigio. Es a raíz de los  hechos</w:t>
        <w:br/>
        <w:t>de tortura, agravados posteriormente por la denegación de justicia,  que  la</w:t>
        <w:br/>
        <w:t>víctima sufrió un “quiebre[,] descompensando  aquella  lábil  estructura  de</w:t>
        <w:br/>
        <w:t>personalidad[ y] generando sobre la  estructura  de  base  un  nuevo  cuadro</w:t>
        <w:br/>
        <w:t>psiquiátrico”.</w:t>
        <w:br/>
        <w:br/>
        <w:t>159.  Por lo anterior, la Corte considerará al Estado  como  responsable  de</w:t>
        <w:br/>
        <w:t>la incapacidad laboral del señor Bueno Alves.</w:t>
        <w:br/>
        <w:br/>
        <w:t xml:space="preserve">            iii)       mitigación del daño</w:t>
        <w:br/>
        <w:br/>
        <w:t>160.  El Estado  presentó  dos  argumentos  referentes  a  acciones  que  la</w:t>
        <w:br/>
        <w:t>víctima pudo realizar  para  aminorar  los  daños  que  padeció.  El  primer</w:t>
        <w:br/>
        <w:t>argumento advierte  que  la  víctima  “tenía  a  su  disposición  mecanismos</w:t>
        <w:br/>
        <w:t>internos  tendientes  a  mitigar  los   sufrimientos   padecidos   […].   En</w:t>
        <w:br/>
        <w:t>particular,  podría  haber  solicitado  en  el  ámbito  del  Ministerio   de</w:t>
        <w:br/>
        <w:t>Desarrollo Social de la Nación una  pensión  por  invalidez  conforme  a  lo</w:t>
        <w:br/>
        <w:t>establecido por la [L]ey [No.] 18.910/70”. El  segundo  argumento  apunta  a</w:t>
        <w:br/>
        <w:t>que  la  víctima  no  buscó  ayuda  profesional  por   sus   trastornos   de</w:t>
        <w:br/>
        <w:t>personalidad preexistentes, ni tratamiento profesional luego de  los  hechos</w:t>
        <w:br/>
        <w:t>de tortura.</w:t>
        <w:br/>
        <w:br/>
        <w:t>161.  Respecto al primer argumento,  la  Corte  nota  que  el  mismo  Estado</w:t>
        <w:br/>
        <w:t>señaló que para acceder a la pensión por “invalidez”  debe  acreditarse  una</w:t>
        <w:br/>
        <w:t>incapacidad física o psíquica del 76%. El señor Bueno Alves no  alcanza  tal</w:t>
        <w:br/>
        <w:t>porcentaje. Su incapacidad psíquica general es de 65%,  según  lo  señalaron</w:t>
        <w:br/>
        <w:t>los peritos psiquiatras que actuaron  en  este  procedimiento  (supra  párr.</w:t>
        <w:br/>
        <w:t>37).</w:t>
        <w:br/>
        <w:br/>
        <w:t>162.  Sobre el segundo argumento, la Corte estima que el hecho que el  señor</w:t>
        <w:br/>
        <w:t>Bueno  Alves  no  haya  buscado  ayuda  profesional   por   sus   trastornos</w:t>
        <w:br/>
        <w:t>preexistentes en nada modifica las conclusiones a las  que  el  Tribunal  ha</w:t>
        <w:br/>
        <w:t>llegado. Como se dijo anteriormente, el Estado debe considerar a la  víctima</w:t>
        <w:br/>
        <w:t>en las condiciones en las que se encontraba antes de los hechos  violatorios</w:t>
        <w:br/>
        <w:t>de sus derechos humanos.</w:t>
        <w:br/>
        <w:br/>
        <w:t>163.  Para analizar el argumento referente  a  la  ausencia  de  tratamiento</w:t>
        <w:br/>
        <w:t>profesional posterior a los hechos, el Tribunal considera oportuno  precisar</w:t>
        <w:br/>
        <w:t>que una víctima no puede obtener reparaciones por los  perjuicios  que  ella</w:t>
        <w:br/>
        <w:t>misma  habría  podido  evitar  si   hubiera   adoptado   las   medidas   que</w:t>
        <w:br/>
        <w:t>razonablemente  eran  de  esperarse,  como  buscar  asistencia  profesional,</w:t>
        <w:br/>
        <w:t>seguir las instrucciones de su médico, continuar el tratamiento  adecuado  y</w:t>
        <w:br/>
        <w:t>tomar las medicinas recetadas. En otras palabras, la  Corte  debe  apreciar,</w:t>
        <w:br/>
        <w:t>al momento de resolver las reparaciones pertinentes, si la víctima tomó  las</w:t>
        <w:br/>
        <w:t>medidas que razonablemente debió adoptar para reducir el daño  o  evitar  su</w:t>
        <w:br/>
        <w:t>agravamiento. Al considerar si la víctima  actuó  razonablemente,  la  Corte</w:t>
        <w:br/>
        <w:t>valorará todas las circunstancias  del  caso  y  la  situación  personal  de</w:t>
        <w:br/>
        <w:t>aquélla. Respecto a la carga de la prueba, corresponde al  Estado  demostrar</w:t>
        <w:br/>
        <w:t>que la víctima no actuó de la manera que se podía esperar, razonablemente.</w:t>
        <w:br/>
        <w:br/>
        <w:t>164.  En el presente caso la Corte considera demostrado que el  señor  Bueno</w:t>
        <w:br/>
        <w:t>Alves permaneció aproximadamente 11 años  sin  tratamiento  psicológico.  Al</w:t>
        <w:br/>
        <w:t>respecto, los peritos psiquiatras concluyeron  que  “el  lapso  transcurrido</w:t>
        <w:br/>
        <w:t>sin acceso al tratamiento adecuado  actuó  como  factor  de  agravamiento  y</w:t>
        <w:br/>
        <w:t>cronificación”.</w:t>
        <w:br/>
        <w:br/>
        <w:t>165.  La Corte debe analizar si era razonable esperar  que  el  señor  Bueno</w:t>
        <w:br/>
        <w:t>Alves buscara asistencia psicológica antes de la fecha en que  efectivamente</w:t>
        <w:br/>
        <w:t>la buscó. Conforme al  peritaje  rendido  por  el  señor  Jorge  A.  Caride,</w:t>
        <w:br/>
        <w:t>tratante del señor Bueno Alves, en  abril  de  1999  la  víctima  sufrió  un</w:t>
        <w:br/>
        <w:t>infarto de miocardio, siendo atendida en el Servicio de  Cardiología  de  un</w:t>
        <w:br/>
        <w:t>centro de salud. De acuerdo a la evaluación realizada por ese  Servicio,  el</w:t>
        <w:br/>
        <w:t>infarto fue provocado por una “situación de stress crónico”. Por tal  motivo</w:t>
        <w:br/>
        <w:t>se derivó a la víctima al Servicio de Psiquiatría,  el  que  diagnosticó  un</w:t>
        <w:br/>
        <w:t>cuadro de “Depresión Reactiva debido a un Trastorno de Stress  Postraumático</w:t>
        <w:br/>
        <w:t>de alrededor de 10 años de evolución sin haber recibido  hasta  ese  momento</w:t>
        <w:br/>
        <w:t>un tratamiento adecuado”. El perito informó que la falta de  tratamiento  se</w:t>
        <w:br/>
        <w:t>debió,  según  las  palabras  de  la  víctima,  “al  desconocimiento  de  la</w:t>
        <w:br/>
        <w:t>necesidad de ser tratado”. Asimismo, el señor Caride estimó  que  “debido  a</w:t>
        <w:br/>
        <w:t>la  personalidad  previa  del  [señor]  Bueno  Alves,  con   características</w:t>
        <w:br/>
        <w:t>narcisistas y omnipotentes, tampoco hubiera pedido  ayuda,  expresaba  creer</w:t>
        <w:br/>
        <w:t>que solo (sin ayuda especializada) podía sobrellevar la situación de  stress</w:t>
        <w:br/>
        <w:t>sin tener consecuencias orgánicas preocupantes”.</w:t>
        <w:br/>
        <w:br/>
        <w:t>166.  La Corte estima que  los  problemas  psicológicos  previos  del  señor</w:t>
        <w:br/>
        <w:t>Bueno Alves fueron agravados por los hechos de tortura, y estos  lo  fueron,</w:t>
        <w:br/>
        <w:t>a su vez, por la falta de respuesta judicial, todo lo cual determinó que  la</w:t>
        <w:br/>
        <w:t>víctima no reconociera la necesidad de recibir tratamiento especializado.  A</w:t>
        <w:br/>
        <w:t>raíz del infarto, los cardiólogos identificaron el  problema  de  stress,  y</w:t>
        <w:br/>
        <w:t>gracias a ello los psiquiatras advirtieron sus problemas psíquicos. Una  vez</w:t>
        <w:br/>
        <w:t>que el señor Bueno Alves tomó conciencia de estos padecimientos  mantuvo  un</w:t>
        <w:br/>
        <w:t>tratamiento continuo que persiste hasta la actualidad.</w:t>
        <w:br/>
        <w:br/>
        <w:t>167.  En consecuencia, el Tribunal considera que el  señor  Bueno  Alves  ha</w:t>
        <w:br/>
        <w:t>actuado de manera razonable y, por ende, los argumentos  estatales  en  este</w:t>
        <w:br/>
        <w:t>punto deben ser desestimados.</w:t>
        <w:br/>
        <w:br/>
        <w:t xml:space="preserve">           iv)   supuestos ingresos percibidos por el señor Bueno Alves con</w:t>
        <w:br/>
        <w:t xml:space="preserve">                 posterioridad a los hechos</w:t>
        <w:br/>
        <w:br/>
        <w:t>168.  El Estado aseguró que no se ha probado suficientemente  que  el  señor</w:t>
        <w:br/>
        <w:t>Bueno Alves hubiera dejado de percibir ingreso alguno  con  posterioridad  a</w:t>
        <w:br/>
        <w:t>los hechos.</w:t>
        <w:br/>
        <w:br/>
        <w:t>169.  Del expediente que obra en este Tribunal se  desprende  que  el  señor</w:t>
        <w:br/>
        <w:t>Bueno Alves buscó continuar su oficio de marmolero luego de  los  hechos  de</w:t>
        <w:br/>
        <w:t>tortura[88], pero se desconoce si  tuvo  éxito  y  percibió  algún  ingreso.</w:t>
        <w:br/>
        <w:t>Asimismo, en junio de 1993 el señor Bueno Alves “atendía un kiosco”.  No  se</w:t>
        <w:br/>
        <w:t>tiene constancia de cuánto tiempo estuvo realizando esas labores, ni de  los</w:t>
        <w:br/>
        <w:t>ingresos percibidos.</w:t>
        <w:br/>
        <w:br/>
        <w:t>170.  Por otro lado, hay que considerar que el señor Bueno Alves  tiene  una</w:t>
        <w:br/>
        <w:t>incapacidad del 100% para realizar su oficio y una incapacidad  general  del</w:t>
        <w:br/>
        <w:t>65%. Es decir que, en principio, podía dedicarse a otro  género  de  labores</w:t>
        <w:br/>
        <w:t>(aunque de manera muy limitada), que le representase ciertos  ingresos.  Sin</w:t>
        <w:br/>
        <w:t>embargo, debe tenerse en cuenta que al momento  de  los  hechos  la  víctima</w:t>
        <w:br/>
        <w:t>tenía 43 años, situación que dificulta su reubicación laboral.</w:t>
        <w:br/>
        <w:br/>
        <w:t>171.  En vista de lo anterior, el Tribunal  considera  que  está  demostrado</w:t>
        <w:br/>
        <w:t>que el señor Bueno Alves intentó buscar fuentes  de  ingreso,  pero  no  hay</w:t>
        <w:br/>
        <w:t>evidencia sobre los resultados de su intento.</w:t>
        <w:br/>
        <w:br/>
        <w:t xml:space="preserve">                                      *</w:t>
        <w:br/>
        <w:t xml:space="preserve">                                   *     *</w:t>
        <w:br/>
        <w:br/>
        <w:t>172.  Por todas las consideraciones expuestas, teniendo presente que no  hay</w:t>
        <w:br/>
        <w:t>prueba de los ingresos que el  señor  Bueno  Alves  percibía  antes  de  los</w:t>
        <w:br/>
        <w:t>hechos de tortura, considerando los documentos referenciales  que  han  sido</w:t>
        <w:br/>
        <w:t>presentados al Tribunal sobre los ingresos que se perciben en el  sector  de</w:t>
        <w:br/>
        <w:t>la construcción  (supra  párr.  149),  teniendo  en  cuenta  su  incapacidad</w:t>
        <w:br/>
        <w:t>laboral, y considerando que no hay certeza sobre la  recepción  de  ingresos</w:t>
        <w:br/>
        <w:t>por alguna actividad laboral alternativa, la Corte recurre a  la  equidad  y</w:t>
        <w:br/>
        <w:t>estima que el Estado debe entregar la  suma  de  US$  100.000,00  (cien  mil</w:t>
        <w:br/>
        <w:t>dólares de los  Estados  Unidos  de  América)  al  señor  Bueno  Alves,  por</w:t>
        <w:br/>
        <w:t>concepto  de  indemnización  por  los  ingresos  que  dejó  de  percibir   a</w:t>
        <w:br/>
        <w:t>consecuencia de los hechos del presente caso.</w:t>
        <w:br/>
        <w:br/>
        <w:t>173.  Asimismo, la Corte, teniendo en cuenta que la  incapacidad  del  señor</w:t>
        <w:br/>
        <w:t>Bueno Alves  es  permanente,  considera  apropiado  fijar  la  suma  de  US$</w:t>
        <w:br/>
        <w:t>48.000,00 (cuarenta y ocho mil dólares de los Estados  Unidos  de  América),</w:t>
        <w:br/>
        <w:t>como compensación por los ingresos que la víctima dejará de percibir  en  el</w:t>
        <w:br/>
        <w:t>futuro, considerando la expectativa de vida para los varones  en  Argentina,</w:t>
        <w:br/>
        <w:t>que es de 70.04 años[89].</w:t>
        <w:br/>
        <w:br/>
        <w:t xml:space="preserve">      c)    “daño físico”</w:t>
        <w:br/>
        <w:br/>
        <w:br/>
        <w:t xml:space="preserve">           i)    “incapacidad sobreviniente”</w:t>
        <w:br/>
        <w:br/>
        <w:t>174.  Según la representante, el Estado debe indemnizar  a  la  víctima  con</w:t>
        <w:br/>
        <w:t>US$ 1’568.969,60 (un  millón  quinientos  sesenta  y  ocho  mil  novecientos</w:t>
        <w:br/>
        <w:t>sesenta y nueve con 60/100 dólares de los Estados  Unidos  de  América)  por</w:t>
        <w:br/>
        <w:t>concepto  de  “incapacidad  sobreviniente”.  Esta   cantidad   “resulta   de</w:t>
        <w:br/>
        <w:t>considerar un 10% del monto que como lucro  cesante  se  reclama”.  Para  la</w:t>
        <w:br/>
        <w:t>representante  “[l]a  indemnización  por  incapacidad  tiene  por  finalidad</w:t>
        <w:br/>
        <w:t>cubrir  no  sólo  las  limitaciones  de  orden  laboral,  sino  también   la</w:t>
        <w:br/>
        <w:t>proyección que aquélla  tiene  con  relación  a  todas  las  esferas  de  su</w:t>
        <w:br/>
        <w:t>personalidad, es decir, la disminución de su seguridad, la reducción  de  su</w:t>
        <w:br/>
        <w:t>capacidad vital […] y  el  empobrecimiento  de  sus  perspectivas  futuras”.</w:t>
        <w:br/>
        <w:t>Asimismo, la representante señaló  que  la  incapacidad  laboral  del  señor</w:t>
        <w:br/>
        <w:t>Bueno Alves produjo “un fuerte impacto en la economía del  hogar”;  que  los</w:t>
        <w:br/>
        <w:t>hijos del señor Bueno Alves “debieron dejar de estudiar y salir  a  trabajar</w:t>
        <w:br/>
        <w:t>para generar los ingresos necesarios para el  mantenimiento  del  hogar”,  y</w:t>
        <w:br/>
        <w:t>que el señor  Bueno  Alves  “continúa  padeciendo  de  un  síndrome  ansioso</w:t>
        <w:br/>
        <w:t>depresivo”.</w:t>
        <w:br/>
        <w:br/>
        <w:t>175.    Algunas   alegaciones   de   la   representante   por   “incapacidad</w:t>
        <w:br/>
        <w:t>sobreviniente” ya fueron consideradas por el Tribunal cuando trató el  lucro</w:t>
        <w:br/>
        <w:t>cesante de la víctima. El resto de las argumentaciones tienen  relación  con</w:t>
        <w:br/>
        <w:t>los  perjuicios  inmateriales  que  el  señor  Bueno  Alves  y  su   familia</w:t>
        <w:br/>
        <w:t>padecieron a consecuencia de los hechos del presente caso. En  consecuencia,</w:t>
        <w:br/>
        <w:t>este punto será resuelto por la Corte cuando analice las  indemnización  por</w:t>
        <w:br/>
        <w:t>daño inmaterial (infra párrs. 198 a 207).</w:t>
        <w:br/>
        <w:br/>
        <w:t xml:space="preserve">             ii)   gastos  médicos,  farmacéuticos,   de   curación   y   de</w:t>
        <w:br/>
        <w:t>rehabilitación</w:t>
        <w:br/>
        <w:br/>
        <w:t>176.  Para la representante, los gastos “de farmacia,  médicos  y  traslados</w:t>
        <w:br/>
        <w:t>no exigen  necesariamente  prueba  de  su  existencia  a  través  de  prueba</w:t>
        <w:br/>
        <w:t>documental,  cuando  la  necesidad  de  efectuarlos  surge  de   la   propia</w:t>
        <w:br/>
        <w:t>naturaleza  de  las  lesiones  sufridas  o  tratamientos  a  que  ha  debido</w:t>
        <w:br/>
        <w:t>someterse la víctima”.  Por  este  rubro  solicitó  como  indemnización  US$</w:t>
        <w:br/>
        <w:t>55.855,92 (cincuenta y cinco mil ochocientos cincuenta y  cinco  con  92/100</w:t>
        <w:br/>
        <w:t>dólares de los Estados Unidos  de  América).  Este  monto  correspondería  a</w:t>
        <w:br/>
        <w:t>“cobertura  médica  integral”,   “psiquiatría   y   psicología   médica”   y</w:t>
        <w:br/>
        <w:t>“medicamentos por tratamiento”, todos ellos desde el mes de abril  de  1999,</w:t>
        <w:br/>
        <w:t>fecha desde la que el señor  Bueno  Alves  buscó  tratamiento  psiquiátrico,</w:t>
        <w:br/>
        <w:t>hasta diciembre de 2016, “considerando una esperanza  de  vida  de  10  años</w:t>
        <w:br/>
        <w:t>más[,] o sea los 71 años de edad de la [v]íctima”.</w:t>
        <w:br/>
        <w:br/>
        <w:t>177.  El Estado manifestó que “es conciente de que los hechos  sufridos  por</w:t>
        <w:br/>
        <w:t>el [señor] Bueno Alves pudieron haber generado como  consecuencia  que  éste</w:t>
        <w:br/>
        <w:t>deba haber sido sometido  –y  continúe  siéndolo–  a  tratamientos  físicos,</w:t>
        <w:br/>
        <w:t>psicológicos y psiquiátricos”. Pero cuestionó el quantum  de  la  pretensión</w:t>
        <w:br/>
        <w:t>indemnizatoria y recurrió a jurisprudencia de esta Corte “para arribar a  un</w:t>
        <w:br/>
        <w:t>monto razonable sobre este aspecto”.</w:t>
        <w:br/>
        <w:br/>
        <w:t>178.  La Corte entiende que en cierto tipo de  violaciones  a  los  derechos</w:t>
        <w:br/>
        <w:t>humanos, como sería el caso de la tortura, las víctimas podrían verse en  la</w:t>
        <w:br/>
        <w:t>necesidad de buscar atención médica y/o  psicológica.  Pero  esto  no  puede</w:t>
        <w:br/>
        <w:t>considerarse  como  la  regla  general.   En   función   de   las   diversas</w:t>
        <w:br/>
        <w:t>características personales de quien sufre las torturas o  del  mecanismo  de</w:t>
        <w:br/>
        <w:t>tormento utilizado, la atención médica no siempre resulta  necesaria.  Puede</w:t>
        <w:br/>
        <w:t>suceder que algunas personas que requiriesen atención especializada  (médica</w:t>
        <w:br/>
        <w:t>o psicológica)  no  la  hayan  buscado.  En  tal  caso  las  indemnizaciones</w:t>
        <w:br/>
        <w:t>cubrirían los daños inmateriales y los materiales que resulten  pertinentes,</w:t>
        <w:br/>
        <w:t>entre los cuales se podrían incluir los tratamientos médicos o  psicológicos</w:t>
        <w:br/>
        <w:t>futuros, pero no abarcarían gastos con respecto a un tratamiento  que  nunca</w:t>
        <w:br/>
        <w:t>se produjo. En suma,  siempre  que  se  alegue  que  las  víctimas  buscaron</w:t>
        <w:br/>
        <w:t>tratamiento  médico  o  psicológico,  debe  presentarse  prueba   documental</w:t>
        <w:br/>
        <w:t>suficiente que permita  al  Tribunal  cuantificar  los  gastos  en  los  que</w:t>
        <w:br/>
        <w:t>verdaderamente incurrieron.</w:t>
        <w:br/>
        <w:br/>
        <w:t>179.   Por  lo  anterior,  esta  Corte  no  acepta  el   argumento   de   la</w:t>
        <w:br/>
        <w:t>representante de que no se necesita prueba para acreditar la  existencia  de</w:t>
        <w:br/>
        <w:t>los gastos que reclama.</w:t>
        <w:br/>
        <w:br/>
        <w:t>180.  Por otro lado, el Tribunal observa que  la  representante  calcula  su</w:t>
        <w:br/>
        <w:t>reclamo de gastos médicos hasta diciembre  de  2016,  es  decir,  gastos  ya</w:t>
        <w:br/>
        <w:t>efectuados   y   gastos    futuros.    Posteriormente,    cuando    solicita</w:t>
        <w:br/>
        <w:t>indemnizaciones por “daño emergente  futuro”  (infra  párr.  186)  vuelve  a</w:t>
        <w:br/>
        <w:t>pedir compensaciones por tratamientos médicos y  psiquiátricos  futuros.  Al</w:t>
        <w:br/>
        <w:t>respecto,  la  Corte  comparte  la  aseveración  del  Estado   de   que   la</w:t>
        <w:br/>
        <w:t>representante ha  duplicado  su  pretensión,  calculando  en  dos  capítulos</w:t>
        <w:br/>
        <w:t>distintos un mismo rubro. Por ello, el Tribunal considerará en este  acápite</w:t>
        <w:br/>
        <w:t>únicamente los gastos presuntamente realizados hasta la  presente  fecha,  y</w:t>
        <w:br/>
        <w:t>en el capítulo de “daño emergente futuro” los gastos por venir.</w:t>
        <w:br/>
        <w:br/>
        <w:t>181.  El Estado  argumentó  que  la  víctima  “ha  tenido,  y  tiene,  a  su</w:t>
        <w:br/>
        <w:t>disposición la red de centros asistenciales  públicos  y  gratuitos  que  le</w:t>
        <w:br/>
        <w:t>hubieran permitido afrontar [los] tratamientos sin necesidad de afiliarse  a</w:t>
        <w:br/>
        <w:t>una entidad privada.” No obstante, el Estado no  ha  presentado  constancias</w:t>
        <w:br/>
        <w:t>que demuestren que  en  el  país  existen  servicios  públicos  que  brinden</w:t>
        <w:br/>
        <w:t>tratamiento especializado para las dolencias de la víctima,  la  efectividad</w:t>
        <w:br/>
        <w:t>de tales servicios, y si el señor Bueno Alves tenía real y  efectivo  acceso</w:t>
        <w:br/>
        <w:t>a los mismos. Tampoco existe prueba que  demuestre  que  el  Estado  hubiese</w:t>
        <w:br/>
        <w:t>ofrecido atención a la víctima a través de sus  propias  instituciones.  Por</w:t>
        <w:br/>
        <w:t>ello, la Corte desestima este argumento.</w:t>
        <w:br/>
        <w:br/>
        <w:t>182.  La representante incluyó como prueba de  los  gastos  por  tratamiento</w:t>
        <w:br/>
        <w:t>psicológico  una  constancia  elaborada  por  el  señor  Jorge  A.   Caride,</w:t>
        <w:br/>
        <w:t>profesional que atiende a la víctima, en la  que  se  señala  que  ésta  “ha</w:t>
        <w:br/>
        <w:t>tenido, desde el inicio del tratamiento psiquiátrico […]  un  gasto  mensual</w:t>
        <w:br/>
        <w:t>aproximado  de  100  dólares   estadounidenses,   incluyendo   la   consulta</w:t>
        <w:br/>
        <w:t>[profesional]. Como el [señor] Bueno Alves es atendido desde 1999, hasta  la</w:t>
        <w:br/>
        <w:t>fecha [(15 de noviembre de 2005)] ha  gastado  por  esta  especialidad  [un]</w:t>
        <w:br/>
        <w:t>total de aproximadamente 7.000 dólares estadounidenses”. No  se  presentaron</w:t>
        <w:br/>
        <w:t>facturas o recibos que corroboren los dichos  del  señor  Caride.  Asimismo,</w:t>
        <w:br/>
        <w:t>presentó una constancia del mismo profesional[90] que indica  que  el  señor</w:t>
        <w:br/>
        <w:t>Bueno Alves fue internado en un clínica psiquiátrica del 7 de  diciembre  de</w:t>
        <w:br/>
        <w:t>2006 al 19 de enero de 2007, y que lo anterior le  representó  un  gasto  de</w:t>
        <w:br/>
        <w:t>$150,00 (ciento cincuenta  pesos  argentinos)  diarios.  No  se  presentaron</w:t>
        <w:br/>
        <w:t>facturas que demuestren que se pagó esa cantidad.</w:t>
        <w:br/>
        <w:br/>
        <w:t>183.  Respecto a los gastos por medicamentos, la representante  presentó  un</w:t>
        <w:br/>
        <w:t>“presupuesto” de una farmacia que calcula el costo de 11 fármacos  distintos</w:t>
        <w:br/>
        <w:t>que  supuestamente  el  señor  Bueno  Alves  requiere  por  mes,  y  que  le</w:t>
        <w:br/>
        <w:t>representarían  $296.73  (doscientos  noventa  y  seis  con   73/100   pesos</w:t>
        <w:br/>
        <w:t>argentinos) mensuales, desde abril de 1999. Sin embargo, no  se  presentaron</w:t>
        <w:br/>
        <w:t>facturas u órdenes de compra de tales  medicinas,  ni  certificados  médicos</w:t>
        <w:br/>
        <w:t>que diagnostiquen que esas medicinas  son  las  que  el  señor  Bueno  Alves</w:t>
        <w:br/>
        <w:t>requiere. Asimismo, en las  pericias  ordenadas  por  el  Presidente  (supra</w:t>
        <w:br/>
        <w:t>párr. 37) los especialistas indicaron que el señor Bueno  Alves  tiene  como</w:t>
        <w:br/>
        <w:t>medicación actual 7 fármacos, algunos de los cuales  no  coinciden  con  los</w:t>
        <w:br/>
        <w:t>listados por la farmacia.</w:t>
        <w:br/>
        <w:br/>
        <w:t>184.   Finalmente,  respecto  al  rubro  “cobertura  médica   integral”   la</w:t>
        <w:br/>
        <w:t>representante incluyó  como  prueba  una  copia  de  un  cuadro  de  “Gastos</w:t>
        <w:br/>
        <w:t>Médicos” que incluía un cálculo de gastos médicos hasta  la  expectativa  de</w:t>
        <w:br/>
        <w:t>vida, que ascendería a la cantidad de $737,00 (setecientos treinta  y  siete</w:t>
        <w:br/>
        <w:t>pesos argentinos) mensuales,  desde  el  1  de  diciembre  de  2005,  y  una</w:t>
        <w:br/>
        <w:t>fotocopia de un recibo del pago  de  $212,10  (doscientos  doce  con  10/100</w:t>
        <w:br/>
        <w:t>pesos argentinos) a favor de la empresa  Solidaridad  Obra  Social  Bancaria</w:t>
        <w:br/>
        <w:t>Argentina,  aparentemente  por  cobertura  médica[91].  No  se   presentaron</w:t>
        <w:br/>
        <w:t>documentos que demuestren  que  se  efectuaron  gastos  por  tratamientos  o</w:t>
        <w:br/>
        <w:t>consultas médicas.</w:t>
        <w:br/>
        <w:br/>
        <w:t>185.  De la prueba aportada por las partes y los dictámenes solicitados  por</w:t>
        <w:br/>
        <w:t>el Presidente (supra párr. 37), la Corte encuentra demostrado que  el  señor</w:t>
        <w:br/>
        <w:t>Bueno Alves incurrió en gastos de atención médica y  psicológica,  así  como</w:t>
        <w:br/>
        <w:t>de medicación, en especial a partir de 1999. Sin embargo, como se  desprende</w:t>
        <w:br/>
        <w:t>de los párrafos anteriores, el Tribunal no cuenta con prueba suficiente  que</w:t>
        <w:br/>
        <w:t>le permita cuantificar el monto que el señor  Bueno  Alves  ha  erogado.  En</w:t>
        <w:br/>
        <w:t>vista de ello, el  Tribunal  fija  en  equidad  la  suma  de  US$  30.000,00</w:t>
        <w:br/>
        <w:t>(treinta mil dólares de los  Estados  Unidos  de  América),  que  el  Estado</w:t>
        <w:br/>
        <w:t>deberá cancelar al señor Bueno Alves por concepto de  reembolso  por  gastos</w:t>
        <w:br/>
        <w:t>en atención médica y psicológica.</w:t>
        <w:br/>
        <w:br/>
        <w:t xml:space="preserve">      d)    “daño emergente futuro”</w:t>
        <w:br/>
        <w:br/>
        <w:br/>
        <w:t>186.  Por lo que respecta  al  “daño  emergente  futuro”,  la  representante</w:t>
        <w:br/>
        <w:t>sostuvo  que  el  señor  Bueno  Alves  “se  verá  obligado  a  un   continuo</w:t>
        <w:br/>
        <w:t>tratamiento  médico  [y]  deberá  estar  sometido  en  forma  permanente   a</w:t>
        <w:br/>
        <w:t>tratamiento psicológico”. Como monto que,  a  su  consideración,  el  Estado</w:t>
        <w:br/>
        <w:t>debe cubrir, la representante  mencionó  un  15%  del  monto  reclamado  por</w:t>
        <w:br/>
        <w:t>concepto  de  “daño  físico”,  lo  que  correspondería  a   US$   235.345,44</w:t>
        <w:br/>
        <w:t>(doscientos treinta y cinco mil trescientos  cuarenta  y  cinco  con  44/100</w:t>
        <w:br/>
        <w:t>dólares de los Estados Unidos de América).</w:t>
        <w:br/>
        <w:br/>
        <w:t>187.  El Estado  “no  objet[ó]  la  procedencia  del  rubro  en  tanto  [la]</w:t>
        <w:br/>
        <w:t>jurisprudencia de [este] Tribunal así lo  ha  considerado”,  pero  cuestionó</w:t>
        <w:br/>
        <w:t>los cálculos usados por la representante.</w:t>
        <w:br/>
        <w:br/>
        <w:t>188.  La prueba ofrecida al Tribunal demuestra  que  el  señor  Bueno  Alves</w:t>
        <w:br/>
        <w:t>requerirá atención médica y psicológica en el futuro, como  consecuencia  de</w:t>
        <w:br/>
        <w:t>las lesiones y secuelas que la tortura le produjo, las que además se  vieron</w:t>
        <w:br/>
        <w:t>agravadas por la falta de  respuesta  judicial.  En  especial,  los  peritos</w:t>
        <w:br/>
        <w:t>médicos señalaron que “requiere y requerirá control médico de  sus  factores</w:t>
        <w:br/>
        <w:t>de riesgo vascular y de su afección coronaria”,  mientras  que  los  peritos</w:t>
        <w:br/>
        <w:t>psiquiatras aseveraron que “se aconseja la  continuidad  de  su  tratamiento</w:t>
        <w:br/>
        <w:t>psiquiátrico, psicológico […]. Este será de por vida”.</w:t>
        <w:br/>
        <w:br/>
        <w:t>189.   Por  ello,  esta  Corte  estima,  como   lo   ha   hecho   en   otras</w:t>
        <w:br/>
        <w:t>oportunidades[92], que la indemnización debe comprender también  los  gastos</w:t>
        <w:br/>
        <w:t>futuros por tratamiento psicológico y  médico.  Sin  embargo,  la  Corte  no</w:t>
        <w:br/>
        <w:t>encuentra justificación alguna para calcular  el  monto  indemnizatorio  por</w:t>
        <w:br/>
        <w:t>este rubro utilizando el  porcentaje  señalado  por  la  representante.  Tal</w:t>
        <w:br/>
        <w:t>cálculo no tiene relación directa con las costos que  representará  para  el</w:t>
        <w:br/>
        <w:t>señor Bueno Alves continuar con su atención y  tratamientos  especializados.</w:t>
        <w:br/>
        <w:t>La base para llegar a un monto aproximado de gastos futuros  deben  ser  los</w:t>
        <w:br/>
        <w:t>gastos pasados y actuales, así  como  las  características  propias  de  las</w:t>
        <w:br/>
        <w:t>lesiones y padecimientos. Como fuera señalado en el párrafo 185, esta  Corte</w:t>
        <w:br/>
        <w:t>no tiene elementos suficientes que demuestren los gastos ya  efectuados  por</w:t>
        <w:br/>
        <w:t>el señor Bueno Alves, así que no está en condiciones  de  hacer  un  cálculo</w:t>
        <w:br/>
        <w:t>preciso de gastos futuros.</w:t>
        <w:br/>
        <w:br/>
        <w:t>190.  Teniendo en cuenta lo anterior, la Corte fija en equidad  la  suma  de</w:t>
        <w:br/>
        <w:t>US$ 45.000,00 (cuarenta y  cinco  mil  dólares  de  los  Estados  Unidos  de</w:t>
        <w:br/>
        <w:t>América), que el Estado deberá entregar al señor Bueno Alves,  por  concepto</w:t>
        <w:br/>
        <w:t>de gastos futuros de tratamiento y atención médica y psicológica.</w:t>
        <w:br/>
        <w:br/>
        <w:br/>
        <w:t xml:space="preserve">      e)    gastos de defensa y de traslado</w:t>
        <w:br/>
        <w:br/>
        <w:t>191.  La representante consideró que el Estado debe pagar  US$  4’625.925,60</w:t>
        <w:br/>
        <w:t>(cuatro millones seiscientos veinticinco  mil  novecientos  veinticinco  con</w:t>
        <w:br/>
        <w:t>60/100 dólares de los Estados Unidos de  América)  por  las  “numerosas  […]</w:t>
        <w:br/>
        <w:t>tramitaciones [j]udiciales como [m]inisteriales  que  debieron  [realizarse]</w:t>
        <w:br/>
        <w:t>como consecuencia del armado de un proceso, por  la  comisión  de  falsos  e</w:t>
        <w:br/>
        <w:t>inexistentes delitos imputados a la [v]íctima, lo que ha conllevado el  pago</w:t>
        <w:br/>
        <w:t>de importantes sumas de dinero en concepto de honorarios a los abogados  por</w:t>
        <w:br/>
        <w:t>su representación  y  asesoramiento,  amén  de  los  gastos  conexos  de  la</w:t>
        <w:br/>
        <w:t>tramitación de los procesos”. De igual forma,  señaló  que  el  señor  Bueno</w:t>
        <w:br/>
        <w:t>Alves ha sido “gravado por embargos, provenientes de recursos iniciados  por</w:t>
        <w:br/>
        <w:t>ante la Corte Suprema de Justicia de la Nación, ello en razón  de  no  poder</w:t>
        <w:br/>
        <w:t>afrontar los gastos en concepto de depósito necesarios”. Finalmente,  indicó</w:t>
        <w:br/>
        <w:t>que el presente procedimiento ante la Comisión y esta Corte le ha  originado</w:t>
        <w:br/>
        <w:t>gastos.</w:t>
        <w:br/>
        <w:br/>
        <w:t>192.  El Estado cuestionó totalmente esta pretensión de la representante.</w:t>
        <w:br/>
        <w:br/>
        <w:t>193.  Esta Corte ha considerado  en  algunos  casos[93]  que  es  procedente</w:t>
        <w:br/>
        <w:t>otorgar una indemnización por los gastos en  los  que  las  víctimas  o  sus</w:t>
        <w:br/>
        <w:t>familiares han incurrido como consecuencia de  las  violaciones  declaradas,</w:t>
        <w:br/>
        <w:t>siempre que tales gastos tengan  un  nexo  causal  directo  con  los  hechos</w:t>
        <w:br/>
        <w:t>violatorios y no se trate de erogaciones realizadas por motivo del acceso  a</w:t>
        <w:br/>
        <w:t>la justicia, ya que estas últimas se consideran como “reintegro de costas  y</w:t>
        <w:br/>
        <w:t>gastos” y no como “indemnizaciones”.</w:t>
        <w:br/>
        <w:br/>
        <w:t>194.  En el presente caso, la Corte considera que todos los gastos  alegados</w:t>
        <w:br/>
        <w:t>por la representante constituirían erogaciones  realizadas  con  motivo  del</w:t>
        <w:br/>
        <w:t>acceso a la justicia, por lo que procede a analizarlos en el apartado D)  de</w:t>
        <w:br/>
        <w:t>esta Sentencia y no en el presente, relativo  a  indemnizaciones  por  daños</w:t>
        <w:br/>
        <w:t>materiales. El Tribunal advierte que  la  representante  solicitó  una  suma</w:t>
        <w:br/>
        <w:t>superior a los cuatro millones de dólares  estadounidenses  por  “gastos  de</w:t>
        <w:br/>
        <w:t>defensa y de traslado” y una suma idéntica  por  “costas  y  gastos”  (infra</w:t>
        <w:br/>
        <w:t>párr. 217). En tal medida, tiene razón el Estado cuando señala  que  se  “ha</w:t>
        <w:br/>
        <w:t>duplicado el gasto por un mismo concepto”, siendo improcedente que la  Corte</w:t>
        <w:br/>
        <w:t>analice por separado diversas alegaciones sobre un mismo asunto.</w:t>
        <w:br/>
        <w:br/>
        <w:t xml:space="preserve">                                      *</w:t>
        <w:br/>
        <w:t xml:space="preserve">                                   *     *</w:t>
        <w:br/>
        <w:br/>
        <w:t>195.  Por lo expuesto, este  Tribunal  fija  en  equidad  el  valor  de  las</w:t>
        <w:br/>
        <w:t>compensaciones por concepto de daño material a favor del señor Bueno  Alves,</w:t>
        <w:br/>
        <w:t>en los términos que se indican en el cuadro que se transcribe.</w:t>
        <w:br/>
        <w:br/>
        <w:t>|Concepto              |Monto               |</w:t>
        <w:br/>
        <w:t>|Lucro cesante         |US$ 148.000,00      |</w:t>
        <w:br/>
        <w:t>|Gastos médicos        |US$   30.000,00     |</w:t>
        <w:br/>
        <w:t>|incurridos            |                    |</w:t>
        <w:br/>
        <w:t>|Gastos médicos futuros|US$   45.000,00     |</w:t>
        <w:br/>
        <w:t>|Total:                |US$ 223.000,00      |</w:t>
        <w:br/>
        <w:br/>
        <w:t>196.  El Estado  deberá  efectuar  los  pagos  de  las  indemnizaciones  por</w:t>
        <w:br/>
        <w:t>concepto de daños materiales dentro del plazo de un año contado a partir  de</w:t>
        <w:br/>
        <w:t>la notificación de la presente Sentencia.</w:t>
        <w:br/>
        <w:br/>
        <w:t>197.  En lo que se refiere a los familiares de la víctima, la  Corte  no  ha</w:t>
        <w:br/>
        <w:t>encontrado prueba alguna que demuestre que tales personas hayan  sufrido  un</w:t>
        <w:br/>
        <w:t>daño material. Por tal razón se abstiene de concederles indemnizaciones  por</w:t>
        <w:br/>
        <w:t>este concepto.</w:t>
        <w:br/>
        <w:br/>
        <w:t xml:space="preserve">                                      *</w:t>
        <w:br/>
        <w:t xml:space="preserve">                                   *     *</w:t>
        <w:br/>
        <w:br/>
        <w:t>198.  Corresponde ahora determinar las  reparaciones  por  daño  inmaterial,</w:t>
        <w:br/>
        <w:t>según lo ha entendido la Corte en su jurisprudencia[94].</w:t>
        <w:br/>
        <w:br/>
        <w:t>199.  La Comisión sostuvo que el señor  Bueno  Alves  experimentó  y  sigue</w:t>
        <w:br/>
        <w:t>experimentando secuelas físicas y psíquicas producto de las torturas,  todo</w:t>
        <w:br/>
        <w:t>lo cual alteró las condiciones de existencia de la víctima y su familia.  A</w:t>
        <w:br/>
        <w:t>su vez, la representante consideró que el Estado debe indemnizar  al  señor</w:t>
        <w:br/>
        <w:t>Bueno Alves y a su familia por cuatro conceptos: i) daño moral; ii)  ataque</w:t>
        <w:br/>
        <w:t>al honor; iii) privación ilegítima de la libertad, y iv) daño  psicológico.</w:t>
        <w:br/>
        <w:t>Por todos estos rubros la representante creyó “lógico […] calcular  […]  un</w:t>
        <w:br/>
        <w:t>porcentaje del 30% de todos los daños materiales”, lo que equivaldría a US$</w:t>
        <w:br/>
        <w:t>5’270.405,40 (cinco millones doscientos setenta mil cuatrocientos cinco con</w:t>
        <w:br/>
        <w:t>40/100 dólares de los Estados Unidos de América).</w:t>
        <w:br/>
        <w:br/>
        <w:br/>
        <w:t>200.  El Estado indicó que la representante no ha justificado  las  razones</w:t>
        <w:br/>
        <w:t>que la llevaron a utilizar un 30% sobre los daños materiales como  criterio</w:t>
        <w:br/>
        <w:t>de cálculo para los daños inmateriales. Asimismo, cuestionó cada uno de los</w:t>
        <w:br/>
        <w:t>conceptos  de  indemnización  citados  por  la  representante,  y  concluyó</w:t>
        <w:br/>
        <w:t>solicitando a la Corte que “fije en  términos  de  equidad  conforme  y  de</w:t>
        <w:br/>
        <w:t>acuerdo con los  estándares  internacionales  una  indemnización  por  daño</w:t>
        <w:br/>
        <w:t>inmaterial para el [señor] Bueno Alves”. El Estado consideró  que  no  debe</w:t>
        <w:br/>
        <w:t>otorgarse una indemnización  a  los  familiares  de  la  víctima  por  este</w:t>
        <w:br/>
        <w:t>concepto, en tanto la representante “no proporcion[ó] una sola  prueba  que</w:t>
        <w:br/>
        <w:t>acredite el daño inmaterial presuntamente sufrido por ellos”.</w:t>
        <w:br/>
        <w:br/>
        <w:br/>
        <w:t>201.  Al respecto, la Corte no analizará los puntos ii  y  iii  (ataque  al</w:t>
        <w:br/>
        <w:t>honor  y  privación  ilegítima  de  la   libertad)   solicitados   por   la</w:t>
        <w:br/>
        <w:t>representante, puesto que consideró que  el  Estado  no  había  violado  en</w:t>
        <w:br/>
        <w:t>perjuicio del señor Bueno Alves el derecho a la honra (supra párr.  122)  y</w:t>
        <w:br/>
        <w:t>que no hay elementos para modificar lo ya resuelto por la  Comisión  en  lo</w:t>
        <w:br/>
        <w:t>que respecta al derecho a la libertad personal (supra párr.  67).  Los  dos</w:t>
        <w:br/>
        <w:t>puntos restantes (daño  moral  y  daño  psicológico)  deben  analizarse,  a</w:t>
        <w:br/>
        <w:t>criterio de la Corte, conjuntamente bajo el concepto de daños inmateriales.</w:t>
        <w:br/>
        <w:br/>
        <w:br/>
        <w:t>202.  Siguiendo el  criterio  establecido  en  otros  casos[95],  la  Corte</w:t>
        <w:br/>
        <w:t>considera que el daño inmaterial infligido al  señor  Bueno  Alves  resulta</w:t>
        <w:br/>
        <w:t>evidente, pues es propio de la naturaleza humana que toda persona  sometida</w:t>
        <w:br/>
        <w:t>a  torturas,  experimente  un  profundo  sufrimiento,   angustia,   terror,</w:t>
        <w:br/>
        <w:t>impotencia e inseguridad,  por  lo  que  este  daño  no  requiere  pruebas.</w:t>
        <w:br/>
        <w:t>Asimismo, la Corte se remite a las conclusiones del capítulo  referente  al</w:t>
        <w:br/>
        <w:t>derecho a la integridad personal (supra párrs. 71  a  95)  respecto  a  las</w:t>
        <w:br/>
        <w:t>consecuencias de orden físico y psicológico que la  tortura  produjo  a  la</w:t>
        <w:br/>
        <w:t>víctima, las que se vieron exacerbadas por el rechazo de sus reclamos  ante</w:t>
        <w:br/>
        <w:t>el Poder Judicial, e invoca también la aceptación del Estado respecto a que</w:t>
        <w:br/>
        <w:t>es “obvio […] que cualquier violación a la integridad personal  produce  un</w:t>
        <w:br/>
        <w:t>daño no solo físico sino psíquico a quien la padece”. Finalmente, la  Corte</w:t>
        <w:br/>
        <w:t>toma en cuenta que el señor Bueno Alves está  impedido  para  continuar  su</w:t>
        <w:br/>
        <w:t>oficio de artesano marmolero por  los  hechos  del  caso,  lo  cual  le  ha</w:t>
        <w:br/>
        <w:t>producido un perjuicio moral.</w:t>
        <w:br/>
        <w:br/>
        <w:br/>
        <w:t>203.  Ahora bien, la controversia radica en el monto que debe  otorgarse  a</w:t>
        <w:br/>
        <w:t>la víctima como compensación por el daño inmaterial. Al respecto, la  Corte</w:t>
        <w:br/>
        <w:t>no considera apropiado que se utilice un porcentaje de los daños materiales</w:t>
        <w:br/>
        <w:t>para fijar la indemnización por los daños inmateriales. Revisten naturaleza</w:t>
        <w:br/>
        <w:t>distinta y no dependen el uno del otro. Además, no es  posible  asignar  al</w:t>
        <w:br/>
        <w:t>daño inmaterial un equivalente monetario preciso. Sólo puede ser objeto  de</w:t>
        <w:br/>
        <w:t>compensación, para los fines  de  la  reparación  integral  a  la  víctima,</w:t>
        <w:br/>
        <w:t>mediante el pago de una cantidad  de  dinero  o  la  entrega  de  bienes  o</w:t>
        <w:br/>
        <w:t>servicios apreciables en dinero, que el Tribunal  determine  en  aplicación</w:t>
        <w:br/>
        <w:t>razonable del arbitrio judicial y en términos de equidad[96],  teniendo  en</w:t>
        <w:br/>
        <w:t>cuenta  además  que  la   jurisprudencia   internacional   ha   establecido</w:t>
        <w:br/>
        <w:t>reiteradamente  que  la  sentencia  constituye  per   se   una   forma   de</w:t>
        <w:br/>
        <w:t>reparación[97].</w:t>
        <w:br/>
        <w:br/>
        <w:br/>
        <w:t>204.  Consecuentemente, la Corte considera oportuno  fijar  en  equidad  la</w:t>
        <w:br/>
        <w:t>suma de US$ 100.000,00 (cien mil dólares de los Estados Unidos de  América)</w:t>
        <w:br/>
        <w:t>como compensación por los daños inmateriales  que  las  violaciones  a  los</w:t>
        <w:br/>
        <w:t>derechos humanos declaradas en  esta  Sentencia  causaron  al  señor  Bueno</w:t>
        <w:br/>
        <w:t>Alves.</w:t>
        <w:br/>
        <w:br/>
        <w:br/>
        <w:t>205.  En cuanto a las señoras Tomasa Alves De Lima, Inés  María  del  Carmen</w:t>
        <w:br/>
        <w:t>Afonso Fernández, Ivonne Miriam Bueno y Verónica Inés Bueno y al señor  Juan</w:t>
        <w:br/>
        <w:t>Francisco Bueno,  familiares de  la  víctima  declarados  víctimas  en  este</w:t>
        <w:br/>
        <w:t>caso, la Corte se remite a sus conclusiones  del  capítulo  referente  a  la</w:t>
        <w:br/>
        <w:t>violación del derecho a la integridad personal de éstos (supra párr. 104)  y</w:t>
        <w:br/>
        <w:t>estima oportuno ordenar en equidad[98] el pago de US$  10.000,00  (diez  mil</w:t>
        <w:br/>
        <w:t>dólares de los Estados Unidos de América) a favor  de  cada  uno  de  ellos,</w:t>
        <w:br/>
        <w:t>como compensación del daño inmaterial.</w:t>
        <w:br/>
        <w:br/>
        <w:t xml:space="preserve">                                      *</w:t>
        <w:br/>
        <w:t xml:space="preserve">                                   *     *</w:t>
        <w:br/>
        <w:br/>
        <w:t>206.  De esta forma, las compensaciones fijadas por la  Corte  por  concepto</w:t>
        <w:br/>
        <w:t>de daño inmaterial son las siguientes:</w:t>
        <w:br/>
        <w:br/>
        <w:t>|Beneficiarios                               |Monto                  |</w:t>
        <w:br/>
        <w:t>|Juan Francisco Bueno Alves                  |US$ 100.000,00         |</w:t>
        <w:br/>
        <w:t>|Tomasa Alves de Lima (madre)                |US$ 10.000,00          |</w:t>
        <w:br/>
        <w:t>|Inés María del Carmen Afonso Fernández (ex  |US$ 10.000,00          |</w:t>
        <w:br/>
        <w:t>|cónyuge)                                    |                       |</w:t>
        <w:br/>
        <w:t>|Juan Francisco Bueno (hijo)                 |US$ 10.000,00          |</w:t>
        <w:br/>
        <w:t>|Ivonne Miriam Bueno (hija)                  |US$ 10.000,00          |</w:t>
        <w:br/>
        <w:t>|Verónica Inés Bueno (hija)                  |US$ 10.000,00          |</w:t>
        <w:br/>
        <w:t>|Total                                       |US$ 150.000,00         |</w:t>
        <w:br/>
        <w:br/>
        <w:t>207.  El Estado deberá efectuar el pago de las indemnizaciones por  concepto</w:t>
        <w:br/>
        <w:t>de daño inmaterial directamente a sus beneficiarios dentro del plazo  de  un</w:t>
        <w:br/>
        <w:t>año contado a partir de la notificación de la  presente  Sentencia,  en  los</w:t>
        <w:br/>
        <w:t>términos de los párrafos 222 y 223 infra.</w:t>
        <w:br/>
        <w:br/>
        <w:t xml:space="preserve">         C)    Medidas de satisfacción y garantías de no repetición</w:t>
        <w:br/>
        <w:br/>
        <w:t>208.  En este apartado el Tribunal determinará las medidas  de  satisfacción</w:t>
        <w:br/>
        <w:t>que  buscan  reparar  el  daño  inmaterial  y  que  no   tienen   naturaleza</w:t>
        <w:br/>
        <w:t>pecuniaria, y dispondrá medidas de alcance o repercusión pública.</w:t>
        <w:br/>
        <w:br/>
        <w:t xml:space="preserve">      a)     Obligación  de  investigar  los  hechos   que   generaron   las</w:t>
        <w:br/>
        <w:t xml:space="preserve">           violaciones del presente caso</w:t>
        <w:br/>
        <w:br/>
        <w:t>209.  La Comisión  estimó  que  “la  primera  y  más  importante  medida  de</w:t>
        <w:br/>
        <w:t>reparación  en  el  presente  caso  es  la  cesación  de  la  denegación  de</w:t>
        <w:br/>
        <w:t>justicia”, y resulta “esencial que se establezca la verdad sobre los  hechos</w:t>
        <w:br/>
        <w:t>y las correspondientes responsabilidades […], con el fin de  consolidar  que</w:t>
        <w:br/>
        <w:t>la prohibición de la tortura  es  absoluta  y  que  su  inobservancia  tiene</w:t>
        <w:br/>
        <w:t>consecuencias reales”. Por su parte, la representante solicitó que la  Corte</w:t>
        <w:br/>
        <w:t>ordene al Estado que dé “cumplimiento efectivo a todas  las  investigaciones</w:t>
        <w:br/>
        <w:t>necesarias para que quienes  fueron  identificados  como  responsables  sean</w:t>
        <w:br/>
        <w:t>sometidos a proceso penal, juzgados  y  castigados  por  los  graves  hechos</w:t>
        <w:br/>
        <w:t>ilícitos”, y que someta a “proceso  administrativo  y  judicial  a  todo  el</w:t>
        <w:br/>
        <w:t>personal policial involucrado en los ilícitos  denunciados,  destituyendo  a</w:t>
        <w:br/>
        <w:t>todos aquellos que fueron indebidamente  ascendidos[.  M]isma  solicitud  se</w:t>
        <w:br/>
        <w:t>presenta respecto de la totalidad de quienes incumplieron  con  los  deberes</w:t>
        <w:br/>
        <w:t>de funcionario público, encubriendo y/o cometiendo ilícitos en perjuicio  de</w:t>
        <w:br/>
        <w:t>los procesos iniciados”.</w:t>
        <w:br/>
        <w:br/>
        <w:br/>
        <w:br/>
        <w:t>210.  Al respecto, el Estado manifestó que</w:t>
        <w:br/>
        <w:br/>
        <w:br/>
        <w:t xml:space="preserve">      ha  aceptado   las   recomendaciones   emitidas   por   la   [Comisión</w:t>
        <w:br/>
        <w:t xml:space="preserve">      Interamericana] y se ha comprometido a realizar sus mejores  esfuerzos</w:t>
        <w:br/>
        <w:t xml:space="preserve">      en concluir  las  investigaciones  en  la  forma  más  rápida  posible</w:t>
        <w:br/>
        <w:t xml:space="preserve">      respecto de los hechos que dieron lugar a la generación del daño en la</w:t>
        <w:br/>
        <w:t xml:space="preserve">      persona del señor Bueno Alves mientras estuvo detenido  a  disposición</w:t>
        <w:br/>
        <w:t xml:space="preserve">      del Poder Judicial. Una vez que se  determine[n]  concretamente  tales</w:t>
        <w:br/>
        <w:t xml:space="preserve">      circunstancias, el Estado estará en condiciones de adoptar las medidas</w:t>
        <w:br/>
        <w:t xml:space="preserve">      apropiadas para que la comisión  de  los  hechos  ilícitos  no  queden</w:t>
        <w:br/>
        <w:t xml:space="preserve">      impunes, sometiendo a los responsables de los hechos de tortura  y  de</w:t>
        <w:br/>
        <w:t xml:space="preserve">      denegación de justicia ante los procesos judiciales  y  procedimientos</w:t>
        <w:br/>
        <w:t xml:space="preserve">      administrativos que fueran jurídicamente viables y  más  adecuadamente</w:t>
        <w:br/>
        <w:t xml:space="preserve">      efectivos para la consecución de ese objetivo.</w:t>
        <w:br/>
        <w:br/>
        <w:t>211.  Teniendo en cuenta lo anterior, así como  la  jurisprudencia  de  este</w:t>
        <w:br/>
        <w:t>Tribunal[99], la Corte dispone que el Estado  debe  realizar  inmediatamente</w:t>
        <w:br/>
        <w:t>las   debidas   investigaciones   para   determinar   las   correspondientes</w:t>
        <w:br/>
        <w:t>responsabilidades por los hechos de este caso y  aplicar  las  consecuencias</w:t>
        <w:br/>
        <w:t>que la ley prevea. El Estado  debe  asegurar  que  la  víctima  tenga  pleno</w:t>
        <w:br/>
        <w:t>acceso y capacidad de actuar en todas las  etapas  e  instancias  de  dichas</w:t>
        <w:br/>
        <w:t>investigaciones y procesos, de acuerdo con la ley interna y  las  normas  de</w:t>
        <w:br/>
        <w:t>la Convención Americana.</w:t>
        <w:br/>
        <w:br/>
        <w:t xml:space="preserve">      b)    protección a la víctima y a  sus  familiares  y  traslado  a  la</w:t>
        <w:br/>
        <w:t xml:space="preserve">           República Oriental del Uruguay</w:t>
        <w:br/>
        <w:br/>
        <w:t>212.  La  representante  solicitó  que  la  Corte  ordene  a  Argentina  que</w:t>
        <w:br/>
        <w:t>garantice la vida,  integridad  y  seguridad  de  la  víctima  y  todos  sus</w:t>
        <w:br/>
        <w:t>familiares “durante su estadía dentro del territorio  del  Estado,  mientras</w:t>
        <w:br/>
        <w:t>se desarrolla la presente demanda y hasta el retorno a su  país  de  origen,</w:t>
        <w:br/>
        <w:t>la República Oriental del Uruguay”.  Asimismo,  solicitó  que  se  ordene  a</w:t>
        <w:br/>
        <w:t>Argentina que “al momento de que sea decido por la [v]íctima  el  mencionado</w:t>
        <w:br/>
        <w:t>retorno, proced[a] al traslado de  su  yerno,  Sergio  Oscar  Roldán,  quien</w:t>
        <w:br/>
        <w:t>presta funciones en Casa Central del Banco de la Nación Argentina, hacia  la</w:t>
        <w:br/>
        <w:t>[s]ucursal de la Ciudad de Montevideo (Uruguay) respetando  igual  categoría</w:t>
        <w:br/>
        <w:t>al momento del traslado solicitado”.</w:t>
        <w:br/>
        <w:br/>
        <w:t>213.  El Estado  señaló  que  no  existe  “sustento  fáctico  para  siquiera</w:t>
        <w:br/>
        <w:t>examinar este planteo”.</w:t>
        <w:br/>
        <w:br/>
        <w:t>214.  La Corte no  ha  encontrado  demostrado  que  la  vida,  integridad  o</w:t>
        <w:br/>
        <w:t>seguridad de la víctima o sus familiares se encuentren  en  riesgo.  Además,</w:t>
        <w:br/>
        <w:t>considera que las pretensiones de la representante no  guardan  relación  de</w:t>
        <w:br/>
        <w:t>conexidad  con   los   hechos   bajo   análisis   en   el   presente   caso.</w:t>
        <w:br/>
        <w:t>Consecuentemente, decide desestimarlas.</w:t>
        <w:br/>
        <w:br/>
        <w:br/>
        <w:t xml:space="preserve">      c)    publicación de la sentencia</w:t>
        <w:br/>
        <w:br/>
        <w:t>215.  Aunque no hubo solicitud expresa de la Comisión  o  la  representante,</w:t>
        <w:br/>
        <w:t>la Corte considera oportuno ordenar, como lo ha hecho en  otros  casos[100],</w:t>
        <w:br/>
        <w:t>que como medida de satisfacción el Estado publique en el  Diario  Oficial  y</w:t>
        <w:br/>
        <w:t>en otro diario de  amplia  circulación  nacional,  por  una  sola  vez,  los</w:t>
        <w:br/>
        <w:t>párrafos 1 a 8, 71 a 74, 86, 95, 113 y 117 de  la  presente  Sentencia,  sin</w:t>
        <w:br/>
        <w:t>las notas al pie de página correspondientes, y la  parte  resolutiva  de  la</w:t>
        <w:br/>
        <w:t>misma. Para estas publicaciones se fija el plazo de seis meses, a partir  de</w:t>
        <w:br/>
        <w:t>la notificación de la presente Sentencia.</w:t>
        <w:br/>
        <w:br/>
        <w:t xml:space="preserve">                            D)    Costas y Gastos</w:t>
        <w:br/>
        <w:br/>
        <w:br/>
        <w:t>216.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Americana[101].</w:t>
        <w:br/>
        <w:br/>
        <w:t>217.  La representante  indicó  que  el  señor  Bueno  Alves  no  estuvo  en</w:t>
        <w:br/>
        <w:t>condiciones físicas ni psíquicas para  “afrontar  personalmente  el  trámite</w:t>
        <w:br/>
        <w:t>que ha debido llevarse a cabo a través de 18 años”,  por  lo  que  tuvo  que</w:t>
        <w:br/>
        <w:t>designar una apoderada para tal fin. Para calcular el  monto  a  saldar  por</w:t>
        <w:br/>
        <w:t>concepto de costas y gastos, la representante  indicó  que,  “[c]onsiderando</w:t>
        <w:br/>
        <w:t>la labor desarrollada por dicha apoderada […], y siendo necesario fijar  los</w:t>
        <w:br/>
        <w:t>montos que correspondan a honorarios y gastos, [se] estim[a] adecuado  fijar</w:t>
        <w:br/>
        <w:t>un porcentaje sobre el total  de  la  indemnización  que  corresponde  a  la</w:t>
        <w:br/>
        <w:t>víctima, y por ello fijar la suma de […] US$ 4’625.925,60 [(cuatro  millones</w:t>
        <w:br/>
        <w:t>seiscientos veinticinco mil novecientos veinticinco con  60/100  dólares  de</w:t>
        <w:br/>
        <w:t>los Estados Unidos de América)] por tal concepto”.</w:t>
        <w:br/>
        <w:br/>
        <w:t>218.  Como se indicó en el párrafo 194 de esta Sentencia,  la  representante</w:t>
        <w:br/>
        <w:t>solicitó un monto idéntico por concepto de gastos de defensa y traslado.</w:t>
        <w:br/>
        <w:br/>
        <w:t>219.  Respecto al reembolso de las costas y gastos, el Tribunal ha  señalado</w:t>
        <w:br/>
        <w:t>que le corresponde apreciar prudentemente su alcance, el cual comprende  los</w:t>
        <w:br/>
        <w:t>gastos generados ante las autoridades de la jurisdicción interna,  así  como</w:t>
        <w:br/>
        <w:t>los generados en el  curso  del  proceso  ante  el  sistema  interamericano,</w:t>
        <w:br/>
        <w:t>teniendo en cuenta las circunstancias del caso concreto y la  naturaleza  de</w:t>
        <w:br/>
        <w:t>la jurisdicción internacional de la  protección  de  los  derechos  humanos.</w:t>
        <w:br/>
        <w:t>Esta apreciación puede ser realizada con base en la  equidad  y  tomando  en</w:t>
        <w:br/>
        <w:t>cuenta los gastos señalados por las  partes,  siempre  que  su  quantum  sea</w:t>
        <w:br/>
        <w:t>razonable[102].</w:t>
        <w:br/>
        <w:br/>
        <w:t>220.  En el presente caso  la  representante  no  ha  remitido  al  Tribunal</w:t>
        <w:br/>
        <w:t>suficiente prueba que respalde su pretensión en materia de costas y  gastos.</w:t>
        <w:br/>
        <w:t>Los escasos documentos que fueron allegados se  refieren  en  su  mayoría  a</w:t>
        <w:br/>
        <w:t>gastos en el procedimiento ante esta Corte. La falta  de  prueba  documental</w:t>
        <w:br/>
        <w:t>no puede sustituirse utilizando un porcentaje  de  las  indemnizaciones  por</w:t>
        <w:br/>
        <w:t>daño material e inmaterial.  Por ello, la Corte considera que  la  forma  de</w:t>
        <w:br/>
        <w:t>cálculo de la representante no es la adecuada y el monto  solicitado  no  es</w:t>
        <w:br/>
        <w:t>razonable.</w:t>
        <w:br/>
        <w:br/>
        <w:t>221.  En razón de lo anterior y tomando en cuenta el  largo  tiempo  que  ha</w:t>
        <w:br/>
        <w:t>tomado esta causa, el Tribunal  estima,  en  equidad,  que  el  Estado  debe</w:t>
        <w:br/>
        <w:t>reintegrar la cantidad de US$ 30.000,00 (treinta mil dólares de los  Estados</w:t>
        <w:br/>
        <w:t>Unidos de América) al señor Bueno Alves, quien  entregará  la  cantidad  que</w:t>
        <w:br/>
        <w:t>estime adecuada a su representante, para compensar las costas y  los  gastos</w:t>
        <w:br/>
        <w:t>realizados ante las autoridades de la jurisdicción  interna,  así  como  los</w:t>
        <w:br/>
        <w:t>generados en el curso del proceso ante el sistema interamericano. El  Estado</w:t>
        <w:br/>
        <w:t>deberá efectuar el pago por concepto de costas y gastos  dentro  de  un  año</w:t>
        <w:br/>
        <w:t>contado a partir de la notificación de la presente Sentencia.</w:t>
        <w:br/>
        <w:br/>
        <w:t xml:space="preserve">           E)    Modalidad de Cumplimiento de los pagos ordenados</w:t>
        <w:br/>
        <w:br/>
        <w:t>222.  El pago de las indemnizaciones establecidas a favor  del  señor  Bueno</w:t>
        <w:br/>
        <w:t>Alves y a favor de las señoras  Inés  María  del  Carmen  Afonso  Fernández,</w:t>
        <w:br/>
        <w:t>Ivonne Miriam Bueno y Verónica Inés Bueno, y el señor Juan Francisco  Bueno,</w:t>
        <w:br/>
        <w:t>será  hecho  directamente  a  aquéllos.  Lo  mismo  se  aplica  respecto  al</w:t>
        <w:br/>
        <w:t>reembolso de costas y gastos. En  caso  de  que  alguna  de  estas  personas</w:t>
        <w:br/>
        <w:t>fallezca antes de que le sea entregada la indemnización respectiva, ésta  se</w:t>
        <w:br/>
        <w:t>cubrirá a sus derechohabientes, conforme al derecho interno  aplicable[103].</w:t>
        <w:br/>
        <w:br/>
        <w:br/>
        <w:t>223.  La cantidad que correspondería a  la  señora  Tomasa  Alves  De  Lima,</w:t>
        <w:br/>
        <w:t>madre fallecida de la víctima, será repartida  entre  sus  derechohabientes,</w:t>
        <w:br/>
        <w:t>conforme al derecho interno aplicable.</w:t>
        <w:br/>
        <w:br/>
        <w:t>224.  El Estado debe cumplir sus obligaciones mediante el  pago  en  dólares</w:t>
        <w:br/>
        <w:t>de los Estados Unidos de América o en una  cantidad  equivalente  en  moneda</w:t>
        <w:br/>
        <w:t>argentina,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225.  Si por causas atribuibles a los beneficiarios de  las  indemnizaciones</w:t>
        <w:br/>
        <w:t>no fuese posible que éstos las reciban  dentro  del  plazo  indicado  (supra</w:t>
        <w:br/>
        <w:t>párr. 196 y 207),  el  Estado  consignará  dichos  montos  a  favor  de  los</w:t>
        <w:br/>
        <w:t>beneficiarios en una cuenta o certificado de  depósito  en  una  institución</w:t>
        <w:br/>
        <w:t>financiera argentina,  en  dólares  estadounidenses  y  en  las  condiciones</w:t>
        <w:br/>
        <w:t>financieras más  favorables  que  permitan  la  legislación  y  la  práctica</w:t>
        <w:br/>
        <w:t>bancaria. Si al cabo de 10 años la indemnización no ha sido  reclamada,  las</w:t>
        <w:br/>
        <w:t>cantidades serán devueltas al Estado con los intereses devengados.</w:t>
        <w:br/>
        <w:br/>
        <w:t>226.  Las cantidades asignadas en la presente Sentencia  como  indemnización</w:t>
        <w:br/>
        <w:t>y  como  reintegro  de  costas  y  gastos  deberán  ser  entregadas  a   los</w:t>
        <w:br/>
        <w:t>beneficiarios en forma íntegra conforme a lo establecido en esta  Sentencia,</w:t>
        <w:br/>
        <w:t>sin reducciones derivadas de eventuales cajas fiscales.</w:t>
        <w:br/>
        <w:br/>
        <w:t>227.  En caso de que el Estado incurriera en mora, deberá pagar  un  interés</w:t>
        <w:br/>
        <w:t>sobre la cantidad adeudada, correspondiente al  interés  bancario  moratorio</w:t>
        <w:br/>
        <w:t>en Argentina.</w:t>
        <w:br/>
        <w:br/>
        <w:t>228.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 medidas  adoptadas  para  dar</w:t>
        <w:br/>
        <w:t>cumplimiento a la misma.</w:t>
        <w:br/>
        <w:br/>
        <w:br/>
        <w:t xml:space="preserve">                                     XIV</w:t>
        <w:br/>
        <w:br/>
        <w:br/>
        <w:t xml:space="preserve">                             Puntos Resolutivos</w:t>
        <w:br/>
        <w:br/>
        <w:br/>
        <w:t>229.  Por tanto,</w:t>
        <w:br/>
        <w:br/>
        <w:t>La Corte,</w:t>
        <w:br/>
        <w:br/>
        <w:br/>
        <w:t xml:space="preserve">      declara,</w:t>
        <w:br/>
        <w:br/>
        <w:br/>
        <w:t>Por unanimidad, que:</w:t>
        <w:br/>
        <w:br/>
        <w:t>1.    Acepta el reconocimiento de  responsabilidad  internacional  efectuado</w:t>
        <w:br/>
        <w:t>por el Estado, en los términos de los párrafos 26 a 35 de esta Sentencia,  y</w:t>
        <w:br/>
        <w:t>establece la violación de los derechos a la integridad  personal,  garantías</w:t>
        <w:br/>
        <w:t>judiciales y protección judicial, consagrados en  los  artículos  5.1,  5.2,</w:t>
        <w:br/>
        <w:t>8.1 y 25 de la Convención Americana sobre Derechos Humanos, en relación  con</w:t>
        <w:br/>
        <w:t>la obligación de respetar los derechos establecida en  el  artículo  1.1  de</w:t>
        <w:br/>
        <w:t>dicho tratado, en perjuicio del señor Bueno Alves, en los  términos  de  los</w:t>
        <w:br/>
        <w:t>párrafos 30, 86, 95 y 117 de la presente Sentencia.</w:t>
        <w:br/>
        <w:br/>
        <w:t>2.    No hay elementos  para  modificar  lo  ya  resuelto  por  la  Comisión</w:t>
        <w:br/>
        <w:t>Interamericana de Derechos Humanos respecto del artículo 7 de la  Convención</w:t>
        <w:br/>
        <w:t>Americana sobre Derechos Humanos, conforme a lo expuesto en  el  párrafo  67</w:t>
        <w:br/>
        <w:t>de esta Sentencia.</w:t>
        <w:br/>
        <w:br/>
        <w:t>3.     El Estado violó el derecho a la integridad  personal,  consagrado  en</w:t>
        <w:br/>
        <w:t>el artículo 5.1 de  la  Convención  Americana  sobre  Derechos  Humanos,  en</w:t>
        <w:br/>
        <w:t>relación con la obligación  de  respetar  los  derechos  establecida  en  el</w:t>
        <w:br/>
        <w:t>artículo 1.1 de dicho tratado, en perjuicio de las señoras Tomasa  Alves  De</w:t>
        <w:br/>
        <w:t>Lima, Inés  María  del  Carmen  Afonso  Fernández,  Ivonne  Miriam  Bueno  y</w:t>
        <w:br/>
        <w:t>Verónica Inés Bueno, y del señor Juan Francisco Bueno, en  los  términos  de</w:t>
        <w:br/>
        <w:t>los párrafos 96 a 104 de la presente Sentencia.</w:t>
        <w:br/>
        <w:br/>
        <w:t>4.    El Estado no violó el derecho  a  la  protección  de  la  honra  y  la</w:t>
        <w:br/>
        <w:t>dignidad, consagrado en el artículo 11  de  la  Convención  Americana  sobre</w:t>
        <w:br/>
        <w:t>Derechos Humanos.</w:t>
        <w:br/>
        <w:br/>
        <w:t>5.    El Estado no violó el derecho a la igualdad ante  la  ley,  consagrado</w:t>
        <w:br/>
        <w:t>en el artículo 24 de la Convención Americana sobre Derechos Humanos.</w:t>
        <w:br/>
        <w:br/>
        <w:t>6.    Esta Sentencia constituye per se una forma de reparación.</w:t>
        <w:br/>
        <w:br/>
        <w:t>Y Decide:</w:t>
        <w:br/>
        <w:br/>
        <w:t>Por unanimidad que:</w:t>
        <w:br/>
        <w:br/>
        <w:t>7.    El Estado debe realizar los pagos de las  cantidades  establecidas  en</w:t>
        <w:br/>
        <w:t>la presente Sentencia por concepto de daños materiales,  daños  inmateriales</w:t>
        <w:br/>
        <w:t>y reintegro de costas y gastos dentro del plazo de un año, contado a  partir</w:t>
        <w:br/>
        <w:t>de la notificación  de  la  presente  Sentencia,  en  los  términos  de  los</w:t>
        <w:br/>
        <w:t>párrafos 196, 207 y 221 de la misma.</w:t>
        <w:br/>
        <w:br/>
        <w:t>8.    El Estado debe realizar  inmediatamente  las  debidas  investigaciones</w:t>
        <w:br/>
        <w:t>para determinar las correspondientes responsabilidades  por  los  hechos  de</w:t>
        <w:br/>
        <w:t>este caso y aplicar las consecuencias que la ley  prevea,  en  los  términos</w:t>
        <w:br/>
        <w:t>del párrafo 211 de esta Sentencia.</w:t>
        <w:br/>
        <w:br/>
        <w:br/>
        <w:t>9.    El Estado debe publicar, en el plazo  de  seis  meses,  en  el  Diario</w:t>
        <w:br/>
        <w:t>Oficial y en otro diario de amplia circulación nacional, por una  sola  vez,</w:t>
        <w:br/>
        <w:t>los párrafos 1 a 8, 71 a 74, 86, 95, 113 y 117 y la parte resolutiva  de  la</w:t>
        <w:br/>
        <w:t>presente Sentencia, en los términos del párrafo 215 de la misma.</w:t>
        <w:br/>
        <w:br/>
        <w:br/>
        <w:t>10.   Supervisará la  ejecución  íntegra 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br/>
        <w:t>Redactada en español y en inglés, haciendo fe el texto en  español,  en  San</w:t>
        <w:br/>
        <w:t>José, Costa Rica, el día 11 de mayo de 2007.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Cecilia Medina Quiroga Manuel E. Ventura Robles</w:t>
        <w:br/>
        <w:br/>
        <w:br/>
        <w:br/>
        <w:br/>
        <w:t>Diego García-Sayán     Margarette May Macaulay</w:t>
        <w:br/>
        <w:br/>
        <w:br/>
        <w:br/>
        <w:br/>
        <w:t xml:space="preserve">                            Rhadys Abreu Blondet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  Secretario</w:t>
        <w:br/>
        <w:t>-----------------------</w:t>
        <w:br/>
        <w:br/>
        <w:t>[1]   El Juez Leonardo A. Franco se inhibió de  conocer  el  presente  caso,</w:t>
        <w:br/>
        <w:t>inhibitoria que fue  aceptada  por  el  Tribunal,  de  conformidad  con  los</w:t>
        <w:br/>
        <w:t>artículos 19 del Reglamento y 19 del Estatuto de la  Corte.  (expediente  de</w:t>
        <w:br/>
        <w:t>fondo, Tomo III, folios 928-929).</w:t>
        <w:br/>
        <w:br/>
        <w:t>[2]   La Comisión designó como delegados a los señores  Florentín  Meléndez,</w:t>
        <w:br/>
        <w:t>Comisionado, y Santiago A. Canton, Secretario  Ejecutivo,  y  como  asesores</w:t>
        <w:br/>
        <w:t>legales a la abogada Elizabeth Abi-Mershed  y  Víctor  H.  Madrigal  Borloz.</w:t>
        <w:br/>
        <w:t>Posteriormente, la Comisión agregó como  asesores  legales  a  los  abogados</w:t>
        <w:br/>
        <w:t>Lilly Ching y Juan Pablo Albán.</w:t>
        <w:br/>
        <w:br/>
        <w:t>[3]   Cfr. auto de 25 de abril de 1988 emitido por el  Juez  Héctor  Grieben</w:t>
        <w:br/>
        <w:t>(expediente de anexos al  escrito  de  solicitudes,  argumentos  y  pruebas,</w:t>
        <w:br/>
        <w:t>folio 4086).</w:t>
        <w:br/>
        <w:br/>
        <w:t>[4]   El Estado designó al señor Jorge  Nelson  Cardozo  como  Agente  y  al</w:t>
        <w:br/>
        <w:t>señor Alberto Javier Salgado como Agente alterno (expediente de fondo,  Tomo</w:t>
        <w:br/>
        <w:t>I, folio 63).</w:t>
        <w:br/>
        <w:br/>
        <w:t>[5]   Cfr. Resolución del Presidente de la Corte de 6 de diciembre de  2006,</w:t>
        <w:br/>
        <w:t>Punto Resolutivo primero (expediente de fondo, Tomo II, folio 559).</w:t>
        <w:br/>
        <w:br/>
        <w:t>[6]   Cfr. escrito de 22 de enero de  2007  remitido  por  la  representante</w:t>
        <w:br/>
        <w:t>(expediente de fondo, Tomo III, folio 1009).</w:t>
        <w:br/>
        <w:br/>
        <w:t>[7]   Cfr. escrito de 22 de enero de  2007  remitido  por  la  representante</w:t>
        <w:br/>
        <w:t>(expediente de fondo, Tomo III, folio 1032).</w:t>
        <w:br/>
        <w:br/>
        <w:t>[8]   A esta audiencia comparecieron: a)  por  la  Comisión  Interamericana:</w:t>
        <w:br/>
        <w:t>Florentín Meléndez, Delegado; Elizabeth  Abi-Mershed,  Juan  Pablo  Albán  y</w:t>
        <w:br/>
        <w:t>Lilly Ching, asesores, y b) por el Estado:  Jorge  Nelson  Cardozo,  Agente;</w:t>
        <w:br/>
        <w:t>Javier Salgado, Agente Alterno; Gonzalo Bueno, Abogado de la  Representación</w:t>
        <w:br/>
        <w:t>Especial  para  Derechos  Humanos  en  el   Ámbito   Internacional   de   la</w:t>
        <w:br/>
        <w:t>Cancillería;  Andrea  Gualde,  Directora  de   la   Dirección   de   Asuntos</w:t>
        <w:br/>
        <w:t>Internacionales de la Secretaría de  Derechos  Humanos  de  la  Nación;  Ana</w:t>
        <w:br/>
        <w:t>Badillos y Rosana Gargiulo, de la Dirección de  Asuntos  Internacionales  de</w:t>
        <w:br/>
        <w:t>la Secretaría de Derechos Humanos de la Nación; Juan José Arcuri,  Embajador</w:t>
        <w:br/>
        <w:t>de Argentina en Costa Rica, y Gustavo Alfredo  Arambarri,  Consejero  de  la</w:t>
        <w:br/>
        <w:t>Embajada de Argentina en Costa Rica.</w:t>
        <w:br/>
        <w:br/>
        <w:t>[9]   Cfr. escrito de 22 de enero de  2007  remitido  por  la  representante</w:t>
        <w:br/>
        <w:t>(expediente de fondo, Tomo III, folio 1009).</w:t>
        <w:br/>
        <w:br/>
        <w:t>[10]  Cfr. Nota No. 41/06 de  18  de  febrero  de  2006  del  Ministerio  de</w:t>
        <w:br/>
        <w:t>Relaciones  Exteriores,  Comercio  Internacional  y   Culto   de   Argentina</w:t>
        <w:br/>
        <w:t>(expediente de anexos a la demanda, Anexo 3, folio 39).</w:t>
        <w:br/>
        <w:br/>
        <w:t>[11]  Cfr. expediente de anexos a la demanda,  Anexo  11,  Tomo  III,  folio</w:t>
        <w:br/>
        <w:t>3673.</w:t>
        <w:br/>
        <w:br/>
        <w:t>[12]  Cfr. expediente de anexos a la demanda,  Anexo  11,  Tomo  III,  folio</w:t>
        <w:br/>
        <w:t>3673.</w:t>
        <w:br/>
        <w:br/>
        <w:t>[13]  Cfr. escrito de demanda (expediente de fondo, Tomo I, folio 4).</w:t>
        <w:br/>
        <w:br/>
        <w:t>[14]  Cfr. Caso La Cantuta. Sentencia de 29 de noviembre de  2006.  Serie  C</w:t>
        <w:br/>
        <w:t>No. 162, párr. 56; Caso del Penal Miguel Castro Castro. Sentencia de  25  de</w:t>
        <w:br/>
        <w:t>noviembre de 2006. Serie  C  No.  160,  párr.  148,  y  Caso  Vargas  Areco,</w:t>
        <w:br/>
        <w:t>Sentencia de 26 de septiembre de 2006. Serie C No. 155, párr. 65.</w:t>
        <w:br/>
        <w:br/>
        <w:t>[15]  Cfr. Caso La Cantuta, supra nota 14,  párr.  57;  Caso  Vargas  Areco.</w:t>
        <w:br/>
        <w:t>supra nota  14,  párr.  66;  Caso  Goiburú  y  otros.  Sentencia  de  22  de</w:t>
        <w:br/>
        <w:t>septiembre de 2006. Serie C No. 153, párr. 53, y  Caso  Servellón  García  y</w:t>
        <w:br/>
        <w:t>otros. Sentencia de 21 de septiembre de 2006. Serie C No. 152, párr. 78.</w:t>
        <w:br/>
        <w:br/>
        <w:t>[16]  Cfr. Caso Almonacid Arellano y otros. Sentencia de  26  de  septiembre</w:t>
        <w:br/>
        <w:t>de 2006. Serie C No. 154, párrs. 66 a 69; Caso  Servellón  García  y  otros.</w:t>
        <w:br/>
        <w:t>supra nota 15 , párrs. 32 a 35, y Caso Ximenes  Lopes.  Sentencia  de  4  de</w:t>
        <w:br/>
        <w:t>julio de 2006. Serie C No. 149, párrs. 42 a 45.</w:t>
        <w:br/>
        <w:br/>
        <w:t>[17]  Cfr. Caso La Cantuta, supra nota 14, párr. 59; Caso del  Penal  Miguel</w:t>
        <w:br/>
        <w:t>Castro Castro, supra nota 14, párrs. 182 a 185, y Caso Nogueira  Carvalho  y</w:t>
        <w:br/>
        <w:t>otro. Sentencia de 28 de noviembre de 2006. Serie C No. 161, párr. 55.</w:t>
        <w:br/>
        <w:br/>
        <w:t>[18]  Cfr. Caso La Cantuta, supra nota 14, párr. 62; Caso del  Penal  Miguel</w:t>
        <w:br/>
        <w:t>Castro Castro, supra nota 14, párr. 188, y Caso Nogueira  Carvalho  y  otro,</w:t>
        <w:br/>
        <w:t>supra nota 17, párr. 58.</w:t>
        <w:br/>
        <w:br/>
        <w:t>[19]  Cfr. Caso La Cantuta, supra nota 14, párr. 62; Caso Nogueira  Carvalho</w:t>
        <w:br/>
        <w:t>y otro, supra nota 17, párr. 65, y Caso Trabajadores  Cesados  del  Congreso</w:t>
        <w:br/>
        <w:t>(Aguado Alfaro y otros). Sentencia de 24 de noviembre de 2006. Serie  C  No.</w:t>
        <w:br/>
        <w:t>158, párr. 86.</w:t>
        <w:br/>
        <w:br/>
        <w:t>[20]  En adelante, la presente Sentencia contiene hechos que  este  Tribunal</w:t>
        <w:br/>
        <w:t>tiene por establecidos con base en la confesión de hechos y  allanamiento  a</w:t>
        <w:br/>
        <w:t>las pretensiones de derecho efectuados por el Estado, en el orden y con  las</w:t>
        <w:br/>
        <w:t>precisiones pertinentes respecto de los hechos presentados  en  la  demanda.</w:t>
        <w:br/>
        <w:t>Algunos  de  esos  hechos  han  sido  acreditados  e  integrados  con  otros</w:t>
        <w:br/>
        <w:t>elementos probatorios, en cuyo caso se consignan las notas al pie de  página</w:t>
        <w:br/>
        <w:t>respectivas.</w:t>
        <w:br/>
        <w:br/>
        <w:t>[21]  Cfr. Interpretación de la Declaración Americana  de  los  Derechos  y</w:t>
        <w:br/>
        <w:t>Deberes del Hombre en el Marco del Artículo 64 de la  Convención  Americana</w:t>
        <w:br/>
        <w:t>sobre Derechos Humanos. Opinión Consultiva OC-10/89  del  14  de  julio  de</w:t>
        <w:br/>
        <w:t>1989. Serie A No. 10, párr. 45.</w:t>
        <w:br/>
        <w:br/>
        <w:t>[22]  Cfr. Interpretación de la Declaración Americana  de  los  Derechos  y</w:t>
        <w:br/>
        <w:t>Deberes del Hombre en el Marco del Artículo 64 de la  Convención  Americana</w:t>
        <w:br/>
        <w:t>sobre Derechos Humanos. Opinión Consultiva OC-10/89, supra nota  21,  párr.</w:t>
        <w:br/>
        <w:t>45.</w:t>
        <w:br/>
        <w:br/>
        <w:t>[23]  Cfr. Interpretación de la Declaración  Americana  de  los  Derechos  y</w:t>
        <w:br/>
        <w:t>Deberes del Hombre en el Marco del Artículo 64 de  la  Convención  Americana</w:t>
        <w:br/>
        <w:t>sobre Derechos Humanos. Opinión Consultiva OC-10/89, supra  nota  21,  párr.</w:t>
        <w:br/>
        <w:t>44.</w:t>
        <w:br/>
        <w:br/>
        <w:t>[24]  Cfr. Caso de la Comunidad Moiwana, Sentencia de 15 de junio de  2005.</w:t>
        <w:br/>
        <w:t>Serie C No. 124, párr. 63.</w:t>
        <w:br/>
        <w:br/>
        <w:t>[25]  Cfr. Interpretación de la Declaración  Americana  de  los  Derechos  y</w:t>
        <w:br/>
        <w:t>Deberes del Hombre en el Marco del Artículo 64 de  la  Convención  Americana</w:t>
        <w:br/>
        <w:t>sobre Derechos Humanos. Opinión Consultiva OC-10/89, supra  nota  21,  párr.</w:t>
        <w:br/>
        <w:t>46.</w:t>
        <w:br/>
        <w:br/>
        <w:t>[26]  En lo pertinente, el artículo 7 de la Convención establece:</w:t>
        <w:br/>
        <w:br/>
        <w:t>1. Toda persona tiene derecho a la libertad y a  la seguridad personales.</w:t>
        <w:br/>
        <w:br/>
        <w:t>2. Nadie puede ser privado de su libertad  física, salvo por  las  causas  y</w:t>
        <w:br/>
        <w:t>en las condiciones fijadas de antemano por las Constituciones  Políticas  de</w:t>
        <w:br/>
        <w:t>los Estados partes o por las leyes  dictadas conforme a ellas.</w:t>
        <w:br/>
        <w:br/>
        <w:t>3. Nadie puede ser sometido a detención o encarcelamiento arbitrarios.</w:t>
        <w:br/>
        <w:br/>
        <w:t>[27]  Cfr. Informe de admisibilidad  No.  101/99  emitido  por  la  Comisión</w:t>
        <w:br/>
        <w:t>Interamericana de Derechos Humanos el 21 de septiembre de 1999,  párr.  69.2</w:t>
        <w:br/>
        <w:t>(expediente de anexos a la demanda, Tomo I, Anexo 2, folios 35 a 37).</w:t>
        <w:br/>
        <w:br/>
        <w:t>[28]  El artículo 5 de la Convención dispone, en su parte pertinente, que:</w:t>
        <w:br/>
        <w:br/>
        <w:t>1. Toda persona tiene  derecho  a  que  se  respete  su  integridad  física,</w:t>
        <w:br/>
        <w:t>psíquica y moral.</w:t>
        <w:br/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[29]  Cfr. declaración indagatoria del señor Juan Francisco Bueno  Alves  de</w:t>
        <w:br/>
        <w:t>8 de abril de 1988 (expediente de anexos a la  demanda,  Tomo  I,  Anexo  7,</w:t>
        <w:br/>
        <w:t>folio 223).</w:t>
        <w:br/>
        <w:br/>
        <w:t>[30]  Cfr. ampliación de la  declaración  del  señor  Juan  Francisco  Bueno</w:t>
        <w:br/>
        <w:t>Alves de 4 de mayo de 1988 ante el Juzgado de Instrucción 13 (expediente  de</w:t>
        <w:br/>
        <w:t>anexos a la demanda, Tomo I, Anexo 8, folios 364 y 365).</w:t>
        <w:br/>
        <w:br/>
        <w:t>[31]  Cfr. acta de ratificación de declaración con fila de  personas  de  14</w:t>
        <w:br/>
        <w:t>de marzo de 1989 ante el Juzgado de Instrucción 13 (expediente de  anexos  a</w:t>
        <w:br/>
        <w:t>la demanda, Tomo I, Anexo 8, folios 509).</w:t>
        <w:br/>
        <w:br/>
        <w:t>[32]  Cfr. acta de ratificación de declaración con fila de  personas  de  14</w:t>
        <w:br/>
        <w:t>de marzo de 1989 ante el Juzgado de Instrucción 13 (expediente de  anexos  a</w:t>
        <w:br/>
        <w:t>la demanda, Tomo I, Anexo 8, folios 508).</w:t>
        <w:br/>
        <w:br/>
        <w:t>[33]  El Informe médico elaborado por el doctor José Bello el  26  de  abril</w:t>
        <w:br/>
        <w:t>de 1988 constató una “[p]erforación de la  membrana  timpánica  de  2mm.  de</w:t>
        <w:br/>
        <w:t>diámetro”  con  “déficit  auditivo”  que   se   encontraba   “en   vías   de</w:t>
        <w:br/>
        <w:t>cicatrización”. Este diagnóstico fue confirmado en varios  exámenes  médicos</w:t>
        <w:br/>
        <w:t>posteriores. Dos médicos forenses identificaron el 13 de  mayo  de  1988  la</w:t>
        <w:br/>
        <w:t>existencia  de  una  “perforación  del  tímpano   derecho   con   hipoacusia</w:t>
        <w:br/>
        <w:t>localizada en los tonos 4000 y 8000”. Se  llevó  a  cabo  un  nuevo  informe</w:t>
        <w:br/>
        <w:t>médico el 7 de diciembre de 1988, el cual  confirmó  la  existencia  de  una</w:t>
        <w:br/>
        <w:t>“hipoacusia perceptiva derecha con  caracteres  típicos  de  hipoacusia”  En</w:t>
        <w:br/>
        <w:t>ampliación de los informes de 13 de abril y 13 de mayo de  1988  se  produjo</w:t>
        <w:br/>
        <w:t>un nuevo informe médico el 20 de diciembre de 1988,  el  cual  concluyó  que</w:t>
        <w:br/>
        <w:t>“la  perforación   timpánica   del   oído   derecho   ha[bía]   desaparecido</w:t>
        <w:br/>
        <w:t>persistiendo la  hipoacusia  perceptiva  en  ese  oído  con  los  caracteres</w:t>
        <w:br/>
        <w:t>típicos de hipoacusia” El 16  de  junio  de  1992  se  realizó  otro  examen</w:t>
        <w:br/>
        <w:t>médico, el cual señaló que “[e]l estudio audiométrico realizado en la  fecha</w:t>
        <w:br/>
        <w:t>muestra una  hipoacusia  perceptiva  derecha”  y  que  las  “características</w:t>
        <w:br/>
        <w:t>audiométricas  descriptas  son  compatibles  con   un   deterioro   auditivo</w:t>
        <w:br/>
        <w:t>unilateral  perceptivo   (cortipatía)”.   Por   último,   en   el   presente</w:t>
        <w:br/>
        <w:t>procedimiento internacional se llevó a cabo una  nueva  pericia  médica  que</w:t>
        <w:br/>
        <w:t>concluyó que en la membrana timpánica de la víctima hay  “un  adelgazamiento</w:t>
        <w:br/>
        <w:t>[…] de  aproximadamente  2  mm.,  secuela  de  una  perforación”.  (Informes</w:t>
        <w:br/>
        <w:t>médicos elaborados por los doctores Julio Alberto Ravioli, Jorge  A.  García</w:t>
        <w:br/>
        <w:t>Blanco, José Bello y Mariano Castex. Expediente  de  anexos  a  la  demanda,</w:t>
        <w:br/>
        <w:t>Tomos I, II y III, Anexos 7 y 8, folios 307 a 309, 440, 441, 464,  866,  867</w:t>
        <w:br/>
        <w:t>y 1045).</w:t>
        <w:br/>
        <w:br/>
        <w:t>[34]  El informe del estudio otorrinolaringológico  del  señor  Bueno  Alves</w:t>
        <w:br/>
        <w:t>llevado a cabo el 13 de mayo de  1988  concluyó  que  “la  lesión  descripta</w:t>
        <w:br/>
        <w:t>admite una relación causal con el traumatismo denunciado. […]  El  mecanismo</w:t>
        <w:br/>
        <w:t>determinante es compatible con la versión dada por nuestro examinado  siendo</w:t>
        <w:br/>
        <w:t>de observación en estos casos que este tipo de  lesiones  se  ocasionan  con</w:t>
        <w:br/>
        <w:t>traumatismo aplicados  con  las  palmas  de  las  manos  en  los  pabellones</w:t>
        <w:br/>
        <w:t>auriculares lo que aumenta bruscamente la presión en  el  conducto  auditivo</w:t>
        <w:br/>
        <w:t>externo provocando con ello la perforación timpánica y la  impulsión  de  la</w:t>
        <w:br/>
        <w:t>cadena de huesecillos del oído hacia el  oído  interno”  El  informe  médico</w:t>
        <w:br/>
        <w:t>elaborado por los doctores Julio Alberto  Ravioli,  Jorge  García  Blanco  y</w:t>
        <w:br/>
        <w:t>Mariano Castex el 20 de diciembre de 1988 sostuvo que  la  “lesión  auditiva</w:t>
        <w:br/>
        <w:t>del  oído  derecho   guarda   una   cu[á]druple   relación   de   causalidad</w:t>
        <w:br/>
        <w:t>(cronológica, topográfica, etiológica  y  sintomática)  con  el  traumatismo</w:t>
        <w:br/>
        <w:t>referido por el causante […] y en consecuencia, estimamos que la  antigüedad</w:t>
        <w:br/>
        <w:t>de  la  dolencia  data  de  dicha  época”.  En  el  presente   procedimiento</w:t>
        <w:br/>
        <w:t>internacional los peritos médicos designados por el Presidente de  la  Corte</w:t>
        <w:br/>
        <w:t>concluyeron en su informe de 19 de enero de 2007 que la “lesión […] en  oído</w:t>
        <w:br/>
        <w:t>derecho […] es compatible con un traumatismo, el cual dejó como secuela  una</w:t>
        <w:br/>
        <w:t>hipoacusia leve en dicho oído” Por su parte, el Informe  médico  del  16  de</w:t>
        <w:br/>
        <w:t>junio de 1992,  indica  que  “se  excluye  factores  de  naturaleza  tóxica,</w:t>
        <w:br/>
        <w:t>vasculares y  heredodegenerativas”  (Informes  médicos  elaborados  por  los</w:t>
        <w:br/>
        <w:t>doctores Julio Alberto Ravioli, Jorge García Blanco, Mariano Castex  y  José</w:t>
        <w:br/>
        <w:t>Bello. Expediente de anexos a la demanda, Tomo I, Anexos 7 y 8, folios  308,</w:t>
        <w:br/>
        <w:t>309, 440, 441, 866 y 867 e informe  pericial  (affidávit)  de  los  doctores</w:t>
        <w:br/>
        <w:t>Ravioli, Taragano, Nievas  y  Schlenker.  Expediente  de  fondo,  Tomo  III,</w:t>
        <w:br/>
        <w:t>folios 1042 y 1045).</w:t>
        <w:br/>
        <w:br/>
        <w:t>[35]  A la misma conclusión llegó el juez que decretó el  sobreseimiento  de</w:t>
        <w:br/>
        <w:t>la causa penal en la que  se  inculpó  al  señor  Bueno  Alves.  En  efecto,</w:t>
        <w:br/>
        <w:t>teniendo en cuenta los dichos del señor Pérez Galindo  respecto  a  que  “la</w:t>
        <w:br/>
        <w:t>Policía Federal, por medio de  la  División  de  Defraudaciones  y  Estafas,</w:t>
        <w:br/>
        <w:t>había utilizado esta  causa  para  lograr  un  allanamiento  de  su  estudio</w:t>
        <w:br/>
        <w:t>profesional, en atención a la calidad de Defensor de uno de los  principales</w:t>
        <w:br/>
        <w:t>implicados en el resonado caso ‘SIVAK’”, el mencionado  juez  consideró  que</w:t>
        <w:br/>
        <w:t>tales explicaciones “aparecen con fundamento”[36] y se “levanta con  firmeza</w:t>
        <w:br/>
        <w:t>la posición y las explicaciones que diera el  imputado  PEREZ  GALINDO  como</w:t>
        <w:br/>
        <w:t>verdadero móvil de las diligencias policiales practicadas”.  Cfr.  Sentencia</w:t>
        <w:br/>
        <w:t>de 5 de octubre de 1988 (expediente de anexos a la demanda,  Tomo  I,  Anexo</w:t>
        <w:br/>
        <w:t>7, folios 245 a 253).</w:t>
        <w:br/>
        <w:br/>
        <w:t>[37]  Cfr. orden de allanamiento y diligencia de allanamiento de 5 de  abril</w:t>
        <w:br/>
        <w:t>de 1988 (expediente de anexos al escrito de solicitudes y argumentos,  Anexo</w:t>
        <w:br/>
        <w:t>A1, folios 4030, 4031 y 4034).</w:t>
        <w:br/>
        <w:br/>
        <w:t>[38]  Cfr. Caso del Penal Miguel Castro Castro, supra nota  14,  párr.  271;</w:t>
        <w:br/>
        <w:t>Caso Baldeón García. Sentencia de 6 de abril  de  2006.  Serie  C  No.  147,</w:t>
        <w:br/>
        <w:t>párr. 117, y Caso García Asto y Ramírez Rojas. Sentencia de 25 de  noviembre</w:t>
        <w:br/>
        <w:t>de 2005. Serie C No. 137, párr. 222.</w:t>
        <w:br/>
        <w:br/>
        <w:t>[39]   Pacto  Internacional  de  Derechos  Civiles  y  Políticos,  Art.   7;</w:t>
        <w:br/>
        <w:t>Convención contra la Tortura y Otros Tratos o  Penas  Crueles,  Inhumanos  o</w:t>
        <w:br/>
        <w:t>Degradantes, Art. 2; Convención sobre los Derechos  del  Niño,  Art.  37,  y</w:t>
        <w:br/>
        <w:t>Convención internacional sobre la protección de los derechos  de  todos  los</w:t>
        <w:br/>
        <w:t>trabajadores migratorios y de sus familiares, Art. 10.</w:t>
        <w:br/>
        <w:br/>
        <w:t>[40]  Convención Interamericana para Prevenir y Sancionar la  Tortura,  art.</w:t>
        <w:br/>
        <w:t>2; Carta Africana de los Derechos del Hombre  y  de  los  Pueblos,  Art.  5;</w:t>
        <w:br/>
        <w:t>Carta Africana de los Derechos y Bienestar del  Niño,  Art.  16;  Convención</w:t>
        <w:br/>
        <w:t>Interamericana para Prevenir, Erradicar y Sancionar la Violencia  contra  la</w:t>
        <w:br/>
        <w:t>Mujer (Convención de Belém do Pará), Art. 4,  y  Convenio  Europeo  para  la</w:t>
        <w:br/>
        <w:t>Protección de los Derechos Humanos y de las Libertades  Fundamentales,  Art.</w:t>
        <w:br/>
        <w:t>3.</w:t>
        <w:br/>
        <w:br/>
        <w:t>[41]  Conjunto de Principios  para  la  protección  de  todas  las  personas</w:t>
        <w:br/>
        <w:t>sometidas a cualquier forma de detención o prisión, Principio 6;  Código  de</w:t>
        <w:br/>
        <w:t>conducta para funcionarios encargados de  hacer  cumplir  la  ley,  Art.  5;</w:t>
        <w:br/>
        <w:t>Reglas de las Naciones Unidas para la protección de los menores privados  de</w:t>
        <w:br/>
        <w:t>libertad, Regla  87(a);  Declaración  sobre  los  derechos  humanos  de  los</w:t>
        <w:br/>
        <w:t>individuos que no son nacionales del país  en  que  viven,  Art.  6;  Reglas</w:t>
        <w:br/>
        <w:t>mínimas de las Naciones Unidas para la  administración  de  la  justicia  de</w:t>
        <w:br/>
        <w:t>menores (Reglas de Beijing), Regla 17.3; Declaración sobre la protección  de</w:t>
        <w:br/>
        <w:t>la mujer y el niño en estados de emergencia o de conflicto armado,  Art.  4,</w:t>
        <w:br/>
        <w:t>y Líneas directrices del Comité de Ministros del  Consejo  de  Europa  sobre</w:t>
        <w:br/>
        <w:t>los derechos humanos y la lucha contra el terrorismo, Directriz IV.</w:t>
        <w:br/>
        <w:br/>
        <w:t>[42]  Art. 3 común a los cuatro Convenios de Ginebra;  Convenio  de  Ginebra</w:t>
        <w:br/>
        <w:t>relativo al trato debido a los prisioneros de guerra (Convenio  III),  Arts.</w:t>
        <w:br/>
        <w:t>49, 52, 87 y 89, 97; Convenio de Ginebra relativo a la protección  debida  a</w:t>
        <w:br/>
        <w:t>las personas civiles en tiempo de guerra (Convenio IV), Arts.  40,  51,  95,</w:t>
        <w:br/>
        <w:t>96, 100 y 119; Protocolo Adicional a los Convenios  de  Ginebra  del  12  de</w:t>
        <w:br/>
        <w:t>agosto de 1949 relativo a la Protección de las Víctimas  de  los  Conflictos</w:t>
        <w:br/>
        <w:t>Armados Internacionales (Protocolo I), Art. 75.2.ii, y  Protocolo  adicional</w:t>
        <w:br/>
        <w:t>a los Convenios  de  Ginebra  del  12  de  agosto  de  1949  relativo  a  la</w:t>
        <w:br/>
        <w:t>protección  de  las  víctimas  de  los  conflictos  armados   sin   carácter</w:t>
        <w:br/>
        <w:t>internacional (Protocolo II), Art. 4.2.a.</w:t>
        <w:br/>
        <w:br/>
        <w:t>[43]  El artículo 2 de la CIPST dispone, en su parte pertinente que:</w:t>
        <w:br/>
        <w:br/>
        <w:t>Para lo efectos de la presente Convención  se  entenderá  por  tortura  todo</w:t>
        <w:br/>
        <w:t>acto realizado intencionalmente por el cual se inflijan a una persona  penas</w:t>
        <w:br/>
        <w:t>o sufrimientos físicos o mentales,  con  fines  de  investigación  criminal,</w:t>
        <w:br/>
        <w:t>como medio intimidatorio, como castigo  personal,  como  medida  preventiva,</w:t>
        <w:br/>
        <w:t>como pena o con cualquier otro fin […] .</w:t>
        <w:br/>
        <w:br/>
        <w:t>[44]  Cfr. Caso de las Masacres de Ituango.  Sentencia  de  1  de  julio  de</w:t>
        <w:br/>
        <w:t>2006. Serie C No. 148, párr. 156; Caso de la Comunidad indígena  Yakye  Axa.</w:t>
        <w:br/>
        <w:t>Sentencia de 17 de junio de 2005. Serie C No. 125, párr. 126, y  Caso  Tibi.</w:t>
        <w:br/>
        <w:t>Sentencia de 7 de septiembre de 2004. Serie C No. 114, párr. 144.</w:t>
        <w:br/>
        <w:br/>
        <w:t>[45]  Cfr. Caso Tibi, supra nota 43, párr. 144; Caso de los  Hermanos  Gómez</w:t>
        <w:br/>
        <w:t>Paquiyauri. Sentencia de 8 de julio de 2004. Serie C No. 110, párr.  165,  y</w:t>
        <w:br/>
        <w:t>Caso de los “Niños de la Calle” (Villagrán Morales y  otros).  Sentencia  de</w:t>
        <w:br/>
        <w:t>19 de noviembre de 1999. Serie C No. 63, párrs. 192 y 193.</w:t>
        <w:br/>
        <w:br/>
        <w:t>[46]  Lo anterior es  además  consistente  con  la  jurisprudencia  de  este</w:t>
        <w:br/>
        <w:t>Tribunal. Así, en el caso Cantoral Benavides vs. Perú la Corte  subrayó  que</w:t>
        <w:br/>
        <w:t>entre  los  elementos  constitutivos  de  la  tortura  está   incluida   “la</w:t>
        <w:br/>
        <w:t>intervención de una voluntad  deliberadamente  dirigida  a  obtener  ciertos</w:t>
        <w:br/>
        <w:t>fines, como obtener información de una persona, o intimidarla o  castigarla”</w:t>
        <w:br/>
        <w:t>(Cfr. Caso Cantoral Benavides. Sentencia de 18 de agosto de  2000.  Serie  C</w:t>
        <w:br/>
        <w:t>No. 69, párr. 97). Después, en el caso Bámaca Velásquez vs. Guatemala,  este</w:t>
        <w:br/>
        <w:t>Tribunal concluyó  que  “los  actos  denunciados  […]  fueron  preparados  e</w:t>
        <w:br/>
        <w:t>infligidos  deliberadamente,  con  el  fin  de  obtener  de  Efraín   Bámaca</w:t>
        <w:br/>
        <w:t>Velásquez información relevante para  el  Ejército.  Según  los  testimonios</w:t>
        <w:br/>
        <w:t>recabados en el presente proceso, la supuesta víctima fue sometida  a  actos</w:t>
        <w:br/>
        <w:t>graves de violencia física y  psíquica  durante  un  prolongado  período  de</w:t>
        <w:br/>
        <w:t>tiempo con los fines antes mencionados y, así,  puesta  en  un  contexto  de</w:t>
        <w:br/>
        <w:t>angustia y de sufrimiento físico intenso de  modo  intencional,  lo  que  no</w:t>
        <w:br/>
        <w:t>puede calificarse sino como tortura, tanto física  como  psicológica”  (Cfr.</w:t>
        <w:br/>
        <w:t>Caso Bámaca Velásquez. Sentencia de 25 de noviembre de  2000.  Serie  C  No.</w:t>
        <w:br/>
        <w:t>70, párr. 158). En el caso Maritza Urrutia vs.  Guatemala  la  Corte  indicó</w:t>
        <w:br/>
        <w:t>que “entre los  elementos  de  la  noción  de  tortura  establecidos  en  el</w:t>
        <w:br/>
        <w:t>artículo 2 de la Convención Interamericana contra  la  Tortura  se  incluyen</w:t>
        <w:br/>
        <w:t>métodos para anular la voluntad de la  víctima  con  el  objeto  de  obtener</w:t>
        <w:br/>
        <w:t>ciertos fines, como información de una persona, o  intimidación  o  castigo,</w:t>
        <w:br/>
        <w:t>lo que puede ser perpetrado mediante violencia física, o a través  de  actos</w:t>
        <w:br/>
        <w:t>que produzcan en la víctima  un  sufrimiento  psíquico  o  moral  agudo.  […</w:t>
        <w:br/>
        <w:t>A]lgunos actos de agresión infligidos a una persona pueden calificarse  como</w:t>
        <w:br/>
        <w:t>torturas psíquicas, particularmente los actos  que  han  sido  preparados  y</w:t>
        <w:br/>
        <w:t>realizados deliberadamente contra la víctima para  suprimir  su  resistencia</w:t>
        <w:br/>
        <w:t>psíquica y forzarla a autoinculparse o  a  confesar  determinadas  conductas</w:t>
        <w:br/>
        <w:t>delictivas o para someterla a  modalidades  de  castigos  adicionales  a  la</w:t>
        <w:br/>
        <w:t>privación de la libertad en sí misma” (Cfr. Caso Maritza Urrutia.  Sentencia</w:t>
        <w:br/>
        <w:t>de 27 de noviembre de 2003. Serie C No. 103, párrs. 91 y  93).  En  el  caso</w:t>
        <w:br/>
        <w:t>Hermanos Gómez Paquiyauri vs. Perú la Corte señaló que “entre los  elementos</w:t>
        <w:br/>
        <w:t>de la noción  de  tortura  […]  se  encuentra  el  infligir  a  una  persona</w:t>
        <w:br/>
        <w:t>sufrimientos físicos o mentales con cualquier fin”, y citó como  ejemplo  de</w:t>
        <w:br/>
        <w:t>esto que, “[e]n general, en las situaciones de  violaciones  masivas  a  los</w:t>
        <w:br/>
        <w:t>derechos humanos, el uso sistemático de tortura tiene como fin el  intimidar</w:t>
        <w:br/>
        <w:t>a la población”. (Cfr. Caso de los Hermanos  Gómez  Paquiyauri,  supra  nota</w:t>
        <w:br/>
        <w:t>44, párr. 116). Posteriormente, en el caso Tibi vs. Ecuador la Corte  afirmó</w:t>
        <w:br/>
        <w:t>que los “actos de violencia perpetrados de manera  intencional  por  agentes</w:t>
        <w:br/>
        <w:t>del Estado contra el señor Daniel Tibi produjeron a éste  grave  sufrimiento</w:t>
        <w:br/>
        <w:t>físico y mental. La ejecución reiterada de estos actos violentos tenía  como</w:t>
        <w:br/>
        <w:t>fin disminuir sus capacidades físicas y mentales y  anular  su  personalidad</w:t>
        <w:br/>
        <w:t>para que se declarara culpable de un delito. En el caso  sub  judice  se  ha</w:t>
        <w:br/>
        <w:t>demostrado, además, que  la  presunta  víctima  recibió  amenazas  y  sufrió</w:t>
        <w:br/>
        <w:t>hostigamientos durante el período de su detención, que le produjeron  pánico</w:t>
        <w:br/>
        <w:t>y temor por su vida. Todo ello constituye  una  forma  de  tortura,  en  los</w:t>
        <w:br/>
        <w:t>términos del artículo 5.2 de  la  Convención  Americana”  (Cfr.  Caso  Tibi,</w:t>
        <w:br/>
        <w:t>supra nota 43, párr. 149). En el caso Caesar vs. Trinidad y Tobago la  Corte</w:t>
        <w:br/>
        <w:t>realizó un análisis objetivo de la pena corporal de  flagelación  y  declaró</w:t>
        <w:br/>
        <w:t>que ésta constituye una “forma de  tortura”  y  una  violación  per  se  del</w:t>
        <w:br/>
        <w:t>derecho a la integridad personal, así como una “institucionalización  de  la</w:t>
        <w:br/>
        <w:t>violencia”.  Al  igual  que  en  los  casos  mencionados  anteriormente,  el</w:t>
        <w:br/>
        <w:t>Tribunal tomó en cuenta la intencionalidad, la severidad del  sufrimiento  y</w:t>
        <w:br/>
        <w:t>la finalidad del  trato,  antes  de  calificarlo  como  tortura  (Cfr.  Caso</w:t>
        <w:br/>
        <w:t>Caesar. Sentencia de 11 de marzo de 2005. Serie  C  No.  123,  párrs.  72  y</w:t>
        <w:br/>
        <w:t>73.).</w:t>
        <w:br/>
        <w:br/>
        <w:t>[47]  Cfr. Caso de los “Niños de la  Calle”  (Villagrán  Morales  y  otros),</w:t>
        <w:br/>
        <w:t>supra nota 44,  .párr.  74,  y  Caso  Loayza  Tamayo.  Sentencia  de  17  de</w:t>
        <w:br/>
        <w:t>septiembre de 1997. Serie C No. 33, párr. 57.</w:t>
        <w:br/>
        <w:br/>
        <w:t>[48]  Cfr. testimonio del señor Bueno Alves de 8 de abril de 1988</w:t>
        <w:br/>
        <w:t>(expediente de anexos a la demanda, anexo 7, folio 223).</w:t>
        <w:br/>
        <w:br/>
        <w:t>[49]  Cfr. Informe médico elaborado por el doctor José Bello el 26 de abril</w:t>
        <w:br/>
        <w:t>de 1988 (expediente de anexos a la demanda, anexo 7, folio 307).</w:t>
        <w:br/>
        <w:br/>
        <w:t>[50]  Cfr. informe pericial (affidávit) de los doctores  Ravioli,  Taragano,</w:t>
        <w:br/>
        <w:t>Nievas y Schlenker (expediente de fondo, Tomo III, folios 1051 y 1052).</w:t>
        <w:br/>
        <w:br/>
        <w:t>[51]  Cfr. informe pericial (affidávit) de los doctores  Ravioli,  Taragano,</w:t>
        <w:br/>
        <w:t>Nievas y Schlenker (expediente de fondo, Tomo III, folios 1063 y 1065).</w:t>
        <w:br/>
        <w:br/>
        <w:t>[52]  La Corte  Interamericana  ha  indicado  que  los  crímenes  contra  la</w:t>
        <w:br/>
        <w:t>humanidad incluyen “la comisión de  actos  inhumanos  […]  cometidos  en  un</w:t>
        <w:br/>
        <w:t>contexto de ataque generalizado o sistemático contra una  población  civil”.</w:t>
        <w:br/>
        <w:t>(Cfr. Caso Almonacid Arellano y otros, supra nota 16, párr. 96)</w:t>
        <w:br/>
        <w:br/>
        <w:t>[53]  Cfr. Caso del Penal Miguel Castro Castro, supra nota  14,  párr.  344;</w:t>
        <w:br/>
        <w:t>Caso Vargas Areco, supra nota 14, párr. 78 y Caso Ximenes Lopes, supra  nota</w:t>
        <w:br/>
        <w:t>16, párr. 147.</w:t>
        <w:br/>
        <w:br/>
        <w:t>[54]  Cfr. Caso del Penal Miguel Castro Castro, supra nota  14,  párr.  345;</w:t>
        <w:br/>
        <w:t>Caso Vargas Areco,  supra  nota  14,  párr.  79,  y  Caso  Gutiérrez  Soler.</w:t>
        <w:br/>
        <w:t>Sentencia de 12 de septiembre de 2005. Serie C No. 132, párr. 54.</w:t>
        <w:br/>
        <w:br/>
        <w:t>[55]  Cfr. Caso del Penal Miguel Castro Castro, supra nota  14,  párr.  347;</w:t>
        <w:br/>
        <w:t>Caso Vargas Areco, supra nota 14, párr. 81;  Caso  Goiburu  y  otros,  supra</w:t>
        <w:br/>
        <w:t>nota 15, párr. 164 y 165,  y  Caso  Montero  Aranguren  y  otros  (Retén  de</w:t>
        <w:br/>
        <w:t>Catia). Sentencia de 5 de julio de 2006. Serie C No. 150, párr. 137,  139  y</w:t>
        <w:br/>
        <w:t>141.</w:t>
        <w:br/>
        <w:br/>
        <w:t>[56]  Cfr. informe pericial (affidávit) de los doctores  Ravioli,  Taragano,</w:t>
        <w:br/>
        <w:t>Nievas y Schlenker (expediente de fondo, Tomo III, folios 1063 y 1064).</w:t>
        <w:br/>
        <w:br/>
        <w:t>[57]  Cfr. expediente de anexos a la demanda, Tomo I, Anexo 4, folios 63 y</w:t>
        <w:br/>
        <w:t>64.</w:t>
        <w:br/>
        <w:br/>
        <w:t>[58]  Cfr. informe pericial (affidávit) del doctor Caride (expediente de</w:t>
        <w:br/>
        <w:t>fondo, Tomo III, folios 1217 y 1218).</w:t>
        <w:br/>
        <w:br/>
        <w:t>[59]  Cfr. informe pericial (affidávit) de los doctores  Ravioli,  Taragano,</w:t>
        <w:br/>
        <w:t>Nievas y Schlenker (expediente de fondo, Tomo III, folios 1063 y 1065).</w:t>
        <w:br/>
        <w:br/>
        <w:t>[60]  Cfr. informe de la trabajadora social Rull de  16  de  marzo  de  2007</w:t>
        <w:br/>
        <w:t>(expediente de prueba para mejor resolver presentada por el  Estado,  folios</w:t>
        <w:br/>
        <w:t>5624 y 5625).</w:t>
        <w:br/>
        <w:br/>
        <w:t>[61]  Cfr. Caso del Penal Miguel Castro Castro, supra nota  14,  párr.  335;</w:t>
        <w:br/>
        <w:t>Caso Vargas Areco, supra nota 14, párr. 83, y Caso Goiburú  y  otros,  supra</w:t>
        <w:br/>
        <w:t>nota 15, párr. 96.</w:t>
        <w:br/>
        <w:br/>
        <w:t>[62]  Cfr. Caso del Penal Miguel Castro Castro, supra nota  14,  párr.  335;</w:t>
        <w:br/>
        <w:t>Caso Servellón García y otros, supra nota  15,  párr.  128,  y  Caso  Bámaca</w:t>
        <w:br/>
        <w:t>Velásquez, supra nota 45, párr. 163.</w:t>
        <w:br/>
        <w:br/>
        <w:t>[63]  La señora Tomasa Alves De Lima, madre del señor Bueno Alves,  falleció</w:t>
        <w:br/>
        <w:t>el 28 de enero de 2001, es decir,  con  posterioridad  a  los  hechos.  Cfr.</w:t>
        <w:br/>
        <w:t>partida de defunción expedida por la Oficina de  Registro  de  Estado  Civil</w:t>
        <w:br/>
        <w:t>del Uruguay el 16 de febrero de 2001 (expediente de fondo, Tomo  III,  folio</w:t>
        <w:br/>
        <w:t>1309).</w:t>
        <w:br/>
        <w:br/>
        <w:t>[64]  La señora Inés María del Carmen Afonso Fernández estuvo casada con  el</w:t>
        <w:br/>
        <w:t>señor  Bueno  Alves  hasta  el  20  de  octubre  de  1993,  es  decir,   con</w:t>
        <w:br/>
        <w:t>posterioridad a los hechos. Cfr. sentencia de divorcio  No.  140  de  20  de</w:t>
        <w:br/>
        <w:t>octubre de 1993 (expediente de fondo, Tomo III, folios 1289 y 1290).</w:t>
        <w:br/>
        <w:br/>
        <w:t>[65]  El hijo y las hijas del señor Bueno Alves son el señor Juan  Francisco</w:t>
        <w:br/>
        <w:t>Bueno y las  señoras  Ivonne  Miriam  Bueno  y  Verónica  Inés  Bueno.  Cfr.</w:t>
        <w:br/>
        <w:t>partidas de nacimiento de 26 de octubre de 1975  y  26  de  enero  de  1977,</w:t>
        <w:br/>
        <w:t>emitidas por  la  Dirección  General  del  Registro  del  Estado  Civil  del</w:t>
        <w:br/>
        <w:t>Uruguay, y libreta No. 482488 del matrimonio Roldán-Bueno,  emitida  por  la</w:t>
        <w:br/>
        <w:t>Dirección del Registro del Estado Civil  y  Capacidad  de  las  Personas  de</w:t>
        <w:br/>
        <w:t>Buenos Aires (expediente de fondo, Tomo III, folios 1037, 1294 y 1292).</w:t>
        <w:br/>
        <w:br/>
        <w:t>[66]  El artículo 8.1 (Garantías  Judiciales)  de  la  Convención  establece</w:t>
        <w:br/>
        <w:t>que:</w:t>
        <w:br/>
        <w:br/>
        <w:t>Toda persona tiene derecho a ser oída, con  las debidas garantías  y  dentro</w:t>
        <w:br/>
        <w:t>de un plazo razonable, por un juez o  tribunal competente,  independiente  e</w:t>
        <w:br/>
        <w:t>imparcial, establecido con anterioridad por la ley, en la  sustanciación  de</w:t>
        <w:br/>
        <w:t>cualquier acusación  penal formulada contra ella, o  para  la  determinación</w:t>
        <w:br/>
        <w:t>de sus derechos y   obligaciones  de  orden  civil,  laboral,  fiscal  o  de</w:t>
        <w:br/>
        <w:t>cualquier otro carácter.</w:t>
        <w:br/>
        <w:br/>
        <w:t>[67]  El artículo 25.1 (Protección Judicial) de la Convención señala que:</w:t>
        <w:br/>
        <w:br/>
        <w:t>Toda persona tiene derecho a un recurso sencillo  y  rápido  o  a  cualquier</w:t>
        <w:br/>
        <w:t>otro recurso efectivo ante los jueces  o 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oficiales.</w:t>
        <w:br/>
        <w:br/>
        <w:t>[68]  Cfr. Caso Vargas Areco, supra nota 14, párr.  78;  Cfr.  Caso  Ximenes</w:t>
        <w:br/>
        <w:t>Lopes, supra nota 16, párr. 147, y Caso de la Comunidad Moiwana, supra  nota</w:t>
        <w:br/>
        <w:t>24, párr. 92.</w:t>
        <w:br/>
        <w:br/>
        <w:t>[69]  Cfr.  expediente de anexos a la demanda, Tomo I, Anexo 8, folio 354.</w:t>
        <w:br/>
        <w:br/>
        <w:t>[70]  Cfr.  expediente de anexos a la demanda, Tomo I, Anexo 8, folio 442.</w:t>
        <w:br/>
        <w:br/>
        <w:t>[71]  Cfr. Caso La Cantuta, supra nota 14, párr. 149:  Caso  Ximenes  Lopes,</w:t>
        <w:br/>
        <w:t>supra nota 16, párr. 196, y Caso de las Masacres de Ituango, supra nota  43,</w:t>
        <w:br/>
        <w:t>párr. 289.</w:t>
        <w:br/>
        <w:br/>
        <w:t>[72]  Cfr. Acosta Calderón. Sentencia de 24 de junio de 2005.  Serie  C  No.</w:t>
        <w:br/>
        <w:t>129, párr. 125; Caso Tibi, supra nota 43, párrs. 112 y  195;  Caso  Bulacio.</w:t>
        <w:br/>
        <w:t>Sentencia de 18 de septiembre de 2003. Serie C No.  100,  párr.  130,  y  El</w:t>
        <w:br/>
        <w:t>Derecho a la Información sobre la Asistencia Consular en  el  Marco  de  las</w:t>
        <w:br/>
        <w:t>Garantías del Debido Proceso Legal. Opinión  Consultiva  OC-16/99  de  1  de</w:t>
        <w:br/>
        <w:t>octubre de 1999. Serie A No. 16, párrs. 86, 106 y 122.</w:t>
        <w:br/>
        <w:br/>
        <w:t>[73]  El artículo 11 de la Convención establece que:</w:t>
        <w:br/>
        <w:br/>
        <w:t>1.     Toda  persona  tiene  derecho  al  respeto  de   su    honra   y   al</w:t>
        <w:br/>
        <w:t>reconocimiento de su dignidad.</w:t>
        <w:br/>
        <w:br/>
        <w:t>2.    Nadie puede ser objeto de injerencias  arbitrarias o  abusivas  en  su</w:t>
        <w:br/>
        <w:t>vida  privada,  en  la  de  su  familia,  en   su    domicilio   o   en   su</w:t>
        <w:br/>
        <w:t>correspondencia, ni de ataques ilegales a su honra o reputación.</w:t>
        <w:br/>
        <w:br/>
        <w:t>3.     Toda persona tiene derecho a la protección de   la  ley  contra  esas</w:t>
        <w:br/>
        <w:t>injerencias o esos ataques.</w:t>
        <w:br/>
        <w:br/>
        <w:t>[74]  Cfr. Caso Acevedo Jaramillo y otros. Sentencia  de  7  de  febrero  de</w:t>
        <w:br/>
        <w:t>2006. Serie C No. 144, párr. 280; Caso López  Álvarez.  Sentencia  de  1  de</w:t>
        <w:br/>
        <w:t>febrero de 2006.  Serie  C  No.  141,  párr.  145  y  Caso  Gómez  Palomino.</w:t>
        <w:br/>
        <w:t>Sentencia de 22 de noviembre de 2005. Serie C No. 136, párr. 59.</w:t>
        <w:br/>
        <w:br/>
        <w:t>[75]  Cfr. Caso del Penal Miguel Castro Castro, supra nota  14,  párr.  162;</w:t>
        <w:br/>
        <w:t>Caso de las Masacres de Ituango, supra nota 43, párr. 89, y  Caso  Comunidad</w:t>
        <w:br/>
        <w:t>indígena Sawhoyamaxa. Sentencia de 29 de marzo de 2006.  Serie  C  No.  146,</w:t>
        <w:br/>
        <w:t>párr. 68.</w:t>
        <w:br/>
        <w:br/>
        <w:t>[76]  Cfr. Caso Cesti Hurtado. Sentencia de 29 de septiembre de 1999.  Serie</w:t>
        <w:br/>
        <w:t>C No. 56, párr. 177.</w:t>
        <w:br/>
        <w:br/>
        <w:t>[77]  El artículo 24 (Igualdad ante la  Ley)  de  la  Convención  establece:</w:t>
        <w:br/>
        <w:t>“[t]odas las personas son iguales ante  la  ley.   En  consecuencia,  tienen</w:t>
        <w:br/>
        <w:t>derecho, sin discriminación, a igual protección de la ley”.</w:t>
        <w:br/>
        <w:br/>
        <w:t>[78]  Cfr. declaración indagatoria de 8 de  abril  de  1988  (expediente  de</w:t>
        <w:br/>
        <w:t>anexos a la demanda, Tomo I, Anexo 8, folio 345).</w:t>
        <w:br/>
        <w:br/>
        <w:t>[79]  El artículo 63.1 de la Convención establece que:</w:t>
        <w:br/>
        <w:br/>
        <w:t>“Cuando decida que hubo violación de un derecho  o  libertad  protegidos  en</w:t>
        <w:br/>
        <w:t>[la] Convención, la Corte dispondrá que se  garantice  al  lesionado  en  el</w:t>
        <w:br/>
        <w:t>goce de su derecho o libertad  conculcados. 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lesionada.”</w:t>
        <w:br/>
        <w:br/>
        <w:t>[80]  Cfr. Caso La Cantuta, supra nota 14, párr. 199; Caso del Penal  Miguel</w:t>
        <w:br/>
        <w:t>Castro Castro, supra nota 14, párr. 413, y Caso  Vargas  Areco,  supra  nota</w:t>
        <w:br/>
        <w:t>14, párr. 139.</w:t>
        <w:br/>
        <w:br/>
        <w:t>[81]  Cfr. Caso La Cantuta, supra nota 14, párrs. 201 y 202; Caso del  Penal</w:t>
        <w:br/>
        <w:t>Miguel Castro Castro, supra nota 14, párr. 162, y Caso Trabajadores  Cesados</w:t>
        <w:br/>
        <w:t>del Congreso (Aguado Alfaro y otros), supra nota 19, párrs. 143 y 144.</w:t>
        <w:br/>
        <w:br/>
        <w:t>[82]  Cfr. Caso La Cantuta, supra nota 14, párr. 213; Caso del Penal  Miguel</w:t>
        <w:br/>
        <w:t>Castro Castro, supra nota 14, párr. 423, Caso Vargas Areco, supra  nota  14,</w:t>
        <w:br/>
        <w:t>párr. 146.</w:t>
        <w:br/>
        <w:br/>
        <w:t>[83]  Cfr. expediente de anexos a la demanda, Anexo 11, Tomo II, folio</w:t>
        <w:br/>
        <w:t>3050.</w:t>
        <w:br/>
        <w:br/>
        <w:t>[84]  Cfr. expediente de anexos a la demanda, Anexo 11, Tomo II, folio</w:t>
        <w:br/>
        <w:t>3053.</w:t>
        <w:br/>
        <w:br/>
        <w:t>[85]  Cfr. informe del Ministerio de Trabajo, Empleo y Seguridad Social de</w:t>
        <w:br/>
        <w:t>6 de marzo de 2007 (expediente de prueba para mejor resolver presentada por</w:t>
        <w:br/>
        <w:t>el Estado, Tomo I, folios 5663 y 5664).</w:t>
        <w:br/>
        <w:br/>
        <w:t>[86]  Cfr. informe del Instituto Nacional de Estadísticas y Censos de 9 de</w:t>
        <w:br/>
        <w:t>marzo de 2007 (expediente de prueba para mejor resolver presentada por el</w:t>
        <w:br/>
        <w:t>Estado, Tomo I, folio 5642.)</w:t>
        <w:br/>
        <w:br/>
        <w:t>[87]  Cfr. Ley de Contrato de Trabajo No.  20.744,  Ley  21297.  Régimen  de</w:t>
        <w:br/>
        <w:t>contrato de trabajo. Modificación del aprobado por  Ley  20.744.  Derogación</w:t>
        <w:br/>
        <w:t>de la Ley 20.695;  Ley  de  Asociaciones  Sindicales  No.  23.551,  Convenio</w:t>
        <w:br/>
        <w:t>Colectivo de Trabajo –Construcción. Obreros en  general.  76/75  y  Acuerdos</w:t>
        <w:br/>
        <w:t>Salariales 83/05 (expediente de prueba para mejor  resolver  presentada  por</w:t>
        <w:br/>
        <w:t>el Estado, Tomo I, folios 5665 a 5810).</w:t>
        <w:br/>
        <w:br/>
        <w:t>[88]  Cfr. informe pericial (affidávit) de los doctores Ravioli, Taragano,</w:t>
        <w:br/>
        <w:t>Nievas y Schlenker expediente de fondo, Tomo III, folios 1062 y 1063).</w:t>
        <w:br/>
        <w:br/>
        <w:t>[89]  Cfr. escritos de 9 de febrero de 2006, 19 de  enero  de  1996,  20  de</w:t>
        <w:br/>
        <w:t>enero de 1995, 8 de agosto de 1994 y 20 de julio  de  1989  dirigidos  a  la</w:t>
        <w:br/>
        <w:t>Comisión  Interamericana;  contestación  de  vista  ante   el   Juzgado   de</w:t>
        <w:br/>
        <w:t>Instrucción 13 de 12 de octubre de 1988 (expediente de anexos a la  demanda,</w:t>
        <w:br/>
        <w:t>Anexo 4, Anexo 8 Tomos I y II, y Anexo 11 Tomo I, folios 50, 58,  452,  973,</w:t>
        <w:br/>
        <w:t>2783 y 2867).</w:t>
        <w:br/>
        <w:br/>
        <w:t>[90]  Cfr. esperanza  de  vida  al  nacer  2000/01,  Informe  del  Instituto</w:t>
        <w:br/>
        <w:t>Nacional de Estadísticas y Censos, 2 de marzo de 2007 (expediente de  prueba</w:t>
        <w:br/>
        <w:t>para mejor resolver presentada por el Estado, Tomo I, folio 5643).</w:t>
        <w:br/>
        <w:br/>
        <w:t>[91]  Cfr. constancia elaborada por el  señor  Jorge  A.  Caride  de  20  de</w:t>
        <w:br/>
        <w:t>febrero de 2007 (expediente de anexos a los alegatos finales escritos de  la</w:t>
        <w:br/>
        <w:t>representante, Tomo I, folio 4705).</w:t>
        <w:br/>
        <w:br/>
        <w:t>[92]  Cfr. cuadro de “Gastos Médicos” que incluiría  un  cálculo  de  gastos</w:t>
        <w:br/>
        <w:t>médicos hasta expectativa de vida y recibo de pago de fecha 5  de  marzo  de</w:t>
        <w:br/>
        <w:t>2007  (expediente  de  anexos  a  los  alegatos  finales  escritos   de   la</w:t>
        <w:br/>
        <w:t>representante, Tomo I, folios 4708 y 4711).</w:t>
        <w:br/>
        <w:br/>
        <w:t>[93]  Cfr. Caso Tibi, supra  nota  43,  párr.  249;  Caso  Molina  Theissen.</w:t>
        <w:br/>
        <w:t>Sentencia de 4 de mayo de 2004. Serie C No. 106,  párr.  71,  y  Caso  Myrna</w:t>
        <w:br/>
        <w:t>Mack Chang. Sentencia de 25 de noviembre de 2003, Serie  C  No.  101,  párr.</w:t>
        <w:br/>
        <w:t>266.</w:t>
        <w:br/>
        <w:br/>
        <w:t>[94]  Cfr. Caso del Penal Castro Castro, supra  nota  14,  párr.  427;  Caso</w:t>
        <w:br/>
        <w:t>Comunidad indígena Yakye Axa, supra nota  43,  párr.  194,  y  Caso  de  las</w:t>
        <w:br/>
        <w:t>Hermanas Serrano Cruz. Sentencia de 1 de marzo de 2005.  Serie  C  No.  120,</w:t>
        <w:br/>
        <w:t>párr. 152.</w:t>
        <w:br/>
        <w:br/>
        <w:t>[95]  Cfr. Caso La Cantuta, supra  nota  14,  párrs.  216;  Caso  del  Penal</w:t>
        <w:br/>
        <w:t>Castro Castro, supra nota 14, párrs. 430 y 431, y Caso Trabajadores  Cesados</w:t>
        <w:br/>
        <w:t>del Congreso (Aguado Alfaro y otros), supra nota 19, párr. 150.</w:t>
        <w:br/>
        <w:br/>
        <w:t>[96]  Cfr. La Cantuta, supra nota 14, párrs.  217;  Caso  Goiburú  y  otros,</w:t>
        <w:br/>
        <w:t>supra nota 15, párr. 157, y Caso de las Masacres de Ituango, supra nota  43,</w:t>
        <w:br/>
        <w:t>párr. 384.</w:t>
        <w:br/>
        <w:br/>
        <w:t>[97]  Cfr.. Caso La Cantuta, supra  nota  14,  párr.  228;  Caso  del  Penal</w:t>
        <w:br/>
        <w:t>Castro Castro, supra nota 14, párrs. 440 y 441, y Caso Vargas  Areco,  supra</w:t>
        <w:br/>
        <w:t>nota 14, párrs. 153, 155 y 156.</w:t>
        <w:br/>
        <w:br/>
        <w:t>[98]  Cfr. La Cantuta, supra nota 14,  párr.  219;  Caso  del  Penal  Castro</w:t>
        <w:br/>
        <w:t>Castro, supra nota 14, párr. 431, y Caso Trabajadores Cesados  del  Congreso</w:t>
        <w:br/>
        <w:t>(Aguado Alfaro y otros), supra nota 19, párr. 147.</w:t>
        <w:br/>
        <w:br/>
        <w:t>[99]  Cfr. La Cantuta, supra nota 14,  párr.  219;  Caso  del  Penal  Castro</w:t>
        <w:br/>
        <w:t>Castro, supra nota 14, párr. 432, y Caso Trabajadores Cesados  del  Congreso</w:t>
        <w:br/>
        <w:t>(Aguado Alfaro y otros), supra nota 19, párr. 151.</w:t>
        <w:br/>
        <w:br/>
        <w:t>[100]       Cfr. La Cantuta, supra  nota  14,  párr.  228;  Caso  del  Penal</w:t>
        <w:br/>
        <w:t>Castro Castro, supra nota 14, párrs. 440 y 441, y Caso Vargas  Areco,  supra</w:t>
        <w:br/>
        <w:t>nota 14, párrs. 153, 155 y 156.</w:t>
        <w:br/>
        <w:br/>
        <w:t>[101]       Cfr. La Cantuta, supra  nota  14,  párr.  237;  Caso  del  Penal</w:t>
        <w:br/>
        <w:t>Castro Castro, supra nota 14, párr. 446, y Caso Acevedo Jaramillo  y  otros,</w:t>
        <w:br/>
        <w:t>supra nota 73, párr. 313.</w:t>
        <w:br/>
        <w:br/>
        <w:t>[102] Cfr. La Cantuta, supra nota 14,  párr.  243;  Caso  del  Penal  Castro</w:t>
        <w:br/>
        <w:t>Castro, supra nota 14, párr. 455, y Caso Trabajadores Cesados  del  Congreso</w:t>
        <w:br/>
        <w:t>(Aguado Alfaro y otros), supra nota 19, párr. 152.</w:t>
        <w:br/>
        <w:br/>
        <w:t>[103] Cfr. La Cantuta, supra nota 14,  párr.  243;  Caso  del  Penal  Castro</w:t>
        <w:br/>
        <w:t>Castro, supra nota 14, párr. 152, y Caso Goiburú y  otros,  supra  nota  15,</w:t>
        <w:br/>
        <w:t>párr. 180.</w:t>
        <w:br/>
        <w:br/>
        <w:t>[104] Cfr. La Cantuta, supra nota 14, párr. 247; Caso  Vargas  Areco,  supra</w:t>
        <w:br/>
        <w:t>nota 14, párr. 145, y Caso Goiburú y otros, supra nota 15, párr. 162.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