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t xml:space="preserve">                  Corte Interamericana de Derechos Humanos</w:t>
        <w:br/>
        <w:br/>
        <w:br/>
        <w:br/>
        <w:t xml:space="preserve">                          Caso García Prieto y Otro</w:t>
        <w:br/>
        <w:t xml:space="preserve">                               vs. El Salvador</w:t>
        <w:br/>
        <w:br/>
        <w:br/>
        <w:br/>
        <w:t xml:space="preserve">                    Sentencia de 20 de noviembre de 2007</w:t>
        <w:br/>
        <w:br/>
        <w:t xml:space="preserve">           (Excepciones Preliminares, Fondo, Reparaciones y Costas)</w:t>
        <w:br/>
        <w:br/>
        <w:br/>
        <w:t>En el caso García Prieto y otro,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jueces(:</w:t>
        <w:br/>
        <w:br/>
        <w:t xml:space="preserve">      Sergio García Ramírez, Presidente;</w:t>
        <w:br/>
        <w:t xml:space="preserve">      Cecilia Medina Quiroga, Vicepresidenta;</w:t>
        <w:br/>
        <w:t xml:space="preserve">      Manuel E. Ventura Robles, Juez;</w:t>
        <w:br/>
        <w:t xml:space="preserve">      Leonardo A. Franco, Juez;</w:t>
        <w:br/>
        <w:t xml:space="preserve">      Margarette May Macaulay, Jueza; y</w:t>
        <w:br/>
        <w:t xml:space="preserve">      Rhadys Abreu Blondet, Jueza;</w:t>
        <w:br/>
        <w:br/>
        <w:br/>
        <w:t>presentes, además,</w:t>
        <w:br/>
        <w:br/>
        <w:t xml:space="preserve">      Pablo Saavedra Alessandri, Secretario; y</w:t>
        <w:br/>
        <w:t xml:space="preserve">      Emilia Segares Rodríguez, Secretaria Adjunta;</w:t>
        <w:br/>
        <w:br/>
        <w:br/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 los  artículos  29,  31,  37.6,  54,  55,  56  y  58  del</w:t>
        <w:br/>
        <w:t>Reglamento de la Corte (en adelante  “el  Reglamento”),  dicta  la  presente</w:t>
        <w:br/>
        <w:t>Sentencia.</w:t>
        <w:br/>
        <w:br/>
        <w:br/>
        <w:br/>
        <w:br/>
        <w:br/>
        <w:br/>
        <w:br/>
        <w:br/>
        <w:br/>
        <w:br/>
        <w:br/>
        <w:br/>
        <w:t xml:space="preserve">                                      I</w:t>
        <w:br/>
        <w:br/>
        <w:br/>
        <w:t xml:space="preserve">            Introducción de la Causa y Objeto de la Controversia</w:t>
        <w:br/>
        <w:br/>
        <w:br/>
        <w:t>1.    El 9 de  febrero  de  2006  la  Comisión  Interamericana  de  Derechos</w:t>
        <w:br/>
        <w:t>Humanos (en adelante “la Comisión” o “la Comisión  Interamericana”)  sometió</w:t>
        <w:br/>
        <w:t>ante la Corte en los términos de los artículos 51  y  61  de  la  Convención</w:t>
        <w:br/>
        <w:t>Americana, una demanda contra el Estado de  El  Salvador  (en  adelante  “El</w:t>
        <w:br/>
        <w:t>Salvador” o “el Estado”), la cual se originó  en  la  denuncia  No.  11.697,</w:t>
        <w:br/>
        <w:t>presentada en la Secretaría de la Comisión el 22  de  octubre  de  1996  por</w:t>
        <w:br/>
        <w:t>José Mauricio García Prieto Hirlemann y  Gloria  Giralt  de  García  Prieto,</w:t>
        <w:br/>
        <w:t>padres de Ramón Mauricio García Prieto Giralt (en adelante  “Ramón  Mauricio</w:t>
        <w:br/>
        <w:t>García Prieto” o “señor García Prieto”), y por  Carmen  Alicia  Estrada  (en</w:t>
        <w:br/>
        <w:t>adelante “Carmen Alicia Estrada” o “la señora  Estrada”),  viuda  del  señor</w:t>
        <w:br/>
        <w:t>García Prieto,  así  como  por  el  Instituto  de  Derechos  Humanos  de  la</w:t>
        <w:br/>
        <w:t>Universidad Centroamericana “José Simeón Cañas” (en adelante “IDHUCA”) y  el</w:t>
        <w:br/>
        <w:t>Centro por la Justicia y el Derecho  Internacional  (en  adelante  “CEJIL”).</w:t>
        <w:br/>
        <w:t>El 9 de marzo de 1999 la Comisión aprobó el  Informe  de  Admisibilidad  No.</w:t>
        <w:br/>
        <w:t>27/99 y el 24 de octubre de 2005 aprobó el Informe de Fondo  No.  94/05,  en</w:t>
        <w:br/>
        <w:t>los  términos  del  artículo  50  de  la  Convención[1],  el  que   contiene</w:t>
        <w:br/>
        <w:t>determinadas recomendaciones,  las  cuales  la  Comisión  consideró  que  no</w:t>
        <w:br/>
        <w:t>fueron adoptadas de manera satisfactoria por parte del Estado, razón por  la</w:t>
        <w:br/>
        <w:t>cual ésta decidió someter el caso a la jurisdicción de la Corte[2].</w:t>
        <w:br/>
        <w:br/>
        <w:t>2.    La Comisión indicó como hechos del presente caso en  su  demanda,  que</w:t>
        <w:br/>
        <w:t>el 10 de junio de 1994 el señor Ramón Mauricio García Prieto  estaba  frente</w:t>
        <w:br/>
        <w:t>de la casa de unos familiares cuando fue interceptado por  dos  sujetos  que</w:t>
        <w:br/>
        <w:t>lo amenazaron de muerte con armas de fuego.  Posteriormente, fue  asesinado,</w:t>
        <w:br/>
        <w:t>hecho que la Comisión resaltó que estaba  fuera  de  la  competencia  de  la</w:t>
        <w:br/>
        <w:t>Corte.  Agregó, la Comisión que con posterioridad  a  la  muerte  del  señor</w:t>
        <w:br/>
        <w:t>García Prieto las autoridades estatales realizaron  investigaciones  penales</w:t>
        <w:br/>
        <w:t>con  el  fin  de  identificar,  juzgar  y  eventualmente  sancionar  a   los</w:t>
        <w:br/>
        <w:t>responsables.  A tal efecto, se desarrolló el  proceso  penal  (No.  262/94)</w:t>
        <w:br/>
        <w:t>ante el Juzgado Décimo Quinto de Paz de San Salvador  (infra  nota  38),  el</w:t>
        <w:br/>
        <w:t>cual finalizó el 7 de octubre de 1996 con la condena de Raúl  Argueta  Rivas</w:t>
        <w:br/>
        <w:t>a veintiséis años de prisión por el delito de  asesinato  en  perjuicio  del</w:t>
        <w:br/>
        <w:t>señor García Prieto.  El 28 de agosto de 1997  se  abrió  un  nuevo  proceso</w:t>
        <w:br/>
        <w:t>penal (No.110/98) ante el Juzgado Décimo Tercero de  Paz  (infra  nota  42),</w:t>
        <w:br/>
        <w:t>para  continuar  con  las  investigaciones  con  el  fin  de  esclarecer  el</w:t>
        <w:br/>
        <w:t>asesinato del señor García Prieto, proceso que concluyó el  7  de  junio  de</w:t>
        <w:br/>
        <w:t>2001 con la condena de Julio Ismael Ortiz Díaz a treinta  años  de  prisión.</w:t>
        <w:br/>
        <w:t>Por último, los padres del señor García Prieto  interpusieron  una  denuncia</w:t>
        <w:br/>
        <w:t>ante la Fiscalía General de la República de El Salvador el  6  de  junio  de</w:t>
        <w:br/>
        <w:t>2003, en la cual solicitaron que se continuara investigando el homicidio  de</w:t>
        <w:br/>
        <w:t>su hijo, investigación que aún no ha concluido.</w:t>
        <w:br/>
        <w:br/>
        <w:t>3.    De otra parte, la Comisión indicó, entre  otros,  que  el  señor  José</w:t>
        <w:br/>
        <w:t>Mauricio García Prieto Hirlemann y  las  señoras  Gloria  Giralt  de  García</w:t>
        <w:br/>
        <w:t>Prieto y Carmen Alicia Estrada habían sido objeto de  actos  de  amenazas  y</w:t>
        <w:br/>
        <w:t>hostigamientos  respecto  a  los  cuales  las  autoridades  de  El  Salvador</w:t>
        <w:br/>
        <w:t>realizaron diligencias de investigación en  el  proceso  penal  No.  110/98.</w:t>
        <w:br/>
        <w:t>Sin embargo, mediante auto del Juzgado de Instrucción de  15  de  agosto  de</w:t>
        <w:br/>
        <w:t>2000  se  resolvió  no  continuar  con  la   investigación   referida.   Con</w:t>
        <w:br/>
        <w:t>posterioridad,  el  15  de  noviembre  de  2001  se  dio   apertura   a   la</w:t>
        <w:br/>
        <w:t>investigación fiscal No. 4799-UDV-2001, la cual aún no ha concluido.</w:t>
        <w:br/>
        <w:br/>
        <w:t>4.    La Comisión alegó  en  la  demanda  la  supuesta  responsabilidad  del</w:t>
        <w:br/>
        <w:t>Estado por “las acciones y  omisiones  en  la  investigación  del  asesinato</w:t>
        <w:br/>
        <w:t>Ramón Mauricio [García Prieto] […] ocurrido el 10 de junio de 1994,  en  San</w:t>
        <w:br/>
        <w:t>Salvador,  por  las  [presuntas]  amenazas  de  que  fueron  víctima[s]  sus</w:t>
        <w:br/>
        <w:t>familiares con posterioridad y en conexión con su rol en  la  investigación,</w:t>
        <w:br/>
        <w:t>así como por la falta de una reparación adecuada  a  [su]  favor  […]”.   La</w:t>
        <w:br/>
        <w:t>Comisión  señaló  que  las  violaciones  sobre  las   cuales   solicita   un</w:t>
        <w:br/>
        <w:t>pronunciamiento de la Corte “ocurrieron con posterioridad al 6 de  junio  de</w:t>
        <w:br/>
        <w:t>1995, fecha en que El Salvador [reconoció la]  competencia  contenciosa”  de</w:t>
        <w:br/>
        <w:t>la Corte.</w:t>
        <w:br/>
        <w:br/>
        <w:t>5.    La Comisión solicitó a la Corte que concluya y declare que  el  Estado</w:t>
        <w:br/>
        <w:t>es  responsable  por  la  violación  de  los  derechos  consagrados  en  los</w:t>
        <w:br/>
        <w:t>artículos 5 (Derecho a la  Integridad Personal), 8 (Garantías Judiciales)  y</w:t>
        <w:br/>
        <w:t>25 (Protección Judicial) de la Convención  Americana,  en  relación  con  el</w:t>
        <w:br/>
        <w:t>artículo 1.1 (Obligación de  Respetar  los  Derechos)  de  ese  tratado,  en</w:t>
        <w:br/>
        <w:t>perjuicio de José Mauricio García Prieto Hirlemann, Gloria Giralt de  García</w:t>
        <w:br/>
        <w:t>Prieto y Carmen  Alicia  Estrada.  Como  consecuencia  de  lo  anterior,  la</w:t>
        <w:br/>
        <w:t>Comisión solicitó a la Corte que ordene al Estado  determinadas  medidas  de</w:t>
        <w:br/>
        <w:t>reparación.</w:t>
        <w:br/>
        <w:br/>
        <w:t>6.    En el presente caso, al momento de  la  presentación  del  escrito  de</w:t>
        <w:br/>
        <w:t>solicitudes, argumentos y pruebas (en adelante  “escrito  de  solicitudes  y</w:t>
        <w:br/>
        <w:t>argumentos”) de las presuntas víctimas no habían designado un  interviniente</w:t>
        <w:br/>
        <w:t>común.  Debido a ello fueron  presentados  dos  escritos  de  solicitudes  y</w:t>
        <w:br/>
        <w:t>argumentos independientes, uno por  Carmen  Alicia  Estrada,  en  su  nombre</w:t>
        <w:br/>
        <w:t>propio y en representación de su hijo Ramón Mauricio García Prieto  Estrada,</w:t>
        <w:br/>
        <w:t>y otro por José Mauricio García Prieto Hirlemann, Gloria  Giralt  de  García</w:t>
        <w:br/>
        <w:t>Prieto, padres de Ramón Mauricio García Prieto; Ile María del Carmen  García</w:t>
        <w:br/>
        <w:t>Prieto Taghioff, Lourdes García Prieto de Patuzzo  y  Gloria  María  de  los</w:t>
        <w:br/>
        <w:t>Ángeles García Prieto de Charur (en adelante “María de  los  Ángeles  García</w:t>
        <w:br/>
        <w:t>Prieto de Charur”), todas ellas hermanas del señor García Prieto.</w:t>
        <w:br/>
        <w:br/>
        <w:t>7.    El señor Luis Mario Pérez  Bennett,  representante  de  Carmen  Alicia</w:t>
        <w:br/>
        <w:t>Estrada y de Ramón Mauricio García Prieto Estrada, presentó el  19  de  mayo</w:t>
        <w:br/>
        <w:t>de 2006 su escrito de solicitudes y argumentos en el cual, al igual  que  la</w:t>
        <w:br/>
        <w:t>Comisión, solicitó a la Corte que  concluya  y  declare  que  el  Estado  ha</w:t>
        <w:br/>
        <w:t>violado los artículos 5 (Derecho a la  Integridad  Personal),  8  (Garantías</w:t>
        <w:br/>
        <w:t>Judiciales) y 25  (Protección  Judicial)  de  la  Convención  Americana,  en</w:t>
        <w:br/>
        <w:t>relación en el artículo 1.1 (Obligación de  Respetar  los  Derechos)  de  la</w:t>
        <w:br/>
        <w:t>misma, en perjuicio de la señora Carmen Alicia Estrada, su hijo menor  Ramón</w:t>
        <w:br/>
        <w:t>Mauricio García Prieto Estrada y “demás familiares de Ramón Mauricio  García</w:t>
        <w:br/>
        <w:t>Prieto […]”, sin indicar el nombre de los referidos familiares.  Solicitó  a</w:t>
        <w:br/>
        <w:t>la Corte que ordene  al  Estado  la  adopción  de  determinadas  medidas  de</w:t>
        <w:br/>
        <w:t>reparación.</w:t>
        <w:br/>
        <w:br/>
        <w:t>8.    Asimismo, los señores José Mauricio García  Prieto  Hirlemann,  Gloria</w:t>
        <w:br/>
        <w:t>Giralt de García Prieto,  Ile  María  del  Carmen  García  Prieto  Taghioff,</w:t>
        <w:br/>
        <w:t>Lourdes García Prieto de Patuzzo y María de los  Ángeles  García  Prieto  de</w:t>
        <w:br/>
        <w:t>Charur, representados por CEJIL e IDHUCA[3], presentaron el 26  de  mayo  de</w:t>
        <w:br/>
        <w:t>2006 su escrito de solicitudes y argumentos, mediante el cual solicitaron  a</w:t>
        <w:br/>
        <w:t>la Corte que declare que el Estado ha violado  los  artículos  8  (Garantías</w:t>
        <w:br/>
        <w:t>Judiciales) y 25  (Protección  Judicial)  de  la  Convención  Americana,  en</w:t>
        <w:br/>
        <w:t>relación con la obligación establecida en  el artículo  1.1  (Obligación  de</w:t>
        <w:br/>
        <w:t>Respetar los Derechos) de la misma, en perjuicio de  Ramón  Mauricio  García</w:t>
        <w:br/>
        <w:t>Prieto, así como que se declare la violación del artículo 4  (Derecho  a  la</w:t>
        <w:br/>
        <w:t>Vida),  en  relación  con  el  artículo  1.1  (Obligación  de  Respetar  los</w:t>
        <w:br/>
        <w:t>Derechos) de ese tratado, en perjuicio de dicho señor por no  investigar  de</w:t>
        <w:br/>
        <w:t>manera adecuada y efectiva su muerte.  Además, solicitaron al  Tribunal  que</w:t>
        <w:br/>
        <w:t>declare que el Estado ha violado los artículos 5 (Derecho  a  la  Integridad</w:t>
        <w:br/>
        <w:t>Personal),  11.2  (Protección  de  la  Honra  y  Dignidad),   8   (Garantías</w:t>
        <w:br/>
        <w:t>Judiciales) y 25 (Protección Judicial), en relación con el artículo  1.1  de</w:t>
        <w:br/>
        <w:t>la Convención  Americana,  en  perjuicio  de  José  Mauricio  García  Prieto</w:t>
        <w:br/>
        <w:t>Hirlemann, Gloria Giralt de García  Prieto,  María  de  los  Ángeles  García</w:t>
        <w:br/>
        <w:t>Prieto de Charur, Ile María del Carmen  García  Prieto  Taghioff  y  Lourdes</w:t>
        <w:br/>
        <w:t>García Prieto de Patuzzo, así como de la  señora  Carmen  Alicia  Estrada  y</w:t>
        <w:br/>
        <w:t>Ramón Mauricio García Prieto Estrada. También solicitaron  a  la  Corte  que</w:t>
        <w:br/>
        <w:t>ordene al Estado la adopción de determinadas medidas de reparación.</w:t>
        <w:br/>
        <w:br/>
        <w:t>9.    El 12 de julio de 2006 el Tribunal resolvió,  de  conformidad  con  lo</w:t>
        <w:br/>
        <w:t>dispuesto en el artículo 23.2 del Reglamento,  designar  como  interviniente</w:t>
        <w:br/>
        <w:t>común a CEJIL e IDHUCA  debido  a  la  ausencia  de  un  acuerdo  entre  las</w:t>
        <w:br/>
        <w:t>presuntas víctimas para designarlo[4].</w:t>
        <w:br/>
        <w:br/>
        <w:t>10.    El  24  de  julio  de  2006  el  Estado[5]  presentó  su  escrito  de</w:t>
        <w:br/>
        <w:t>excepciones preliminares, observaciones a  los  escritos  de  solicitudes  y</w:t>
        <w:br/>
        <w:t>argumentos, y contestación de la demanda (en adelante  “contestación  de  la</w:t>
        <w:br/>
        <w:t>demanda”), en el cual solicitó a la Corte que declare que no ha violado  los</w:t>
        <w:br/>
        <w:t>artículos 5 (Derecho a la  Integridad Personal), 8 (Garantías Judiciales)  y</w:t>
        <w:br/>
        <w:t>25 (Protección Judicial) de la Convención  Americana,  en  relación  con  el</w:t>
        <w:br/>
        <w:t>artículo  1.1  (Obligación  de  Respetar  los  Derechos)  de  la  misma,  en</w:t>
        <w:br/>
        <w:t>perjuicio de los familiares  de  Ramón  Mauricio  García  Prieto,  como  fue</w:t>
        <w:br/>
        <w:t>alegado por la Comisión. Asimismo, en  dicho  escrito  el  Estado  interpuso</w:t>
        <w:br/>
        <w:t>tres excepciones preliminares, a saber:  incompetencia  de  la  jurisdicción</w:t>
        <w:br/>
        <w:t>ratione  temporis,  falta  de  agotamiento  de  los  recursos   internos   e</w:t>
        <w:br/>
        <w:t>informalidad de la demanda  (infra párrs. 30 a 59).</w:t>
        <w:br/>
        <w:br/>
        <w:t xml:space="preserve">  11. El 8 de septiembre de 2006 la Comisión y CEJIL e  IDHUCA  presentaron,</w:t>
        <w:br/>
        <w:t xml:space="preserve">      respectivamente, sus alegatos escritos a las excepciones preliminares,</w:t>
        <w:br/>
        <w:t xml:space="preserve">      en los cuales solicitaron que dichas excepciones se desestimen  y  que</w:t>
        <w:br/>
        <w:t xml:space="preserve">      se proceda con  el  trámite  sobre  el  fondo  del  caso.   El  11  de</w:t>
        <w:br/>
        <w:t xml:space="preserve">      septiembre  de  2006  CEJIL  e  IDHUCA,  como   interviniente   común,</w:t>
        <w:br/>
        <w:t xml:space="preserve">      presentaron  el  escrito  de  alegatos  escritos  a  las   excepciones</w:t>
        <w:br/>
        <w:t xml:space="preserve">      preliminares remitidas por el representante de la señora Estrada y  su</w:t>
        <w:br/>
        <w:t xml:space="preserve">      hijo.</w:t>
        <w:br/>
        <w:br/>
        <w:br/>
        <w:br/>
        <w:br/>
        <w:br/>
        <w:br/>
        <w:t xml:space="preserve">                                     II</w:t>
        <w:br/>
        <w:br/>
        <w:t xml:space="preserve">                         Procedimiento ante la Corte</w:t>
        <w:br/>
        <w:br/>
        <w:br/>
        <w:t>12.   La demanda de  la  Comisión  fue  notificada  al  Estado[6]  y  a  los</w:t>
        <w:br/>
        <w:t>representantes el 24  de  marzo  de  2006.  Durante  el  proceso  ante  este</w:t>
        <w:br/>
        <w:t>Tribunal, además de la presentación de los  escritos  principales  remitidos</w:t>
        <w:br/>
        <w:t>por las partes (supra párrs. 1, 6, 7, 8, 10  y  11),  el  Presidente  de  la</w:t>
        <w:br/>
        <w:t>Corte[7]  (en  adelante  “el  Presidente”)  ordenó  recibir,  a  través   de</w:t>
        <w:br/>
        <w:t>declaraciones rendidas ante fedatario  público  (affidávit),  testimonios  y</w:t>
        <w:br/>
        <w:t>peritajes ofrecidos por la Comisión, el interviniente  común  y  el  Estado,</w:t>
        <w:br/>
        <w:t>respecto  de  quienes  las  partes   tuvieron   oportunidad   de   presentar</w:t>
        <w:br/>
        <w:t>observaciones. Además, en consideración de las  circunstancias  particulares</w:t>
        <w:br/>
        <w:t>del  caso,  el  Presidente  convocó  a  la   Comisión   Interamericana,   al</w:t>
        <w:br/>
        <w:t>interviniente común y al Estado a una audiencia pública  para  escuchar  las</w:t>
        <w:br/>
        <w:t>declaraciones de una de las presuntas víctimas y  tres  testigos,  así  como</w:t>
        <w:br/>
        <w:t>los alegatos finales de las partes  sobre  excepciones  preliminares  y  los</w:t>
        <w:br/>
        <w:t>eventuales  fondo,  reparaciones  y  costas.   Esta  audiencia  pública  fue</w:t>
        <w:br/>
        <w:t>celebrada los días 25 y 26  de  enero  de  2007  durante  el  LXXIV  Período</w:t>
        <w:br/>
        <w:t>Ordinario de Sesiones de la Corte[8].  En la referida audiencia  pública  el</w:t>
        <w:br/>
        <w:t>Estado informó a la Corte sobre la existencia de  un  “acuerdo  de  solución</w:t>
        <w:br/>
        <w:t>amistosa” celebrado entre el Estado y la señora Carmen Alicia  Estrada.   La</w:t>
        <w:br/>
        <w:t>Comisión y el interviniente común solicitaron a  la  Corte  que  prosiguiera</w:t>
        <w:br/>
        <w:t>con el  examen  del  fondo  del  caso.   Además,  la  Secretaría,  siguiendo</w:t>
        <w:br/>
        <w:t>instrucciones del Presidente y con base en el artículo  45  del  Reglamento,</w:t>
        <w:br/>
        <w:t>requirió al Estado la presentación de determinada  documentación  a  efectos</w:t>
        <w:br/>
        <w:t>de ser considerada como prueba para mejor resolver.  El  15  de  febrero  de</w:t>
        <w:br/>
        <w:t>2007 el Estado presentó parte de dicha prueba.  El 19 de febrero de 2007  la</w:t>
        <w:br/>
        <w:t>Secretaría informó al Estado que quedaba a la espera de los  documentos  que</w:t>
        <w:br/>
        <w:t>no fueron enviados o de información relacionada con  los  mismos.  La  Corte</w:t>
        <w:br/>
        <w:t>hace notar que a la fecha de la emisión de  la  presente  Sentencia  no  han</w:t>
        <w:br/>
        <w:t>sido remitidos dichos documentos.  El 26 de febrero de 2007 la Comisión,  el</w:t>
        <w:br/>
        <w:t>interviniente común  y  el  Estado  presentaron  sus  escritos  de  alegatos</w:t>
        <w:br/>
        <w:t>finales sobre excepciones preliminares y los eventuales fondo,  reparaciones</w:t>
        <w:br/>
        <w:t>y costas. El Estado y el interviniente común adjuntaron al  escrito  algunos</w:t>
        <w:br/>
        <w:t>anexos.  El 30 de marzo de 2007, Sonia Rubio Padilla, Astrid María  Valencia</w:t>
        <w:br/>
        <w:t>y Francisco Antonio Chicas presentaron un escrito de amicus  curiae.  El  16</w:t>
        <w:br/>
        <w:t>de junio de 2007 la  Secretaría,  siguiendo  instrucciones  del  Presidente,</w:t>
        <w:br/>
        <w:t>requirió al Estado la remisión,  de  conformidad  con  el  artículo  45  del</w:t>
        <w:br/>
        <w:t>Reglamento, del comprobante  de  pago  de  la  indemnización  fijada  en  el</w:t>
        <w:br/>
        <w:t>referido “acuerdo de solución amistosa” y el 4 de julio de  2007  el  Estado</w:t>
        <w:br/>
        <w:t>presentó una copia del mismo.  El 20 de septiembre de 2007 el  interviniente</w:t>
        <w:br/>
        <w:t>común presentó nueve notas periodísticas publicadas  en  internet  para  que</w:t>
        <w:br/>
        <w:t>fueran  incorporadas   al   acervo   probatorio   del   caso   como   prueba</w:t>
        <w:br/>
        <w:t>superviniente.</w:t>
        <w:br/>
        <w:br/>
        <w:br/>
        <w:br/>
        <w:t xml:space="preserve">                                     III</w:t>
        <w:br/>
        <w:br/>
        <w:t xml:space="preserve">                            Medidas Provisionales</w:t>
        <w:br/>
        <w:br/>
        <w:br/>
        <w:t>13.   El 25 de septiembre de 2006 la Comisión  Interamericana[9]  sometió  a</w:t>
        <w:br/>
        <w:t>la Corte una solicitud de medidas provisionales a favor de Gloria Giralt  de</w:t>
        <w:br/>
        <w:t>García Prieto, José Mauricio García Prieto Hirlemann, María de  los  Ángeles</w:t>
        <w:br/>
        <w:t>García Prieto de Charur, José Benjamín Cuéllar Martínez,  Matilde  Guadalupe</w:t>
        <w:br/>
        <w:t>Hernández de Espinoza, Paulino Espinoza y José  Roberto  Burgos  Viale  para</w:t>
        <w:br/>
        <w:t>“que adopte  sin  dilación  todas  las  medidas  que  sean  necesarias  para</w:t>
        <w:br/>
        <w:t>garantizar la vida e integridad personal de los beneficiarios […]”.   El  26</w:t>
        <w:br/>
        <w:t>de septiembre de 2006 la Corte requirió al Estado, inter alia, que  adoptara</w:t>
        <w:br/>
        <w:t>de forma inmediata las medidas necesarias para proteger los  derechos  a  la</w:t>
        <w:br/>
        <w:t>vida y a la integridad de las personas indicadas, con excepción  de  Paulino</w:t>
        <w:br/>
        <w:t>Espinoza, esposo de Guadalupe Hernández.</w:t>
        <w:br/>
        <w:br/>
        <w:t>14.   El 29 de noviembre de 2006 CEJIL e IDHUCA solicitaron a  la  Corte  la</w:t>
        <w:br/>
        <w:t>adopción de medidas  provisionales  a  favor  de  Ricardo  Alberto  Iglesias</w:t>
        <w:br/>
        <w:t>Herrera, con fundamento  en  que  “sufrió  un  atentado  contra  su  vida  e</w:t>
        <w:br/>
        <w:t>integridad personal” y quien fue  ofrecido  por  ellos  como  perito  en  el</w:t>
        <w:br/>
        <w:t>presente caso. El 3 de diciembre de 2006  el  Presidente  ordenó  al  Estado</w:t>
        <w:br/>
        <w:t>adoptar medidas urgentes a su favor.  El  27  de  enero  de  2006  la  Corte</w:t>
        <w:br/>
        <w:t>resolvió,  inter  alia,  requerir  al  Estado  que  mantenga   las   medidas</w:t>
        <w:br/>
        <w:t>necesarias  para  proteger  la  vida  y  la  integridad  personal   de   los</w:t>
        <w:br/>
        <w:t>beneficiarios de las medidas indicados en el  párrafo  anterior,  y  ampliar</w:t>
        <w:br/>
        <w:t>las medidas para garantizar la vida  y  la  integridad  personal  del  señor</w:t>
        <w:br/>
        <w:t>Ricardo Alberto Iglesias Herrera.</w:t>
        <w:br/>
        <w:br/>
        <w:t xml:space="preserve">                                     IV</w:t>
        <w:br/>
        <w:t xml:space="preserve">                                   Prueba</w:t>
        <w:br/>
        <w:br/>
        <w:t>15.   Con base en lo establecido en los artículos 44 y  45  del  Reglamento,</w:t>
        <w:br/>
        <w:t>así como en la jurisprudencia del  Tribunal  respecto  de  la  prueba  y  su</w:t>
        <w:br/>
        <w:t>apreciación,  la  Corte  procederá  a  examinar  y  valorar  los   elementos</w:t>
        <w:br/>
        <w:t>probatorios documentales remitidos por la Comisión, el  interviniente  común</w:t>
        <w:br/>
        <w:t>y el Estado en diversas oportunidades procesales o como  prueba  para  mejor</w:t>
        <w:br/>
        <w:t>resolver  solicitada  por  el  Presidente,  así   como   las   declaraciones</w:t>
        <w:br/>
        <w:t>testimoniales y periciales rendidas  mediante  affidávit  y  ante  la  Corte</w:t>
        <w:br/>
        <w:t>durante la audiencia pública celebrada en el presente  caso.  Para  ello  el</w:t>
        <w:br/>
        <w:t>Tribunal se atendrá a las reglas de la sana crítica, dentro del marco  legal</w:t>
        <w:br/>
        <w:t>correspondiente[10].</w:t>
        <w:br/>
        <w:br/>
        <w:t xml:space="preserve">                A) Prueba documental, testimonial y pericial</w:t>
        <w:br/>
        <w:br/>
        <w:br/>
        <w:t>16.   Fueron presentadas mediante affidávit las declaraciones  testimoniales</w:t>
        <w:br/>
        <w:t>y los dictámenes rendidos por las siguientes personas:</w:t>
        <w:br/>
        <w:br/>
        <w:t xml:space="preserve">      a)    José Mauricio García Prieto Hirlemann: propuesto por la Comisión</w:t>
        <w:br/>
        <w:t xml:space="preserve">      y el interviniente común,  padre  de  Ramón  Mauricio  García  Prieto.</w:t>
        <w:br/>
        <w:t xml:space="preserve">      Declaró sobre las gestiones realizadas ante la Misión de  Observadores</w:t>
        <w:br/>
        <w:t xml:space="preserve">      de las  Naciones  Unidas  (en  adelante  “ONUSAL”),  el  IDHUCA  y  la</w:t>
        <w:br/>
        <w:t xml:space="preserve">      Procuraduría para la Defensa de los Derechos Humanos (en adelante  “la</w:t>
        <w:br/>
        <w:t xml:space="preserve">      Procuraduría”), así como ante la Policía Nacional Civil  (en  adelante</w:t>
        <w:br/>
        <w:t xml:space="preserve">      “PNC”), la Fiscalía General de  la  República  de  El  Salvador  y  la</w:t>
        <w:br/>
        <w:t xml:space="preserve">      Asamblea Legislativa, para que se procesara a  los  supuestos  autores</w:t>
        <w:br/>
        <w:t xml:space="preserve">      materiales e intelectuales de la muerte de su  hijo.   Además  declaró</w:t>
        <w:br/>
        <w:t xml:space="preserve">      acerca de  las  denuncias  realizadas  ante  juzgados,  la  PNC  y  el</w:t>
        <w:br/>
        <w:t xml:space="preserve">      Ministerio  de  Defensa,  con  el  fin  de  que  investigaran  a   los</w:t>
        <w:br/>
        <w:t xml:space="preserve">      responsables de las amenazas e intimidaciones de que han  sido  objeto</w:t>
        <w:br/>
        <w:t xml:space="preserve">      sus familiares y él.  Asimismo, se refirió al daño a su salud física y</w:t>
        <w:br/>
        <w:t xml:space="preserve">      psíquica experimentado durante la búsqueda de justicia.</w:t>
        <w:br/>
        <w:br/>
        <w:br/>
        <w:t xml:space="preserve">      b)    David Ernesto Morales Cruz:  propuesto  por  la  Comisión  y  el</w:t>
        <w:br/>
        <w:t xml:space="preserve">      interviniente  común,  trabajó   como   Jefe   del   Departamento   de</w:t>
        <w:br/>
        <w:t xml:space="preserve">      Investigaciones de la sede central de la Procuraduría.  Declaró  sobre</w:t>
        <w:br/>
        <w:t xml:space="preserve">      el contexto de violencia e impunidad existentes  en  la  época  de  la</w:t>
        <w:br/>
        <w:t xml:space="preserve">      muerte  de  Ramón  Mauricio  García  Prieto,  las  características   y</w:t>
        <w:br/>
        <w:t xml:space="preserve">      actividades de los llamados “escuadrones de la muerte” y las  diversas</w:t>
        <w:br/>
        <w:t xml:space="preserve">      investigaciones realizadas por la Procuraduría, Misión de Observadores</w:t>
        <w:br/>
        <w:t xml:space="preserve">      de las Naciones Unidas (MINUSAL)[11], la Oficina de Tutela  Legal  del</w:t>
        <w:br/>
        <w:t xml:space="preserve">      Arzobispado y el  Grupo  Conjunto  para  la  Investigación  de  Grupos</w:t>
        <w:br/>
        <w:t xml:space="preserve">      Ilegales Armados, en éste y otros casos representativos.</w:t>
        <w:br/>
        <w:br/>
        <w:t xml:space="preserve">      c)    María de los Ángeles García Prieto de Charur: propuesta  por  el</w:t>
        <w:br/>
        <w:t xml:space="preserve">      interviniente común, hermana de Ramón Mauricio García Prieto.  Declaró</w:t>
        <w:br/>
        <w:t xml:space="preserve">      sobre las amenazas, persecuciones,  vigilancias  y  llamadas  anónimas</w:t>
        <w:br/>
        <w:t xml:space="preserve">      sufridas por ella y sus padres durante la búsqueda de  justicia  y  el</w:t>
        <w:br/>
        <w:t xml:space="preserve">      cambio que ha sufrido su vida con la muerte de su hermano  y  por  las</w:t>
        <w:br/>
        <w:t xml:space="preserve">      amenazas, recibidas por sus padres y sus hermanas; así como  sobre  la</w:t>
        <w:br/>
        <w:t xml:space="preserve">      frustración, impotencia y angustia  que  le  ha  generado  la  alegada</w:t>
        <w:br/>
        <w:t xml:space="preserve">      denegación de justicia en el caso.</w:t>
        <w:br/>
        <w:br/>
        <w:br/>
        <w:t xml:space="preserve">      d)     Ile  del  Carmen  García  Prieto  Taghioff:  propuesta  por  el</w:t>
        <w:br/>
        <w:t xml:space="preserve">      interviniente común, hermana de Ramón Mauricio García Prieto.  Declaró</w:t>
        <w:br/>
        <w:t xml:space="preserve">      sobre cómo la denegación de justicia en el caso de  la  muerte  de  su</w:t>
        <w:br/>
        <w:t xml:space="preserve">      hermano y las múltiples amenazas,  recibidas  por  sus  padres  y  sus</w:t>
        <w:br/>
        <w:t xml:space="preserve">      hermanas, han afectado a su familia y a ella a  nivel  emocional,  así</w:t>
        <w:br/>
        <w:t xml:space="preserve">      como la salud física de su padre, lo cual a su  vez  ha  afectado  sus</w:t>
        <w:br/>
        <w:t xml:space="preserve">      ingresos.</w:t>
        <w:br/>
        <w:br/>
        <w:t xml:space="preserve">      e)    Lourdes García Prieto de Patuzzo: propuesta por el interviniente</w:t>
        <w:br/>
        <w:t xml:space="preserve">      común, hermana de Ramón Mauricio  García  Prieto.  Declaró  sobre  los</w:t>
        <w:br/>
        <w:t xml:space="preserve">      actos de intimidación, persecución  y  vigilancias  de  que  han  sido</w:t>
        <w:br/>
        <w:t xml:space="preserve">      objeto ella, sus padres y su hermana la señora Ile María García Prieto</w:t>
        <w:br/>
        <w:t xml:space="preserve">      Taghioff; sobre la afectación que ha sufrido ella y su familia por  la</w:t>
        <w:br/>
        <w:t xml:space="preserve">      denegación de justicia en el caso de la muerte de  su  hermano  y  las</w:t>
        <w:br/>
        <w:t xml:space="preserve">      múltiples  amenazas  recibidas  por  la  búsqueda  de   justicia;   la</w:t>
        <w:br/>
        <w:t xml:space="preserve">      desconfianza hacia la policía y hacia  la  justicia,  lo  cual  le  ha</w:t>
        <w:br/>
        <w:t xml:space="preserve">      generado impotencia, frustración e inseguridad;  el  deterioro  de  la</w:t>
        <w:br/>
        <w:t xml:space="preserve">      salud de su padre como consecuencia  de  la  referida  situación.  Por</w:t>
        <w:br/>
        <w:t xml:space="preserve">      último, se refirió a las pérdidas económicas y la desprotección en  la</w:t>
        <w:br/>
        <w:t xml:space="preserve">      que viven sus padres.</w:t>
        <w:br/>
        <w:br/>
        <w:t xml:space="preserve">      f)    Alina Isabel Arce: propuesta por  el  interviniente  común,  fue</w:t>
        <w:br/>
        <w:t xml:space="preserve">      agente  operativo  de  la  División  de  Protección  a  Personalidades</w:t>
        <w:br/>
        <w:t xml:space="preserve">      Importantes de la Policía Nacional,  Sección  de  Jueces  y  Testigos.</w:t>
        <w:br/>
        <w:t xml:space="preserve">      Declaró sobre las amenazas a la seguridad y  a  la  integridad  física</w:t>
        <w:br/>
        <w:t xml:space="preserve">      sufridas por el señor José  Mauricio  García  Prieto  Hirlemann  y  la</w:t>
        <w:br/>
        <w:t xml:space="preserve">      señora Gloria Giralt de García  Prieto  durante  el  período  que  les</w:t>
        <w:br/>
        <w:t xml:space="preserve">      prestó sus servicios de protección y el  alto  riesgo  a  que  estaban</w:t>
        <w:br/>
        <w:t xml:space="preserve">      sometidos durante la búsqueda de justicia  por  la  muerte  del  señor</w:t>
        <w:br/>
        <w:t xml:space="preserve">      Ramón Mauricio García Prieto.</w:t>
        <w:br/>
        <w:br/>
        <w:br/>
        <w:t xml:space="preserve">      g)    María Julia Hernández: propuesta  por  el  interviniente  común,</w:t>
        <w:br/>
        <w:t xml:space="preserve">      Directora de la  Oficina  de  Tutela  Legal  del  Arzobispado  de  San</w:t>
        <w:br/>
        <w:t xml:space="preserve">      Salvador. Declaró sobre las investigaciones de violaciones a  la  vida</w:t>
        <w:br/>
        <w:t xml:space="preserve">      que ha realizado dicha organización acerca  de  la  operación  de  los</w:t>
        <w:br/>
        <w:t xml:space="preserve">      “escuadrones de la muerte” después de la  finalización  del  conflicto</w:t>
        <w:br/>
        <w:t xml:space="preserve">      armado salvadoreño.</w:t>
        <w:br/>
        <w:br/>
        <w:t xml:space="preserve">      h)    Ricardo Alberto Iglesias Herrera: propuesto por el interviniente</w:t>
        <w:br/>
        <w:t xml:space="preserve">      común, abogado especialista en Derechos Humanos,  rindió  su  dictamen</w:t>
        <w:br/>
        <w:t xml:space="preserve">      sobre el supuesto contexto general de impunidad de delitos de  diversa</w:t>
        <w:br/>
        <w:t xml:space="preserve">      índole, incluyendo las graves violaciones a los derechos humanos en El</w:t>
        <w:br/>
        <w:t xml:space="preserve">      Salvador; las actuaciones policiales y judiciales realizadas  respecto</w:t>
        <w:br/>
        <w:t xml:space="preserve">      del caso  de  la  muerte  de  Ramón  Mauricio  García  Prieto;  y  las</w:t>
        <w:br/>
        <w:t xml:space="preserve">      diligencias de investigación realizadas por la Fiscalía General de  la</w:t>
        <w:br/>
        <w:t xml:space="preserve">      República de El Salvador por las amenazas en perjuicio de  la  familia</w:t>
        <w:br/>
        <w:t xml:space="preserve">      García Prieto Giralt, en razón de su  búsqueda  de  justicia  en  este</w:t>
        <w:br/>
        <w:t xml:space="preserve">      caso.</w:t>
        <w:br/>
        <w:br/>
        <w:t xml:space="preserve">      i)    Mauricio José Ramón Gaborit Pino: propuesto por el interviniente</w:t>
        <w:br/>
        <w:t xml:space="preserve">      común.  Rindió  su  dictamen  sobre  la  gravedad  de   las   alegadas</w:t>
        <w:br/>
        <w:t xml:space="preserve">      afectaciones psicológicas que  han  sufrido  el  señor  José  Mauricio</w:t>
        <w:br/>
        <w:t xml:space="preserve">      García Prieto Hirlemann y la señora Gloria Giralt  de  García  Prieto,</w:t>
        <w:br/>
        <w:t xml:space="preserve">      causada por la impunidad parcial de la muerte  de  su  hijo,  por  las</w:t>
        <w:br/>
        <w:t xml:space="preserve">      múltiples intimidaciones y amenazas de que habrían  sido  objeto  como</w:t>
        <w:br/>
        <w:t xml:space="preserve">      consecuencia de la búsqueda de justicia emprendida por ellos, y por la</w:t>
        <w:br/>
        <w:t xml:space="preserve">      impunidad de las mismas.  El perito estableció el trastorno que  sufre</w:t>
        <w:br/>
        <w:t xml:space="preserve">      cada uno  de  ellos,  según  el  criterio  del  Manual  Diagnóstico  y</w:t>
        <w:br/>
        <w:t xml:space="preserve">      Estadístico de los Trastornos Mentales (DSM-IV).</w:t>
        <w:br/>
        <w:br/>
        <w:br/>
        <w:t xml:space="preserve">      j)    Benjamín Cuéllar Martínez: propuesto por el interviniente común,</w:t>
        <w:br/>
        <w:t xml:space="preserve">      director del  IDHUCA.  Declaró  sobre  las  supuestas  intimidaciones,</w:t>
        <w:br/>
        <w:t xml:space="preserve">      amenazas y atentados que han sufrido él y abogados del  IDHUCA  contra</w:t>
        <w:br/>
        <w:t xml:space="preserve">      sus vidas e integridad física, relacionándolos con su  trabajo  en  el</w:t>
        <w:br/>
        <w:t xml:space="preserve">      presente caso.</w:t>
        <w:br/>
        <w:br/>
        <w:br/>
        <w:t xml:space="preserve">      k)    Oscar Antonio Castro  Ramírez:  propuesto  por  el  Estado,  fue</w:t>
        <w:br/>
        <w:t xml:space="preserve">      fiscal  auxiliar  del   Fiscal   General   durante   las   actuaciones</w:t>
        <w:br/>
        <w:t xml:space="preserve">      investigativas del grupo de fiscales  conformado  para  investigar  la</w:t>
        <w:br/>
        <w:t xml:space="preserve">      muerte del señor García Prieto.  Declaró sobre las diligencias que  se</w:t>
        <w:br/>
        <w:t xml:space="preserve">      practicaron  y  se  solicitaron,  tanto  en  las  sede  policial  como</w:t>
        <w:br/>
        <w:t xml:space="preserve">      judicial; sobre la investigación de uno de los autores materiales  que</w:t>
        <w:br/>
        <w:t xml:space="preserve">      fue condenado, y acerca de las investigaciones realizadas  respecto  a</w:t>
        <w:br/>
        <w:t xml:space="preserve">      otros autores materiales e intelectuales.</w:t>
        <w:br/>
        <w:br/>
        <w:t>17.   En cuanto a la prueba rendida en audiencia pública, la  Corte  escuchó</w:t>
        <w:br/>
        <w:t>las declaraciones testimoniales de:</w:t>
        <w:br/>
        <w:br/>
        <w:t xml:space="preserve">      a)    Gloria Giralt de García Prieto: propuesta por la Comisión  y  el</w:t>
        <w:br/>
        <w:t xml:space="preserve">      interviniente común, madre de Ramón Mauricio  García  Prieto.  Declaró</w:t>
        <w:br/>
        <w:t xml:space="preserve">      sobre las demoras e irregularidades en las  diligencias  judiciales  y</w:t>
        <w:br/>
        <w:t xml:space="preserve">      las gestiones realizadas ante la Fiscalía General de la  República  de</w:t>
        <w:br/>
        <w:t xml:space="preserve">      El Salvador, el Ministerio de Seguridad Pública,  la  Procuraduría,  y</w:t>
        <w:br/>
        <w:t xml:space="preserve">      ONUSAL, entre otros, para impulsar la investigación  para  procesar  a</w:t>
        <w:br/>
        <w:t xml:space="preserve">      los responsables de la muerte  de  su  hijo.   Además,  describió  las</w:t>
        <w:br/>
        <w:t xml:space="preserve">      amenazas e intimidaciones de que han sido objeto ella y sus familiares</w:t>
        <w:br/>
        <w:t xml:space="preserve">      e hizo referencia a las denuncias presentadas y la forma  en  que  han</w:t>
        <w:br/>
        <w:t xml:space="preserve">      sido realizadas las investigaciones, así como el daño, los  efectos  y</w:t>
        <w:br/>
        <w:t xml:space="preserve">      perjuicios experimentados y la situación  de  riesgo  a  que  ha  sido</w:t>
        <w:br/>
        <w:t xml:space="preserve">      sometida ella y su familia durante la búsqueda de justicia.</w:t>
        <w:br/>
        <w:br/>
        <w:t xml:space="preserve">      b)    Pedro José Cruz Rodríguez: propuesto por el interviniente común,</w:t>
        <w:br/>
        <w:t xml:space="preserve">      quien fue auxiliar fiscal en la Unidad de  Delitos  Especiales  de  la</w:t>
        <w:br/>
        <w:t xml:space="preserve">      Fiscalía General de  la  República  y  coordinador  de  dicha  unidad,</w:t>
        <w:br/>
        <w:t xml:space="preserve">      declaró sobre las irregularidades, entorpecimientos y obstrucciones en</w:t>
        <w:br/>
        <w:t xml:space="preserve">      la investigación fiscal realizada por  la  muerte  de  Ramón  Mauricio</w:t>
        <w:br/>
        <w:t xml:space="preserve">      García Prieto, así como respecto a las diligencias  realizadas  y  las</w:t>
        <w:br/>
        <w:t xml:space="preserve">      líneas de investigación trazadas sobre el tercer  autor  material,  la</w:t>
        <w:br/>
        <w:t xml:space="preserve">      presunta autoría intelectual y la investigación  relacionada  con  las</w:t>
        <w:br/>
        <w:t xml:space="preserve">      amenazas sufridas por los familiares del señor Ramón  Mauricio  García</w:t>
        <w:br/>
        <w:t xml:space="preserve">      Prieto en la búsqueda de justicia.  Por último, indicó  que  en  razón</w:t>
        <w:br/>
        <w:t xml:space="preserve">      del conocimiento de este caso fue objeto de amenazas.</w:t>
        <w:br/>
        <w:br/>
        <w:br/>
        <w:t xml:space="preserve">      c)    Fredy Ramos: propuesto  por  el  Estado,  en  el  marco  de  sus</w:t>
        <w:br/>
        <w:t xml:space="preserve">      funciones como fiscal de la Unidad de Delitos Especiales, en la  época</w:t>
        <w:br/>
        <w:t xml:space="preserve">      de la investigación, declaró sobre las investigaciones  efectuadas  en</w:t>
        <w:br/>
        <w:t xml:space="preserve">      el caso de la muerte de Ramón Mauricio García Prieto y algunas de  las</w:t>
        <w:br/>
        <w:t xml:space="preserve">      diligencias que se practicaron.</w:t>
        <w:br/>
        <w:br/>
        <w:t xml:space="preserve">      d)    Virginia Lorena Paredes de  Dueñas:  propuesta  por  el  Estado,</w:t>
        <w:br/>
        <w:t xml:space="preserve">      jueza, declaró sobre la forma en que instruyó el proceso seguido en el</w:t>
        <w:br/>
        <w:t xml:space="preserve">      Juzgado Tercero de lo Penal, respecto de los autores materiales y  los</w:t>
        <w:br/>
        <w:t xml:space="preserve">      supuestos autores intelectuales de la muerte de Ramón Mauricio  García</w:t>
        <w:br/>
        <w:t xml:space="preserve">      Prieto  y  las  amenazas  sufridas  por  la  familia  García   Prieto,</w:t>
        <w:br/>
        <w:t xml:space="preserve">      señalando, entre otras cosas, la diligencia del trabajo de la Fiscalía</w:t>
        <w:br/>
        <w:t xml:space="preserve">      General de la República de El Salvador, la inexistencia de influencias</w:t>
        <w:br/>
        <w:t xml:space="preserve">      u obstáculos en su labor como jueza y la justificación sobre la  falta</w:t>
        <w:br/>
        <w:t xml:space="preserve">      de realización de ciertas diligencias.</w:t>
        <w:br/>
        <w:br/>
        <w:br/>
        <w:br/>
        <w:t xml:space="preserve">                         B) Valoración de la prueba</w:t>
        <w:br/>
        <w:br/>
        <w:br/>
        <w:t>Valoración de la Prueba Documental</w:t>
        <w:br/>
        <w:br/>
        <w:t>18.   En  este  caso,  como  en  otros[12],  el  Tribunal  admite  el  valor</w:t>
        <w:br/>
        <w:t>probatorio  de  aquellos  documentos  presentados  por  las  partes  en   su</w:t>
        <w:br/>
        <w:t>oportunidad procesal que no fueron  controvertidos  ni  objetados,  ni  cuya</w:t>
        <w:br/>
        <w:t>autenticidad fue puesta en duda.</w:t>
        <w:br/>
        <w:br/>
        <w:t>19.   En cuanto a los  documentos  presentados  por  el  Estado  durante  la</w:t>
        <w:br/>
        <w:t>audiencia pública, los remitidos como prueba  para  mejor  resolver  por  el</w:t>
        <w:br/>
        <w:t>Estado, así como los documentos presentados por el interviniente común y  el</w:t>
        <w:br/>
        <w:t>Estado como  anexos  del  escrito  de  alegatos  finales,  el  Tribunal  los</w:t>
        <w:br/>
        <w:t>incorpora al acervo probatorio conforme al artículo 45 del Reglamento.</w:t>
        <w:br/>
        <w:br/>
        <w:t>20.   El Estado no remitió la documentación e información  solicitada  sobre</w:t>
        <w:br/>
        <w:t>las diligencias de investigación de las supuestas amenazas  denunciadas  por</w:t>
        <w:br/>
        <w:t>los  miembros  de  la  familia  García  Prieto  Giralt,  relativas   a   las</w:t>
        <w:br/>
        <w:t>investigaciones posteriores a junio de 2002 y  los  documentos  relacionados</w:t>
        <w:br/>
        <w:t>con las supuestas investigaciones sobre el hecho ocurrido en playa El  Cuco.</w:t>
        <w:br/>
        <w:t>Al respecto, la Corte observa que las partes, y  en  este  caso  el  Estado,</w:t>
        <w:br/>
        <w:t>deben allegar  las  pruebas  requeridas  por  ésta  y  facilitar  todos  los</w:t>
        <w:br/>
        <w:t>elementos probatorios solicitados, a fin de que el Tribunal  cuente  con  el</w:t>
        <w:br/>
        <w:t>mayor número de elementos de juicio para conocer los hechos  y  motivar  sus</w:t>
        <w:br/>
        <w:t>decisiones.</w:t>
        <w:br/>
        <w:br/>
        <w:t>21.   En relación con las declaraciones rendidas ante fedatario público  por</w:t>
        <w:br/>
        <w:t>las señoras Alina Isabel Arce (supra párr. 16.f)  y  María  Julia  Hernández</w:t>
        <w:br/>
        <w:t>(supra párr. 16.g), este Tribunal las admite en  cuanto  concuerden  con  el</w:t>
        <w:br/>
        <w:t>objeto señalado en la Resolución del Presidente de 14 de diciembre  de  2006</w:t>
        <w:br/>
        <w:t>(supra párr. 12) y las aprecia en el conjunto del acervo probatorio.</w:t>
        <w:br/>
        <w:br/>
        <w:t>22.   En cuanto a las declaraciones  rendidas  ante  fedatario  público  por</w:t>
        <w:br/>
        <w:t>José Mauricio García Prieto Hirlemann  (supra  párr.  16.a),  María  de  los</w:t>
        <w:br/>
        <w:t>Ángeles García Prieto de Charur (supra párr. 16.c), Ile  del  Carmen  García</w:t>
        <w:br/>
        <w:t>Prieto Taghioff (supra párr. 16.d);  y  Lourdes  García  Prieto  de  Patuzzo</w:t>
        <w:br/>
        <w:t>(supra párr. 16.e), las cuales  el  Estado  objetó  por  considerar  que  se</w:t>
        <w:br/>
        <w:t>encuentran  “impregnadas   de   sensibilidad,   impidiendo   un   testimonio</w:t>
        <w:br/>
        <w:t>imparcial”, la Corte estima que dichas declaraciones pueden contribuir a  la</w:t>
        <w:br/>
        <w:t>determinación por parte del Tribunal de los hechos en el presente  caso,  en</w:t>
        <w:br/>
        <w:t>cuanto concuerden con el objeto  que  fue  definido  en  la  Resolución  del</w:t>
        <w:br/>
        <w:t>Presidente de 14 de diciembre de 2006 (supra párr. 12).  Por ello, la  Corte</w:t>
        <w:br/>
        <w:t>las valora aplicando las reglas de la sana crítica y tomando en  cuenta  las</w:t>
        <w:br/>
        <w:t>observaciones presentadas por el Estado.  Asimismo, este  Tribunal  recuerda</w:t>
        <w:br/>
        <w:t>que por tratarse de víctimas o de sus familiares y tener un interés  directo</w:t>
        <w:br/>
        <w:t>en este caso, sus declaraciones no pueden ser valoradas  aisladamente,  sino</w:t>
        <w:br/>
        <w:t>dentro del conjunto de las pruebas del proceso[13].   Las  declaraciones  de</w:t>
        <w:br/>
        <w:t>las víctimas o sus familiares son útiles en la medida  en  que  proporcionen</w:t>
        <w:br/>
        <w:t>mayor información sobre  las  consecuencias  de  las  presuntas  violaciones</w:t>
        <w:br/>
        <w:t>perpetradas[14].</w:t>
        <w:br/>
        <w:br/>
        <w:t>23.   Además, el Estado objetó las  declaraciones  rendidas  ante  fedatario</w:t>
        <w:br/>
        <w:t>público (affidávit) por el señor David Ernesto  Morales  Cruz  (supra  párr.</w:t>
        <w:br/>
        <w:t>16.b), por considerar que “sus  apreciaciones  no  deb[ían]  ser  subjetivas</w:t>
        <w:br/>
        <w:t>[…]”, así como las rendidas por el  señor  José  Benjamín  Cuéllar  Martínez</w:t>
        <w:br/>
        <w:t>(supra párr. 16.j), basándose en que éste  había  presenciado  la  audiencia</w:t>
        <w:br/>
        <w:t>pública, lo que  brindó  condiciones  de  desigualdad  frente  a  los  demás</w:t>
        <w:br/>
        <w:t>testigos e indicó que su declaración es subjetiva.  La Corte precisa que  en</w:t>
        <w:br/>
        <w:t>efecto el señor Cuéllar Martínez presenció la  audiencia  pública  celebrada</w:t>
        <w:br/>
        <w:t>los días 25 y 26 de enero de 2007 y quien por requerimiento del Tribunal  de</w:t>
        <w:br/>
        <w:t>22 de enero de 2007 presentó un affidávit.  Al respecto, la  Corte  toma  en</w:t>
        <w:br/>
        <w:t>cuenta las observaciones  presentadas  por  el  Estado,  y  estima  que  las</w:t>
        <w:br/>
        <w:t>referidas declaraciones pueden contribuir a la determinación, por parte  del</w:t>
        <w:br/>
        <w:t>Tribunal, de los hechos en el presente caso, en  cuanto  concuerden  con  el</w:t>
        <w:br/>
        <w:t>objeto que fue  determinado  en  la  Resolución  del  Presidente  de  14  de</w:t>
        <w:br/>
        <w:t>diciembre de 2006 (supra párr. 12) y en la comunicación de la Secretaría  de</w:t>
        <w:br/>
        <w:t>22 de enero de 2007, las cuales valora  aplicando  las  reglas  de  la  sana</w:t>
        <w:br/>
        <w:t>crítica.</w:t>
        <w:br/>
        <w:br/>
        <w:t>24.   El interviniente común objetó la declaración  rendida  ante  fedatario</w:t>
        <w:br/>
        <w:t>público (affidávit) por el señor Oscar Antonio Castro Ramírez  (supra  párr.</w:t>
        <w:br/>
        <w:t>16.k), y solicitó a la Corte que valore su declaración de  acuerdo  con  las</w:t>
        <w:br/>
        <w:t>reglas de la sana crítica y la experiencia, y que  aplique  el  artículo  52</w:t>
        <w:br/>
        <w:t>del Reglamento, relacionado con la falsa deposición.  Al respecto, la  Corte</w:t>
        <w:br/>
        <w:t>admite dicha declaración en cuanto concuerde con el  objeto  establecido  en</w:t>
        <w:br/>
        <w:t>la Resolución del Presidente de 14 de diciembre de 2006  (supra  párr.  12),</w:t>
        <w:br/>
        <w:t>la  cual  se  valorará  tomando  en  consideración  las  observaciones   del</w:t>
        <w:br/>
        <w:t>interviniente común, el acervo probatorio del presente caso y las reglas  de</w:t>
        <w:br/>
        <w:t>la sana crítica.</w:t>
        <w:br/>
        <w:br/>
        <w:t>25.   Respecto del peritaje del  señor  Mauricio  José  Ramón  Gaborit  Pino</w:t>
        <w:br/>
        <w:t>(supra párr. 16.i), rendido ante fedatario público  (affidávit),  el  Estado</w:t>
        <w:br/>
        <w:t>lo objetó en cuanto a que éste “se desempeña como Jefe del  Departamento  de</w:t>
        <w:br/>
        <w:t>Psicología  de  [la  Universidad   Centroamericana   José   Simeón   Cañas],</w:t>
        <w:br/>
        <w:t>[i]nstitución a la cual igualmente pertenece el [IDHUCA…], representante  de</w:t>
        <w:br/>
        <w:t>las  presuntas  víctimas  en  el  presente  proceso[,]  razón  por  la  cual</w:t>
        <w:br/>
        <w:t>considera que […] no  resulta  ser  confiable  como  perito  para  la  parte</w:t>
        <w:br/>
        <w:t>demandada  en  razón  de  su  estrecha  y  evidente  vinculación   con   los</w:t>
        <w:br/>
        <w:t>representantes de las [presuntas] víctimas”, y solicitó a la  Corte  que  se</w:t>
        <w:br/>
        <w:t>requiera a otra persona un dictamen psicológico objetivo y profesional.   Al</w:t>
        <w:br/>
        <w:t>respecto, la  Corte  señala  que  dicha  objeción  ya  fue  resuelta  en  la</w:t>
        <w:br/>
        <w:t>Resolución del Presidente de 14 de diciembre de 2006  en  los  considerandos</w:t>
        <w:br/>
        <w:t>undécimo y duodécimo.  Igualmente, el Estado objetó el dictamen  del   señor</w:t>
        <w:br/>
        <w:t>Ricardo Alberto Iglesias Herrera (supra párr. 16.h) por  considerar  que  lo</w:t>
        <w:br/>
        <w:t>relatado por él “no constituye un ‘peritaje técnico’,  sino  más  bien,  una</w:t>
        <w:br/>
        <w:t>denuncia,  afirmando  hechos  y  situaciones  sin   fundamento   probatorio,</w:t>
        <w:br/>
        <w:t>expresando su apreciación ‘subjetiva’ sobre la  situación  histórica  de  El</w:t>
        <w:br/>
        <w:t>Salvador […]”.  Además, señaló que “en su dictamen  hace  una  narrativa  de</w:t>
        <w:br/>
        <w:t>acusaciones  temerarias  y  hasta  calumniosas  contra  los  operadores   de</w:t>
        <w:br/>
        <w:t>justicia […] cuando no le corresponde como perito, hacer  aseveraciones  sin</w:t>
        <w:br/>
        <w:t>un fundamento técnico”.   Este  Tribunal  admite  los  referidos  dictámenes</w:t>
        <w:br/>
        <w:t>tomando en cuenta el objeto de los peritajes fijados en  la  Resolución  del</w:t>
        <w:br/>
        <w:t>Presidente de 14 de diciembre de 2006 (supra párr. 12) y  las  observaciones</w:t>
        <w:br/>
        <w:t>presentadas  por  el  Estado,  y  serán  valorados  de  acuerdo  al   acervo</w:t>
        <w:br/>
        <w:t>probatorio del presente caso y las reglas de la sana crítica.</w:t>
        <w:br/>
        <w:br/>
        <w:t>26.   En cuanto a los documentos de prensa presentados por las partes,  este</w:t>
        <w:br/>
        <w:t>Tribunal ha considerado que podrían ser  apreciados  cuando  recojan  hechos</w:t>
        <w:br/>
        <w:t>públicos y notorios o declaraciones de funcionarios  del  Estado,  o  cuando</w:t>
        <w:br/>
        <w:t>corroboren aspectos relacionados con el caso[15].</w:t>
        <w:br/>
        <w:br/>
        <w:t>27.   Respecto a las notas periodísticas publicadas en Internet  que  fueron</w:t>
        <w:br/>
        <w:t>remitidas por el interviniente común para que fueran admitidas  como  prueba</w:t>
        <w:br/>
        <w:t>superviniente  (supra  párr.  12),  y  que  se  refieren   a   la   supuesta</w:t>
        <w:br/>
        <w:t>participación de miembros de la Policía Nacional Civil  en  “escuadrones  de</w:t>
        <w:br/>
        <w:t>la muerte”, la Corte observa que la Comisión no formuló observaciones  y  el</w:t>
        <w:br/>
        <w:t>Estado, por su parte, solicitó que no se admitiera dicha prueba por  no  ser</w:t>
        <w:br/>
        <w:t>superviniente.  Al respecto, este Tribunal considera que  dichos  documentos</w:t>
        <w:br/>
        <w:t>y la información contenida en los mismos no  se  vinculan  directamente  con</w:t>
        <w:br/>
        <w:t>los hechos del presente caso, por lo que no  pueden  ser  considerados  como</w:t>
        <w:br/>
        <w:t>prueba  superviniente.   Consecuentemente,  el  Tribunal  concluye  que  los</w:t>
        <w:br/>
        <w:t>documentos referidos no cumplen con los  supuestos  del  artículo  44.3  del</w:t>
        <w:br/>
        <w:t>Reglamento y por lo tanto, los inadmite.</w:t>
        <w:br/>
        <w:br/>
        <w:t>Valoración de la Prueba Testimonial</w:t>
        <w:br/>
        <w:br/>
        <w:t>28.   El Tribunal admite el testimonio rendido ante la Corte por  la  señora</w:t>
        <w:br/>
        <w:t>Gloria Giralt de García Prieto (supra párr. 17.a), en cuanto  concuerde  con</w:t>
        <w:br/>
        <w:t>el objeto de la declaración determinado en la Resolución del  Presidente  de</w:t>
        <w:br/>
        <w:t>14 de diciembre de 2006 (supra párr. 12), y lo valora  en  el  conjunto  del</w:t>
        <w:br/>
        <w:t>acervo probatorio.  Asimismo, la Corte  reitera  lo  señalado  anteriormente</w:t>
        <w:br/>
        <w:t>respecto al valor de su declaración  por  tratarse  de  una  víctima  en  el</w:t>
        <w:br/>
        <w:t>presente caso (supra párr. 22).</w:t>
        <w:br/>
        <w:br/>
        <w:t>29.   En lo que se refiere a los testimonios rendidos ante la Corte por  los</w:t>
        <w:br/>
        <w:t>señores Pedro Cruz Rodríguez (supra párr. 17.b) y Fredy Ramos  (supra  párr.</w:t>
        <w:br/>
        <w:t>17.c) y la señora Virginia Lorena Paredes  de  Dueñas  (supra  párr.  17.d),</w:t>
        <w:br/>
        <w:t>este Tribunal los valora conforme a la sana crítica y en  cuanto  concuerden</w:t>
        <w:br/>
        <w:t>con el objeto de la declaración fijada en la Resolución de 14  de  diciembre</w:t>
        <w:br/>
        <w:t>de 2006 (supra párr. 12).</w:t>
        <w:br/>
        <w:br/>
        <w:br/>
        <w:br/>
        <w:t xml:space="preserve">                                      V</w:t>
        <w:br/>
        <w:br/>
        <w:br/>
        <w:t xml:space="preserve">                          Excepciones Preliminares</w:t>
        <w:br/>
        <w:br/>
        <w:br/>
        <w:t>30.   En el escrito de contestación de la demanda el Estado  interpuso  tres</w:t>
        <w:br/>
        <w:t>excepciones preliminares denominadas “Incompetencia de Jurisdicción  Ratione</w:t>
        <w:br/>
        <w:t>Temporis”, “Falta de Agotamiento de los Recursos Internos” y “Excepción  por</w:t>
        <w:br/>
        <w:t>la Informalidad en la Demanda” (supra párr. 10).  A continuación,  la  Corte</w:t>
        <w:br/>
        <w:t>procede, en ese orden, a analizar dichas excepciones preliminares.</w:t>
        <w:br/>
        <w:br/>
        <w:t xml:space="preserve">                                      *</w:t>
        <w:br/>
        <w:t xml:space="preserve">                                   *     *</w:t>
        <w:br/>
        <w:br/>
        <w:br/>
        <w:t xml:space="preserve">                        Primera Excepción Preliminar</w:t>
        <w:br/>
        <w:br/>
        <w:t xml:space="preserve">              “Incompetencia de Jurisdicción Ratione Temporis”</w:t>
        <w:br/>
        <w:br/>
        <w:t>31.   El Estado interpuso la referida excepción  preliminar  con  fundamento</w:t>
        <w:br/>
        <w:t>en que el Instrumento  de  Depósito  de  Reconocimiento  de  la  competencia</w:t>
        <w:br/>
        <w:t>contenciosa de la Corte de  6  de  junio  de  1995,  contiene  la  siguiente</w:t>
        <w:br/>
        <w:t>declaración:</w:t>
        <w:br/>
        <w:br/>
        <w:br/>
        <w:t xml:space="preserve">      I.    El Gobierno de El Salvador reconoce como  obligatoria  de  pleno</w:t>
        <w:br/>
        <w:t xml:space="preserve">      derecho  y  sin  Convención  especial,  la  competencia  de  la  Corte</w:t>
        <w:br/>
        <w:t xml:space="preserve">      Interamericana de Derechos Humanos, de conformidad con lo dispuesto en</w:t>
        <w:br/>
        <w:t xml:space="preserve">      el Artículo 62 de la Convención Americana de Derechos Humanos o “Pacto</w:t>
        <w:br/>
        <w:t xml:space="preserve">      de San José”.</w:t>
        <w:br/>
        <w:br/>
        <w:br/>
        <w:t xml:space="preserve">      II.   El Gobierno de El Salvador, al reconocer tal  competencia,  deja</w:t>
        <w:br/>
        <w:t xml:space="preserve">      constancia que su  aceptación  se  hace  por  plazo  indefinido,  bajo</w:t>
        <w:br/>
        <w:t xml:space="preserve">      condición de reciprocidad y con la reserva de que los casos en que  se</w:t>
        <w:br/>
        <w:t xml:space="preserve">      reconoce la competencia, comprende  sola  y  exclusivamente  hechos  o</w:t>
        <w:br/>
        <w:t xml:space="preserve">      actos jurídicos posteriores o hechos o actos jurídicos cuyo  principio</w:t>
        <w:br/>
        <w:t xml:space="preserve">      de ejecución  sean  posteriores  a  la  fecha  del  depósito  de  esta</w:t>
        <w:br/>
        <w:t xml:space="preserve">      Declaración de Aceptación […].</w:t>
        <w:br/>
        <w:br/>
        <w:t>32.   Al respecto, el Estado alegó que la referida  declaración  excluye  de</w:t>
        <w:br/>
        <w:t>la competencia de la Corte el conocimiento y decisión  sobre:  a)  hechos  o</w:t>
        <w:br/>
        <w:t>actos jurídicos anteriores a la fecha  de  depósito  de  la  Declaración  de</w:t>
        <w:br/>
        <w:t>Aceptación; y b) “hechos o actos jurídicos cuyo principio de ejecución  haya</w:t>
        <w:br/>
        <w:t>dado inicio en fecha anterior [al] depósito de la Declaración de  Aceptación</w:t>
        <w:br/>
        <w:t>de competencia”.</w:t>
        <w:br/>
        <w:br/>
        <w:br/>
        <w:t>33.   El Estado señaló, además, que somete a consideración de  la  Corte  la</w:t>
        <w:br/>
        <w:t>segunda parte de la declaración de reconocimiento  de  competencia,  ya  que</w:t>
        <w:br/>
        <w:t>está dirigida a que el Tribunal únicamente puede conocer de aquellos  hechos</w:t>
        <w:br/>
        <w:t>o actos jurídicos cuyo principio de ejecución sean posteriores  a  la  fecha</w:t>
        <w:br/>
        <w:t>de depósito de la declaración de reconocimiento, excluyéndose los  hechos  o</w:t>
        <w:br/>
        <w:t>actos jurídicos cuyo principio de ejecución sean anteriores  a  ésta  y  que</w:t>
        <w:br/>
        <w:t>produzcan efectos posteriores a esa fecha límite.</w:t>
        <w:br/>
        <w:br/>
        <w:t>34.   El Salvador indicó que al aplicar la limitación temporal  al  presente</w:t>
        <w:br/>
        <w:t>caso,  “dado  que  los  hechos  sucedieron  el  10  de  junio  de  1994,  el</w:t>
        <w:br/>
        <w:t>conocimiento sobre el hecho mismo, así como algunas diligencias del  proceso</w:t>
        <w:br/>
        <w:t>judicial y [algunas actuaciones] fiscales quedan fuera de la competencia  de</w:t>
        <w:br/>
        <w:t>la Corte, tomando en cuenta que ese hecho genera efectos en el  tiempo  como</w:t>
        <w:br/>
        <w:t>lo es la tramitación de un  proceso  judicial  y  actuaciones  fiscales  que</w:t>
        <w:br/>
        <w:t>conllevan la realización de diligencias  de  diferente  naturaleza  para  la</w:t>
        <w:br/>
        <w:t>depuración  del  mismo;  por  lo  tanto  dichos  hechos  o  actos  jurídicos</w:t>
        <w:br/>
        <w:t>igualmente quedarían excluidos de la competencia de  la  Corte,  pues  estos</w:t>
        <w:br/>
        <w:t>últimos dependen necesariamente del hecho generador que es el asesinato  del</w:t>
        <w:br/>
        <w:t>señor [Ramón Mauricio García Prieto].”   El  Estado  apoyó  su  razonamiento</w:t>
        <w:br/>
        <w:t>“sobre la base de que lo accesorio sigue la suerte de lo  principal,  siendo</w:t>
        <w:br/>
        <w:t>este un principio general del Derecho, lo cual indica que si los hechos  que</w:t>
        <w:br/>
        <w:t>originaron todas las posteriores acciones, tienen como punto de  partida  el</w:t>
        <w:br/>
        <w:t>asesinato del señor [Ramón Mauricio García Prieto] ocurrido  el  día  10  de</w:t>
        <w:br/>
        <w:t>junio de 1994, es decir, anterior al 6 de junio de 1995 y si éste […] es  el</w:t>
        <w:br/>
        <w:t>hecho generador y  todo  lo  demás  deviene  de  éste,  resultaría  entonces</w:t>
        <w:br/>
        <w:t>contrario a la seguridad jurídica conocer de los demás actos […]”.</w:t>
        <w:br/>
        <w:br/>
        <w:t>35.   La Comisión  Interamericana  manifestó  que  la  Corte  puede  conocer</w:t>
        <w:br/>
        <w:t>hechos y violaciones alegadas que tengan lugar con posterioridad a la  fecha</w:t>
        <w:br/>
        <w:t>de reconocimiento de la competencia de la Corte por parte  del  Estado.   Al</w:t>
        <w:br/>
        <w:t>respecto, la Comisión distinguió en su demanda aquellos  hechos  que  en  su</w:t>
        <w:br/>
        <w:t>opinión están fuera de la competencia del  Tribunal  de  aquellos  hechos  y</w:t>
        <w:br/>
        <w:t>omisiones que se consumaron en forma independiente después del  6  de  junio</w:t>
        <w:br/>
        <w:t>de 1995, fecha del reconocimiento de la competencia por  el  Estado.   Según</w:t>
        <w:br/>
        <w:t>la Comisión, tales hechos y omisiones dan lugar  al  incumplimiento  estatal</w:t>
        <w:br/>
        <w:t>de su obligación  de  investigar  efectiva,  adecuadamente  y  en  un  plazo</w:t>
        <w:br/>
        <w:t>razonable la muerte de Ramón Mauricio García Prieto, así como  las  amenazas</w:t>
        <w:br/>
        <w:t>de que fueron víctima sus familiares y asesores jurídicos. En  ese  sentido,</w:t>
        <w:br/>
        <w:t>la Comisión consideró que “si bien […] en general la denegación de  justicia</w:t>
        <w:br/>
        <w:t>es una violación continua, […] ha  identificado  […]  hechos  independientes</w:t>
        <w:br/>
        <w:t>que tienen relación  con  la  violación  a  los  artículos  8  y  25  de  la</w:t>
        <w:br/>
        <w:t>Convención”.  Asimismo, alegó que diversos  “hechos  de  amenazas  recibidas</w:t>
        <w:br/>
        <w:t>por la familia García Prieto Giralt y sus asesores que  tuvieron  lugar  con</w:t>
        <w:br/>
        <w:t>posterioridad al 6 de junio de 1995, […] tienen relación con la violación  a</w:t>
        <w:br/>
        <w:t>los artículos 5, 8, y 25 de la Convención [Americana]”.</w:t>
        <w:br/>
        <w:br/>
        <w:br/>
        <w:t>36.   El interviniente común  concordó  con  los  alegatos  de  la  Comisión</w:t>
        <w:br/>
        <w:t>respecto a la presente excepción preliminar interpuesta por  el  Estado.  En</w:t>
        <w:br/>
        <w:t>ese sentido, señaló que sólo  han  sometido  a  consideración  del  Tribunal</w:t>
        <w:br/>
        <w:t>actos o hechos cuyo principio de ejecución es posterior al  6  de  junio  de</w:t>
        <w:br/>
        <w:t>1995, tales como diversas amenazas,  intimidaciones  y  seguimientos  contra</w:t>
        <w:br/>
        <w:t>los miembros de la familia García Prieto Giralt, así como la  falta  de  una</w:t>
        <w:br/>
        <w:t>investigación adecuada y efectiva.</w:t>
        <w:br/>
        <w:br/>
        <w:t>37.   La Corte reitera lo establecido en otros casos, en el sentido  de  que</w:t>
        <w:br/>
        <w:t>la cláusula de reconocimiento de la competencia  de  la  Corte  es  esencial</w:t>
        <w:br/>
        <w:t>para la eficacia del mecanismo de protección internacional,  pero  debe  ser</w:t>
        <w:br/>
        <w:t>interpretada y aplicada considerando el carácter especial  de  los  tratados</w:t>
        <w:br/>
        <w:t>de derechos humanos y su implementación colectiva[16].</w:t>
        <w:br/>
        <w:br/>
        <w:t>38.   La Corte, como todo órgano con funciones  jurisdiccionales,  tiene  el</w:t>
        <w:br/>
        <w:t>poder inherente a sus atribuciones de determinar el  alcance  de  su  propia</w:t>
        <w:br/>
        <w:t>competencia.  Los instrumentos de reconocimiento de la cláusula  facultativa</w:t>
        <w:br/>
        <w:t>de la jurisdicción obligatoria (artículo 62.1 de la  Convención)  presuponen</w:t>
        <w:br/>
        <w:t>la admisión, por los Estados que la presentan, del derecho  de  la  Corte  a</w:t>
        <w:br/>
        <w:t>resolver  cualquier  controversia  relativa  a  su  jurisdicción[17].   Este</w:t>
        <w:br/>
        <w:t>Tribunal toma en cuenta el principio de irretroactividad establecido  en  el</w:t>
        <w:br/>
        <w:t>artículo 28 de la Convención de Viena sobre el Derecho de  los  Tratados  de</w:t>
        <w:br/>
        <w:t>1969[18] para determinar el alcance de su propia competencia.</w:t>
        <w:br/>
        <w:br/>
        <w:t>39.   El Tribunal ya ha establecido que el instrumento de reconocimiento  de</w:t>
        <w:br/>
        <w:t>la  competencia  de  la  Corte  realizado  por  El  Salvador  contempla  una</w:t>
        <w:br/>
        <w:t>limitación temporal a dicha competencia, que persigue  el  objetivo  de  que</w:t>
        <w:br/>
        <w:t>queden fuera de la competencia de la Corte los hechos o actos  anteriores  a</w:t>
        <w:br/>
        <w:t>la fecha del depósito de la declaración de reconocimiento de la  competencia</w:t>
        <w:br/>
        <w:t>del Tribunal, así como los actos y  efectos  de  una  violación  continua  o</w:t>
        <w:br/>
        <w:t>permanente cuyo principio de ejecución sea anterior a dicho  reconocimiento,</w:t>
        <w:br/>
        <w:t>y que la alegó como excepción preliminar[19].</w:t>
        <w:br/>
        <w:br/>
        <w:t>40.   Como ya lo consideró el Tribunal la limitación temporal hecha  por  El</w:t>
        <w:br/>
        <w:t>Salvador  al  reconocimiento  de  la  competencia  de  la  Corte  tiene   su</w:t>
        <w:br/>
        <w:t>fundamento en la facultad, que otorga el artículo 62 de la Convención a  los</w:t>
        <w:br/>
        <w:t>Estados  Partes  que  decidan  reconocer  la  competencia  contenciosa   del</w:t>
        <w:br/>
        <w:t>Tribunal, de limitar temporalmente dicha competencia.  Por  lo  tanto,  esta</w:t>
        <w:br/>
        <w:t>limitación es válida, al ser compatible con la norma señalada[20].</w:t>
        <w:br/>
        <w:br/>
        <w:t>41.   Corresponde  al  Tribunal  determinar  en  cada  caso  si  los  hechos</w:t>
        <w:br/>
        <w:t>sometidos a su conocimiento se encuentran bajo la exclusión de  la  referida</w:t>
        <w:br/>
        <w:t>limitación, pues la Corte no puede dejar a la voluntad de  los  Estados  que</w:t>
        <w:br/>
        <w:t>éstos determinen cuáles hechos se encuentran excluidos  de  su  competencia.</w:t>
        <w:br/>
        <w:t>Esta determinación es un deber que corresponde al Tribunal en  el  ejercicio</w:t>
        <w:br/>
        <w:t>de sus funciones jurisdiccionales[21].</w:t>
        <w:br/>
        <w:br/>
        <w:t>42.   En el caso sub judice no hay discrepancia entre las partes de  que  la</w:t>
        <w:br/>
        <w:t>muerte de Ramón Mauricio García Prieto ocurrió el 10 de  junio  de  1994,  y</w:t>
        <w:br/>
        <w:t>con anterioridad al reconocimiento de la competencia de la Corte  por  parte</w:t>
        <w:br/>
        <w:t>del Estado, por lo que está fuera de la competencia del Tribunal.   De  otra</w:t>
        <w:br/>
        <w:t>parte, se encuentra fuera de competencia del Tribunal  el  alegado  contexto</w:t>
        <w:br/>
        <w:t>de violencia en que ocurrieron los hechos[22].</w:t>
        <w:br/>
        <w:br/>
        <w:t>43.   Esta Corte ya ha considerado que en el transcurso de  un  proceso,  el</w:t>
        <w:br/>
        <w:t>cual es uno solo a través de sus diversas  etapas[23],  se  pueden  producir</w:t>
        <w:br/>
        <w:t>hechos independientes  que  podrían  configurar  violaciones  específicas  y</w:t>
        <w:br/>
        <w:t>autónomas de denegación de justicia[24].</w:t>
        <w:br/>
        <w:br/>
        <w:t>44.   Por lo tanto, la  limitación  temporal  declarada  por  el  Estado  al</w:t>
        <w:br/>
        <w:t>reconocer la competencia de la Corte carece  de  efecto  respecto  a  hechos</w:t>
        <w:br/>
        <w:t>independientes que podrían constituir violaciones específicas dentro  de  la</w:t>
        <w:br/>
        <w:t>competencia temporal del Tribunal.</w:t>
        <w:br/>
        <w:br/>
        <w:t>45.   La Corte tiene competencia para analizar, a la luz  del  contenido  de</w:t>
        <w:br/>
        <w:t>los artículos 8.1 y 25.1 de la Convención, los hechos u omisiones  ocurridos</w:t>
        <w:br/>
        <w:t>durante el desarrollo de las  actuaciones  judiciales  o  policiales  y  que</w:t>
        <w:br/>
        <w:t>puedan ser caracterizados como  “hechos  independientes”  y  hayan  ocurrido</w:t>
        <w:br/>
        <w:t>bajo la competencia temporal del Tribunal, es decir, con posterioridad al  6</w:t>
        <w:br/>
        <w:t>de junio de 1995.  Asimismo, la Corte analizará en el fondo  los  hechos  de</w:t>
        <w:br/>
        <w:t>amenazas, intimidaciones y seguimientos de  los  cuales  alegan  haber  sido</w:t>
        <w:br/>
        <w:t>objeto los miembros de la familia García Prieto Giralt ocurridos después  de</w:t>
        <w:br/>
        <w:t>la fecha indicada.</w:t>
        <w:br/>
        <w:br/>
        <w:t>46.    Por  lo  anteriormente  expuesto,  la   Corte   resuelve   desestimar</w:t>
        <w:br/>
        <w:t>parcialmente la excepción preliminar sobre incompetencia de la  jurisdicción</w:t>
        <w:br/>
        <w:t>ratione temporis interpuesta por el Estado, en  los  términos  expuestos  en</w:t>
        <w:br/>
        <w:t>los párrafos anteriores.</w:t>
        <w:br/>
        <w:br/>
        <w:t xml:space="preserve">                                      *</w:t>
        <w:br/>
        <w:t xml:space="preserve">                                   *     *</w:t>
        <w:br/>
        <w:br/>
        <w:br/>
        <w:br/>
        <w:t xml:space="preserve">                        Segunda Excepción Preliminar</w:t>
        <w:br/>
        <w:br/>
        <w:t xml:space="preserve">                 “Falta de Agotamiento de Recursos Internos”</w:t>
        <w:br/>
        <w:br/>
        <w:t>47.   El Estado interpuso la excepción sobre  la  falta  de  agotamiento  de</w:t>
        <w:br/>
        <w:t>recursos internos con  respecto  a  las  supuestas  amenazas  ocurridas  con</w:t>
        <w:br/>
        <w:t>anterioridad al asesinato de Ramón  Mauricio  García  Prieto  y  después  de</w:t>
        <w:br/>
        <w:t>éste.  Al respecto, señaló que no fue sino “hasta 1998 [que]  se  interponen</w:t>
        <w:br/>
        <w:t>denuncias sobre amenazas o actos intimidatorios ante la Fiscalía General  de</w:t>
        <w:br/>
        <w:t>la República [de El Salvador], las cuales […] han sido  investigadas  una  a</w:t>
        <w:br/>
        <w:t>una, sin llegar a determinarse a ninguna de ellas como un delito penal”.   A</w:t>
        <w:br/>
        <w:t>criterio del Estado, no hubo un  agotamiento  por  parte  de  las  presuntas</w:t>
        <w:br/>
        <w:t>víctimas de los recursos que estaban a su  disposición  para  garantizar  su</w:t>
        <w:br/>
        <w:t>integridad personal, ya que tal situación no puede ser abordada  aún  en  la</w:t>
        <w:br/>
        <w:t>instancia internacional.</w:t>
        <w:br/>
        <w:br/>
        <w:t>48.   Por su parte, la Comisión solicitó a la  Corte  que  se  desestime  la</w:t>
        <w:br/>
        <w:t>presente excepción preliminar e indicó que  esta  situación  ya  había  sido</w:t>
        <w:br/>
        <w:t>resuelta en su Informe de  Admisibilidad  No.27/99  (infra  párr.  51).   El</w:t>
        <w:br/>
        <w:t>interviniente común concordó con los alegatos de la Comisión  y  solicitó  a</w:t>
        <w:br/>
        <w:t>la Corte que declare que la  excepción  de  referencia  fue  interpuesta  en</w:t>
        <w:br/>
        <w:t>forma extemporánea, y por lo tanto, debe ser rechazada.</w:t>
        <w:br/>
        <w:br/>
        <w:t>49.   Al respecto, la Corte reitera los criterios sobre la interposición  de</w:t>
        <w:br/>
        <w:t>la excepción de falta de agotamiento  de  los  recursos  internos,  los  que</w:t>
        <w:br/>
        <w:t>deben atenderse en el presente caso.  En primer lugar, la Corte ha  señalado</w:t>
        <w:br/>
        <w:t>que  la  falta  de  agotamiento  de  recursos  es  una  cuestión   de   pura</w:t>
        <w:br/>
        <w:t>admisibilidad y que el  Estado  que  la  alega  debe  indicar  los  recursos</w:t>
        <w:br/>
        <w:t>internos que es preciso agotar, así como acreditar  que  esos  recursos  son</w:t>
        <w:br/>
        <w:t>efectivos[25].  En segundo término, a fin de que sea oportuna  la  excepción</w:t>
        <w:br/>
        <w:t>sobre el no agotamiento  de  los  recursos  internos  debe  alegarse  en  la</w:t>
        <w:br/>
        <w:t>primera actuación del Estado durante el procedimiento ante la  Comisión;  de</w:t>
        <w:br/>
        <w:t>lo  contrario,  se  presume  que  el  Estado  ha  renunciado  tácitamente  a</w:t>
        <w:br/>
        <w:t>presentar dicho argumento.  En  tercer  lugar,  el  Estado  demandado  puede</w:t>
        <w:br/>
        <w:t>renunciar en forma  expresa  o  tácita  a  la  invocación  de  la  falta  de</w:t>
        <w:br/>
        <w:t>agotamiento de los recursos internos[26].</w:t>
        <w:br/>
        <w:br/>
        <w:t>50.   En el presente caso el  Estado,  al  responder  la  denuncia  mediante</w:t>
        <w:br/>
        <w:t>comunicación  de  5  de  marzo  de  1997,  durante   el   procedimiento   de</w:t>
        <w:br/>
        <w:t>admisibilidad ante  la  Comisión,  señaló  que  “[los  peticionarios]  nunca</w:t>
        <w:br/>
        <w:t>denunciaron las supuestas amenazas ante  las  autoridades  competentes.   Al</w:t>
        <w:br/>
        <w:t>contrario,  […]  siempre  manifestaron  tener  absoluta  confianza  en   las</w:t>
        <w:br/>
        <w:t>ejecuciones de la  Fiscalía  General  de  la  República  [de  El  Salvador],</w:t>
        <w:br/>
        <w:t>situación que contradicen en la denuncia,  al  manifestar  no  haber  tenido</w:t>
        <w:br/>
        <w:t>confianza en  las  diligencias  practicadas  por  la  Fiscalía”.   Según  el</w:t>
        <w:br/>
        <w:t>Estado, en su “ordenamiento legal se permite la  acusación  particular,  por</w:t>
        <w:br/>
        <w:t>lo que pudieron haber  nombrado  un  Acusador  Particular,  cosa  que  nunca</w:t>
        <w:br/>
        <w:t>hicieron”.</w:t>
        <w:br/>
        <w:br/>
        <w:t>51.   Por otra parte, en su Informe de Admisibilidad No. 27/99  la  Comisión</w:t>
        <w:br/>
        <w:t>señaló que el Estado “[…] no ha[bía] opuesto  la  excepción  relativa  a  la</w:t>
        <w:br/>
        <w:t>falta  de  agotamiento  de  los  recursos  internos  ni   ha[bía]   indicado</w:t>
        <w:br/>
        <w:t>concretamente  los  recursos  que  todavía  est[aban]  disponibles  para  el</w:t>
        <w:br/>
        <w:t>peticionario”. En consecuencia, la Comisión concluyó que “el Estado  ha[bía]</w:t>
        <w:br/>
        <w:t>desistido  tácitamente  de  interponer  [dicha  excepción]   y   d[io]   por</w:t>
        <w:br/>
        <w:t>satisfecho lo establecido en el artículo [46.1.a] de la Convención”.</w:t>
        <w:br/>
        <w:br/>
        <w:t>52.    La  Corte  observa  que  de  acuerdo  con   los   criterios   citados</w:t>
        <w:br/>
        <w:t>anteriormente, al  no  indicar  expresamente  durante  el  procedimiento  de</w:t>
        <w:br/>
        <w:t>admisibilidad ante la  Comisión  Interamericana  cuáles  eran  los  recursos</w:t>
        <w:br/>
        <w:t>idóneos y efectivos que debieron haber sido  agotados,  el  Estado  renunció</w:t>
        <w:br/>
        <w:t>implícitamente a  un  medio  de  defensa  que  la  Convención  Americana[27]</w:t>
        <w:br/>
        <w:t>establece en su favor.  El Estado estaba, por lo tanto, impedido  de  alegar</w:t>
        <w:br/>
        <w:t>el no agotamiento en el procedimiento ante la Corte.</w:t>
        <w:br/>
        <w:br/>
        <w:t>53.   En razón de lo expuesto,  la  Corte  desestima  la  segunda  excepción</w:t>
        <w:br/>
        <w:t>preliminar interpuesta por el Estado y analizará en  el  fondo  la  presunta</w:t>
        <w:br/>
        <w:t>violación del artículo 5 de la Convención.</w:t>
        <w:br/>
        <w:br/>
        <w:br/>
        <w:t xml:space="preserve">                                      *</w:t>
        <w:br/>
        <w:t xml:space="preserve">                                   *     *</w:t>
        <w:br/>
        <w:br/>
        <w:br/>
        <w:t xml:space="preserve">                        Tercera Excepción Preliminar</w:t>
        <w:br/>
        <w:br/>
        <w:t xml:space="preserve">                “Excepción por la Informalidad en la Demanda”</w:t>
        <w:br/>
        <w:br/>
        <w:br/>
        <w:t>54.   Al interponer la presente excepción preliminar el Estado alegó que  la</w:t>
        <w:br/>
        <w:t>Comisión Interamericana presentó la demanda  ante  la  Corte  “obviando  los</w:t>
        <w:br/>
        <w:t>requisitos que establece  el  [artículo  33  del]  Reglamento  de  la  Corte</w:t>
        <w:br/>
        <w:t>Interamericana”, el cual requiere la individualización  de  los  testigos  y</w:t>
        <w:br/>
        <w:t>peritos y el objeto de sus declaraciones[28], ya que al ofrecer  el  testigo</w:t>
        <w:br/>
        <w:t>número  seis,  solicitó  mantener  en  reserva   su   identidad   hasta   el</w:t>
        <w:br/>
        <w:t>ofrecimiento definitivo de la prueba.  En consecuencia, el Estado  consideró</w:t>
        <w:br/>
        <w:t>que la presentación anónima de ese  testigo  lo  pone  en  una  posición  de</w:t>
        <w:br/>
        <w:t>desventaja de ejercer su legítima defensa, por lo que solicitó  a  la  Corte</w:t>
        <w:br/>
        <w:t>que declare inadmisible la demanda por la omisión de requisitos  procesales.</w:t>
        <w:br/>
        <w:br/>
        <w:br/>
        <w:t>55.   Por su parte, la Comisión en sus observaciones indicó que “lo  alegado</w:t>
        <w:br/>
        <w:t>por el Estado  no  es  materia  de  una  excepción  preliminar”  y  que  “la</w:t>
        <w:br/>
        <w:t>inadmisibilidad de la totalidad de la demanda como  consecuencia  de  la  no</w:t>
        <w:br/>
        <w:t>individualización de un  testigo,  no  guarda  relación  con  las  sanciones</w:t>
        <w:br/>
        <w:t>establecidas en esta materia en [los artículos 44  y  33  del  Reglamento]”.</w:t>
        <w:br/>
        <w:t>Asimismo alegó que “no se trata de una solicitud  de  reserva  de  identidad</w:t>
        <w:br/>
        <w:t>indefinida sino sólo hasta el momento en que la Corte  realice  la  citación</w:t>
        <w:br/>
        <w:t>de testigos y peritos […]”.</w:t>
        <w:br/>
        <w:br/>
        <w:t>56.   El interviniente común manifestó que comparte el planteamiento  de  la</w:t>
        <w:br/>
        <w:t>Comisión en el sentido de que la objeción presentada por El Salvador “no  es</w:t>
        <w:br/>
        <w:t>una excepción preliminar, pues la misma no impide que se  discuta  el  fondo</w:t>
        <w:br/>
        <w:t>del caso sino que se refiere a un asunto que debe ser decidido por la  Corte</w:t>
        <w:br/>
        <w:t>ya avanzado el procedimiento”.</w:t>
        <w:br/>
        <w:br/>
        <w:t>57.   La Corte considera que  el  objeto  de  una  excepción  preliminar  es</w:t>
        <w:br/>
        <w:t>cuestionar o limitar  la  competencia  del  Tribunal,  es  decir,  que  esté</w:t>
        <w:br/>
        <w:t>dirigida a determinar si el proceso en cuanto al fondo debe  ser  continuado</w:t>
        <w:br/>
        <w:t>o no y sobre qué asuntos.  Si  la  excepción  no  tiene  esa  característica</w:t>
        <w:br/>
        <w:t>jurídica no puede considerarse como tal.</w:t>
        <w:br/>
        <w:br/>
        <w:t>58.   En el presente caso, la materia alegada por el Estado se refiere a  la</w:t>
        <w:br/>
        <w:t>admisibilidad de  una  de  las  pruebas  ofrecidas  por  la  Comisión  y  no</w:t>
        <w:br/>
        <w:t>corresponde  a  una  excepción  preliminar.  Además,  cabe  señalar  que  la</w:t>
        <w:br/>
        <w:t>Comisión, posteriormente, en la lista definitiva de testigos,  desistió  del</w:t>
        <w:br/>
        <w:t>ofrecimiento del testigo, por lo que este Tribunal  observa  que  desde  ese</w:t>
        <w:br/>
        <w:t>momento no existe materia para pronunciarse al respecto.</w:t>
        <w:br/>
        <w:br/>
        <w:t>59.   Por lo expuesto, los alegatos de la  presente  “excepción  preliminar”</w:t>
        <w:br/>
        <w:t>interpuesta por el  Estado  no  tienen  carácter  de  una  defensa  de  esta</w:t>
        <w:br/>
        <w:t>naturaleza, por lo cual se desestiman.</w:t>
        <w:br/>
        <w:br/>
        <w:br/>
        <w:t xml:space="preserve">                                     VI</w:t>
        <w:br/>
        <w:br/>
        <w:br/>
        <w:t xml:space="preserve">                                 Competencia</w:t>
        <w:br/>
        <w:br/>
        <w:br/>
        <w:t>60.   La Corte es competente para conocer el presente caso, en los  términos</w:t>
        <w:br/>
        <w:t>de los artículos 62.3 y 63.1 de la Convención Americana, en razón de que  El</w:t>
        <w:br/>
        <w:t>Salvador es Estado Parte en la Convención desde el 23 de  junio  de  1978  y</w:t>
        <w:br/>
        <w:t>reconoció la competencia contenciosa de la Corte el  6  de  junio  de  1995.</w:t>
        <w:br/>
        <w:t>Por lo tanto, el Tribunal pasará a decidir sobre el fondo y  las  eventuales</w:t>
        <w:br/>
        <w:t>reparaciones en el presente caso, en consideración de  lo  decidido  en  las</w:t>
        <w:br/>
        <w:t>excepciones preliminares (supra párrs. 46, 53 y 59).</w:t>
        <w:br/>
        <w:br/>
        <w:br/>
        <w:br/>
        <w:br/>
        <w:br/>
        <w:t xml:space="preserve">                                     VII</w:t>
        <w:br/>
        <w:t xml:space="preserve">               artículo 4 (Derecho a la Vida)[29] en relación</w:t>
        <w:br/>
        <w:t xml:space="preserve">          con el artículo 1.1 (Obligación de Respetar los Derechos)</w:t>
        <w:br/>
        <w:t xml:space="preserve">                         de la Convención Americana</w:t>
        <w:br/>
        <w:br/>
        <w:t>61.   En su escrito de solicitudes y argumentos CEJIL e IDHUCA alegaron  que</w:t>
        <w:br/>
        <w:t>el Estado violó el derecho a la vida en perjuicio de Ramón  Mauricio  García</w:t>
        <w:br/>
        <w:t>Prieto  bajo  dos  consideraciones:  a)  porque  el  Estado   propició   las</w:t>
        <w:br/>
        <w:t>condiciones para la creación  y  consolidación  de  los  escuadrones  de  la</w:t>
        <w:br/>
        <w:t>muerte, responsables de la ejecución, y b) porque el Estado no investigó  de</w:t>
        <w:br/>
        <w:t>forma completa los hechos que dieron lugar a  la  muerte  del  señor  García</w:t>
        <w:br/>
        <w:t>Prieto. La Comisión y el Estado no se  refirieron  de  manera  específica  a</w:t>
        <w:br/>
        <w:t>este alegato.</w:t>
        <w:br/>
        <w:br/>
        <w:t>62.   Este Tribunal ya estableció que sólo tiene competencia  para  analizar</w:t>
        <w:br/>
        <w:t>aquellos hechos que ocurrieron con posterioridad al  6  de  junio  de  1995,</w:t>
        <w:br/>
        <w:t>fecha en que el Estado reconoció la competencia de la  Corte  (supra  párrs.</w:t>
        <w:br/>
        <w:t>44 y 45). Además, todas las partes han reconocido que  la  muerte  de  Ramón</w:t>
        <w:br/>
        <w:t>Mauricio García Prieto ocurrió el 10 de junio de 1994, y  por  tanto,  dicho</w:t>
        <w:br/>
        <w:t>hecho no se encuentra en el ámbito  de  competencia  temporal  de  la  Corte</w:t>
        <w:br/>
        <w:t>(supra párr. 42).  En el presente caso el Tribunal se encuentra impedido  de</w:t>
        <w:br/>
        <w:t>conocer la supuesta violación de la obligación de  respetar  el  artículo  4</w:t>
        <w:br/>
        <w:t>de la Convención, como fue alegado por el interviniente común.</w:t>
        <w:br/>
        <w:br/>
        <w:br/>
        <w:t xml:space="preserve">                                    VIII</w:t>
        <w:br/>
        <w:t xml:space="preserve">             artículos 5 (Derecho a la Integridad Personal)[30],</w:t>
        <w:br/>
        <w:t xml:space="preserve">       8.1 (Garantías Judiciales)[31] y 25.1 (Protección Judicial)[32]</w:t>
        <w:br/>
        <w:t xml:space="preserve">    en relación con el artículo 1.1 (obligación de respetar los derechos)</w:t>
        <w:br/>
        <w:t xml:space="preserve">                          de la Convención Americana</w:t>
        <w:br/>
        <w:br/>
        <w:br/>
        <w:t>1.    Determinación de las presuntas víctimas</w:t>
        <w:br/>
        <w:br/>
        <w:t>63.   Previamente al examen de  las  alegadas  violaciones  en  el  presente</w:t>
        <w:br/>
        <w:t>capítulo,  este  Tribunal  considera  oportuno  determinar   quiénes   deben</w:t>
        <w:br/>
        <w:t>considerarse presuntas víctimas en el presente caso.</w:t>
        <w:br/>
        <w:br/>
        <w:t>64.   Esta Corte observa que en el Informe  de  Fondo  de  la  Comisión  No.</w:t>
        <w:br/>
        <w:t>94/05 se concluyó que las víctimas eran los señores  Ramón  Mauricio  García</w:t>
        <w:br/>
        <w:t>Prieto, José Mauricio García Prieto Hirlemann, y las señoras  Gloria  Giralt</w:t>
        <w:br/>
        <w:t>de García Prieto y Carmen Alicia Estrada.  En la demanda presentada ante  la</w:t>
        <w:br/>
        <w:t>Corte, la Comisión indicó como presuntas  víctimas  a  las  mismas  personas</w:t>
        <w:br/>
        <w:t>señaladas en el referido Informe, excepto el  señor  Ramón  Mauricio  García</w:t>
        <w:br/>
        <w:t>Prieto (supra párr. 5).  Dado que en el trámite del caso se presentaron  dos</w:t>
        <w:br/>
        <w:t>escritos de solicitudes y argumentos,  en  uno  de  ellos,  el  de  CEJIL  e</w:t>
        <w:br/>
        <w:t>IDHUCA, se indicó como presuntas víctimas a las  mismas  personas  señaladas</w:t>
        <w:br/>
        <w:t>por la Comisión en su demanda y adicionaron al señor Ramón  Mauricio  García</w:t>
        <w:br/>
        <w:t>Prieto, su hijo Ramón Mauricio García  Prieto  Estrada  y  a  María  de  los</w:t>
        <w:br/>
        <w:t>Ángeles García  Prieto  de  Charur,  Ile  María  del  Carmen  García  Prieto</w:t>
        <w:br/>
        <w:t>Taghioff y Lourdes  García  Prieto  de  Patuzzo,  todas  hermanas  de  Ramón</w:t>
        <w:br/>
        <w:t>Mauricio García Prieto (supra párr. 8).  En el otro escrito  de  solicitudes</w:t>
        <w:br/>
        <w:t>y argumentos se incluyó a la señora Carmen Alicia  Estrada,  Ramón  Mauricio</w:t>
        <w:br/>
        <w:t>García Prieto Estrada, así como a los  demás  familiares  del  señor  García</w:t>
        <w:br/>
        <w:t>Prieto, sin indicar sus nombres  (supra párr. 7).  Posteriormente, el 26  de</w:t>
        <w:br/>
        <w:t>febrero de 2007 la Comisión, en su escrito de alegatos  finales,  incluyó  a</w:t>
        <w:br/>
        <w:t>Ramón Mauricio García Prieto Estrada y a las señoras María  de  los  Ángeles</w:t>
        <w:br/>
        <w:t>García Prieto de Charur, Ile María  del  Carmen  García  Prieto  Taghioff  y</w:t>
        <w:br/>
        <w:t>Lourdes García Prieto de Patuzzo como presuntas víctimas.</w:t>
        <w:br/>
        <w:br/>
        <w:t>65.   La jurisprudencia de este Tribunal, en cuanto a  la  determinación  de</w:t>
        <w:br/>
        <w:t>quienes son víctimas, ha sido amplia y ajustada  a  las  circunstancias  del</w:t>
        <w:br/>
        <w:t>caso.  Las víctimas deben estar señaladas en la demanda y en el  informe  de</w:t>
        <w:br/>
        <w:t>fondo de la Comisión emitido según el artículo 50  de  la  Convención.   Por</w:t>
        <w:br/>
        <w:t>ende, de conformidad con el artículo 33.1 del Reglamento, corresponde  a  la</w:t>
        <w:br/>
        <w:t>Comisión, y no a este Tribunal, identificar con precisión, y  en  la  debida</w:t>
        <w:br/>
        <w:t>oportunidad procesal, a las víctimas en un caso ante la Corte[33].</w:t>
        <w:br/>
        <w:br/>
        <w:t>66.   De acuerdo con  el  criterio  expresado  en  el  párrafo  anterior  el</w:t>
        <w:br/>
        <w:t>Tribunal analizará si las personas indicadas en el  párrafo  64  pueden  ser</w:t>
        <w:br/>
        <w:t>incluidas como presuntas víctimas en el presente  caso.   La  Corte  observa</w:t>
        <w:br/>
        <w:t>que no fue sino hasta  la  presentación  de  los  alegatos  finales  que  la</w:t>
        <w:br/>
        <w:t>Comisión solicitó  la  incorporación  del  hijo  y  las  hermanas  de  Ramón</w:t>
        <w:br/>
        <w:t>Mauricio García Prieto como presuntas víctimas.</w:t>
        <w:br/>
        <w:br/>
        <w:t>67.   De lo expuesto, en lo que se  refiere  a  las  señoras  María  de  los</w:t>
        <w:br/>
        <w:t>Ángeles García  Prieto  de  Charur,  Ile  María  del  Carmen  García  Prieto</w:t>
        <w:br/>
        <w:t>Taghioff y Lourdes García Prieto  de  Patuzzo,  hermanas  del  señor  García</w:t>
        <w:br/>
        <w:t>Prieto y Ramón Mauricio García Prieto Estrada, su  hijo,  la  Corte  observa</w:t>
        <w:br/>
        <w:t>que dichas personas no fueron consideradas en el informe del artículo 50  de</w:t>
        <w:br/>
        <w:t>la Convención ni en el escrito de demanda  como  presuntas  víctimas  en  el</w:t>
        <w:br/>
        <w:t>presente caso.</w:t>
        <w:br/>
        <w:br/>
        <w:t>68.   Al respecto, la Corte ha señalado que no es  admisible  alegar  nuevos</w:t>
        <w:br/>
        <w:t>hechos distintos de los planteados en la demanda, sin perjuicio  de  exponer</w:t>
        <w:br/>
        <w:t>aquellos  que  permitan  explicar,  aclarar  o  desestimar  los  que  fueron</w:t>
        <w:br/>
        <w:t>mencionados  en  ésta,  o   bien,   responder   a   las   pretensiones   del</w:t>
        <w:br/>
        <w:t>demandante[34].  En razón  de  lo  anterior,  la  Corte  considera  que  las</w:t>
        <w:br/>
        <w:t>alegaciones referidas a las señoras María de los Ángeles  García  Prieto  de</w:t>
        <w:br/>
        <w:t>Charur, Ile María del Carmen García Prieto Taghioff, Lourdes  García  Prieto</w:t>
        <w:br/>
        <w:t>de Patuzzo, y  Ramón  Mauricio  García  Prieto  Estrada,  hermanas  e  hijo,</w:t>
        <w:br/>
        <w:t>respectivamente, del señor García Prieto, constituyen hechos  nuevos  y  por</w:t>
        <w:br/>
        <w:t>tanto no pueden ser consideradas por este Tribunal.</w:t>
        <w:br/>
        <w:br/>
        <w:t>69.   En el presente caso se celebró un “acuerdo de  solución  amistosa”  el</w:t>
        <w:br/>
        <w:t>23 de enero de 2007 entre la señora Carmen Alicia Estrada, en nombre  propio</w:t>
        <w:br/>
        <w:t>y como representante legal de su hijo Ramón Mauricio García  Prieto  Estrada</w:t>
        <w:br/>
        <w:t>y El Salvador[35], en el que se establece  una  reparación  económica.  Este</w:t>
        <w:br/>
        <w:t>Tribunal destaca que, ateniéndose a la responsabilidad  que  le  incumbe  de</w:t>
        <w:br/>
        <w:t>proteger los derechos humanos, puede disponer que  continúe  con  el  examen</w:t>
        <w:br/>
        <w:t>del caso, aunque las partes hayan realizado actos que  pretendan  poner  fin</w:t>
        <w:br/>
        <w:t>al proceso o resolver el conflicto (artículo 55 del Reglamento).</w:t>
        <w:br/>
        <w:br/>
        <w:t>70.   Al respecto, si bien la señora Estrada en su escrito de solicitudes  y</w:t>
        <w:br/>
        <w:t>argumentos alegó haber sido víctima de los  hechos  del  presente  caso,  la</w:t>
        <w:br/>
        <w:t>Corte concluye que proseguirá con el análisis de este caso  respecto  a  las</w:t>
        <w:br/>
        <w:t>alegadas violaciones en perjuicio de José Mauricio García  Prieto  Hirlemann</w:t>
        <w:br/>
        <w:t>y Gloria Giralt de García  Prieto  y  no  así  respecto  a  las  violaciones</w:t>
        <w:br/>
        <w:t>invocadas por  la  señora  Carmen  Alicia  Estrada,  quien  renunció  a  sus</w:t>
        <w:br/>
        <w:t>pretensiones alegadas en este proceso en el referido  “acuerdo  de  solución</w:t>
        <w:br/>
        <w:t>amistosa”.</w:t>
        <w:br/>
        <w:br/>
        <w:t xml:space="preserve">                                      *</w:t>
        <w:br/>
        <w:t xml:space="preserve">                                   *     *</w:t>
        <w:br/>
        <w:br/>
        <w:t>2.    Investigación de la muerte de Ramón  Mauricio  García  Prieto,  en  el</w:t>
        <w:br/>
        <w:t>ámbito de competencia del Tribunal</w:t>
        <w:br/>
        <w:br/>
        <w:t>71.   La Comisión alegó en la demanda que con posterioridad al  6  de  junio</w:t>
        <w:br/>
        <w:t>de  1995  el  Estado  incumplió  su  obligación  de  investigar  efectiva  y</w:t>
        <w:br/>
        <w:t>adecuadamente la muerte de Ramón Mauricio García Prieto  y  las  amenazas  y</w:t>
        <w:br/>
        <w:t>hostigamientos que sufrieron sus familiares. En dicho  sentido,  indicó  que</w:t>
        <w:br/>
        <w:t>las investigaciones estuvieron paralizadas  en  varias  oportunidades[36]  y</w:t>
        <w:br/>
        <w:t>que no se han investigado a todos los autores materiales e intelectuales  de</w:t>
        <w:br/>
        <w:t>los hechos en cuestión.</w:t>
        <w:br/>
        <w:br/>
        <w:t>72.   En relación con el proceso penal No. 110/98 tramitado por  el  Juzgado</w:t>
        <w:br/>
        <w:t>Décimo Tercero de Paz para investigar la muerte  de  Ramón  Mauricio  García</w:t>
        <w:br/>
        <w:t>Prieto y las presuntas amenazas,  la  Comisión  alegó  que  las  autoridades</w:t>
        <w:br/>
        <w:t>militares  obstaculizaron  la  investigación  sobre  los   movimientos   del</w:t>
        <w:br/>
        <w:t>Batallón San Benito de la extinta Policía Nacional en la fecha  en  que  fue</w:t>
        <w:br/>
        <w:t>asesinado el  señor  García  Prieto,  impidiéndose  la  verificación  de  si</w:t>
        <w:br/>
        <w:t>miembros de dicho batallón se habían presentado en la escena  del  crimen  y</w:t>
        <w:br/>
        <w:t>las gestiones allí  realizadas.   También  la  Comisión  indicó  que  en  el</w:t>
        <w:br/>
        <w:t>desarrollo del proceso penal  No.  110/98  se  requirió  a  la  División  de</w:t>
        <w:br/>
        <w:t>Investigación Criminal que informara sobre las actividades del señor  Carlos</w:t>
        <w:br/>
        <w:t>Romero Alfaro, sindicado  de  ser  el  posible  tercer  autor  material  del</w:t>
        <w:br/>
        <w:t>crimen.  A ese respecto, dicha División presentó el libro  de  novedades  en</w:t>
        <w:br/>
        <w:t>el que constaban las actividades realizadas por el señor  Romero  Alfaro  el</w:t>
        <w:br/>
        <w:t>día de los hechos, en donde, según la Comisión, se presentan  incongruencias</w:t>
        <w:br/>
        <w:t>en las actividades de ese día, y resaltó que éstas no fueron investigadas.</w:t>
        <w:br/>
        <w:br/>
        <w:t>73.   Adicionalmente, expresó que si bien  “los  padres  de  Ramón  Mauricio</w:t>
        <w:br/>
        <w:t>García  Prieto  […]  presentaron  en  el  año  2003  una  nueva  denuncia  y</w:t>
        <w:br/>
        <w:t>solicitaron diligencias específicas”,  el  Estado  no  ha  desarrollado  una</w:t>
        <w:br/>
        <w:t>investigación  diligente,  pese  al  abundante   material   probatorio   que</w:t>
        <w:br/>
        <w:t>señalaría una presunta participación de una tercera persona  en  el  crimen.</w:t>
        <w:br/>
        <w:t>Respecto al principio del plazo razonable, la Comisión consideró  que  “[l]a</w:t>
        <w:br/>
        <w:t>demora experimentada en el presente  caso  se  ha  manifestado  […]  por  el</w:t>
        <w:br/>
        <w:t>tiempo transcurrido  en  obtener  la  sanción  de  algunos  de  los  autores</w:t>
        <w:br/>
        <w:t>materiales en los respectivos procesos penales, cuya  duración  se  prolongó</w:t>
        <w:br/>
        <w:t>hasta el año 2001” y se caracterizó por lapsos en los  cuales  la  actividad</w:t>
        <w:br/>
        <w:t>procesal no era significativa.</w:t>
        <w:br/>
        <w:br/>
        <w:t>74.   El interviniente común coincidió con los argumentos expresados por  la</w:t>
        <w:br/>
        <w:t>Comisión en la demanda y adicionalmente manifestó que en  el  proceso  penal</w:t>
        <w:br/>
        <w:t>No.  110/98  “existen  abundantes  constancias  que   demuestran   que   las</w:t>
        <w:br/>
        <w:t>autoridades  judiciales  [...]  faltaron   al   deber   de   adelantar   una</w:t>
        <w:br/>
        <w:t>investigación y un proceso judicial adecuados [para llevar]  al  castigo  de</w:t>
        <w:br/>
        <w:t>todos los responsables, […] y afectaron  el  derecho  a  la  verdad  de  los</w:t>
        <w:br/>
        <w:t>familiares de las [presuntas] víctimas”. También expresaron que “[e]s  claro</w:t>
        <w:br/>
        <w:t>que las autoridades a  cargo  de  los  procesos  judiciales  desestimaron  o</w:t>
        <w:br/>
        <w:t>desecharon sin ningu[na] […] justificación evidencias que reposaban  en  los</w:t>
        <w:br/>
        <w:t>procesos”.</w:t>
        <w:br/>
        <w:br/>
        <w:t>75.   El Estado, por su parte, alegó que en el presente  caso  el  asesinato</w:t>
        <w:br/>
        <w:t>de Ramón  Mauricio  García  Prieto  “fue  investigado  ampliamente  por  las</w:t>
        <w:br/>
        <w:t>instituciones  competentes,  [y]  en  las  investigaciones   realizadas   se</w:t>
        <w:br/>
        <w:t>determinó como un delito cuya comisión [era] responsab[ilidad]  de  personas</w:t>
        <w:br/>
        <w:t>particulares, sin ninguna relación con el Estado y  así  fueron  encontrados</w:t>
        <w:br/>
        <w:t>culpables […] José Raúl Argueta Rivas [y]  Julio  Ismael  Ortiz  Díaz”.   En</w:t>
        <w:br/>
        <w:t>cuanto al debido proceso, manifestó que “se realizaron por parte del  Órgano</w:t>
        <w:br/>
        <w:t>Judicial, Fiscalía General de la República, [y] Policía  Nacional  Civil  un</w:t>
        <w:br/>
        <w:t>gran número de diligencias,  las  cuales  les  dieron  no  una  sino  varias</w:t>
        <w:br/>
        <w:t>posibilidades de hacer uso de todos  los  recursos  que  el  Estado  pone  a</w:t>
        <w:br/>
        <w:t>disposición  de  cualquier  ciudadano”.   En  cuanto  al  plazo  en  que  se</w:t>
        <w:br/>
        <w:t>desarrollaron las investigaciones y procesos judiciales,  expresó  “que  las</w:t>
        <w:br/>
        <w:t>investigaciones  conllevan  una  serie  de  etapas  procesales   previamente</w:t>
        <w:br/>
        <w:t>establecidas, las cuales tienen tiempos prudenciales de cumplimiento,  a  lo</w:t>
        <w:br/>
        <w:t>cual se ciñó el Estado y tuvieron resultados óptimos”.</w:t>
        <w:br/>
        <w:br/>
        <w:t>76.   Para el análisis de los  hechos  presentados  en  la  demanda  por  la</w:t>
        <w:br/>
        <w:t>Comisión  relacionados  con  la  supuesta  vulneración   de   los   derechos</w:t>
        <w:br/>
        <w:t>consagrados en los artículos 5, 8.1 y 25.1 de la Convención Americana,  este</w:t>
        <w:br/>
        <w:t>Tribunal detallará los hechos  referidos  al  homicidio  de  Ramón  Mauricio</w:t>
        <w:br/>
        <w:t>García Prieto y algunas diligencias policiales y judiciales  que  ocurrieron</w:t>
        <w:br/>
        <w:t>con anterioridad al reconocimiento  de  la  competencia  contenciosa  de  la</w:t>
        <w:br/>
        <w:t>Corte, únicamente para ser considerados como antecedentes del caso,  por  lo</w:t>
        <w:br/>
        <w:t>que no determinará ninguna consecuencia jurídica con base en ellos.</w:t>
        <w:br/>
        <w:br/>
        <w:t xml:space="preserve">      Homicidio de  Ramón  Mauricio  García  Prieto  y  las  investigaciones</w:t>
        <w:br/>
        <w:t xml:space="preserve">      iniciales</w:t>
        <w:br/>
        <w:br/>
        <w:t>77.   El homicidio de Ramón Mauricio García Prieto ocurrió el  10  de  junio</w:t>
        <w:br/>
        <w:t>de 1994, cuando se dirigía a la casa de unos familiares en  compañía  de  su</w:t>
        <w:br/>
        <w:t>esposa Carmen Alicia Estrada y su hijo de cinco meses Ramón Mauricio  García</w:t>
        <w:br/>
        <w:t>Prieto Estrada.   Antes  de  dirigirse  a  su  destino  había  visitado  una</w:t>
        <w:br/>
        <w:t>sucursal bancaria donde había retirado una suma de dinero.  Al llegar  a  la</w:t>
        <w:br/>
        <w:t>casa de sus familiares fue interceptado por dos sujetos  que  lo  amenazaron</w:t>
        <w:br/>
        <w:t>de muerte con armas  de  fuego.   El  señor  Ramón  Mauricio  García  Prieto</w:t>
        <w:br/>
        <w:t>llevaba en sus brazos a su hijo de cinco meses y  logró  entregárselo  a  su</w:t>
        <w:br/>
        <w:t>esposa mientras solicitaba a los agresores que  se  calmaran.   Uno  de  los</w:t>
        <w:br/>
        <w:t>sujetos le despojó de una bolsa  de  cuero  en  donde  llevaba  treinta  mil</w:t>
        <w:br/>
        <w:t>colones, que había retirado del  banco,  junto  con  un  arma  que  portaba.</w:t>
        <w:br/>
        <w:t>Posteriormente, uno de ellos disparó contra el señor Ramón  Mauricio  García</w:t>
        <w:br/>
        <w:t>Prieto, quien cayó al suelo y perdió el conocimiento, y los  dos  individuos</w:t>
        <w:br/>
        <w:t>huyeron en un vehículo conducido por un tercer sujeto  que  les  esperaba  a</w:t>
        <w:br/>
        <w:t>pocos metros del lugar. El señor García Prieto fue conducido al Hospital  de</w:t>
        <w:br/>
        <w:t>la Mujer donde falleció.[37]</w:t>
        <w:br/>
        <w:br/>
        <w:t>78.   Con posterioridad a la muerte  de  Ramón  Mauricio  García  Prieto  el</w:t>
        <w:br/>
        <w:t>Estado inició dos procesos penales y una investigación fiscal al respecto.</w:t>
        <w:br/>
        <w:br/>
        <w:t xml:space="preserve">      a) Proceso Penal No. 262/94 adelantado por el Juzgado Décimo Quinto de</w:t>
        <w:br/>
        <w:t xml:space="preserve">      Paz de San Salvador[38]</w:t>
        <w:br/>
        <w:br/>
        <w:t>79.   Como consecuencia de la muerte de Ramón Mauricio García Prieto  el  10</w:t>
        <w:br/>
        <w:t>de junio  de  1994,  el  Juzgado  Décimo  Quinto  Penal  de  Paz  asumió  la</w:t>
        <w:br/>
        <w:t>investigación de los hechos.  El 16 de agosto  de  1994  fue  detenido  José</w:t>
        <w:br/>
        <w:t>Raúl Argueta Rivas como  presunto  autor  material  del  asesinato.   En  el</w:t>
        <w:br/>
        <w:t>momento de su detención le fueron decomisados dos carnés  de  identificación</w:t>
        <w:br/>
        <w:t>de las Fuerzas Armadas.  Los carnés fueron  objeto  de  un  dictamen  grafo-</w:t>
        <w:br/>
        <w:t>técnico por el Laboratorio de Investigación  Científica  del  Delito  de  la</w:t>
        <w:br/>
        <w:t>Policía Nacional Civil, el  cual  determinó  que  eran  falsos.   El  12  de</w:t>
        <w:br/>
        <w:t>septiembre de 1994  dos  investigadores  de  la  División  de  Investigación</w:t>
        <w:br/>
        <w:t>Criminal asignados al caso suscribieron un acta en la que indicaron que  una</w:t>
        <w:br/>
        <w:t>“fuente confidencial” señalaba como sospechoso del homicidio al  señor  José</w:t>
        <w:br/>
        <w:t>Raúl Argueta Rivas.  El 8 de  noviembre  de  1994  el  señor  Pedro  Antonio</w:t>
        <w:br/>
        <w:t>Sánchez Guerrero[39] fue vinculado al caso en calidad  de  presunto  coautor</w:t>
        <w:br/>
        <w:t>material.  El  proceso  fue  elevado  a  estado  de  plenario  contra  ambos</w:t>
        <w:br/>
        <w:t>procesados el 15 de marzo de 1995[40].</w:t>
        <w:br/>
        <w:br/>
        <w:br/>
        <w:t xml:space="preserve">      Hechos posteriores al reconocimiento de la competencia de la Corte  el</w:t>
        <w:br/>
        <w:t xml:space="preserve">      6 de junio de 1995</w:t>
        <w:br/>
        <w:br/>
        <w:br/>
        <w:t>80.   El 7 de octubre de 1996 el Juzgado Quinto de lo Penal de San  Salvador</w:t>
        <w:br/>
        <w:t>condenó al señor José Raúl Argueta Rivas a “veintiséis años de  prisión  por</w:t>
        <w:br/>
        <w:t>el delito de asesinato en perjuicio de Ramón Mauricio  García  Prieto  […]”,</w:t>
        <w:br/>
        <w:t>así como “al pago de cincuenta mil colones en concepto de indemnización  por</w:t>
        <w:br/>
        <w:t>los daños y perjuicios ocasionados a la familia” del señor García  Prieto  y</w:t>
        <w:br/>
        <w:t>a la pena de “cuatro años de prisión por  el  delito  de  falsedad  material</w:t>
        <w:br/>
        <w:t>[…]; siendo en su totalidad la pena de treinta  años  de  prisión”.   En  la</w:t>
        <w:br/>
        <w:t>misma sentencia fue absuelto el señor  Pedro  Antonio  Sánchez  Guerrero  de</w:t>
        <w:br/>
        <w:t>acuerdo a lo que el jurado había decidido el 23 de julio de 1996[41].</w:t>
        <w:br/>
        <w:br/>
        <w:br/>
        <w:t xml:space="preserve">        b) Proceso Penal  No.  110/98  adelantado  por  el  Juzgado  Décimo</w:t>
        <w:br/>
        <w:t xml:space="preserve">        Tercero de Paz de San Salvador[42]</w:t>
        <w:br/>
        <w:br/>
        <w:t>81.   El 28  de  agosto  de  1997  la  Policía  Nacional  Civil  reabrió  la</w:t>
        <w:br/>
        <w:t>investigación sobre  el  homicidio  de  Ramón  Mauricio  García  Prieto,  de</w:t>
        <w:br/>
        <w:t>acuerdo a lo ordenado por el  Ministerio  de  Seguridad  Pública  el  26  de</w:t>
        <w:br/>
        <w:t>agosto de 1997.  Asimismo,  inició  la  investigación  sobre  las  supuestas</w:t>
        <w:br/>
        <w:t>amenazas y hostigamientos sufridos por el señor José Mauricio García  Prieto</w:t>
        <w:br/>
        <w:t>Hirlemann y las señoras Gloria Giralt  de  García  Prieto  y  Carmen  Alicia</w:t>
        <w:br/>
        <w:t>Estrada[43].</w:t>
        <w:br/>
        <w:br/>
        <w:t>82.   El 16 de septiembre de 1997  el  señor  José  Mauricio  García  Prieto</w:t>
        <w:br/>
        <w:t>Hirlemann, padre de Ramón Mauricio García Prieto,  rindió  declaración  ante</w:t>
        <w:br/>
        <w:t>la PNC, en la que proporcionó información  detallada  sobre  la  existencia,</w:t>
        <w:br/>
        <w:t>posible identidad y características físicas de un tercer autor material  del</w:t>
        <w:br/>
        <w:t>asesinato de su hijo.  Asimismo,  se refirió a la posible  participación  de</w:t>
        <w:br/>
        <w:t>autores intelectuales en los hechos, para  lo  cual  mencionó  un  incidente</w:t>
        <w:br/>
        <w:t>originado en marzo de 1987 a propósito de la  negociación  de  un  inmueble,</w:t>
        <w:br/>
        <w:t>propiedad de un miembro de la familia García Prieto  Giralt,  con  el  señor</w:t>
        <w:br/>
        <w:t>Roberto Hernán Puente Rivas, y  en  la  cual  habría  participado  el  señor</w:t>
        <w:br/>
        <w:t>Mauricio Ernesto Vargas Valdés[44].  También hizo mención  a  una  serie  de</w:t>
        <w:br/>
        <w:t>“amenazas y seguimientos” de las cuales alega había sido  víctima  el  señor</w:t>
        <w:br/>
        <w:t>José Mauricio García Prieto Hirlemann.  El  17  de  septiembre  de  1997  la</w:t>
        <w:br/>
        <w:t>señora Gloria Giralt de  García  Prieto,  madre  de  Ramón  Mauricio  García</w:t>
        <w:br/>
        <w:t>Prieto, declaró ante la PNC que había tenido conocimiento, a través  de  una</w:t>
        <w:br/>
        <w:t>tercera persona, de quiénes habrían participado en el asesinato de su  hijo.</w:t>
        <w:br/>
        <w:t xml:space="preserve"> Asimismo, se refirió con detalle a una serie de “amenazas  y  seguimientos”</w:t>
        <w:br/>
        <w:t>recibidas con posterioridad a la muerte de su hijo[45].</w:t>
        <w:br/>
        <w:br/>
        <w:t>83.   El 19 de enero de 1998 la señora Carmen Alicia Estrada, en  diligencia</w:t>
        <w:br/>
        <w:t>de reconocimiento de fotografías, identificó a Julio Ismael Ortiz Díaz  como</w:t>
        <w:br/>
        <w:t>uno de los perpetradores del homicidio de Ramón Mauricio García  Prieto[46].</w:t>
        <w:br/>
        <w:t xml:space="preserve"> El 20 de enero de 1998 la PNC emitió una orden de detención  administrativa</w:t>
        <w:br/>
        <w:t>en contra del señor Ortiz Díaz, quien  fue  capturado  el  23  de  enero  de</w:t>
        <w:br/>
        <w:t>1998[47].   El  23  de  enero   de   1998   los   investigadores   rindieron</w:t>
        <w:br/>
        <w:t>requerimiento fiscal y ese mismo día el Juzgado Décimo  Tercero  de  Paz  de</w:t>
        <w:br/>
        <w:t>San Salvador inició el proceso penal[48].</w:t>
        <w:br/>
        <w:br/>
        <w:t>84.   El 24 de enero de 1998 la señora Carmen Alicia  Estrada  reconoció  en</w:t>
        <w:br/>
        <w:t>rueda  de  reos  al  señor  Julio  Ismael  Ortiz  Díaz[49],   quién   rindió</w:t>
        <w:br/>
        <w:t>declaración indagatoria el 25 de enero de 1998[50].</w:t>
        <w:br/>
        <w:br/>
        <w:t>85.   Los días 29 de septiembre y 30 de octubre de  1998  Gloria  Giralt  de</w:t>
        <w:br/>
        <w:t>García Prieto y José  Mauricio  García  Prieto  Hirlemann,  respectivamente,</w:t>
        <w:br/>
        <w:t>rindieron declaración ante el Juzgado Tercero  de  Instrucción  en  relación</w:t>
        <w:br/>
        <w:t>con la investigación de los responsables materiales, así  como  la  probable</w:t>
        <w:br/>
        <w:t>participación de autores intelectuales en la muerte de su hijo[51].</w:t>
        <w:br/>
        <w:br/>
        <w:t>86.   El 10 de febrero de 1999 fue vinculado como  presunto  autor  material</w:t>
        <w:br/>
        <w:t>el señor Carlos Romero Alfaro, conocido como “Zaldaña”[52].</w:t>
        <w:br/>
        <w:br/>
        <w:t>87.   El 27 de abril de 1999 el Juzgado Tercero  de  Instrucción  ordenó  la</w:t>
        <w:br/>
        <w:t>realización de una inspección judicial de los libros de entradas  y  salidas</w:t>
        <w:br/>
        <w:t>del personal del Batallón San Benito de la  Policía  Nacional  (infra  párr.</w:t>
        <w:br/>
        <w:t>111).</w:t>
        <w:br/>
        <w:br/>
        <w:t>88.   El 15 de agosto de 2000 el proceso  penal  fue  elevado  a  estado  de</w:t>
        <w:br/>
        <w:t>plenario respecto al imputado Julio Ismael Ortiz Díaz y en el mismo auto  se</w:t>
        <w:br/>
        <w:t>sobreseyó provisionalmente al señor Carlos Romero Alfaro, con fundamento  en</w:t>
        <w:br/>
        <w:t>que no se “estableció algún elemento de juicio en su  contra”  ni  se  contó</w:t>
        <w:br/>
        <w:t>con otro medio  probatorio.   En  ese  mismo  auto  el  Juzgado  Tercero  de</w:t>
        <w:br/>
        <w:t>Instrucción señaló  que  “no  pudo  comprobarse  que  el  General  [Mauricio</w:t>
        <w:br/>
        <w:t>Ernesto] Vargas Valdés y el Ingeniero [Roberto Hernán]  Puente  Rivas  hayan</w:t>
        <w:br/>
        <w:t>tramitado negociaciones  del  inmueble  propiedad  de  la  [f]amilia  García</w:t>
        <w:br/>
        <w:t>Prieto”[53].</w:t>
        <w:br/>
        <w:br/>
        <w:t>89.   Los días 26 y 28 de agosto de 2000 el auto señalado anteriormente  fue</w:t>
        <w:br/>
        <w:t>apelado  por  la  Fiscalía  y  por  el  señor  Julio  Ismael   Ortiz   Díaz,</w:t>
        <w:br/>
        <w:t>respectivamente, ante la “Cámara Tercera de lo Penal de la  Primera  Sección</w:t>
        <w:br/>
        <w:t>del Centro”, San Salvador, y el 23 de octubre de 2000 dicha Cámara  resolvió</w:t>
        <w:br/>
        <w:t>confirmarlo[54].</w:t>
        <w:br/>
        <w:br/>
        <w:t>90.   El 30 de  enero  de  2001  Matilde  Guadalupe  Hernández  de  Espinoza</w:t>
        <w:br/>
        <w:t>interpuso acusación particular en contra del  imputado  Julio  Ismael  Ortiz</w:t>
        <w:br/>
        <w:t>Díaz procesado por el delito de asesinato en perjuicio de la vida del  señor</w:t>
        <w:br/>
        <w:t>García Prieto, en representación de los  padres  de  Ramón  Mauricio  García</w:t>
        <w:br/>
        <w:t>Prieto.  En dicho escrito señaló como  ofendidos  a  Ramón  Mauricio  García</w:t>
        <w:br/>
        <w:t>Prieto, José Mauricio García Prieto Hirlemann  y  Gloria  Giralt  de  García</w:t>
        <w:br/>
        <w:t>Prieto[55].</w:t>
        <w:br/>
        <w:br/>
        <w:t>91.   El 26 de mayo de 2001 en una vista pública el jurado declaró  culpable</w:t>
        <w:br/>
        <w:t>al señor Julio Ismael Ortiz  Díaz,  quien  era  un  antiguo  miembro  de  la</w:t>
        <w:br/>
        <w:t>desaparecida Policía Nacional, como autor material del  asesinato  de  Ramón</w:t>
        <w:br/>
        <w:t>Mauricio García Prieto.  El 7  de  junio  de  2001  el  Juzgado  Tercero  de</w:t>
        <w:br/>
        <w:t>Instrucción dictó sentencia condenatoria en contra del señor  Ortiz  Díaz  a</w:t>
        <w:br/>
        <w:t>treinta años de prisión  y  al  “pago  de  50.000  colones  en  concepto  de</w:t>
        <w:br/>
        <w:t>responsabilidad civil por el daño moral ocasionado a la  familia  ofendida”,</w:t>
        <w:br/>
        <w:t>y se determinó que el móvil del homicidio fue el robo[56].  El 18  de  junio</w:t>
        <w:br/>
        <w:t>de 2001 el señor Julio Ismael Ortiz Díaz interpuso un recurso  de  apelación</w:t>
        <w:br/>
        <w:t>en contra de la sentencia condenatoria[57], la cual fue confirmada el 19  de</w:t>
        <w:br/>
        <w:t>julio de 2001 por la “Cámara Tercera de lo Penal de la Primera  Sección  del</w:t>
        <w:br/>
        <w:t>Centro”[58], San Salvador, contra la cual el señor Ortiz Díaz  interpuso  un</w:t>
        <w:br/>
        <w:t>recurso de casación.  El 22 de agosto de 2001 la Sala  de  lo  Penal  de  la</w:t>
        <w:br/>
        <w:t>Corte Suprema  de  Justicia  resolvió  declarar  inadmisible  el  recurso  y</w:t>
        <w:br/>
        <w:t>declarar firme la sentencia recurrida[59].</w:t>
        <w:br/>
        <w:br/>
        <w:br/>
        <w:t xml:space="preserve">           c)    Investigación Fiscal ante la Unidad de Delitos  Especiales</w:t>
        <w:br/>
        <w:t xml:space="preserve">           (Expediente No. 34-00-03)</w:t>
        <w:br/>
        <w:br/>
        <w:t>92.   El 6 de junio de 2003 el señor José Mauricio García  Prieto  Hirlemann</w:t>
        <w:br/>
        <w:t>y la señora Gloria Giralt de García Prieto presentaron una denuncia ante  la</w:t>
        <w:br/>
        <w:t>Fiscalía General de  la  República,  en  la  cual  manifestaron  “desconocer</w:t>
        <w:br/>
        <w:t>quiénes [eran] los autores intelectuales del asesinato de [su] hijo,  [pero]</w:t>
        <w:br/>
        <w:t>si […] afirma[ron] que sospecha[ban] [de] Mauricio  Ernesto  Vargas  [Valdés</w:t>
        <w:br/>
        <w:t>y] Roberto  Hernán  Puente  Rivas”;  indicaron  que  no  ha  habido  condena</w:t>
        <w:br/>
        <w:t>respecto a la persona que trasladó a José  Raúl  Argueta  Rivas  y  a  Julio</w:t>
        <w:br/>
        <w:t>Ismael Ortiz Díaz al lugar donde ocurrió  el  homicidio,  y  solicitaron  la</w:t>
        <w:br/>
        <w:t>realización de una serie de diligencias[60].  El 16  de  junio  de  2003  la</w:t>
        <w:br/>
        <w:t>Fiscalía General de la República abrió la investigación  fiscal  No.  34-00-</w:t>
        <w:br/>
        <w:t>03, caratulada como “sobre-averiguar”[61].  El  27  de  enero  de  2004  los</w:t>
        <w:br/>
        <w:t>padres de Ramón Mauricio  García  Prieto  presentaron  una  solicitud  a  la</w:t>
        <w:br/>
        <w:t>Fiscalía General de la República de El Salvador con el fin  de  conocer  las</w:t>
        <w:br/>
        <w:t>diligencias realizadas y los resultados  obtenidos  acerca  de  la  denuncia</w:t>
        <w:br/>
        <w:t>presentada.  El 15 de abril de 2004, por intermedio del  IDHUCA,  nuevamente</w:t>
        <w:br/>
        <w:t>se solicitó a la  Fiscalía  que  se  les  informara  sobre  las  diligencias</w:t>
        <w:br/>
        <w:t>instruidas y el resultado de las  mismas,  y  se  permitiera  el  acceso  al</w:t>
        <w:br/>
        <w:t>expediente. El 4 de  mayo  de  2004  los  padres  del  señor  García  Prieto</w:t>
        <w:br/>
        <w:t>reiteraron dicha solicitud[62].</w:t>
        <w:br/>
        <w:br/>
        <w:t>93.   El 9 de junio de  2004  el  Fiscal  General  de  la  República  emitió</w:t>
        <w:br/>
        <w:t>declaraciones públicas y habría  manifestado  que  “el  caso  García  Prieto</w:t>
        <w:br/>
        <w:t>cumplía el plazo de prescripción de la acción penal con fecha  10  de  junio</w:t>
        <w:br/>
        <w:t>de 2004, lo cual cerraba oficialmente las investigaciones”[63].</w:t>
        <w:br/>
        <w:br/>
        <w:t>94.   El último documento que consta en el expediente  fiscal  No.  34-00-03</w:t>
        <w:br/>
        <w:t>es de junio de 2004  y  contiene  la  respuesta  del  Banco  Agrícola  a  un</w:t>
        <w:br/>
        <w:t>requerimiento de información de la Fiscalía en relación con  una  “solicitud</w:t>
        <w:br/>
        <w:t>efectuada a dicha institución  bancaria  por  parte  del  General  [Mauricio</w:t>
        <w:br/>
        <w:t>Ernesto] Vargas [Valdés] y el Ingeniero Roberto [Hernán] Puente [Rivas]”  en</w:t>
        <w:br/>
        <w:t>el año mil novecientos  ochenta  y  ocho  (1988),  relativa  a  un  préstamo</w:t>
        <w:br/>
        <w:t>hipotecario  para  la  compra  de  una  propiedad  de  la   familia   García</w:t>
        <w:br/>
        <w:t>Prieto[64]. En el expediente aportado como prueba  en  el  proceso  ante  la</w:t>
        <w:br/>
        <w:t>Corte Interamericana no  hay  constancia  de  actuaciones  procesales  desde</w:t>
        <w:br/>
        <w:t>junio de 2004.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95.   Por otra parte, el 12  de  julio  de  1995  la  Procuraduría  para  la</w:t>
        <w:br/>
        <w:t>Defensa  de  Derechos  Humanos  inició  investigaciones  sobre  los   hechos</w:t>
        <w:br/>
        <w:t>relacionados con  la  muerte  de  Ramón  Mauricio  García  Prieto  ante  una</w:t>
        <w:br/>
        <w:t>denuncia presentada por sus padres, José Mauricio  García  Prieto  y  Gloria</w:t>
        <w:br/>
        <w:t>Giralt de García Prieto.  El 14 de octubre de 1996  la  Procuraduría  emitió</w:t>
        <w:br/>
        <w:t>una resolución respecto a las violaciones a los derechos  humanos  ocurridas</w:t>
        <w:br/>
        <w:t>en relación con la investigación del  homicidio  de  Ramón  Mauricio  García</w:t>
        <w:br/>
        <w:t>Prieto, el cual contiene varias recomendaciones[65].  El 1 de  noviembre  de</w:t>
        <w:br/>
        <w:t>1996 la Procuraduría  remitió  al  Juzgado  Décimo  Quinto  de  Paz  de  San</w:t>
        <w:br/>
        <w:t>Salvador la referida resolución.  El 7 de noviembre de 1996 la Jueza  Décimo</w:t>
        <w:br/>
        <w:t>Quinta de  Paz  de  San  Salvador  dio  respuesta  a  la  resolución  de  la</w:t>
        <w:br/>
        <w:t>Procuraduría, en la cual se refirió a diversos puntos,  entre  ellos,  a  la</w:t>
        <w:br/>
        <w:t>prueba testimonial,  perito-científica  e  inspeccional  que  recabó  en  la</w:t>
        <w:br/>
        <w:t>investigación  y  que  fue  el  sustento  jurídico-procesal  para  elevar  a</w:t>
        <w:br/>
        <w:t>plenario el juicio respectivo[66].</w:t>
        <w:br/>
        <w:br/>
        <w:t>96.   El 22 de junio de 2005 la Procuraduría para  la  Defensa  de  Derechos</w:t>
        <w:br/>
        <w:t>Humanos emitió un “Informe Especial sobre  el  Caso  Ramón  Mauricio  García</w:t>
        <w:br/>
        <w:t>Prieto Giralt, expediente SS-0725-95”, de acuerdo a las atribuciones que  le</w:t>
        <w:br/>
        <w:t>competen en la legislación interna de El Salvador.  En el  referido  informe</w:t>
        <w:br/>
        <w:t>concluyó, inter alia, que: a) la muerte de Ramón Mauricio García Prieto  fue</w:t>
        <w:br/>
        <w:t>una ejecución extrajudicial realizada, presuntamente, por  un  grupo  armado</w:t>
        <w:br/>
        <w:t>ilegal,  que  habría  actuado  bajo  la  tolerancia   de   las   autoridades</w:t>
        <w:br/>
        <w:t>policiales; b) ratificó su resolución de 14 de octubre de 1996 en la que  se</w:t>
        <w:br/>
        <w:t>concluyó que el móvil del crimen fue privar arbitrariamente de la vida a  la</w:t>
        <w:br/>
        <w:t>víctima y no se trataba de un robo como sentenció la Jueza  Instructora;  c)</w:t>
        <w:br/>
        <w:t>en las investigaciones llevadas a cabo por la Jueza Décimo Quinta de Paz  se</w:t>
        <w:br/>
        <w:t>omitió investigar la pertenencia de los autores materiales a una  estructura</w:t>
        <w:br/>
        <w:t xml:space="preserve"> dedicada a la eliminación de personas; d) indica que  han  existido  varias</w:t>
        <w:br/>
        <w:t>“paralizaciones” en los procesos investigativos e impunidad generalizada  en</w:t>
        <w:br/>
        <w:t>el caso García Prieto  debido  a  una  falta  de  voluntad  del  Estado  por</w:t>
        <w:br/>
        <w:t>establecer la verdad de los hechos; y  e)  señala  que  han  continuado  los</w:t>
        <w:br/>
        <w:t>hostigamientos  telefónicos,  las   vigilancias   por   parte   de   sujetos</w:t>
        <w:br/>
        <w:t>desconocidos, entre otros hechos similares, en perjuicio de miembros  de  la</w:t>
        <w:br/>
        <w:t>familia García Prieto Giralt [67].</w:t>
        <w:br/>
        <w:br/>
        <w:t xml:space="preserve">                                      *</w:t>
        <w:br/>
        <w:t xml:space="preserve">                                   *     *</w:t>
        <w:br/>
        <w:br/>
        <w:t>97.   Este Tribunal ha reconocido  en  casos  anteriores  que  un  principio</w:t>
        <w:br/>
        <w:t>básico del derecho de la responsabilidad internacional del Estado,  recogido</w:t>
        <w:br/>
        <w:t>en el Derecho Internacional de los Derechos Humanos, indica que todo  Estado</w:t>
        <w:br/>
        <w:t>es internacionalmente responsable por actos u omisiones de  cualesquiera  de</w:t>
        <w:br/>
        <w:t>sus poderes u órganos que vulneren derechos internacionalmente  consagrados,</w:t>
        <w:br/>
        <w:t>según  el  artículo  1.1  de  la  Convención  Americana[68].   Además,   los</w:t>
        <w:br/>
        <w:t>artículos  8  y  25  de  la  Convención  concretan,  con  referencia  a  las</w:t>
        <w:br/>
        <w:t>actuaciones y omisiones de los órganos  judiciales  internos,  los  alcances</w:t>
        <w:br/>
        <w:t>del mencionado principio de generación de responsabilidad por los  actos  de</w:t>
        <w:br/>
        <w:t>cualquiera de los órganos del Estado[69].</w:t>
        <w:br/>
        <w:br/>
        <w:t>98.   La Corte se ha pronunciado acerca de la necesaria relación que  existe</w:t>
        <w:br/>
        <w:t>entre el deber general de  garantía  señalado  en  el  artículo  1.1  de  la</w:t>
        <w:br/>
        <w:t>Convención y los derechos específicos protegidos  por  este  instrumento[70]</w:t>
        <w:br/>
        <w:t>para que el Estado pueda garantizarlos.  Como consecuencia  de  dicho  deber</w:t>
        <w:br/>
        <w:t>de garantía, surgen obligaciones  que  recaen  sobre  el  Estado  a  fin  de</w:t>
        <w:br/>
        <w:t>asegurar el libre y pleno  ejercicio  de  los  derechos  reconocidos  en  la</w:t>
        <w:br/>
        <w:t>Convención a toda persona sujeta  a  su  jurisdicción[71].   Este  deber  de</w:t>
        <w:br/>
        <w:t>garantía, al estar vinculado con derechos específicos,  puede  ser  cumplido</w:t>
        <w:br/>
        <w:t>de diferentes maneras, dependiendo del derecho que el Estado tenga el  deber</w:t>
        <w:br/>
        <w:t>de garantizar y de la situación particular del caso.</w:t>
        <w:br/>
        <w:br/>
        <w:t>99.   La  obligación  de  investigar  violaciones  de  derechos  humanos  se</w:t>
        <w:br/>
        <w:t>encuentra dentro de las medidas positivas  que  deben  adoptar  los  Estados</w:t>
        <w:br/>
        <w:t>para garantizar los derechos reconocidos en la Convención[72].  La Corte  ha</w:t>
        <w:br/>
        <w:t>sostenido que, para cumplir con esta obligación de garantizar,  los  Estados</w:t>
        <w:br/>
        <w:t>deben, no solo prevenir, sino también   investigar  las  violaciones  a  los</w:t>
        <w:br/>
        <w:t>derechos humanos reconocidos en ese instrumento, como  las  alegadas  en  el</w:t>
        <w:br/>
        <w:t>presente caso y procurar, además, el restablecimiento, si  es  posible,  del</w:t>
        <w:br/>
        <w:t>derecho conculcado y, en su caso, la reparación de los daños producidos  por</w:t>
        <w:br/>
        <w:t>las violaciones de los derechos humanos.</w:t>
        <w:br/>
        <w:br/>
        <w:t>100.  Es pertinente destacar que el deber de investigar  es  una  obligación</w:t>
        <w:br/>
        <w:t>de medios, y no de resultado. Sin embargo, debe ser asumida  por  el  Estado</w:t>
        <w:br/>
        <w:t>como un deber jurídico propio y no como una simple formalidad  condenada  de</w:t>
        <w:br/>
        <w:t>antemano a ser  infructuosa[73],  o  como  una  mera  gestión  de  intereses</w:t>
        <w:br/>
        <w:t>particulares, que dependa de la iniciativa procesal de  las  víctimas  o  de</w:t>
        <w:br/>
        <w:t>sus familiares o de la aportación privada de elementos probatorios[74].</w:t>
        <w:br/>
        <w:br/>
        <w:t>101.  A la luz de ese deber, una vez que las  autoridades  estatales  tengan</w:t>
        <w:br/>
        <w:t>conocimiento del hecho,  deben  iniciar  ex  officio  y  sin  dilación,  una</w:t>
        <w:br/>
        <w:t>investigación seria, imparcial y efectiva[75].  Esta investigación debe  ser</w:t>
        <w:br/>
        <w:t>realizada por  todos  los  medios  legales  disponibles  y  orientada  a  la</w:t>
        <w:br/>
        <w:t>determinación de la verdad.</w:t>
        <w:br/>
        <w:br/>
        <w:t>102.  Por otra parte, este Tribunal se ha referido al derecho que  asiste  a</w:t>
        <w:br/>
        <w:t>los familiares de las presuntas víctimas de conocer  lo  que  sucedió  y  de</w:t>
        <w:br/>
        <w:t>saber quiénes  fueron  los  responsables  de  los  respectivos  hechos.   Al</w:t>
        <w:br/>
        <w:t>respecto, la Corte también ha señalado que</w:t>
        <w:br/>
        <w:br/>
        <w:t xml:space="preserve">      del artículo 8 de la Convención se desprende que las víctimas  de  las</w:t>
        <w:br/>
        <w:t xml:space="preserve">      violaciones de los derechos humanos, o sus  familiares,  deben  contar</w:t>
        <w:br/>
        <w:t xml:space="preserve">      con amplias posibilidades de ser oídos y  actuar  en  los  respectivos</w:t>
        <w:br/>
        <w:t xml:space="preserve">      procesos, tanto en procura del esclarecimiento de  los  hechos  y  del</w:t>
        <w:br/>
        <w:t xml:space="preserve">      castigo  de  los  responsables,  como   en   busca   de   una   debida</w:t>
        <w:br/>
        <w:t xml:space="preserve">      reparación[76].</w:t>
        <w:br/>
        <w:br/>
        <w:t>103.  Los familiares de las víctimas tienen el derecho,  y  los  Estados  la</w:t>
        <w:br/>
        <w:t>obligación, a que lo sucedido a éstas sea efectivamente investigado por  las</w:t>
        <w:br/>
        <w:t>autoridades  del  Estado;  se  siga  un   proceso   contra   los   presuntos</w:t>
        <w:br/>
        <w:t>responsables de estos ilícitos; en su caso, se les  impongan  las  sanciones</w:t>
        <w:br/>
        <w:t>pertinentes, y se reparen los daños y perjuicios que dichos  familiares  han</w:t>
        <w:br/>
        <w:t>sufrido[77].</w:t>
        <w:br/>
        <w:br/>
        <w:t>104.  Cabe señalar que la obligación de investigar no sólo se  desprende  de</w:t>
        <w:br/>
        <w:t>las normas convencionales de  Derecho  Internacional  imperativas  para  los</w:t>
        <w:br/>
        <w:t>Estados Parte; sino que además se deriva de la legislación interna que  haga</w:t>
        <w:br/>
        <w:t>referencia al deber de investigar de oficio ciertas conductas ilícitas  y  a</w:t>
        <w:br/>
        <w:t>las normas que permiten que  las  víctimas  o  sus  familiares  denuncien  o</w:t>
        <w:br/>
        <w:t>presenten querellas, con la finalidad  de  participar  procesalmente  en  la</w:t>
        <w:br/>
        <w:t>investigación penal con  la  pretensión  de  establecer  la  verdad  de  los</w:t>
        <w:br/>
        <w:t>hechos.</w:t>
        <w:br/>
        <w:br/>
        <w:t>105.  En el Código Procesal Penal de El Salvador vigente al momento  de  los</w:t>
        <w:br/>
        <w:t>hechos se establecía en el artículo 50 que  “[t]endrán  acción  para  acusar</w:t>
        <w:br/>
        <w:t>por delitos y faltas que den lugar a procedimiento de oficio, los  titulares</w:t>
        <w:br/>
        <w:t>del  bien  jurídico  lesionado  o  puesto  en  peligro,  sus  representantes</w:t>
        <w:br/>
        <w:t>legales,  su  cónyuge  y  sus  parientes  dentro   del   cuarto   grado   de</w:t>
        <w:br/>
        <w:t>consanguinidad o segundo de afinidad, mayores de veintiún años […]”.   A  su</w:t>
        <w:br/>
        <w:t>vez, el artículo 86 del referido Código Procesal Penal  señalaba  que  “[l]a</w:t>
        <w:br/>
        <w:t>acción penal pública  deberá  ser  iniciada  y  seguida  por  el  Ministerio</w:t>
        <w:br/>
        <w:t>Público o de oficio por  el  juez,  sin  perjuicio  del  derecho  de  acusar</w:t>
        <w:br/>
        <w:t>conforme a la ley […]”.</w:t>
        <w:br/>
        <w:br/>
        <w:br/>
        <w:t>106.  Asimismo, el artículo 125 de ese Código Procesal Penal  disponía  que:</w:t>
        <w:br/>
        <w:br/>
        <w:br/>
        <w:t xml:space="preserve">      [c]ualquier persona mayor de veintiún años que se  considere  ofendida</w:t>
        <w:br/>
        <w:t xml:space="preserve">      por un delito perseguible de oficio o que  sin  considerarse  ofendida</w:t>
        <w:br/>
        <w:t xml:space="preserve">      tenga conocimiento de él, podrá denunciarlo al juez competente; […]</w:t>
        <w:br/>
        <w:br/>
        <w:br/>
        <w:t>107.  En el presente caso,  los  padres  de  Ramón  Mauricio  García  Prieto</w:t>
        <w:br/>
        <w:t>ostentaban el derecho de participar en la consecución  de  la  determinación</w:t>
        <w:br/>
        <w:t>de la  verdad  y  en  la  investigación,  identificación,  procesamiento,  y</w:t>
        <w:br/>
        <w:t>eventual  sanción  de  los  responsables  del  homicidio  de  su  hijo,   de</w:t>
        <w:br/>
        <w:t>conformidad con la  legislación  interna  vigente  la  cual  establecía  ese</w:t>
        <w:br/>
        <w:t>derecho[78].  De tal modo que  el  Estado  tenía  el  deber  de  brindar  un</w:t>
        <w:br/>
        <w:t>recurso judicial adecuado para garantizar dicha  obligación  de  investigar.</w:t>
        <w:br/>
        <w:t>La Corte destaca que los padres de Ramón Mauricio García Prieto, en  calidad</w:t>
        <w:br/>
        <w:t>de ofendidos[79] en el proceso No. 110/98, presentaron acusación  particular</w:t>
        <w:br/>
        <w:t>por intermedio de su  representante  legal  antes  de  que  se  emitiera  la</w:t>
        <w:br/>
        <w:t>sentencia de 7 de junio de  2001  por  el  Juzgado  Tercero  de  Instrucción</w:t>
        <w:br/>
        <w:t>(supra párr. 90)[80].</w:t>
        <w:br/>
        <w:br/>
        <w:t>108.   Además,  este  Tribunal  observa  que,  en  el   desarrollo   de   la</w:t>
        <w:br/>
        <w:t>investigación No. 110/98, Gloria Giralt de García  Prieto  y  José  Mauricio</w:t>
        <w:br/>
        <w:t>García  Prieto  rindieron  declaraciones  ante   el   Juzgado   Tercero   de</w:t>
        <w:br/>
        <w:t>Instrucción en calidad  de  ofendidos.   En  dichas  declaraciones  hicieron</w:t>
        <w:br/>
        <w:t>referencia  a  diversos   hechos   o   situaciones   relacionadas   con   la</w:t>
        <w:br/>
        <w:t>investigación de la muerte de su hijo (supra párr. 85).</w:t>
        <w:br/>
        <w:br/>
        <w:t>109.  De conformidad con lo expuesto, este Tribunal debe  determinar  si  el</w:t>
        <w:br/>
        <w:t>Estado ha incurrido  en  violaciones  a  los  derechos  consagrados  en  los</w:t>
        <w:br/>
        <w:t>artículos 8.1 y 25.1 de la Convención, en relación con el  artículo  1.1  de</w:t>
        <w:br/>
        <w:t>ese  Tratado.   Para  tal  efecto,  la  Corte  ha  establecido   que   “[e]l</w:t>
        <w:br/>
        <w:t>esclarecimiento  de  si  el  Estado  ha  violado  o  no   sus   obligaciones</w:t>
        <w:br/>
        <w:t>internacionales por virtud de las actuaciones  de  sus  órganos  judiciales,</w:t>
        <w:br/>
        <w:t>puede conducir a que el Tribunal deba ocuparse de examinar  los  respectivos</w:t>
        <w:br/>
        <w:t>procesos internos”[81],  razón  por  la  cual  este  Tribunal  examinará  el</w:t>
        <w:br/>
        <w:t>proceso penal No. 110/98 y el expediente  fiscal  No.  34-00-03,  atendiendo</w:t>
        <w:br/>
        <w:t>algunas de las alegaciones de la Comisión y del interviniente  común  (supra</w:t>
        <w:br/>
        <w:t>párrs. 71 a 74).</w:t>
        <w:br/>
        <w:br/>
        <w:br/>
        <w:br/>
        <w:br/>
        <w:t xml:space="preserve">      Investigación del homicidio de Ramón Mauricio García Prieto a  partir</w:t>
        <w:br/>
        <w:t xml:space="preserve">      del 6 de junio de 1995 (proceso penal No. 110/98 y expediente  fiscal</w:t>
        <w:br/>
        <w:t xml:space="preserve">      No. 34-00-03)</w:t>
        <w:br/>
        <w:br/>
        <w:br/>
        <w:t>110.  La Comisión y el interviniente  común  indicaron  que  en  el  proceso</w:t>
        <w:br/>
        <w:t>penal No. 110/98 tramitado por el Juzgado Tercero de Instrucción  ocurrieron</w:t>
        <w:br/>
        <w:t>diversas   omisiones   y   “obstaculizaciones”   que   impidieron   recaudar</w:t>
        <w:br/>
        <w:t>información relevante para la investigación del homicidio de Ramón  Mauricio</w:t>
        <w:br/>
        <w:t>García Prieto.  Entre ellas, señalaron la relacionada con la  inspección  de</w:t>
        <w:br/>
        <w:t>los libros de “entradas y salidas” del personal del Batallón San  Benito  de</w:t>
        <w:br/>
        <w:t>la extinta Policía Nacional en el mes de junio de 1994 (supra  párrs.  72  y</w:t>
        <w:br/>
        <w:t>74).</w:t>
        <w:br/>
        <w:br/>
        <w:t>111.  En la prueba aportada por las partes,  la  Corte  observa  que  en  el</w:t>
        <w:br/>
        <w:t>expediente No. 110/98 se constatan  los  siguientes  hechos  respecto  a  la</w:t>
        <w:br/>
        <w:t>referida inspección judicial:</w:t>
        <w:br/>
        <w:br/>
        <w:t xml:space="preserve">   a) el  12  de  abril  de  1999  el  fiscal  del  caso  solicitó  mediante</w:t>
        <w:br/>
        <w:t xml:space="preserve">      comunicación escrita  a  la  Jueza  Tercera  de  Instrucción  que  “se</w:t>
        <w:br/>
        <w:t xml:space="preserve">      inspeccion[ara] […] los libros de entradas y salidas del personal  del</w:t>
        <w:br/>
        <w:t xml:space="preserve">      Batallón San Benito” [82];</w:t>
        <w:br/>
        <w:br/>
        <w:br/>
        <w:t xml:space="preserve">   b) el 27 de abril de 1999 la Jueza Tercera  de  Instrucción  requirió  al</w:t>
        <w:br/>
        <w:t xml:space="preserve">      Ministro  de  la  Defensa  Nacional  que  permitiera  al  “Colaborador</w:t>
        <w:br/>
        <w:t xml:space="preserve">      Judicial de[l] Tribunal ingres[ar] a las instalaciones respectivas  de</w:t>
        <w:br/>
        <w:t xml:space="preserve">      Archivos o donde puedan […] acceder (sic) a los libros de  Entradas  y</w:t>
        <w:br/>
        <w:t xml:space="preserve">      Salidas del personal del extinto Batallón San Benito durante el mes de</w:t>
        <w:br/>
        <w:t xml:space="preserve">      junio de 1994” [83].  Ese mismo día, la Jueza, junto con el fiscal del</w:t>
        <w:br/>
        <w:t xml:space="preserve">      caso, se apersonaron en las instalaciones del Ministerio de la Defensa</w:t>
        <w:br/>
        <w:t xml:space="preserve">      Nacional “con el objeto de practicar inspección  en  los  archivos  de</w:t>
        <w:br/>
        <w:t xml:space="preserve">      [esa] institución”.  Se entrevistaron con  el  Jefe  del  Departamento</w:t>
        <w:br/>
        <w:t xml:space="preserve">      Jurídico, quien les explicó  que  “el  Libro  de  Entradas  y  Salidas</w:t>
        <w:br/>
        <w:t xml:space="preserve">      referido no se encontró al momento de la búsqueda”.   Al  insistir  en</w:t>
        <w:br/>
        <w:t xml:space="preserve">      revisar los Controles de Archivos, el Jefe del  Departamento  Jurídico</w:t>
        <w:br/>
        <w:t xml:space="preserve">      les presentó al Jefe del Departamento de Archivos, quien  les  explicó</w:t>
        <w:br/>
        <w:t xml:space="preserve">      que en los archivos “exist[ía] un tremendo desorden” y  manifestó  que</w:t>
        <w:br/>
        <w:t xml:space="preserve">      “[les] tomó aproximadamente un mes la búsqueda de dicha  información”,</w:t>
        <w:br/>
        <w:t xml:space="preserve">      sin que se hayan encontrado los documentos.  Además, expresó que había</w:t>
        <w:br/>
        <w:t xml:space="preserve">      otros documentos en las instalaciones del Archivo Histórico ubicado en</w:t>
        <w:br/>
        <w:t xml:space="preserve">      la Fuerza Naval[84];</w:t>
        <w:br/>
        <w:br/>
        <w:t xml:space="preserve">   c) el 18 de mayo de 1999 la Jueza Tercera de Instrucción  y  uno  de  los</w:t>
        <w:br/>
        <w:t xml:space="preserve">      fiscales del caso se presentaron en las  instalaciones  de  la  Fuerza</w:t>
        <w:br/>
        <w:t xml:space="preserve">      Naval.  Sin  embargo,  los  funcionarios  del  Archivo  Histórico  les</w:t>
        <w:br/>
        <w:t xml:space="preserve">      indicaron que no se encontraban presentes quienes podían  facilitarles</w:t>
        <w:br/>
        <w:t xml:space="preserve">      el ingreso.  Finalmente, la Jueza indicó en  el  acta  correspondiente</w:t>
        <w:br/>
        <w:t xml:space="preserve">      que  “se  ha[bía]  tratado  por  todos  los  medios  […]  efectuar  la</w:t>
        <w:br/>
        <w:t xml:space="preserve">      diligencia, pero [fue] imposible  […,]ya  que  no  se  les  prestó  la</w:t>
        <w:br/>
        <w:t xml:space="preserve">      colaboración  necesaria,  por  parte  del  Ministerio  de  la  Defensa</w:t>
        <w:br/>
        <w:t xml:space="preserve">      Nacional” [85]; y</w:t>
        <w:br/>
        <w:br/>
        <w:t xml:space="preserve">   d) el 21 de junio de 1999 la Fiscalía General solicitó a la Jueza Tercera</w:t>
        <w:br/>
        <w:t xml:space="preserve">      de Instrucción que ordenara nuevamente la  inspección  en  el  Archivo</w:t>
        <w:br/>
        <w:t xml:space="preserve">      Histórico[86]. El  28  de  junio  de  1999  la  Jueza  ordenó  que  la</w:t>
        <w:br/>
        <w:t xml:space="preserve">      inspección debía practicarse el 5 de julio de 1999[87].  Sin  embargo,</w:t>
        <w:br/>
        <w:t xml:space="preserve">      el expediente no revela si dicha inspección fue llevada a cabo por las</w:t>
        <w:br/>
        <w:t xml:space="preserve">      autoridades estatales.</w:t>
        <w:br/>
        <w:br/>
        <w:t>112.  La obligación a cargo del Estado de actuar con  debida  diligencia  en</w:t>
        <w:br/>
        <w:t>la  práctica  de  una  investigación  implica  que  todas  las   autoridades</w:t>
        <w:br/>
        <w:t>estatales están obligadas a colaborar en la recaudación de  la  prueba  para</w:t>
        <w:br/>
        <w:t>que sea posible alcanzar los objetivos de una investigación.   La  autoridad</w:t>
        <w:br/>
        <w:t>encargada  de  la  investigación  debe  velar  para  que  se  realicen   las</w:t>
        <w:br/>
        <w:t>diligencias requeridas y, en el evento de que esto no ocurra,  debe  adoptar</w:t>
        <w:br/>
        <w:t>las medidas pertinentes conforme a la legislación interna.  A  su  vez,  las</w:t>
        <w:br/>
        <w:t>otras autoridades deben brindar al juez instructor la colaboración que  éste</w:t>
        <w:br/>
        <w:t>les requiera y abstenerse de  actos  que  impliquen  obstrucciones  para  la</w:t>
        <w:br/>
        <w:t>marcha del proceso investigativo.  En el presente caso se presentaron  actos</w:t>
        <w:br/>
        <w:t>de esta naturaleza  en  lo  que  toca  a  la  investigación  relativa  a  la</w:t>
        <w:br/>
        <w:t>inspección de los libros de “entradas y salidas” del personal  del  Batallón</w:t>
        <w:br/>
        <w:t>San Benito de la extinta  Policía Nacional.</w:t>
        <w:br/>
        <w:br/>
        <w:t>113.  Este Tribunal considera que en la  realización  de  la  diligencia  de</w:t>
        <w:br/>
        <w:t>inspección ordenada por el Juzgado Tercero de  Instrucción  en  el  Batallón</w:t>
        <w:br/>
        <w:t>San Benito de la extinta Policía Nacional, con el  fin  de  desarrollar  las</w:t>
        <w:br/>
        <w:t>investigaciones necesarias para esclarecer los  hechos  (supra  párr.  87  y</w:t>
        <w:br/>
        <w:t>111), los funcionarios estatales del Ministerio de Defensa  Nacional  y  del</w:t>
        <w:br/>
        <w:t>Archivo Histórico ubicado  en  la  Fuerza  Naval  tenían  la  obligación  de</w:t>
        <w:br/>
        <w:t>colaborar  de  manera  diligente  y  efectiva  con  la   investigación   que</w:t>
        <w:br/>
        <w:t>adelantaba el juez penal.   De  tal  forma,  con  su  actuación,  el  Estado</w:t>
        <w:br/>
        <w:t>incumplió la obligación referida al no permitir que  se  pudiera  acceder  a</w:t>
        <w:br/>
        <w:t>los libros de “entradas y salidas” del personal del Batallón San  Benito  de</w:t>
        <w:br/>
        <w:t>la extinta Policía Nacional en el mes de junio de 1994.</w:t>
        <w:br/>
        <w:br/>
        <w:t>114.   Por otra parte, en lo que se refiere a la  investigación  fiscal  No.</w:t>
        <w:br/>
        <w:t>34-00-03 (supra párrs. 92 a 94) , la Corte observa que José Mauricio  García</w:t>
        <w:br/>
        <w:t>Prieto Hirlemann y Gloria Giralt de García Prieto presentaron  una  denuncia</w:t>
        <w:br/>
        <w:t>el 6 de junio de 2003 ante la Fiscalía General de la República, en  la  cual</w:t>
        <w:br/>
        <w:t>manifestaron  “desconocer  quiénes  [eran]  los  autores  intelectuales  del</w:t>
        <w:br/>
        <w:t>asesinato de [su] hijo,  [pero]  sí  [han]  afirmado  que  sospecha[ban]  de</w:t>
        <w:br/>
        <w:t>Mauricio  Ernesto  Vargas  [Valdés  y]  Roberto  Hernán  Puente  Rivas”,   e</w:t>
        <w:br/>
        <w:t>indicaron que no ha habido condena respecto a la persona que trasladó a  los</w:t>
        <w:br/>
        <w:t>señores José Raúl Argueta Rivas y Julio Ismael Ortiz  Díaz  al  lugar  donde</w:t>
        <w:br/>
        <w:t>ocurrió el homicidio.  El 16 de  junio  de  2003  dicha  Fiscalía  abrió  la</w:t>
        <w:br/>
        <w:t>investigación fiscal No. 34-00-03 (supra  párr.  92),  en  relación  con  el</w:t>
        <w:br/>
        <w:t>homicidio  de  Ramón  Mauricio  García  Prieto,  en  la  cual   no   existen</w:t>
        <w:br/>
        <w:t>constancias de actuaciones procesales desde junio  de  2004,  es  decir,  la</w:t>
        <w:br/>
        <w:t>investigación se encuentra pendiente desde esa fecha.</w:t>
        <w:br/>
        <w:br/>
        <w:t>115.   Para  la  Corte  la  falta  de  respuesta  estatal  es  un   elemento</w:t>
        <w:br/>
        <w:t>determinante al valorar si se ha dado un  incumplimiento  del  contenido  de</w:t>
        <w:br/>
        <w:t>los artículos 8.1 y 25.1 de la Convención  Americana,  pues  tiene  relación</w:t>
        <w:br/>
        <w:t>directa con el principio de efectividad que debe irradiar el  desarrollo  de</w:t>
        <w:br/>
        <w:t>tales investigaciones. De tal  forma  el  Estado  al  recibir  una  denuncia</w:t>
        <w:br/>
        <w:t>penal, debe realizar una investigación seria e imparcial, pero también  debe</w:t>
        <w:br/>
        <w:t>brindar en un plazo razonable una resolución que resuelva el  fondo  de  las</w:t>
        <w:br/>
        <w:t>circunstancias que le fueron planteadas.</w:t>
        <w:br/>
        <w:br/>
        <w:t>116.  Por lo tanto, en lo que se refiere a la  averiguación  de  los  hechos</w:t>
        <w:br/>
        <w:t>por parte de las  autoridades  estatales  respecto  al  homicidio  de  Ramón</w:t>
        <w:br/>
        <w:t>Mauricio García Prieto, la Corte concluye que el Estado no ha realizado  una</w:t>
        <w:br/>
        <w:t>investigación completa, en  virtud  de  que  algunas  autoridades  estatales</w:t>
        <w:br/>
        <w:t>incumplieron el deber de colaborar con  las  autoridades  encargadas  de  la</w:t>
        <w:br/>
        <w:t>investigación en la inspección judicial de los libros “de entrada y  salida”</w:t>
        <w:br/>
        <w:t>de los miembros del Batallón San Benito  de  la  extinta  Policía  Nacional.</w:t>
        <w:br/>
        <w:t>Del  mismo  modo,  en  el  expediente  fiscal  No.  34-00-03  abierto   para</w:t>
        <w:br/>
        <w:t>investigar  la  posible  participación  de  autores  intelectuales   en   el</w:t>
        <w:br/>
        <w:t>homicidio del señor García Prieto y la identificación  del  posible  tercero</w:t>
        <w:br/>
        <w:t>que habría participado en los hechos, la  Corte  observa  una  falta  de  la</w:t>
        <w:br/>
        <w:t>debida diligencia para  actuar  de  oficio  por  parte  de  las  autoridades</w:t>
        <w:br/>
        <w:t>policiales  y  judiciales  de  El  Salvador,  así  como  el  retardo  en  el</w:t>
        <w:br/>
        <w:t>pronunciamiento de la resolución judicial para concluir la investigación  de</w:t>
        <w:br/>
        <w:t>los hechos.  Consecuentemente, el Tribunal considera que  se  configuró  una</w:t>
        <w:br/>
        <w:t>violación de los derechos consagrados en los artículos  8.1  y  25.1  de  la</w:t>
        <w:br/>
        <w:t>Convención Americana, en perjuicio de José Mauricio García Prieto  Hirlemann</w:t>
        <w:br/>
        <w:t>y Gloria Giralt de García Prieto en relación con el artículo  1.1  de  dicho</w:t>
        <w:br/>
        <w:t>Tratado.</w:t>
        <w:br/>
        <w:br/>
        <w:t xml:space="preserve">                                      *</w:t>
        <w:br/>
        <w:t xml:space="preserve">                                   *     *</w:t>
        <w:br/>
        <w:br/>
        <w:br/>
        <w:t>117.  La Comisión y  el  interviniente  común  alegaron  que  la  integridad</w:t>
        <w:br/>
        <w:t>personal de los miembros de la familia García  Prieto  Giralt  se  ha  visto</w:t>
        <w:br/>
        <w:t>afectada por la insuficiente investigación del homicidio de  Ramón  Mauricio</w:t>
        <w:br/>
        <w:t>García Prieto llevada a cabo por las autoridades estatales.  En respuesta  a</w:t>
        <w:br/>
        <w:t>lo anterior, el Estado sostuvo que la muerte del  señor  García  Prieto  fue</w:t>
        <w:br/>
        <w:t>investigada ampliamente por las instituciones competentes.</w:t>
        <w:br/>
        <w:br/>
        <w:t>118.  Esta Corte observa que  las  señoras  Ile  del  Carmen  García  Prieto</w:t>
        <w:br/>
        <w:t>Taghioff y Lourdes García Prieto de Pattuzzo, en sus declaraciones  rendidas</w:t>
        <w:br/>
        <w:t>ante fedatario público (supra párr. 16.d y 16.e) describieron cómo la  falta</w:t>
        <w:br/>
        <w:t>de una completa investigación sobre los hechos del homicidio de  su  hermano</w:t>
        <w:br/>
        <w:t>ha afectado a la familia.  Asimismo,  la  señora  Gloria  Giralt  de  García</w:t>
        <w:br/>
        <w:t>Prieto,  en  su  declaración  rendida  ante  la  Corte  (supra  párr.  17.a)</w:t>
        <w:br/>
        <w:t>manifestó que:</w:t>
        <w:br/>
        <w:br/>
        <w:br/>
        <w:t xml:space="preserve">      [N]os hemos sentido frustrados, tristes, enojados, es un contraste  de</w:t>
        <w:br/>
        <w:t xml:space="preserve">      sentimientos, sentimos que nuestro futuro está limitado en un país que</w:t>
        <w:br/>
        <w:t xml:space="preserve">      tiene toda la capacidad para deshacernos y que no  hay  nadie  que  le</w:t>
        <w:br/>
        <w:t xml:space="preserve">      ponga freno, nos sentimos definitivamente desintegrados como  familia,</w:t>
        <w:br/>
        <w:t xml:space="preserve">      no podría […] pensar en traer a mis  hijos  a  vivir  todos  como  una</w:t>
        <w:br/>
        <w:t xml:space="preserve">      familia completa a [El] Salvador, estaría  definitivamente  muerta  de</w:t>
        <w:br/>
        <w:t xml:space="preserve">      angustia.</w:t>
        <w:br/>
        <w:br/>
        <w:t>119.  Por su parte, el perito psicólogo Mauricio José  Ramón  Gaborit  Pino,</w:t>
        <w:br/>
        <w:t>en relación con el señor José Mauricio García Prieto Hirlemann  y  la  señor</w:t>
        <w:br/>
        <w:t>Gloria Giralt de García Prieto, indicó en su  dictamen  (supra  párr.  16.i)</w:t>
        <w:br/>
        <w:t>que:</w:t>
        <w:br/>
        <w:br/>
        <w:t xml:space="preserve">      […e]l impacto psicológico en la vida de doña Gloria y don Mauricio  ha</w:t>
        <w:br/>
        <w:t xml:space="preserve">      sido mayoritariamente debido  a  la  denegación  de  justicia  en  las</w:t>
        <w:br/>
        <w:t xml:space="preserve">      múltiples acciones iniciadas para esclarecer las circunstancias de  la</w:t>
        <w:br/>
        <w:t xml:space="preserve">      muerte de su hijo […]</w:t>
        <w:br/>
        <w:br/>
        <w:t>120.  De lo expuesto, este Tribunal observa que si  bien  fueron  condenados</w:t>
        <w:br/>
        <w:t>los señores  José  Raúl  Argueta  Rivas  y  Julio  Ismael  Ortiz  Díaz  como</w:t>
        <w:br/>
        <w:t>responsables del homicidio de Ramón Mauricio García Prieto, sus  padres  han</w:t>
        <w:br/>
        <w:t>vivido con un sentimiento de impotencia y  angustia  por  la  falta  de  una</w:t>
        <w:br/>
        <w:t>investigación completa y por el hecho  de  que  se  encuentre  pendiente  de</w:t>
        <w:br/>
        <w:t>resolución la investigación fiscal No. 34-00-03 (supra párr. 116).</w:t>
        <w:br/>
        <w:br/>
        <w:t>121.  Por lo tanto, además de las violaciones declaradas en el párrafo  116,</w:t>
        <w:br/>
        <w:t>la Corte considera que  el  Estado  es  responsable  por  la  violación  del</w:t>
        <w:br/>
        <w:t>derecho a la integridad  personal  consagrado  en  el  artículo  5.1  de  la</w:t>
        <w:br/>
        <w:t>Convención Americana,  en  relación  con  el  artículo  1.1  (Obligación  de</w:t>
        <w:br/>
        <w:t>Respetar los Derechos) de ese  instrumento,  en  perjuicio  del  señor  José</w:t>
        <w:br/>
        <w:t>Mauricio García Prieto  Hirlemann  y  la  señora  Gloria  Giralt  de  García</w:t>
        <w:br/>
        <w:t>Prieto.</w:t>
        <w:br/>
        <w:br/>
        <w:t xml:space="preserve">                                      *</w:t>
        <w:br/>
        <w:t xml:space="preserve">                                   *     *</w:t>
        <w:br/>
        <w:br/>
        <w:t xml:space="preserve">      3)    Amenazas y hostigamientos sufridos por algunos de  los  miembros</w:t>
        <w:br/>
        <w:t xml:space="preserve">      de la familia García Prieto Giralt y su falta de investigación</w:t>
        <w:br/>
        <w:br/>
        <w:t>122.  La Comisión Interamericana alegó que los familiares de Ramón  Mauricio</w:t>
        <w:br/>
        <w:t>García Prieto fueron  objeto  de  actos  de  intimidación  recurrentes,  los</w:t>
        <w:br/>
        <w:t>cuales pusieron en peligro sus vidas y afectaron su seguridad  e  integridad</w:t>
        <w:br/>
        <w:t>personal.  Tales hechos estuvieron constituidos, entre otros, por  actos  de</w:t>
        <w:br/>
        <w:t>amenazas anónimas u hostigamientos telefónicos, persecución en  vehículos  y</w:t>
        <w:br/>
        <w:t>vigilancias  por  sujetos  desconocidos,   los   cuales   alega   han   sido</w:t>
        <w:br/>
        <w:t>consecuencia del intento de la familia  García  Prieto  Giralt  por  obtener</w:t>
        <w:br/>
        <w:t>justicia.  También alegó  que  el  Estado,  ante  la  falta  de  una  debida</w:t>
        <w:br/>
        <w:t>investigación, ha permitido la continuidad  de  esa  situación.   Finalmente</w:t>
        <w:br/>
        <w:t>indicó que estos actos causaron una afectación psíquica  en  los  familiares</w:t>
        <w:br/>
        <w:t>del señor García Prieto.</w:t>
        <w:br/>
        <w:br/>
        <w:t>123.   A  su  vez,  la  Comisión  argumentó  que  “[l]as  falencias  en   la</w:t>
        <w:br/>
        <w:t>investigación  de  las  amenazas  han  permitido  la  situación  de  latente</w:t>
        <w:br/>
        <w:t>amedrentamiento  que  pesa  sobre  las  [presuntas]  víctimas   y   que   ha</w:t>
        <w:br/>
        <w:t>justificado la vigencia de medidas cautelares”, y  que  dicha  investigación</w:t>
        <w:br/>
        <w:t>se ha caracterizado, entre otras cosas, por la lentitud y por la omisión  de</w:t>
        <w:br/>
        <w:t>llamar  a  testigos  relevantes.  Asimismo,  expresó  que  “ninguna  de  las</w:t>
        <w:br/>
        <w:t>alegadas investigaciones han  tenido  como  producto  la  identificación  de</w:t>
        <w:br/>
        <w:t>algún responsable” y precisó que las  investigaciones  “se  caracteri[zaron]</w:t>
        <w:br/>
        <w:t>por largos períodos de completa inactividad investigativa”.</w:t>
        <w:br/>
        <w:br/>
        <w:t>124.   Igualmente,  el  interviniente  común  señaló  que   los   actos   de</w:t>
        <w:br/>
        <w:t>intimidación  hacia  la  familia  García  Prieto  Giralt  han  ocurrido  con</w:t>
        <w:br/>
        <w:t>frecuencia y perduran hasta la actualidad.  Según  el  interviniente  común,</w:t>
        <w:br/>
        <w:t>la mayoría de los actos han estado dirigidos a los padres de Ramón  Mauricio</w:t>
        <w:br/>
        <w:t>García Prieto, pero también han afectado a las señoras María de los  Ángeles</w:t>
        <w:br/>
        <w:t>García Prieto de Charur y  Lourdes  García  Prieto  de  Patuzzo  y  a  otros</w:t>
        <w:br/>
        <w:t>miembros de la familia.</w:t>
        <w:br/>
        <w:br/>
        <w:t>125.  En cuanto a la investigación de las “amenazas  e  intimidaciones”,  el</w:t>
        <w:br/>
        <w:t>interviniente común indicó que si bien  el  proceso  penal  No.  110/98  fue</w:t>
        <w:br/>
        <w:t>abierto a raíz de la solicitud de medidas cautelares de la  Comisión  (supra</w:t>
        <w:br/>
        <w:t>nota 9), el Estado nunca identificó a los presuntos responsables.  Según  el</w:t>
        <w:br/>
        <w:t>interviniente común, la mayoría de las diligencias que se realizaron  fueron</w:t>
        <w:br/>
        <w:t>superficiales.  “Así por ejemplo, cuando se investigaba la participación  de</w:t>
        <w:br/>
        <w:t>vehículos en los actos de intimidación, en algunos casos  se  determinó  que</w:t>
        <w:br/>
        <w:t>pertenecían a particulares, mas estos nunca fueron llamados a  declarar;  en</w:t>
        <w:br/>
        <w:t>otros casos, los vehículos se encontraban inscritos a  nombre  de  entidades</w:t>
        <w:br/>
        <w:t>estatales  […],  sin  embargo,  tampoco   se   desarrolló   una   línea   de</w:t>
        <w:br/>
        <w:t>investigación en  ese  sentido”.   Por  otra  parte,  las  diligencias  para</w:t>
        <w:br/>
        <w:t>investigar  las  amenazas   y   actos   de   intimidación   denunciados   se</w:t>
        <w:br/>
        <w:t>caracterizaron  por  ser  negligentes,  y  se   concretaron   en   solicitar</w:t>
        <w:br/>
        <w:t>información acerca  de  los  números  telefónicos  de  donde  provenían  las</w:t>
        <w:br/>
        <w:t>llamadas.  Dichas investigaciones se detuvieron en el año 2002.</w:t>
        <w:br/>
        <w:br/>
        <w:t>126.  Por su parte, el  Estado  señaló  que  “ha  mostrado  consideración  y</w:t>
        <w:br/>
        <w:t>respeto a la familia García Prieto [Giralt] y sus asesores [y] ha  protegido</w:t>
        <w:br/>
        <w:t>la integridad física y psíquica” de ellos partiendo  desde  el  otorgamiento</w:t>
        <w:br/>
        <w:t>de las medidas cautelares, es decir, “desde 1997  hasta  2006”,  y  que  las</w:t>
        <w:br/>
        <w:t>alegadas  “amenazas  y  actos  intimidatorios  han  sido  infundados  y  con</w:t>
        <w:br/>
        <w:t>ausencia de pruebas e indicios”.  Además, el  Estado  alegó  que  todos  los</w:t>
        <w:br/>
        <w:t>actos de intimidación han sido debidamente investigados sin poder probar  su</w:t>
        <w:br/>
        <w:t>existencia.</w:t>
        <w:br/>
        <w:br/>
        <w:t>127.  En lo que se refiere a la investigación, el Estado indicó que  con  el</w:t>
        <w:br/>
        <w:t>“propósito de darle cumplimiento tanto al acceso a la  justicia  como  a  la</w:t>
        <w:br/>
        <w:t>integridad personal ha puesto en marcha los  mecanismos  dispuestos  por  la</w:t>
        <w:br/>
        <w:t>legislación nacional correspondiente, de tal  forma  que  se  han  realizado</w:t>
        <w:br/>
        <w:t>investigaciones  sobre  las  denuncias  de  amenazas  que  presuntamente  ha</w:t>
        <w:br/>
        <w:t>sufrido la familia García  Prieto  [Giralt],  sobre  los  cuales  no  se  ha</w:t>
        <w:br/>
        <w:t>logrado comprobar los hechos”.  El Estado  agregó  que  “la  familia  García</w:t>
        <w:br/>
        <w:t>Prieto [Giralt] tuvo todas  las  oportunidades  procesales  necesarias  para</w:t>
        <w:br/>
        <w:t>reclamar ante  la  justicia  salvadoreña  dichos  hechos  de  hostigamiento,</w:t>
        <w:br/>
        <w:t>persecución y amenazas pero no lo hicieron en su momento”.</w:t>
        <w:br/>
        <w:br/>
        <w:t>128.   Con  fundamento  en  las  pruebas  aportadas   y   considerando   las</w:t>
        <w:br/>
        <w:t>manifestaciones de las partes, el Tribunal se  referirá  a  los  hechos  que</w:t>
        <w:br/>
        <w:t>tiene por probados conforme a su competencia  ratione  temporis  respecto  a</w:t>
        <w:br/>
        <w:t>las amenazas y hostigamientos de que han sido objeto el señor José  Mauricio</w:t>
        <w:br/>
        <w:t>García Prieto Hirlemann y la señora Gloria  Giralt  de  García  Prieto.   La</w:t>
        <w:br/>
        <w:t>Corte a continuación examinará los hechos relacionados con el proceso  penal</w:t>
        <w:br/>
        <w:t>No. 110/98 adelantado en el Juzgado Tercero de Instrucción,  y  seguidamente</w:t>
        <w:br/>
        <w:t>aquellos  relacionados  con  la  investigación  fiscal  desarrollada  en  el</w:t>
        <w:br/>
        <w:t>expediente No. 4799-UDV-2001.</w:t>
        <w:br/>
        <w:br/>
        <w:t xml:space="preserve">           a)    Proceso Penal No. 110/98 adelantado en el  Juzgado  Décimo</w:t>
        <w:br/>
        <w:t xml:space="preserve">           Tercero de Paz de San Salvador</w:t>
        <w:br/>
        <w:br/>
        <w:br/>
        <w:t>129.  En el expediente del proceso penal constan denuncias  y  declaraciones</w:t>
        <w:br/>
        <w:t>relacionadas con el  matrimonio  García  Prieto  Giralt,  quienes  han  sido</w:t>
        <w:br/>
        <w:t>objeto de reiterados actos de hostigamiento que se  refieren  a  visitas  de</w:t>
        <w:br/>
        <w:t>personas desconocidas que han acudido a la casa de habitación de la  familia</w:t>
        <w:br/>
        <w:t>García Prieto Giralt o a sus propiedades rurales; hechos de seguimiento  que</w:t>
        <w:br/>
        <w:t>han consistido en persecuciones realizadas por vehículos en su  mayoría  con</w:t>
        <w:br/>
        <w:t>vidrios polarizados y sin placas; y llamadas telefónicas que  han  provenido</w:t>
        <w:br/>
        <w:t>de números de teléfono desconocidos, mediante las cuales han transmitido  en</w:t>
        <w:br/>
        <w:t>algunas ocasiones mensajes intimidatorios[88].</w:t>
        <w:br/>
        <w:br/>
        <w:t>130   En el desarrollo de la investigación de las amenazas y  hostigamientos</w:t>
        <w:br/>
        <w:t>en  perjuicio  de  los  familiares  de  Ramón  Mauricio  García  Prieto   se</w:t>
        <w:br/>
        <w:t>realizaron una serie de diligencias[89] para  identificar  a  los  presuntos</w:t>
        <w:br/>
        <w:t>responsables de los referidos actos.  En la comunicación de 23 de  enero  de</w:t>
        <w:br/>
        <w:t>1998 la Fiscalía remitió al Juzgado  de  Turno  información  acerca  de  las</w:t>
        <w:br/>
        <w:t>diligencias realizadas e indicó que no se había  logrado  determinar  a  los</w:t>
        <w:br/>
        <w:t>presuntos responsables, por lo  cual  consideró  que  debían  continuar  las</w:t>
        <w:br/>
        <w:t>investigaciones respecto a las amenazas y hostigamientos[90].</w:t>
        <w:br/>
        <w:br/>
        <w:t>131.  Está probado que uno de los hechos más relevantes fue el  ocurrido  el</w:t>
        <w:br/>
        <w:t>4 de agosto de 1998 en la playa El Cuco, en el Departamento de  San  Miguel,</w:t>
        <w:br/>
        <w:t>cuando la familia estaba de vacaciones.  De acuerdo a los  hechos  el  señor</w:t>
        <w:br/>
        <w:t>José Mauricio García Prieto Hirlemann y la señora Gloria  Giralt  de  García</w:t>
        <w:br/>
        <w:t>Prieto esa noche salieron a caminar a la orilla de la playa y  unos  sujetos</w:t>
        <w:br/>
        <w:t>desconocidos  les  habrían  disparado.   Los  agentes  que   les   brindaban</w:t>
        <w:br/>
        <w:t>protección respondieron el fuego,  y  el  matrimonio  García  Prieto  Giralt</w:t>
        <w:br/>
        <w:t>inmediatamente regresó a la casa.  Según la señora Gloria Giralt  de  García</w:t>
        <w:br/>
        <w:t>Prieto este hecho fue denunciado[91].</w:t>
        <w:br/>
        <w:br/>
        <w:t>132.  En el auto emitido por el Juzgado Tercero  de  Instrucción  el  15  de</w:t>
        <w:br/>
        <w:t>agosto del 2000, se indicó que “les asiste la razón  a  los  señores  García</w:t>
        <w:br/>
        <w:t>Prieto, en cuanto al inobjetable hecho de las  intimidaciones  sufridas  […]</w:t>
        <w:br/>
        <w:t>se sostiene la existencia de tales  intimidaciones  y  persecuciones  en  la</w:t>
        <w:br/>
        <w:t>familia García Prieto,  pues  no  es  normal  la  intranquilidad  sufrida  a</w:t>
        <w:br/>
        <w:t>consecuencia de  la  presencia  de  los  sujetos  extraños  a  su  alrededor</w:t>
        <w:br/>
        <w:t>vigilando sus pasos”.  Asimismo, en dicha decisión la Jueza  indicó  que  en</w:t>
        <w:br/>
        <w:t>razón de la necesidad de continuar con la etapa procesal de  juzgamiento  en</w:t>
        <w:br/>
        <w:t>contra del señor José Ismael Ortiz Díaz y para no dilatar  el  procedimiento</w:t>
        <w:br/>
        <w:t>clausuraba la investigación sobre las intimidaciones y persecuciones[92].</w:t>
        <w:br/>
        <w:br/>
        <w:t xml:space="preserve">      b)   Investigación fiscal tramitada en el  expediente  No.  4799-UDV-</w:t>
        <w:br/>
        <w:t xml:space="preserve">      2001</w:t>
        <w:br/>
        <w:br/>
        <w:br/>
        <w:t>133.  El 12 de  diciembre  de  2001  el  Fiscal  General,  Belisario  Amadeo</w:t>
        <w:br/>
        <w:t>Artiga, envió un memorando a la señora Coralia Coto, jefe  de  recepción  de</w:t>
        <w:br/>
        <w:t>denuncias del Ministerio Público, en el cual comunicó que  “Mauricio  García</w:t>
        <w:br/>
        <w:t>Prieto Hirlemann y Gloria Giralt  [de  García  Prieto],  han  estado  siendo</w:t>
        <w:br/>
        <w:t>objeto de amenazas y seguimientos, por lo que por este  medio  […]  instruyó</w:t>
        <w:br/>
        <w:t>para que inicie un expediente de investigación penal” [93].</w:t>
        <w:br/>
        <w:br/>
        <w:t>134.  El 3 de diciembre de 2001 la fiscalía abrió el  expediente  No.  4799-</w:t>
        <w:br/>
        <w:t>UDV-2001 con la finalidad de investigar las  amenazas  y  hostigamientos  de</w:t>
        <w:br/>
        <w:t>los cuales habían sido  objeto,  particularmente,  el  señor  José  Mauricio</w:t>
        <w:br/>
        <w:t>García Prieto Hirlemann y la señora Gloria  Giralt  de  García  Prieto.   En</w:t>
        <w:br/>
        <w:t>dicho expediente se describen diversos hechos constitutivos de tales  actos,</w:t>
        <w:br/>
        <w:t>muchos de los cuales ocurrieron antes del inicio  de  esa  investigación[94]</w:t>
        <w:br/>
        <w:t>(supra párr. 129).</w:t>
        <w:br/>
        <w:br/>
        <w:t>135.  En el  expediente  fiscal  No.  4799-UDV-2001  constan  una  serie  de</w:t>
        <w:br/>
        <w:t>diligencias relacionadas con la recepción de testimonios de las  víctimas  y</w:t>
        <w:br/>
        <w:t>familiares, de empleados  de  la  familia,  así  como  de  diversos  agentes</w:t>
        <w:br/>
        <w:t>estatales que han brindado  seguridad  a  algunos  de  los  miembros  de  la</w:t>
        <w:br/>
        <w:t>familia García Prieto Giralt; también constan  diligencias  relativas  a  la</w:t>
        <w:br/>
        <w:t>averiguación de las llamadas  anónimas  recibidas  en  las  residencias  del</w:t>
        <w:br/>
        <w:t>matrimonio García Prieto; sobre la propiedad de varios vehículos que  dieron</w:t>
        <w:br/>
        <w:t>seguimiento al señor José Mauricio García Prieto Hirlemann  y  a  la  señora</w:t>
        <w:br/>
        <w:t>Gloria Giralt de García Prieto, y otras  diligencias  relacionadas  con  los</w:t>
        <w:br/>
        <w:t>hechos denunciados (supra párrs. 130)[95]. Además, consta en  el  expediente</w:t>
        <w:br/>
        <w:t>que la investigación se encuentra abierta  y  no  se  ha  emitido  acusación</w:t>
        <w:br/>
        <w:t>alguna.</w:t>
        <w:br/>
        <w:br/>
        <w:t>136.  El 30 de enero de  2002  el  Subcomandante  Bladimir  Alberto  Cáceres</w:t>
        <w:br/>
        <w:t>Rivas, Jefe  de  la  División  Regional  Metropolitana  de  Investigaciones,</w:t>
        <w:br/>
        <w:t>remitió  a  la  Fiscalía  General  de  la  República  un  informe   de   las</w:t>
        <w:br/>
        <w:t>diligencias practicadas con respecto a la investigación de  las  amenazas  e</w:t>
        <w:br/>
        <w:t>hizo constar que “se continúan las diligencias de investigación”[96].</w:t>
        <w:br/>
        <w:br/>
        <w:t>137.  El último acto  procesal  del  expediente  fiscal  No.  4799-UDV-2001,</w:t>
        <w:br/>
        <w:t>relacionado con la investigación de los hechos de amenazas y  hostigamientos</w:t>
        <w:br/>
        <w:t>es de junio de 2002 y es  parte  del  acervo  probatorio  del  caso.   Dicha</w:t>
        <w:br/>
        <w:t>actuación se refiere a una  citación  para  llevar  a  cabo  una  diligencia</w:t>
        <w:br/>
        <w:t>extrajudicial en las oficinas del “sistema de emergencias  911”[97].  En  el</w:t>
        <w:br/>
        <w:t>expediente aportado como prueba en el proceso ante la  Corte  Interamericana</w:t>
        <w:br/>
        <w:t>no existe decisión alguna que dé por concluida la investigación.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138.  En los dos siguientes acápites este Tribunal examinará:  A)  Presuntas</w:t>
        <w:br/>
        <w:t>amenazas y hostigamientos  sufridos  por  algunos  de  los  miembros  de  la</w:t>
        <w:br/>
        <w:t>familia García  Prieto  Giralt  y  B)  Investigaciones  de  las  amenazas  y</w:t>
        <w:br/>
        <w:t>hostigamientos.</w:t>
        <w:br/>
        <w:br/>
        <w:t>A)    Presuntas amenazas  y  hostigamientos  sufridos  por  algunos  de  los</w:t>
        <w:br/>
        <w:t>miembros de la familia García Prieto Giralt</w:t>
        <w:br/>
        <w:br/>
        <w:t>139.  Está demostrado que el señor José Mauricio García Prieto  Hirlemann  y</w:t>
        <w:br/>
        <w:t>la señora Gloria Giralt de García Prieto han sido objeto de hechos  o  actos</w:t>
        <w:br/>
        <w:t>de  amenazas  y  hostigamientos,  los  cuales  han  ocurrido   con   diversa</w:t>
        <w:br/>
        <w:t>intensidad.  Este Tribunal observa que el matrimonio García  Prieto  Giralt,</w:t>
        <w:br/>
        <w:t>en sus declaraciones rendidas ante  las  autoridades  policiales,  fiscales,</w:t>
        <w:br/>
        <w:t>los tribunales internos y ante la  Corte  Interamericana,  manifestaron  que</w:t>
        <w:br/>
        <w:t>ellos y otros miembros de la familia han  sido  objeto  de  tales  hechos  o</w:t>
        <w:br/>
        <w:t>actos, e indicaron cómo esto les ha afectado la salud física  y  psicológica</w:t>
        <w:br/>
        <w:t>(supra párrs. 16.a, 16.d, 16.e y 16.j).  Entre tales hechos se destacan:  lo</w:t>
        <w:br/>
        <w:t>ocurrido en la playa El Cuco; lo relativo a disparos de desconocidos  contra</w:t>
        <w:br/>
        <w:t>su casa de habitación en San Salvador; la recepción de llamadas anónimas  en</w:t>
        <w:br/>
        <w:t>sus casas de habitación de San Miguel y de San  Salvador;  la  presencia  de</w:t>
        <w:br/>
        <w:t>personas desconocidas que preguntan  por  el  paradero  de  miembros  de  la</w:t>
        <w:br/>
        <w:t>familia, en particular del señor José Mauricio García Prieto Hirlemann;  los</w:t>
        <w:br/>
        <w:t>seguimientos por personas desconocidas, en ocasiones armadas, y a  bordo  de</w:t>
        <w:br/>
        <w:t>vehículos con vidrios polarizados y algunos sin placas  (supra  párr.  129).</w:t>
        <w:br/>
        <w:t>En ese sentido, la señora Gloria Giralt de García  Prieto  expresó  ante  la</w:t>
        <w:br/>
        <w:t>Corte que:</w:t>
        <w:br/>
        <w:br/>
        <w:br/>
        <w:t xml:space="preserve">      ahora yo quiero que se entienda vivimos en una rutina de amenazas  que</w:t>
        <w:br/>
        <w:t xml:space="preserve">      no podemos estar todos los días denunciando que nos siguieron, que nos</w:t>
        <w:br/>
        <w:t xml:space="preserve">      hablaron por teléfono a las dos de la mañana, que nos encendieron  las</w:t>
        <w:br/>
        <w:t xml:space="preserve">      luces del  carro,  porque  sería  totalmente  desgastante[.   E]stamos</w:t>
        <w:br/>
        <w:t xml:space="preserve">      [mencionando] las más importantes, las más trascendentes, las  que  sí</w:t>
        <w:br/>
        <w:t xml:space="preserve">      exhiben la verdad de que hay amenazas, hay amenazas graves  y  no  han</w:t>
        <w:br/>
        <w:t xml:space="preserve">      sido investigadas[…]</w:t>
        <w:br/>
        <w:br/>
        <w:t>140.  Asimismo, está probado que funcionarios de la Policía  Nacional  Civil</w:t>
        <w:br/>
        <w:t>han  informado  y  declarado  sobre  la  ocurrencia  de  tales  amenazas   y</w:t>
        <w:br/>
        <w:t>hostigamientos a consecuencia del seguimiento de  vehículos  desconocidos  y</w:t>
        <w:br/>
        <w:t>otros actos de intimidación, que se constatan en las  bitácoras  e  informes</w:t>
        <w:br/>
        <w:t>de novedades de los agentes de la  Unidad  de  Protección  a  Personalidades</w:t>
        <w:br/>
        <w:t>Importantes de la Policía Nacional Civil, asignados para brindar  protección</w:t>
        <w:br/>
        <w:t>a los miembros de la familia García Prieto Giralt[98].  En ese  sentido,  la</w:t>
        <w:br/>
        <w:t>señora Alina Isabel Arce, en su declaración rendida ante  fedatario  público</w:t>
        <w:br/>
        <w:t>(supra párr. 16.f), manifestó que “en el período que protegió a los  esposos</w:t>
        <w:br/>
        <w:t>García Prieto Giralt sucedieron hechos que amenazaron y pusieron  en  riesgo</w:t>
        <w:br/>
        <w:t>[su] seguridad e integridad  física”.   Por  último,  indicó  que  tenía  la</w:t>
        <w:br/>
        <w:t>obligación  de  rendir  informes  de  novedades  de  su   servicio   a   sus</w:t>
        <w:br/>
        <w:t>superiores[99].</w:t>
        <w:br/>
        <w:br/>
        <w:t>141.  Igualmente, funcionarios judiciales han manifestado la  ocurrencia  de</w:t>
        <w:br/>
        <w:t>hechos relacionados con las amenazas  y  hostigamientos.   Al  respecto,  el</w:t>
        <w:br/>
        <w:t>testigo Fredy Ramos (supra párr. 17.c),  quien  fue  fiscal  en  el  proceso</w:t>
        <w:br/>
        <w:t>penal seguido para investigar la muerte  del  señor  Ramón  Mauricio  García</w:t>
        <w:br/>
        <w:t>Prieto, expresó ante la Corte que se logró establecer con las  declaraciones</w:t>
        <w:br/>
        <w:t>de los padres del señor García Prieto la existencia  de  las  amenazas.   En</w:t>
        <w:br/>
        <w:t>igual sentido, el testigo, el señor Pedro  José  Cruz  (supra  párr.  17.b),</w:t>
        <w:br/>
        <w:t>quien conoció del  caso  como  auxiliar  fiscal  de  la  Unidad  de  Delitos</w:t>
        <w:br/>
        <w:t>Especiales de la Fiscalía General de la República en el año 1997,  manifestó</w:t>
        <w:br/>
        <w:t>ante la Corte que:</w:t>
        <w:br/>
        <w:br/>
        <w:t xml:space="preserve">      […] lo que logramos establecer [fue] la existencia de las  amenazas  y</w:t>
        <w:br/>
        <w:t xml:space="preserve">      de  los  seguimientos  mediante  los   medios   de   prueba   idóneos,</w:t>
        <w:br/>
        <w:t xml:space="preserve">      testimonios, no sólo de las víctimas sino también de  otras  personas,</w:t>
        <w:br/>
        <w:t xml:space="preserve">      de empleados o de gente que  le  constaban  las  amenazas  que  habían</w:t>
        <w:br/>
        <w:t xml:space="preserve">      recibido,  también  las  llamadas,  que  habían  visto   […]   sujetos</w:t>
        <w:br/>
        <w:t xml:space="preserve">      merodeando o persiguiendo a la familia de la víctima.</w:t>
        <w:br/>
        <w:br/>
        <w:t>142.  A este respecto, cabe destacar que el 10 de diciembre de 1998 el  Jefe</w:t>
        <w:br/>
        <w:t>de la División de Protección de Personalidades informó a  la  Jueza  Tercera</w:t>
        <w:br/>
        <w:t>de Instrucción que “en el mes de junio [de 1998,]  en  evaluación  efectuada</w:t>
        <w:br/>
        <w:t>por la División,  referente  a  los  problemas  de  inseguridad  que  estaba</w:t>
        <w:br/>
        <w:t>presentando la familia [García Prieto Giralt,] se pudo identificar  mediante</w:t>
        <w:br/>
        <w:t>la información proporcionada por el equipo de protección, que  el  nivel  de</w:t>
        <w:br/>
        <w:t>amenaza  era  inminente,  ya  que  se   dedujo   seguimientos,   vigilancia,</w:t>
        <w:br/>
        <w:t>provocación, hostigamientos y llamadas telefónicas  amenazantes”[100].   Sin</w:t>
        <w:br/>
        <w:t>embargo, no es sino hasta el auto del Juzgado de Instrucción  15  de  agosto</w:t>
        <w:br/>
        <w:t>de 2000 en el que “se sostiene  la  existencia  de  tales  intimidaciones  y</w:t>
        <w:br/>
        <w:t>persecuciones en la familia García Prieto”[101] (supra párr. 132).</w:t>
        <w:br/>
        <w:br/>
        <w:t>143.  A su vez, la Procuraduría, en el informe emitido en  relación  con  el</w:t>
        <w:br/>
        <w:t>caso, de fecha 22 de junio de 2005,  hace  referencia  a  la  existencia  de</w:t>
        <w:br/>
        <w:t>tales actos de amenazas y hostigamiento en contra de algunos miembros de  la</w:t>
        <w:br/>
        <w:t>familia García Prieto Giralt y hace una descripción detallada de los  mismos</w:t>
        <w:br/>
        <w:t>(supra párr. 96).</w:t>
        <w:br/>
        <w:br/>
        <w:t>144.  Por otra parte, este Tribunal hace notar que el 20 de junio  de  1997,</w:t>
        <w:br/>
        <w:t>ante la  ocurrencia  de  tales  hechos  de  amenazas  y  hostigamientos,  la</w:t>
        <w:br/>
        <w:t>Comisión  Interamericana  adoptó  medidas  cautelares  (supra  nota  9),   y</w:t>
        <w:br/>
        <w:t>posteriormente solicitó a la Corte la  adopción  de  medidas  provisionales,</w:t>
        <w:br/>
        <w:t>las que fueron ordenadas por el Tribunal, por lo que actualmente algunos  de</w:t>
        <w:br/>
        <w:t>los miembros de la familia García Prieto  Giralt  se  encuentran  protegidos</w:t>
        <w:br/>
        <w:t>por éstas (supra párrs. 13 y 14).  Al respecto, este  Tribunal  observa  que</w:t>
        <w:br/>
        <w:t>luego de la adopción de  las  medidas  cautelares,  el  Estado  ordenó  como</w:t>
        <w:br/>
        <w:t>medida de cumplimiento de éstas que diversos agentes  de  la  PNC  brindaran</w:t>
        <w:br/>
        <w:t>protección a los beneficiarios de las medidas.</w:t>
        <w:br/>
        <w:br/>
        <w:t>145.  De todo lo expuesto, queda demostrado que efectivamente el señor  José</w:t>
        <w:br/>
        <w:t>Mauricio García Prieto Hirlemann y la señora Gloria Giralt de García  Prieto</w:t>
        <w:br/>
        <w:t>han  sido  objeto  de  amenazas  y  hostigamientos   (supra   párrs.   139).</w:t>
        <w:br/>
        <w:t>Consecuentemente, la Corte considera que no es  admisible  la  argumentación</w:t>
        <w:br/>
        <w:t>del Estado de que las alegadas “amenazas y  actos  intimidatorios  han  sido</w:t>
        <w:br/>
        <w:t>infundados, con ausencia de pruebas o indicios”.</w:t>
        <w:br/>
        <w:br/>
        <w:t>146.  Si bien este Tribunal tiene por probada la existencia  de  los  hechos</w:t>
        <w:br/>
        <w:t>de amenazas  y  hostigamiento,  no  cuenta  con  elementos  de  prueba  para</w:t>
        <w:br/>
        <w:t>atribuir al Estado una responsabilidad por no haber respetado la  integridad</w:t>
        <w:br/>
        <w:t>personal de las referidas personas.</w:t>
        <w:br/>
        <w:br/>
        <w:t>147.  En relación con la obligación de garantizar el derecho  reconocido  en</w:t>
        <w:br/>
        <w:t>el artículo 5.1 de la Convención, la Corte ha señalado que  el  Estado  debe</w:t>
        <w:br/>
        <w:t>realizar  una  investigación  completa  y  efectiva,  de  acuerdo   con   la</w:t>
        <w:br/>
        <w:t>legislación interna.</w:t>
        <w:br/>
        <w:br/>
        <w:t>148.  La Corte debe analizar si el  Estado  ha  cumplido  con  su  deber  de</w:t>
        <w:br/>
        <w:t>garantizar  de  manera  efectiva  la  integridad  personal  del  señor  José</w:t>
        <w:br/>
        <w:t>Mauricio García Prieto Hirlemann y la señora Gloria Giralt de García  Prieto</w:t>
        <w:br/>
        <w:t>que deviene del artículo 1.1 de la Convención, lo cual será examinado en  el</w:t>
        <w:br/>
        <w:t>siguiente acápite atendiendo la competencia temporal del Tribunal.</w:t>
        <w:br/>
        <w:br/>
        <w:br/>
        <w:t>B)    Investigaciones sobre las amenazas y hostigamientos</w:t>
        <w:br/>
        <w:br/>
        <w:t>149.  De conformidad con los criterios establecidos en los artículos  8.1  y</w:t>
        <w:br/>
        <w:t>25.1 de la Convención, se analizará si la  investigación  de  los  actos  de</w:t>
        <w:br/>
        <w:t>amenazas  y  hostigamiento  ocurridos,  dentro  del  ámbito  de  competencia</w:t>
        <w:br/>
        <w:t>temporal de la Corte, en el caso sub judice ha  sido  realizada  conforme  a</w:t>
        <w:br/>
        <w:t>las exigencias de la obligación de garantía consagrada en  el  artículo  1.1</w:t>
        <w:br/>
        <w:t>de dicho tratado.  Bajo dichos parámetros la  Corte  ejerce  su  competencia</w:t>
        <w:br/>
        <w:t>para examinar si la investigación fue un medio adecuado  y  eficaz  para  la</w:t>
        <w:br/>
        <w:t>protección de los derechos reconocidos en la Convención.</w:t>
        <w:br/>
        <w:br/>
        <w:t>150.  De  la  prueba  allegada,  este  Tribunal  ha  constado  que  para  la</w:t>
        <w:br/>
        <w:t>investigación de los  referidos  hechos  de  amenazas  y  hostigamientos  en</w:t>
        <w:br/>
        <w:t>contra de algunos miembros  de  la  familia  García  Prieto,  se  realizaron</w:t>
        <w:br/>
        <w:t>diligencias investigativas en  el  proceso  penal  No.  110/98,  que  fueron</w:t>
        <w:br/>
        <w:t>cerradas el 15 de agosto de 2000  por  el  Juzgado  Tercero  de  Instrucción</w:t>
        <w:br/>
        <w:t>(supra párr. 132), y posteriormente en el expediente  fiscal  No.  4799-UDV-</w:t>
        <w:br/>
        <w:t>2001.</w:t>
        <w:br/>
        <w:br/>
        <w:t>151.  En lo que se refiere propiamente a las  diligencias  ordenadas  en  el</w:t>
        <w:br/>
        <w:t>expediente fiscal No. 4799-UDV-2001, la Corte observa que si bien se  ordenó</w:t>
        <w:br/>
        <w:t>la averiguación de los  registros  correspondientes  a  las  placas  de  los</w:t>
        <w:br/>
        <w:t>vehículos que habían sido denunciados por  dar  seguimiento  al  señor  José</w:t>
        <w:br/>
        <w:t>Mauricio García Prieto Hirlemann y  a la  señora  Gloria  Giralt  de  García</w:t>
        <w:br/>
        <w:t>Prieto, en algunas ocasiones  no  se  entrevistaron  a  los  dueños  de  los</w:t>
        <w:br/>
        <w:t>vehículos.  Además, en  las  bitácoras  de  los  agentes  de  la  Unidad  de</w:t>
        <w:br/>
        <w:t>Protección  a  Personalidades  Importantes  se  indicaron  varios  actos  de</w:t>
        <w:br/>
        <w:t>amenazas y hostigamiento en contra de algunos miembros de la familia  García</w:t>
        <w:br/>
        <w:t>Prieto (infra nota 102).  Del expediente se desprende  que  las  autoridades</w:t>
        <w:br/>
        <w:t>estatales no han agotado la investigación para esclarecer completamente  los</w:t>
        <w:br/>
        <w:t>hechos denunciados.</w:t>
        <w:br/>
        <w:br/>
        <w:t>152.  De la prueba aportada en el presente caso, la Corte observa que no  se</w:t>
        <w:br/>
        <w:t>ha determinado en el fuero interno el origen o la autoría de las amenazas  y</w:t>
        <w:br/>
        <w:t>hostigamientos a algunos miembros de la  familia  García  Prieto  Giralt,  a</w:t>
        <w:br/>
        <w:t>pesar de que dicha situación se ha mantenido por más  de  diez  años  (supra</w:t>
        <w:br/>
        <w:t>párr. 135).</w:t>
        <w:br/>
        <w:br/>
        <w:t>153.  Este Tribunal considera que, cuando existen este tipo de actos  en  su</w:t>
        <w:br/>
        <w:t>conjunto, la investigación de los mismos hace necesario que el  Estado,  por</w:t>
        <w:br/>
        <w:t>intermedio de sus instituciones, haga uso de los medios  técnicos  adecuados</w:t>
        <w:br/>
        <w:t>para lograr la protección eficaz de  la  integridad  personal  mediante  una</w:t>
        <w:br/>
        <w:t>investigación exhaustiva, diligente y  efectiva.   Lo  anterior  implica  la</w:t>
        <w:br/>
        <w:t>utilización de medios técnicos de investigación como estudios y análisis  de</w:t>
        <w:br/>
        <w:t>factores de riesgo de las personas que sufren dichos  actos,  el  empleo  de</w:t>
        <w:br/>
        <w:t>identificadores de llamadas, el desarrollo de diligencias de entrevistas,  y</w:t>
        <w:br/>
        <w:t>la conducción de indagaciones  mediante  líneas  lógicas  de  investigación,</w:t>
        <w:br/>
        <w:t>entre otros.</w:t>
        <w:br/>
        <w:br/>
        <w:t>154.  En razón de lo anterior, la Corte debe considerar  tanto  la  gravedad</w:t>
        <w:br/>
        <w:t>de los hechos como la actividad investigativa desplegada por el Estado  para</w:t>
        <w:br/>
        <w:t>esclarecerlos.  Este análisis debe tener en  cuenta  que  la  obligación  de</w:t>
        <w:br/>
        <w:t>investigar es una obligación de medios, no de resultados.</w:t>
        <w:br/>
        <w:br/>
        <w:t>155.  El Tribunal hace notar que la  mayoría  de  los  hechos  sucedieron  a</w:t>
        <w:br/>
        <w:t>partir de 1997.  Sin embargo, como consta en el  expediente  fiscal  algunas</w:t>
        <w:br/>
        <w:t>de las diligencias para  esclarecerlos  fueron  desarrolladas  mucho  tiempo</w:t>
        <w:br/>
        <w:t>después de ocurridas, tales como la recepción de las  declaraciones  de  los</w:t>
        <w:br/>
        <w:t>agentes que les brindaban seguridad a algunos  de  miembros  de  la  familia</w:t>
        <w:br/>
        <w:t>García Prieto Giralt[102].  Por otra parte, en  lo  que  se  refiere  a  las</w:t>
        <w:br/>
        <w:t>diligencias realizadas con el fin  de  investigar  los  números  telefónicos</w:t>
        <w:br/>
        <w:t>identificados de los que procedían las llamadas anónimas  recibidas  en  las</w:t>
        <w:br/>
        <w:t>residencias del matrimonio García Prieto, no   se  les  dio  el  seguimiento</w:t>
        <w:br/>
        <w:t>adecuado para esclarecerlas[103].</w:t>
        <w:br/>
        <w:br/>
        <w:t>156.  Asimismo, esta Corte observa que el Estado no  investigó  lo  ocurrido</w:t>
        <w:br/>
        <w:t>en la Playa El Cuco el 4 de agosto de 1998,  aun  cuando  agentes  estatales</w:t>
        <w:br/>
        <w:t>habían  sido  testigos  presenciales  de  su  ocurrencia.   Si  bien  en  la</w:t>
        <w:br/>
        <w:t>audiencia pública el testigo Fredy  Ramos  declaró  que  se  desarrolló  una</w:t>
        <w:br/>
        <w:t>investigación al respecto, el Estado no presentó  copia  del  expediente  ni</w:t>
        <w:br/>
        <w:t>prueba adicional a dicha declaración que  demostrara  que  efectivamente  se</w:t>
        <w:br/>
        <w:t>realizó una investigación sobre de estos hechos (supra párr. 17.c y 20).</w:t>
        <w:br/>
        <w:br/>
        <w:t>157.  Finalmente, cabe mencionar que en el  expediente  aportado  no  consta</w:t>
        <w:br/>
        <w:t>una decisión fiscal sobre el estado de la investigación  que  justifique  el</w:t>
        <w:br/>
        <w:t>desistimiento de la misma o su archivo.  La última actuación que  consta  en</w:t>
        <w:br/>
        <w:t>el expediente fue realizada en el mes de junio de 2002, lo cual  indica  que</w:t>
        <w:br/>
        <w:t>han transcurrido más de 64 meses desde esa  fecha  sin  realizar  diligencia</w:t>
        <w:br/>
        <w:t>alguna.</w:t>
        <w:br/>
        <w:br/>
        <w:t>158.  Esta Corte  encuentra  que  existió,  por  parte  de  las  autoridades</w:t>
        <w:br/>
        <w:t>policiales y fiscales, una falta  de  diligencia  en  la  conducción  de  la</w:t>
        <w:br/>
        <w:t>investigación, lo cual ha impedido el esclarecimiento  e  identificación  de</w:t>
        <w:br/>
        <w:t>los autores responsables de las  amenazas  y  hostigamientos  en  contra  de</w:t>
        <w:br/>
        <w:t>algunos  miembros  de  la  familia  García  Prieto  Giralt,  así   como   su</w:t>
        <w:br/>
        <w:t>procesamiento y eventual sanción.  Además, la  falta  de  una  investigación</w:t>
        <w:br/>
        <w:t>adecuada y seria ha  permitido  la  continuidad  de  tales  actos  hasta  el</w:t>
        <w:br/>
        <w:t>presente.</w:t>
        <w:br/>
        <w:br/>
        <w:t>159.  En el presente caso, está probado que el señor  José  Mauricio  García</w:t>
        <w:br/>
        <w:t>Prieto Hirlemman y la señora Gloria Giralt de García  Prieto  han  vivido  y</w:t>
        <w:br/>
        <w:t>continúan viviendo, con sentimientos de inseguridad, angustia  e  impotencia</w:t>
        <w:br/>
        <w:t>por la falta de investigación de los hechos realizados en su agravio.  Dicha</w:t>
        <w:br/>
        <w:t>falta de  cumplimiento  de  investigar  las  amenazas  y  hostigamientos  ha</w:t>
        <w:br/>
        <w:t>afectado la integridad personal de  los  padres  de  Ramón  Mauricio  García</w:t>
        <w:br/>
        <w:t>Prieto.  Es  decir,  en  el  caso  sub  judice,  la  Corte  aprecia  que  la</w:t>
        <w:br/>
        <w:t>investigación sobre los mencionados hechos no se  llevó  a  cabo  de  manera</w:t>
        <w:br/>
        <w:t>eficaz y completa que hiciera posible garantizar el  derecho  reconocido  en</w:t>
        <w:br/>
        <w:t>el artículo 5.1 de la Convención, en relación con  el  artículo  1.1  de  la</w:t>
        <w:br/>
        <w:t>misma, en perjuicio del señor José Mauricio García  Prieto  Hirlemann  y  la</w:t>
        <w:br/>
        <w:t>señora Gloria Giralt de García Prieto.</w:t>
        <w:br/>
        <w:br/>
        <w:t xml:space="preserve">                                      *</w:t>
        <w:br/>
        <w:t xml:space="preserve">                                   *     *</w:t>
        <w:br/>
        <w:br/>
        <w:t>160.   Por  todo  lo  anterior,  esta  Corte  considera  que  el  Estado  es</w:t>
        <w:br/>
        <w:t>responsable por la violación de los derechos los derechos  a  las  garantías</w:t>
        <w:br/>
        <w:t>judiciales y a la protección judicial consagradas en  los  artículos  8.1  y</w:t>
        <w:br/>
        <w:t>25.1 de la Convención Americana sobre Derechos Humanos, en relación  con  el</w:t>
        <w:br/>
        <w:t>artículo 1.1 del mismo instrumento y el derecho  a  la  integridad  personal</w:t>
        <w:br/>
        <w:t>consagrado  en  el  artículo  5.1  de  la  Convención  Americana,   por   el</w:t>
        <w:br/>
        <w:t>incumplimiento  del  deber  de  investigar  las  amenazas  y  hostigamientos</w:t>
        <w:br/>
        <w:t>sufridos por el señor José Mauricio García  Prieto  Hirlemann  y  la  señora</w:t>
        <w:br/>
        <w:t>Gloria Giralt de García Prieto.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                                    IX</w:t>
        <w:br/>
        <w:t xml:space="preserve">          artículo 11.2  Protección de la honra y la Dignidad)[104]</w:t>
        <w:br/>
        <w:t xml:space="preserve">    en relación con el artículo 1.1 (Obligación de Respetar los Derechos)</w:t>
        <w:br/>
        <w:t xml:space="preserve">                         de la Convención Americana</w:t>
        <w:br/>
        <w:br/>
        <w:br/>
        <w:t>161. El interviniente común solicitó a la Corte que declare  que  el  Estado</w:t>
        <w:br/>
        <w:t>es responsable por la violación del  artículo  11.2  de  la  Convención,  en</w:t>
        <w:br/>
        <w:t>perjuicio de los familiares del señor  Ramón  Mauricio  García  Prieto.   El</w:t>
        <w:br/>
        <w:t>interviniente común alegó que “por más de diez  años  los  [miembros  de  la</w:t>
        <w:br/>
        <w:t>famillia] García Prieto  han  sido  objeto  de  vigilancias  y  seguimientos</w:t>
        <w:br/>
        <w:t>sistemáticos por parte de sujetos desconocidos, que en ocasiones han  podido</w:t>
        <w:br/>
        <w:t>ser identificados como agentes estatales”.  Esta situación ha  “afectado  el</w:t>
        <w:br/>
        <w:t>desarrollo de sus relaciones internas y sociales, lo cual,  forma  parte  de</w:t>
        <w:br/>
        <w:t>su  vida  privada”,  y  ha  “restringido  sus  movimientos,  obligando[…]  a</w:t>
        <w:br/>
        <w:t>modificar sus costumbres y actividades diarias”.  La Comisión  y  el  Estado</w:t>
        <w:br/>
        <w:t>no se refirieron a la alegada violación del artículo 11.2 de la Convención.</w:t>
        <w:br/>
        <w:br/>
        <w:t>162.  En lo que se refiere a la presunta violación del referido artículo  de</w:t>
        <w:br/>
        <w:t>la Convención Americana, la Corte destaca que la Comisión  consideró  en  su</w:t>
        <w:br/>
        <w:t>Informe de Fondo que no había determinado cuestiones autónomas que  discutir</w:t>
        <w:br/>
        <w:t>respecto a la supuesta violación del artículo  11  de  la  Convención.   Por</w:t>
        <w:br/>
        <w:t>otra parte, en consideración de los alegatos expuestos por el  interviniente</w:t>
        <w:br/>
        <w:t>común, en cuanto a la violación del artículo 11.2 (Protección de la Honra  y</w:t>
        <w:br/>
        <w:t>de la Dignidad) de la Convención, esta Corte estima que los hechos  alegados</w:t>
        <w:br/>
        <w:t>para  sustentar  la  alegada  violación  y  su  alcance   jurídico,   fueron</w:t>
        <w:br/>
        <w:t>examinados en la ya  declarada  violación  del  artículo  5  (Derecho  a  la</w:t>
        <w:br/>
        <w:t>Integridad Personal) de la Convención Americana.</w:t>
        <w:br/>
        <w:br/>
        <w:br/>
        <w:t xml:space="preserve">                                      X</w:t>
        <w:br/>
        <w:t xml:space="preserve">                                Reparaciones</w:t>
        <w:br/>
        <w:t xml:space="preserve">       (Aplicación del Artículo 63.1 de la Convención Americana)[105]</w:t>
        <w:br/>
        <w:br/>
        <w:t>163.  Es un principio de Derecho Internacional que  toda  violación  de  una</w:t>
        <w:br/>
        <w:t>obligación internacional que  haya  producido  daño  comporta  el  deber  de</w:t>
        <w:br/>
        <w:t>repararlo adecuadamente.  En sus decisiones a este respecto, la Corte se  ha</w:t>
        <w:br/>
        <w:t>basado en el artículo 63.1 de la Convención Americana[106].</w:t>
        <w:br/>
        <w:br/>
        <w:t>164.  El Tribunal,  de  acuerdo  con  las  consideraciones  sobre  el  fondo</w:t>
        <w:br/>
        <w:t>expuestas y las violaciones a la Convención declaradas en el capítulo  VIII,</w:t>
        <w:br/>
        <w:t>así como a la luz de los criterios fijados en la jurisprudencia en  relación</w:t>
        <w:br/>
        <w:t>con la naturaleza y alcances de la obligación de reparar[107],  procederá  a</w:t>
        <w:br/>
        <w:t>analizar las pretensiones presentadas por la Comisión y por CEJIL  e  IDHUCA</w:t>
        <w:br/>
        <w:t>respecto  a  las  reparaciones,  con  el  objeto  de  disponer  las  medidas</w:t>
        <w:br/>
        <w:t>tendientes a reparar los daños.</w:t>
        <w:br/>
        <w:br/>
        <w:t xml:space="preserve">                            A)    Parte lesionada</w:t>
        <w:br/>
        <w:br/>
        <w:t>165.  La Corte  procederá  a  determinar  quiénes  deben  considerarse  como</w:t>
        <w:br/>
        <w:t>“parte lesionada” en  los  términos  del  artículo  63.1  de  la  Convención</w:t>
        <w:br/>
        <w:t>Americana y consecuentemente acreedores de  las  reparaciones  que  fije  el</w:t>
        <w:br/>
        <w:t>Tribunal.</w:t>
        <w:br/>
        <w:br/>
        <w:t>166.  En el presente caso la Comisión y el interviniente común alegaron  que</w:t>
        <w:br/>
        <w:t>los titulares del derecho a reparación en los términos del artículo 63.1  de</w:t>
        <w:br/>
        <w:t>la  Convención  son  los  familiares  de  Ramón  Mauricio   García   Prieto.</w:t>
        <w:br/>
        <w:t>Asimismo, el interviniente común indicó que también el señor  García  Prieto</w:t>
        <w:br/>
        <w:t>es titular del derecho de reparación.</w:t>
        <w:br/>
        <w:br/>
        <w:t>167.  La Corte considera como  “parte  lesionada”  a  José  Mauricio  García</w:t>
        <w:br/>
        <w:t>Prieto Hirlemann y a Gloria Giralt  de  García  Prieto  en  su  carácter  de</w:t>
        <w:br/>
        <w:t>víctimas de las violaciones establecidas en su perjuicio (supra párrs.  116,</w:t>
        <w:br/>
        <w:t>121 y 160), por lo que serán acreedores de  las  reparaciones  que  fije  el</w:t>
        <w:br/>
        <w:t>Tribunal por concepto de daño material e inmaterial.</w:t>
        <w:br/>
        <w:br/>
        <w:t xml:space="preserve">                           B)     Indemnizaciones</w:t>
        <w:br/>
        <w:br/>
        <w:br/>
        <w:t>168.   De acuerdo a lo dispuesto en  el  artículo  63.1  de  la  Convención,</w:t>
        <w:br/>
        <w:t>corresponde a este Tribunal determinar las medidas necesarias  para  reparar</w:t>
        <w:br/>
        <w:t>las violaciones declaradas en  perjuicio  del  señor  José  Mauricio  García</w:t>
        <w:br/>
        <w:t>Prieto Hirlemann y la señora Gloria Giralt de García Prieto.</w:t>
        <w:br/>
        <w:br/>
        <w:t xml:space="preserve">                             B.1) Daño material</w:t>
        <w:br/>
        <w:br/>
        <w:br/>
        <w:t>169.  La Corte ha desarrollado en su  jurisprudencia  el  concepto  de  daño</w:t>
        <w:br/>
        <w:t>material y las situaciones en que corresponde indemnizarlo[108].</w:t>
        <w:br/>
        <w:br/>
        <w:br/>
        <w:br/>
        <w:t>170.  Según la Comisión, para determinar el daño material se debe  tener  en</w:t>
        <w:br/>
        <w:t>cuenta los esfuerzos realizados por los familiares de Ramón Mauricio  García</w:t>
        <w:br/>
        <w:t>Prieto  para  obtener  justicia,  así  como  los  detrimentos  patrimoniales</w:t>
        <w:br/>
        <w:t>experimentados  por  las  víctimas  como  consecuencia  de  los   constantes</w:t>
        <w:br/>
        <w:t>seguimientos y amenazas.  Por su parte, el interviniente  común  solicitó  a</w:t>
        <w:br/>
        <w:t>la Corte que  ordene  al  Estado  que  indemnice  a  las  víctimas  por  los</w:t>
        <w:br/>
        <w:t>siguientes conceptos: a) “daño emergente”; b) “lucro cesante”,  y  c)  “daño</w:t>
        <w:br/>
        <w:t>moral”.</w:t>
        <w:br/>
        <w:br/>
        <w:t>171.  A criterio de la Corte, los citados puntos a) y  b)  deben  analizarse</w:t>
        <w:br/>
        <w:t>dentro del concepto de daño material.  El punto c) será  considerado  en  el</w:t>
        <w:br/>
        <w:t>análisis del  daño  inmaterial.   A  continuación  la  Corte  examinará  las</w:t>
        <w:br/>
        <w:t>solicitudes realizadas por el interviniente común respecto al daño  material</w:t>
        <w:br/>
        <w:t>de acuerdo a lo establecido anteriormente.</w:t>
        <w:br/>
        <w:br/>
        <w:t>172   El interviniente  común  alegó  como  fundamento  para  solicitar  una</w:t>
        <w:br/>
        <w:t>indemnización por daño emergente los siguientes hechos:  a)  la  pérdida  de</w:t>
        <w:br/>
        <w:t>las propiedades incendiadas a la familia García Prieto Giralt,  por  lo  que</w:t>
        <w:br/>
        <w:t>el Estado debe repararle los daños ocasionados a las  referidas  propiedades</w:t>
        <w:br/>
        <w:t>a partir de los actos intimidatorios graves;  b)  los  gastos  incurridos  a</w:t>
        <w:br/>
        <w:t>raíz de la enfermedad del corazón del  señor  José  Mauricio  García  Prieto</w:t>
        <w:br/>
        <w:t>Hirlemann, debido a  la  angustia  y  sufrimiento  generados  a  partir  del</w:t>
        <w:br/>
        <w:t>homicidio de Ramón  Mauricio  García  Prieto.   Dado  que  no  conserva  los</w:t>
        <w:br/>
        <w:t>recibos de los gastos en que han incurrido por  dicha  enfermedad,  solicitó</w:t>
        <w:br/>
        <w:t>que se fije en equidad el monto indemnizatorio; c) gastos incurridos por  la</w:t>
        <w:br/>
        <w:t>familia García Prieto Giralt para garantizar su seguridad frente  al  riesgo</w:t>
        <w:br/>
        <w:t>de un daño a su integridad personal y sus vidas.   Indicaron  que  debido  a</w:t>
        <w:br/>
        <w:t>que por más de “doce años” han sido sometidos a “amenazas,  hostigamiento  y</w:t>
        <w:br/>
        <w:t>seguimientos” han tenido que incrementar las medidas de  seguridad,  ya  sea</w:t>
        <w:br/>
        <w:t>en la contratación de personal como en la adopción de múltiples  medidas  en</w:t>
        <w:br/>
        <w:t>su casa de habitación.  De acuerdo a lo  anterior,  el  interviniente  común</w:t>
        <w:br/>
        <w:t>solicitó que la Corte fije  en  equidad  el  monto  que  correspondería  por</w:t>
        <w:br/>
        <w:t>concepto de indemnización,  toda  vez  que  no  conservan  los  recibos  que</w:t>
        <w:br/>
        <w:t>justifiquen estos gastos.</w:t>
        <w:br/>
        <w:br/>
        <w:t>173.  Esta Corte ha considerado en  algunos  casos[109]  que  es  procedente</w:t>
        <w:br/>
        <w:t>otorgar una indemnización por los gastos en  los  que  las  víctimas  o  sus</w:t>
        <w:br/>
        <w:t>familiares han incurrido como consecuencia de  las  violaciones  declaradas,</w:t>
        <w:br/>
        <w:t>siempre que tales gastos tengan  un  nexo  causal  directo  con  los  hechos</w:t>
        <w:br/>
        <w:t>violatorios y no se trate de erogaciones realizadas por motivo del acceso  a</w:t>
        <w:br/>
        <w:t>la justicia, ya que estas últimas se consideran como “reintegro de costas  y</w:t>
        <w:br/>
        <w:t>gastos” y no como “indemnizaciones”.</w:t>
        <w:br/>
        <w:br/>
        <w:t>174.  De las violaciones que han sido declaradas en el capítulo VIII  de  la</w:t>
        <w:br/>
        <w:t>presente Sentencia, el  Tribunal  considera  que  las  reparaciones  que  se</w:t>
        <w:br/>
        <w:t>dictan en esta instancia deben referirse únicamente a  aquellas  violaciones</w:t>
        <w:br/>
        <w:t>sobre los cuales la Corte se ha pronunciado.  Cuando corresponde a la  Corte</w:t>
        <w:br/>
        <w:t>fijar una indemnización que tenga como finalidad compensar el daño  material</w:t>
        <w:br/>
        <w:t>deberá tener en cuenta el acervo probatorio, así como los argumentos de  las</w:t>
        <w:br/>
        <w:t>partes.   De  acuerdo  a  los  elementos  de  juicio  y  prueba   documental</w:t>
        <w:br/>
        <w:t>aportados por el interviniente común a este Tribunal,  no  ha  sido  posible</w:t>
        <w:br/>
        <w:t>determinar la existencia de un efecto o nexo de causalidad  necesario  entre</w:t>
        <w:br/>
        <w:t>el perjuicio material alegado por el interviniente común en  relación  a  la</w:t>
        <w:br/>
        <w:t>pérdida de las propiedades incendiadas y  los  gastos  relacionados  con  la</w:t>
        <w:br/>
        <w:t>salud  del  señor  José  Mauricio  García  Prieto  Hirlemann  y  los  hechos</w:t>
        <w:br/>
        <w:t>violatorios declarados en la presente Sentencia.</w:t>
        <w:br/>
        <w:br/>
        <w:t>175.  En  cuanto  a  la  solicitud  realizada  por  el  interviniente  común</w:t>
        <w:br/>
        <w:t>respecto a  los  “gastos  incurridos  por  la  familia  para  garantizar  su</w:t>
        <w:br/>
        <w:t>seguridad frente al riesgo de un daño a  su  integridad  personal  y  a  sus</w:t>
        <w:br/>
        <w:t>vidas”, éste señaló que sus miembros han permanecido amenazados,  hostigados</w:t>
        <w:br/>
        <w:t>y perseguidos por más de “doce años”, por lo que se han  visto  obligados  a</w:t>
        <w:br/>
        <w:t>contratar personal y a adoptar otras medidas de  seguridad  en  su  casa  de</w:t>
        <w:br/>
        <w:t>habitación.  Al  respecto,  este  Tribunal  observa  que  el  Estado  asignó</w:t>
        <w:br/>
        <w:t>personal para la protección de algunos miembros de la familia García  Prieto</w:t>
        <w:br/>
        <w:t>Giralt, en razón de la medidas cautelares ordenadas por la  Comisión  (supra</w:t>
        <w:br/>
        <w:t>nota  9).  En  referencia  a  lo  anterior,  esta  Corte  considera  que  el</w:t>
        <w:br/>
        <w:t>interviniente común no remitió elementos de prueba suficientes que  permitan</w:t>
        <w:br/>
        <w:t>al Tribunal determinar una indemnización por ese concepto.</w:t>
        <w:br/>
        <w:br/>
        <w:t>176.  Asimismo, el interviniente común sostuvo, respecto al  lucro  cesante,</w:t>
        <w:br/>
        <w:t>que los miembros de la familia  García  Prieto  Giralt  se  han  dedicado  a</w:t>
        <w:br/>
        <w:t>trabajar en la producción de café en terrenos ubicados en  la  zona  de  San</w:t>
        <w:br/>
        <w:t>Miguel  en  San  Salvador.  Debido  a   las   amenazas,   hostigamientos   y</w:t>
        <w:br/>
        <w:t>seguimientos e incendios de las propiedades donde ejercían su actividad,  se</w:t>
        <w:br/>
        <w:t>vieron forzados a suspender las visitas a la  zona  de  San  Miguel  y,  por</w:t>
        <w:br/>
        <w:t>ende, paralizar su actividad laboral para no poner en riesgo sus vidas.   En</w:t>
        <w:br/>
        <w:t>consecuencia, el interviniente común solicitó que la Corte considere  dentro</w:t>
        <w:br/>
        <w:t>del daño material la pérdida de los  ingresos  descritos  y  fije  el  monto</w:t>
        <w:br/>
        <w:t>correspondiente a este rubro en equidad, debido a la ausencia de  documentos</w:t>
        <w:br/>
        <w:t>que establezcan los montos.</w:t>
        <w:br/>
        <w:br/>
        <w:t>177.  En lo que concierne  al  alegato  del  interviniente  común  sobre  la</w:t>
        <w:br/>
        <w:t>pérdida  de  ingresos  de  la  familia  García  Prieto  Giralt,  esta  Corte</w:t>
        <w:br/>
        <w:t>igualmente considera que el interviniente  común  no  presentó  pruebas  que</w:t>
        <w:br/>
        <w:t>demuestren que las alegadas pérdidas sean consecuencia  de  las  violaciones</w:t>
        <w:br/>
        <w:t>declaradas por la Corte en la presente Sentencia.</w:t>
        <w:br/>
        <w:br/>
        <w:t>178.   Por  lo  tanto,  la  Corte  no  ha  encontrado  elementos  de  prueba</w:t>
        <w:br/>
        <w:t>suficientes  que  demuestren  que  el  señor  José  Mauricio  García  Prieto</w:t>
        <w:br/>
        <w:t>Hirlemann y la señora Gloria Giralt de García Prieto hayan sufrido  un  daño</w:t>
        <w:br/>
        <w:t>material.  Consecuentemente, se abstiene de concederles indemnizaciones  por</w:t>
        <w:br/>
        <w:t>tal concepto.</w:t>
        <w:br/>
        <w:br/>
        <w:t xml:space="preserve">                            B.2) Daño inmaterial</w:t>
        <w:br/>
        <w:br/>
        <w:br/>
        <w:t>179.  Corresponde ahora  determinar  si  deben  ser  ordenadas  reparaciones</w:t>
        <w:br/>
        <w:t>respecto al daño inmaterial  alegado  en  el  presente  caso,  según  lo  ha</w:t>
        <w:br/>
        <w:t>entendido la Corte en su jurisprudencia[110].</w:t>
        <w:br/>
        <w:br/>
        <w:t>180.  La Comisión alegó que en el presente caso  resulta  evidente  que  los</w:t>
        <w:br/>
        <w:t>familiares del señor Ramón Mauricio  García  Prieto  han  sido  víctimas  de</w:t>
        <w:br/>
        <w:t>sufrimiento psicológico, angustia, incertidumbre, alteración de la vida,  en</w:t>
        <w:br/>
        <w:t>virtud de la falta de justicia en  un  plazo  razonable  y  a  la  impunidad</w:t>
        <w:br/>
        <w:t>parcial existente respecto a posibles responsables de su  muerte,  así  como</w:t>
        <w:br/>
        <w:t>de las amenazas y actos de hostigamiento de que han sido  también  víctimas,</w:t>
        <w:br/>
        <w:t>lo que “magnifica su sufrimiento”.  En razón de ello, la  Comisión  solicitó</w:t>
        <w:br/>
        <w:t>a la Corte que fije en equidad un monto de la compensación a  favor  de  los</w:t>
        <w:br/>
        <w:t>familiares del señor García Prieto por concepto de daño inmaterial.</w:t>
        <w:br/>
        <w:br/>
        <w:br/>
        <w:t>181.  El interviniente común manifestó que el Estado incurrió en  una  serie</w:t>
        <w:br/>
        <w:t>de violaciones a los derechos de Ramón  Mauricio  García  Prieto  y  de  sus</w:t>
        <w:br/>
        <w:t>familiares, causando con ello  un  profundo  sufrimiento  y  dolor  a  estos</w:t>
        <w:br/>
        <w:t>últimos. Agregó que la falta de justicia por  la  muerte  del  señor  García</w:t>
        <w:br/>
        <w:t>Prieto generó en sus padres  y  hermanas,  inicialmente  un  sentimiento  de</w:t>
        <w:br/>
        <w:t>frustración que se ha traducido en una impotencia absoluta y la  pérdida  de</w:t>
        <w:br/>
        <w:t>confianza en el sistema de justicia salvadoreño, lo que les  ha  causado  un</w:t>
        <w:br/>
        <w:t>sufrimiento inconmesurable.  Además, el interviniente  común  manifestó  que</w:t>
        <w:br/>
        <w:t>los miembros de la  familia  García  Prieto  Giralt  han  sido  víctimas  de</w:t>
        <w:br/>
        <w:t>agresiones, amenazas e injerencias en la vida privada que se han agravado  a</w:t>
        <w:br/>
        <w:t>raíz de su insistencia por obtener justicia, por lo que  permanecen  en  una</w:t>
        <w:br/>
        <w:t>inseguridad constante y temerosos de  las  propias  autoridades  que  debían</w:t>
        <w:br/>
        <w:t>protegerles.  Por lo tanto, solicitó a la  Corte  que  fije  en  equidad  un</w:t>
        <w:br/>
        <w:t>monto indemnizatorio por concepto de daño inmaterial.</w:t>
        <w:br/>
        <w:br/>
        <w:t>182.  En los alegatos finales el Estado solicitó que se  dé  por  finalizada</w:t>
        <w:br/>
        <w:t>la controversia y se le absuelva de las acciones incoadas.</w:t>
        <w:br/>
        <w:br/>
        <w:t>183.  La jurisprudencia internacional ha establecido reiteradamente  que  la</w:t>
        <w:br/>
        <w:t>sentencia constituye per se una forma de reparación[111].</w:t>
        <w:br/>
        <w:br/>
        <w:t>184.  No obstante, por las circunstancias del  caso  sub  judice,  el  señor</w:t>
        <w:br/>
        <w:t>José Mauricio García Prieto Hirlemann y la señora Gloria  Giralt  de  García</w:t>
        <w:br/>
        <w:t>Prieto han sufrido una afectación a su integridad psíquica y  moral  por  la</w:t>
        <w:br/>
        <w:t>falta de una investigación completa de la muerte de su hijo  Ramón  Mauricio</w:t>
        <w:br/>
        <w:t>García Prieto, así como por la falta de la investigación de las  amenazas  y</w:t>
        <w:br/>
        <w:t>hostigamientos.  Por lo tanto, la  Corte  estima  pertinente  determinar  el</w:t>
        <w:br/>
        <w:t>pago de una compensación, fijada  equitativamente,  por  concepto  de  daños</w:t>
        <w:br/>
        <w:t>inmateriales.</w:t>
        <w:br/>
        <w:br/>
        <w:t>185.  En consecuencia, la  Corte  fija  en  equidad  la  suma  de  20,000.00</w:t>
        <w:br/>
        <w:t>(veinte mil dólares de los Estados Unidos de América) para cada una  de  las</w:t>
        <w:br/>
        <w:t>víctimas, el señor José Mauricio García Prieto Hirlemann y la señora  Gloria</w:t>
        <w:br/>
        <w:t>Giralt de García Prieto, por concepto de daño  inmaterial.   Dicha  cantidad</w:t>
        <w:br/>
        <w:t>deberá ser entregada a cada uno de ellos.</w:t>
        <w:br/>
        <w:br/>
        <w:t>186.  El Estado deberá efectuar el pago de las indemnizaciones por  concepto</w:t>
        <w:br/>
        <w:t>de daño inmaterial directamente a sus beneficiarios dentro del plazo  de  un</w:t>
        <w:br/>
        <w:t>año contado a partir de la notificación de la presente Sentencia.</w:t>
        <w:br/>
        <w:br/>
        <w:br/>
        <w:t xml:space="preserve">         C)    Medidas de satisfacción y garantías de no repetición</w:t>
        <w:br/>
        <w:br/>
        <w:t>187.   En  este  apartado  el  Tribunal  determinará  aquellas  medidas   de</w:t>
        <w:br/>
        <w:t>satisfacción que buscan reparar el daño inmaterial, que  no  tienen  alcance</w:t>
        <w:br/>
        <w:t>pecuniario, así como dispondrá medidas de  alcance  o  repercusión  pública.</w:t>
        <w:br/>
        <w:t>Al  respecto,  el  Tribunal  sólo  ordenará  las   medidas   que   considere</w:t>
        <w:br/>
        <w:t>pertinentes que tengan como finalidad reparar las violaciones declaradas  en</w:t>
        <w:br/>
        <w:t>el contexto del presente caso.  En consecuencia, la Corte no se  pronunciará</w:t>
        <w:br/>
        <w:t>sobre lo  alegado  por  el  interviniente  común  en  relación  con:  a)  la</w:t>
        <w:br/>
        <w:t>celebración de  un  acto  público  de  desagravio  y  de  reconocimiento  de</w:t>
        <w:br/>
        <w:t>responsabilidad; b) la creación de una figura  constitucional  encargada  de</w:t>
        <w:br/>
        <w:t>la investigación científica del delito; c) el establecimiento de  cursos  de</w:t>
        <w:br/>
        <w:t>capacitación para agentes fiscales, judiciales y policiales; d) la  creación</w:t>
        <w:br/>
        <w:t>de un organismo independiente, con  participación  ciudadana,  encargado  de</w:t>
        <w:br/>
        <w:t>investigar las faltas cometidas por los miembros de la  PNC  y  sancionar  a</w:t>
        <w:br/>
        <w:t>los responsables de manera adecuada; e) la investigación y  desmantelamiento</w:t>
        <w:br/>
        <w:t>de los escuadrones de la  muerte;  f)  la  realización  de  un  video  y  un</w:t>
        <w:br/>
        <w:t>reportaje radial sobre la operación de los escuadrones de la muerte  después</w:t>
        <w:br/>
        <w:t>de la culminación del conflicto armado; g) la designación del  “día  de  las</w:t>
        <w:br/>
        <w:t>víctimas de los escuadrones de la muerte”; y h) la creación de una  comisión</w:t>
        <w:br/>
        <w:t>independiente para la investigación del asesinato de Ramón  Mauricio  García</w:t>
        <w:br/>
        <w:t>Prieto.</w:t>
        <w:br/>
        <w:br/>
        <w:t>188.   El  Estado  no  se  refirió  a  las  medidas  de  no   repetición   o</w:t>
        <w:br/>
        <w:t>satisfacción.</w:t>
        <w:br/>
        <w:br/>
        <w:t xml:space="preserve">                                      *</w:t>
        <w:br/>
        <w:t xml:space="preserve">                                   *     *</w:t>
        <w:br/>
        <w:br/>
        <w:br/>
        <w:t>a)    Obligación del Estado de investigar los hechos del presente caso</w:t>
        <w:br/>
        <w:br/>
        <w:t>189.  La Comisión solicitó a la Corte que  ordene  al  Estado  realizar  una</w:t>
        <w:br/>
        <w:t>investigación judicial completa, imparcial y efectiva, de  manera  expedita,</w:t>
        <w:br/>
        <w:t>con el objeto de  establecer  las  circunstancias  del  homicidio  de  Ramón</w:t>
        <w:br/>
        <w:t>Mauricio García Prieto.  En el mismo  sentido,  solicitó  una  investigación</w:t>
        <w:br/>
        <w:t>judicial  con  el  objeto  de  establecer  el  origen   de   las   amenazas,</w:t>
        <w:br/>
        <w:t>hostigamientos y seguimientos de los  que  fueron  víctimas  el  señor  José</w:t>
        <w:br/>
        <w:t>Mauricio García Prieto  Hirlemann  y  la  señora  Gloria  Giralt  de  García</w:t>
        <w:br/>
        <w:t>Prieto.  Finalmente, requirió  que se identificara a todas las personas  que</w:t>
        <w:br/>
        <w:t>participaron en dichos hechos, en  los  diferentes  niveles  de  decisión  y</w:t>
        <w:br/>
        <w:t>ejecución,  que  se  adelante  un  proceso  penal  y  que  se  apliquen  las</w:t>
        <w:br/>
        <w:t>eventuales sanciones debidas.</w:t>
        <w:br/>
        <w:br/>
        <w:t>190.  El interviniente  común  solicitó  que  se  ordene  una  investigación</w:t>
        <w:br/>
        <w:t>seria, completa y efectiva para identificar, juzgar y sancionar a todos  los</w:t>
        <w:br/>
        <w:t>partícipes en la muerte de Ramón  Mauricio  García  Prieto,  la  que  deberá</w:t>
        <w:br/>
        <w:t>incluir a todos los autores materiales e intelectuales de los hechos; a  los</w:t>
        <w:br/>
        <w:t>responsables de los actos de amenazas y hostigamientos y  otras  injerencias</w:t>
        <w:br/>
        <w:t>en la vida privada de los miembros de la familia García Prieto  Giralt  y  a</w:t>
        <w:br/>
        <w:t>los  funcionarios  policiales  y  judiciales  que  supuestamente  cometieron</w:t>
        <w:br/>
        <w:t>irregularidades en los procesos iniciados.</w:t>
        <w:br/>
        <w:br/>
        <w:t>191.  En lo que se refiere a la investigaciones  el  Estado  señaló  que  el</w:t>
        <w:br/>
        <w:t>hecho ocurrido a Ramón Mauricio García Prieto  fue  investigado  ampliamente</w:t>
        <w:br/>
        <w:t>por  las  instituciones  competentes,  así  como  las  “amenazas   y   actos</w:t>
        <w:br/>
        <w:t>intimidatorios” e indicó que ha investigado en las instancias  judiciales  y</w:t>
        <w:br/>
        <w:t>administrativas  cada  una  de  las  solicitudes  de   los   representantes,</w:t>
        <w:br/>
        <w:t>siguiendo un proceso previamente establecido por ley.</w:t>
        <w:br/>
        <w:br/>
        <w:t>192.  La Corte toma en cuenta que el  Estado  ha  investigado,  procesado  y</w:t>
        <w:br/>
        <w:t>sancionado a dos de los autores  del  homicidio  de  Ramón  Mauricio  García</w:t>
        <w:br/>
        <w:t>Prieto (supra párrs. 80 y 91).</w:t>
        <w:br/>
        <w:br/>
        <w:t>193.  Sin embargo, como se estableció en la presente Sentencia,  en  lo  que</w:t>
        <w:br/>
        <w:t>se refiere a la investigación realizada  para  esclarecer  el  homicidio  de</w:t>
        <w:br/>
        <w:t>Ramón Mauricio García Prieto, el Estado incumplió con el deber de  colaborar</w:t>
        <w:br/>
        <w:t>con las autoridades  judiciales  en  la  investigación  relacionada  con  la</w:t>
        <w:br/>
        <w:t>inspección judicial de los libros “de entradas y salidas” del  personal  del</w:t>
        <w:br/>
        <w:t>Batallón San Benito de la Policía Nacional (supra párr. 116).  En  razón  de</w:t>
        <w:br/>
        <w:t>ello, el Estado debe culminar dicha investigación.</w:t>
        <w:br/>
        <w:br/>
        <w:t>194    Además   de   lo   anterior,   aún   se   encuentran   abiertas   dos</w:t>
        <w:br/>
        <w:t>investigaciones, una respecto del homicidio de Ramón Mauricio García  Prieto</w:t>
        <w:br/>
        <w:t>y otra respecto a las amenazas y hostigamientos sufridas por el  señor  José</w:t>
        <w:br/>
        <w:t>Mauricio García Prieto Hirlemann y la señora Gloria Giralt de García  Prieto</w:t>
        <w:br/>
        <w:t>(supra párrs. 94, 116, 137, 157). Estas investigaciones  deben  continuar  a</w:t>
        <w:br/>
        <w:t>la brevedad posible, de acuerdo con la ley interna.</w:t>
        <w:br/>
        <w:br/>
        <w:t>195.  En cumplimiento  de  la  obligación  de  investigar,  el  Estado  debe</w:t>
        <w:br/>
        <w:t>utilizar todos los medios disponibles para hacer expedita  la  investigación</w:t>
        <w:br/>
        <w:t>y los procedimientos respectivos, y así evitar la repetición de hechos  como</w:t>
        <w:br/>
        <w:t>los del presente caso.</w:t>
        <w:br/>
        <w:br/>
        <w:t>196.  Corresponde a los Estados expedir las normas y ajustar  las  prácticas</w:t>
        <w:br/>
        <w:t>necesarias  para  cumplir  lo  ordenado  en  las  decisiones  de  la   Corte</w:t>
        <w:br/>
        <w:t>Interamericana, si no cuentan con dichas disposiciones.</w:t>
        <w:br/>
        <w:br/>
        <w:t>197.   De otra parte, la Comisión y el interviniente común solicitaron a  la</w:t>
        <w:br/>
        <w:t>Corte que ordenara al Estado dejar sin efecto la prescripción de  la  acción</w:t>
        <w:br/>
        <w:t>penal con respecto a la investigación de la muerte de Ramón Mauricio  García</w:t>
        <w:br/>
        <w:t>Prieto.  La Corte advierte que no ha  encontrado  prueba  en  el  expediente</w:t>
        <w:br/>
        <w:t>fiscal No. 34-00-03 para determinar  que  ésta  se  haya  aplicado  al  caso</w:t>
        <w:br/>
        <w:t>concreto.  Debido a lo anterior, la Corte no se pronuncia  al  respecto  por</w:t>
        <w:br/>
        <w:t>carecer de elementos suficientes para hacerlo.</w:t>
        <w:br/>
        <w:br/>
        <w:br/>
        <w:t xml:space="preserve">   b) Publicación de la sentencia</w:t>
        <w:br/>
        <w:br/>
        <w:t>198.  Dada la solicitud expresa de la Comisión y  del  interviniente  común,</w:t>
        <w:br/>
        <w:t>la Corte considera oportuno ordenar, como lo ha hecho en  otros  casos[112],</w:t>
        <w:br/>
        <w:t>que como medida de satisfacción el Estado publique en el  Diario  Oficial  y</w:t>
        <w:br/>
        <w:t>en otro diario  de  amplia  circulación  nacional,  por  una  sola  vez,  lo</w:t>
        <w:br/>
        <w:t>siguiente: la parte resolutiva de este Fallo, así como los párrafos  que  se</w:t>
        <w:br/>
        <w:t>indican  a  continuación:  1  a  3,  5  a  11  del  Capítulo  I   denominado</w:t>
        <w:br/>
        <w:t>“Introducción de la Causa y Objeto de la Controversia”;  y  76  a  160,  del</w:t>
        <w:br/>
        <w:t>Capítulo VIII denominado “Artículo 5 (Derecho  a  la  Integridad  Personal),</w:t>
        <w:br/>
        <w:t>8.1 (Garantías Judiciales) y 25.1 (Protección Judicial) en relación  con  el</w:t>
        <w:br/>
        <w:t>artículo 1.1 (Obligación  de  Respetar  los  Derechos)”  de  la  Convención,</w:t>
        <w:br/>
        <w:t>incluyendo los nombres de cada capítulo y del apartado según  corresponda  y</w:t>
        <w:br/>
        <w:t>sin las notas a pie de página. Para estas publicaciones se fija el plazo  de</w:t>
        <w:br/>
        <w:t>seis meses contado a partir de la notificación de la presente Sentencia.</w:t>
        <w:br/>
        <w:br/>
        <w:br/>
        <w:t xml:space="preserve">   c) Asistencia médica, psiquiátrica y psicológica</w:t>
        <w:br/>
        <w:br/>
        <w:t>199.  El interviniente común indicó que “el Estado tiene  la  obligación  de</w:t>
        <w:br/>
        <w:t>brindar asistencia médica y psicológica gratuita a los familiares del  señor</w:t>
        <w:br/>
        <w:t>Ramón Mauricio García Prieto, de manera  que  puedan  acceder  a  un  centro</w:t>
        <w:br/>
        <w:t>médico  estatal  en  el  cual  se  les  brinde  una  atención   adecuada   y</w:t>
        <w:br/>
        <w:t>personalizada, que les ayude a sanar sus heridas físicas y  psicológicas  [y</w:t>
        <w:br/>
        <w:t>que] esta medida deberá incluir  el  costo  de  los  medicamentos  que  sean</w:t>
        <w:br/>
        <w:t>prescritos”. Al  respecto,  ni  la  Comisión  ni  el  Estado  se  refirieron</w:t>
        <w:br/>
        <w:t>particularmente a dicha solicitud.</w:t>
        <w:br/>
        <w:br/>
        <w:t>200.  La Corte resalta que  el  perito  Mauricio  José  Ramón  Gaborit  Pino</w:t>
        <w:br/>
        <w:t>concluyó, con respecto a los padres de Ramón  Mauricio  García  Prieto,  que</w:t>
        <w:br/>
        <w:t>“su vida ahora gira alrededor del evento  traumático  y  el  sentimiento  de</w:t>
        <w:br/>
        <w:t>impotencia y de denegación de justicia invade cotidianamente  su  rutina  de</w:t>
        <w:br/>
        <w:t>vida y ha condicionado cualquier plan […] sobre su futuro cercano” [113].</w:t>
        <w:br/>
        <w:br/>
        <w:t>201.  La Corte estima que es preciso disponer una medida de  reparación  que</w:t>
        <w:br/>
        <w:t>busque  mitigar  los  padecimientos  físicos  o  psíquicos  del  señor  José</w:t>
        <w:br/>
        <w:t>Mauricio García Prieto Hirlemann y de la  señora  Gloria  Giralt  de  García</w:t>
        <w:br/>
        <w:t>Prieto.  Con tal fin, el Tribunal dispone la obligación a cargo  del  Estado</w:t>
        <w:br/>
        <w:t>de proveer, sin cargo alguno y  por  medio  de  los  servicios  públicos  de</w:t>
        <w:br/>
        <w:t>salud,  el  tratamiento  adecuado  que  requieran  dichas  personas,  previa</w:t>
        <w:br/>
        <w:t>manifestación de su consentimiento para estos efectos y  valoración  médica,</w:t>
        <w:br/>
        <w:t>a partir de la notificación de la presente Sentencia, y por  el  tiempo  que</w:t>
        <w:br/>
        <w:t>sea necesario,  incluida  la  provisión  de  medicamentos.   Al  proveer  el</w:t>
        <w:br/>
        <w:t>tratamiento requerido, ya sea médico, psiquiátrico o psicológico,  se  deben</w:t>
        <w:br/>
        <w:t>considerar las circunstancias y necesidades  particulares  de  cada  uno  de</w:t>
        <w:br/>
        <w:t>ellos, de manera que se les brinde el tratamiento que corresponda.</w:t>
        <w:br/>
        <w:br/>
        <w:br/>
        <w:t xml:space="preserve">                            D)    Costas y Gastos</w:t>
        <w:br/>
        <w:br/>
        <w:br/>
        <w:t>202.  Como ya lo ha señalado  la  Corte  en  oportunidades  anteriores,  las</w:t>
        <w:br/>
        <w:t>costas y  gastos  están  comprendidos  dentro  del  concepto  de  reparación</w:t>
        <w:br/>
        <w:t>consagrado en el artículo 63.1 de la Convención Americana[114].</w:t>
        <w:br/>
        <w:br/>
        <w:t>203.  En el presente caso, la Comisión solicitó a la  Corte  que  ordene  al</w:t>
        <w:br/>
        <w:t>Estado el pago de las costas y gastos  legales  en  que  han  incurrido  los</w:t>
        <w:br/>
        <w:t>familiares del señor Ramón Mauricio García Prieto,  en  la  tramitación  del</w:t>
        <w:br/>
        <w:t>caso tanto a nivel nacional como ante el sistema interamericano.</w:t>
        <w:br/>
        <w:br/>
        <w:t>204.  El interviniente común solicitó al Tribunal que ordene  al  Estado  el</w:t>
        <w:br/>
        <w:t>pago US$40,987,32 (cuarenta mil novecientos ochenta y siete dólares  de  los</w:t>
        <w:br/>
        <w:t>Estados Unidos de América con  treinta  y  dos  centavos)  por  concepto  de</w:t>
        <w:br/>
        <w:t>gastos a favor del IDHUCA, organización que ha  colaborado  con  la  familia</w:t>
        <w:br/>
        <w:t>García Prieto  Giralt  en  las  diligencias  judiciales  a  nivel  nacional.</w:t>
        <w:br/>
        <w:t>Asimismo, solicitó la suma de US$14,055.24 (catorce mil  cincuenta  y  cinco</w:t>
        <w:br/>
        <w:t>dólares de los Estados Unidos de  América  con  veinticuatro  centavos)  por</w:t>
        <w:br/>
        <w:t>concepto de gastos a favor de CEJIL, organización que ha actuado  junto  con</w:t>
        <w:br/>
        <w:t>el IDHUCA como representante de las víctimas desde  la  presentación  de  la</w:t>
        <w:br/>
        <w:t>denuncia ante la Comisión Interamericana el 22  de  octubre  de  1996.   Por</w:t>
        <w:br/>
        <w:t>último, adicionó a la solicitud anterior con los gastos y costas  incurridos</w:t>
        <w:br/>
        <w:t>en el trámite desde la presentación  de  la  demanda  hasta  el  momento  de</w:t>
        <w:br/>
        <w:t>presentar los alegatos finales escritos en el trámite ante la  Corte,  cuyos</w:t>
        <w:br/>
        <w:t>rubros se desglosan así: la cantidad de  US$865.38  (ochocientos  sesenta  y</w:t>
        <w:br/>
        <w:t>cinco dólares de los Estados Unidos de América con treinta y ocho  centavos)</w:t>
        <w:br/>
        <w:t>correspondientes a los gastos del IDHUCA y la cantidad de US$3,365,96  (tres</w:t>
        <w:br/>
        <w:t>mil trescientos sesenta y cinco dólares de los  Estados  Unidos  de  América</w:t>
        <w:br/>
        <w:t>con noventa y seis centavos) correspondientes a los gastos de CEJIL.</w:t>
        <w:br/>
        <w:br/>
        <w:t>205.  Por su parte, el Estado solicitó que la Corte declarara no ha lugar  a</w:t>
        <w:br/>
        <w:t>una condena en costas.</w:t>
        <w:br/>
        <w:br/>
        <w:t>206.  Respecto al reembolso de las costas y gastos, el Tribunal ha  señalado</w:t>
        <w:br/>
        <w:t>que le corresponde apreciar prudentemente su alcance, el cual comprende  los</w:t>
        <w:br/>
        <w:t>gastos generados ante las autoridades de la jurisdicción interna,  así  como</w:t>
        <w:br/>
        <w:t>los generados en el  curso  del  proceso  ante  el  sistema  interamericano,</w:t>
        <w:br/>
        <w:t>teniendo en cuenta las circunstancias del caso concreto y la  naturaleza  de</w:t>
        <w:br/>
        <w:t>la jurisdicción internacional de la  protección  de  los  derechos  humanos.</w:t>
        <w:br/>
        <w:t>Esta apreciación puede ser realizada con base en el principio de  equidad  y</w:t>
        <w:br/>
        <w:t>tomando en cuenta los gastos  señalados  por  las  partes,  siempre  que  su</w:t>
        <w:br/>
        <w:t>quantum sea razonable[115].</w:t>
        <w:br/>
        <w:br/>
        <w:t>207.  En razón de lo  anterior,  y  en  consideración  de  los  comprobantes</w:t>
        <w:br/>
        <w:t>aportados por el interviniente  común  en  el  presente  caso,  el  Tribunal</w:t>
        <w:br/>
        <w:t>estima en equidad que el Estado debe reintegrar la cantidad de  US$13.000,00</w:t>
        <w:br/>
        <w:t>(trece mil dólares de los Estados Unidos de  América)  a  la  señora  Gloria</w:t>
        <w:br/>
        <w:t>Giralt de García Prieto, quien entregará la cantidad que estime  adecuada  a</w:t>
        <w:br/>
        <w:t>sus representantes, para compensar las costas y los gastos  realizados  ante</w:t>
        <w:br/>
        <w:t>las autoridades de la jurisdicción interna, así como  los  generados  en  el</w:t>
        <w:br/>
        <w:t>curso  del  proceso  ante  el  sistema  interamericano.   El  Estado  deberá</w:t>
        <w:br/>
        <w:t>efectuar el pago por concepto de costas y gastos dentro del plazo de un  año</w:t>
        <w:br/>
        <w:t>contado a partir de la notificación de la presente Sentencia.</w:t>
        <w:br/>
        <w:br/>
        <w:br/>
        <w:t xml:space="preserve">           E)    Modalidad de Cumplimiento de los pagos ordenados</w:t>
        <w:br/>
        <w:br/>
        <w:t>208.  El pago de las indemnizaciones establecidas a favor  de  las  víctimas</w:t>
        <w:br/>
        <w:t>será hecho directamente a aquellas.  En caso que alguna  de  estas  personas</w:t>
        <w:br/>
        <w:t>fallezca antes de que les sea entregada la  indemnización  respectiva,  ésta</w:t>
        <w:br/>
        <w:t>deberá ser entregada a sus derechohabientes,  conforme  al  derecho  interno</w:t>
        <w:br/>
        <w:t>aplicable[116].</w:t>
        <w:br/>
        <w:br/>
        <w:t>209.  Los pagos destinados a solventar las costas  y  gastos  generados  por</w:t>
        <w:br/>
        <w:t>las gestiones  realizadas  por  los  representantes  en  los  procedimientos</w:t>
        <w:br/>
        <w:t>interno  e  internacionalr,  serán  hechos  a  quién  efectuará  los   pagos</w:t>
        <w:br/>
        <w:t>correspondientes.</w:t>
        <w:br/>
        <w:br/>
        <w:t>210.  Si por causas atribuibles a los beneficiarios de la  indemnización  no</w:t>
        <w:br/>
        <w:t>fuese posible que éstos la reciban dentro del indicado plazo de un  año,  el</w:t>
        <w:br/>
        <w:t>Estado consignará dichos  montos  a  favor  de  aquéllos  en  una  cuenta  o</w:t>
        <w:br/>
        <w:t>certificado de depósito en una institución bancaria salvadoreña solvente,  y</w:t>
        <w:br/>
        <w:t>en las condiciones financieras más favorables que permitan la legislación  y</w:t>
        <w:br/>
        <w:t>la práctica bancarias.  Si la indemnización no ha sido reclamada al cabo  de</w:t>
        <w:br/>
        <w:t>diez años,  la  suma  correspondiente  será  devuelta  al  Estado,  con  los</w:t>
        <w:br/>
        <w:t>intereses generados.</w:t>
        <w:br/>
        <w:br/>
        <w:t>211.  El Estado debe cumplir las obligaciones económicas señaladas  en  esta</w:t>
        <w:br/>
        <w:t>Sentencia mediante el pago en dólares de los Estados Unidos de América o  su</w:t>
        <w:br/>
        <w:t>equivalente en la moneda nacional de El Salvador.</w:t>
        <w:br/>
        <w:br/>
        <w:t>212.  Las cantidades asignadas en la presente Sentencia  como  indemnización</w:t>
        <w:br/>
        <w:t>y como reintegro de costas y gastos no podrán ser afectadas o  condicionadas</w:t>
        <w:br/>
        <w:t>por motivos fiscales actuales o futuros. Por ende, deberán ser entregadas  a</w:t>
        <w:br/>
        <w:t>los beneficiarios en  forma  íntegra  conforme  a  lo  establecido  en  esta</w:t>
        <w:br/>
        <w:t>Sentencia.</w:t>
        <w:br/>
        <w:br/>
        <w:t>213.  En caso de que el Estado incurra en mora, pagará un interés  sobre  el</w:t>
        <w:br/>
        <w:t>monto  adeudado,  correspondiente  al  interés  moratorio  bancario  en   El</w:t>
        <w:br/>
        <w:t>Salvador.</w:t>
        <w:br/>
        <w:br/>
        <w:t>214.  Como lo ha determinado y practicado en todos los casos  sujetos  a  su</w:t>
        <w:br/>
        <w:t>conocimiento, la Corte supervisará el cumplimiento de la presente  Sentencia</w:t>
        <w:br/>
        <w:t>en todos sus aspectos.  Esta supervisión es  inherente  a  las  atribuciones</w:t>
        <w:br/>
        <w:t>jurisdiccionales del Tribunal y necesaria para que  éste  pueda  cumplir  la</w:t>
        <w:br/>
        <w:t>obligación que le asigna el artículo 65 de la Convención.  El caso  se  dará</w:t>
        <w:br/>
        <w:t>por concluido una vez que el  Estado  haya  dado  cabal  cumplimiento  a  lo</w:t>
        <w:br/>
        <w:t>dispuesto  en  el  Fallo.   Dentro  de  un  año,  contado  a  partir  de  la</w:t>
        <w:br/>
        <w:t>notificación de esta Sentencia, el Estado presentará a la  Corte  un  primer</w:t>
        <w:br/>
        <w:t>informe sobre las medidas adoptadas para el cumplimiento de esta Sentencia.</w:t>
        <w:br/>
        <w:br/>
        <w:br/>
        <w:t xml:space="preserve">                                     XI</w:t>
        <w:br/>
        <w:t xml:space="preserve">                             Puntos Resolutivos</w:t>
        <w:br/>
        <w:br/>
        <w:br/>
        <w:t>215.  Por tanto,</w:t>
        <w:br/>
        <w:br/>
        <w:br/>
        <w:t>LA CORTE,</w:t>
        <w:br/>
        <w:br/>
        <w:br/>
        <w:t>DECIDE,</w:t>
        <w:br/>
        <w:br/>
        <w:br/>
        <w:t>Por  unanimidad,</w:t>
        <w:br/>
        <w:br/>
        <w:t>1.    Desestimar parcialmente la primera  excepción  preliminar  interpuesta</w:t>
        <w:br/>
        <w:t>por el Estado denominada “Incompetencia de Jurisdicción  Ratione  Temporis”,</w:t>
        <w:br/>
        <w:t>en los términos los párrafos 31 a 46 de la  presente  Sentencia;  desestimar</w:t>
        <w:br/>
        <w:t>la segunda excepción preliminar interpuesta por el Estado denominada  “Falta</w:t>
        <w:br/>
        <w:t>de Agotamiento de los Recursos Internos”, en los términos del  los  párrafos</w:t>
        <w:br/>
        <w:t>47 a 53 de la presente Sentencia; y desestimar los alegatos  respecto  a  la</w:t>
        <w:br/>
        <w:t>informalidad de la demanda en los términos de los párrafos 54 a  59,  de  la</w:t>
        <w:br/>
        <w:t>presente sentencia.</w:t>
        <w:br/>
        <w:br/>
        <w:br/>
        <w:t>DECLARA,</w:t>
        <w:br/>
        <w:br/>
        <w:t>Por unanimidad, que:</w:t>
        <w:br/>
        <w:br/>
        <w:t>1.    Toma nota del “acuerdo de solución amistosa” celebrado el 23 de  enero</w:t>
        <w:br/>
        <w:t>de 2007 entre la señora Carmen Alicia Estrada y el Estado, así  como  de  la</w:t>
        <w:br/>
        <w:t>renuncia por parte de la señora Estrada a sus pretensiones alegadas en  este</w:t>
        <w:br/>
        <w:t>proceso, en los términos de los párrafos 69 y 70 de la presente Sentencia.</w:t>
        <w:br/>
        <w:br/>
        <w:t>2.    El Estado  violó  los  derechos  a  las  garantías  judiciales,  a  la</w:t>
        <w:br/>
        <w:t>protección judicial y a la integridad personal consagrados en los  artículos</w:t>
        <w:br/>
        <w:t>8.1, 25.1 y 5.1 de la Convención  Americana  sobre  Derechos  Humanos,  todo</w:t>
        <w:br/>
        <w:t>ello en relación con el artículo 1.1 de ese instrumento,  en  perjuicio  del</w:t>
        <w:br/>
        <w:t>señor José Mauricio García Prieto Hirlemann y la  señora  Gloria  Giralt  de</w:t>
        <w:br/>
        <w:t>García Prieto, de conformidad con los párrafos  97  a  121  de  la  presente</w:t>
        <w:br/>
        <w:t>Sentencia.</w:t>
        <w:br/>
        <w:br/>
        <w:t>3.    El Estado violó los  derechos  a  las  garantías  judiciales  y  a  la</w:t>
        <w:br/>
        <w:t>protección  judicial  consagradas  en  los  artículos  8.1  y  25.1  de   la</w:t>
        <w:br/>
        <w:t>Convención Americana sobre Derechos Humano, en relación con el artículo  1.1</w:t>
        <w:br/>
        <w:t>del mismo instrumento y el derecho a la integridad  personal  consagrado  en</w:t>
        <w:br/>
        <w:t>el artículo 5.1 de la Convención Americana, por el incumplimiento del  deber</w:t>
        <w:br/>
        <w:t>de investigar las amenazas y  hostigamientos  sufridos  por  el  señor  José</w:t>
        <w:br/>
        <w:t>Mauricio García Prieto  Hirlemann  y  la  señora  Gloria  Giralt  de  García</w:t>
        <w:br/>
        <w:t>Prieto, en los términos de los párrafos 128 a 160 de la presente Sentencia.</w:t>
        <w:br/>
        <w:br/>
        <w:t>Y DISPONE,</w:t>
        <w:br/>
        <w:br/>
        <w:t>Por unanimidad, que:</w:t>
        <w:br/>
        <w:br/>
        <w:br/>
        <w:t>4.    Esta Sentencia constituye per se una forma de reparación.</w:t>
        <w:br/>
        <w:br/>
        <w:t>5.    El Estado debe concluir las  investigaciones  pendientes  respecto  al</w:t>
        <w:br/>
        <w:t>homicidio de Ramón Mauricio García Prieto y las amenazas  y  hostigamientos,</w:t>
        <w:br/>
        <w:t>en un plazo razonable, en los términos de los párrafos  192  al  197  de  la</w:t>
        <w:br/>
        <w:t>presente Sentencia.</w:t>
        <w:br/>
        <w:br/>
        <w:t>6.    El Estado debe  publicar  en  los  términos  del  párrafo  198  de  la</w:t>
        <w:br/>
        <w:t>presente Sentencia  en  el  Diario  Oficial  y  en  otro  diario  de  amplia</w:t>
        <w:br/>
        <w:t>circulación nacional, en el plazo de seis  meses  contado  a  partir  de  la</w:t>
        <w:br/>
        <w:t>notificación de  la  misma,  por  una  sola  vez,  lo  siguiente:  la  parte</w:t>
        <w:br/>
        <w:t>resolutiva  de  este  Fallo,  así  como  los  párrafos  que  se  indican   a</w:t>
        <w:br/>
        <w:t>continuación: 1 a 3, 5 a 11 del Capítulo I denominado  “Introducción  de  la</w:t>
        <w:br/>
        <w:t>Causa y  Objeto  de  la  Controversia”;  y  76  a  160,  del  Capítulo  VIII</w:t>
        <w:br/>
        <w:t>denominado “Artículo 5 (Derecho a la Integridad  Personal),  8.1  (Garantías</w:t>
        <w:br/>
        <w:t>Judiciales) y 25.1 (Protección Judicial) en relación  con  el  artículo  1.1</w:t>
        <w:br/>
        <w:t>(Obligación de Respetar los Derechos)”  de  la  Convención,  incluyendo  los</w:t>
        <w:br/>
        <w:t>nombres de cada capítulo y del apartado según corresponda y sin las notas  a</w:t>
        <w:br/>
        <w:t>pie de página.</w:t>
        <w:br/>
        <w:br/>
        <w:br/>
        <w:t>7.     El  Estado  debe  brindar  la  asistencia  médica,   psiquiátrica   o</w:t>
        <w:br/>
        <w:t>psicológica que requieran el señor José Mauricio García Prieto  Hirlemann  y</w:t>
        <w:br/>
        <w:t>la señora Gloria Giralt de García Prieto, la cual debe ser  suministrada  de</w:t>
        <w:br/>
        <w:t>forma gratuita, en los términos de los párrafos 200 al 201  de  la  presente</w:t>
        <w:br/>
        <w:t>Sentencia.</w:t>
        <w:br/>
        <w:br/>
        <w:t>8.    El Estado debe pagar al señor José Mauricio García Prieto Hirlemann  y</w:t>
        <w:br/>
        <w:t>a la señora Gloria Giralt  de  García  Prieto,  la  cantidad  fijada  en  el</w:t>
        <w:br/>
        <w:t>párrafo 185, por concepto de indemnización por daño inmaterial,  dentro  del</w:t>
        <w:br/>
        <w:t>plazo de un  año  contado  a  partir  de  la  notificación  de  la  presente</w:t>
        <w:br/>
        <w:t>Sentencia, en los términos de los párrafos 183 a 186 de la misma.</w:t>
        <w:br/>
        <w:br/>
        <w:t>9.    El Estado debe pagar a la señora Gloria Giralt  de  García  Prieto  la</w:t>
        <w:br/>
        <w:t>cantidad fijada en el párrafo 207 de la presente Sentencia, por concepto  de</w:t>
        <w:br/>
        <w:t>costas  y  gastos  generados  en  el  ámbito  interno  y   en   el   proceso</w:t>
        <w:br/>
        <w:t>internacional ante el sistema interamericano de protección de  los  derechos</w:t>
        <w:br/>
        <w:t>humanos, dentro  del plazo de un año contado a partir de la notificación  de</w:t>
        <w:br/>
        <w:t>la presente Sentencia, en los términos de los  párrafos  206  y  207  de  la</w:t>
        <w:br/>
        <w:t>misma.</w:t>
        <w:br/>
        <w:br/>
        <w:t>10.   Supervisará la  ejecución  íntegra  de  esta  Sentencia,  y  dará  por</w:t>
        <w:br/>
        <w:t>concluido  el  presente  caso  una  vez  que  el  Estado  haya  dado   cabal</w:t>
        <w:br/>
        <w:t>cumplimiento a lo dispuesto en  la  misma.  Dentro  del  plazo  de  un  año,</w:t>
        <w:br/>
        <w:t>contado a partir de la notificación de  esta  Sentencia,  el  Estado  deberá</w:t>
        <w:br/>
        <w:t>rendir a la  Corte  un  informe  sobre  las  medidas  adoptadas  para  darle</w:t>
        <w:br/>
        <w:t>cumplimiento.</w:t>
        <w:br/>
        <w:br/>
        <w:t>El Juez García Ramírez hizo conocer a la Corte su  Voto  Razonado,  el  cual</w:t>
        <w:br/>
        <w:t>acompaña a la presente Sentencia.</w:t>
        <w:br/>
        <w:t>Redactada en español e inglés, haciendo fe  el  texto  en  español,  en  San</w:t>
        <w:br/>
        <w:t>José, Costa Rica, 20 de noviembre de 2007.</w:t>
        <w:br/>
        <w:br/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|Cecilia Medina Quiroga            |Manuel E. Ventura Robles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|Leonardo A. Franco                |Margarette May Macaulay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br/>
        <w:br/>
        <w:t xml:space="preserve">                            Rhadys Abreu Blondet</w:t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br/>
        <w:t>Comuníquese y ejecútese,</w:t>
        <w:br/>
        <w:br/>
        <w:br/>
        <w:br/>
        <w:t xml:space="preserve">                                                      Sergio García Ramírez</w:t>
        <w:br/>
        <w:t xml:space="preserve">                                                          Presidente</w:t>
        <w:br/>
        <w:br/>
        <w:br/>
        <w:br/>
        <w:br/>
        <w:br/>
        <w:t>Pablo Saavedra Alessandri</w:t>
        <w:br/>
        <w:t xml:space="preserve">         Secretario</w:t>
        <w:br/>
        <w:br/>
        <w:br/>
        <w:br/>
        <w:t xml:space="preserve">                VOTO RAZONADO DEL JUEZ SERGIO GARCÍA RAMÍREZ</w:t>
        <w:br/>
        <w:t xml:space="preserve">                       EN RELACIÓN CON LA SENTENCIA DE</w:t>
        <w:br/>
        <w:t xml:space="preserve">                 LA CORTE INTERAMERICANA DE DERECHOS HUMANOS</w:t>
        <w:br/>
        <w:t xml:space="preserve">                   EN EL CASO GARCÍA PRIETO (EL SALVADOR),</w:t>
        <w:br/>
        <w:t xml:space="preserve">                         DEL 20 DE NOVIEMBRE DE 2007</w:t>
        <w:br/>
        <w:br/>
        <w:br/>
        <w:t xml:space="preserve">      A)    Deber de investigar</w:t>
        <w:br/>
        <w:br/>
        <w:br/>
        <w:t>1.    En la sentencia  dictada  por  la  Corte  Interamericana  de  Derechos</w:t>
        <w:br/>
        <w:t>Humanos en el Caso García Prieto (El  Salvador),  del  20  de  noviembre  de</w:t>
        <w:br/>
        <w:t>2007, a la que acompaño este Voto, se ha examinado la  necesidad  de  llevar</w:t>
        <w:br/>
        <w:t>adelante  ciertas  investigaciones,   que   se   considera   inconclusas   y</w:t>
        <w:br/>
        <w:t>necesarias,  para  establecer  la  verdad  sobre  determinados  hechos   que</w:t>
        <w:br/>
        <w:t>pudieran interesar a los efectos de la justicia penal.</w:t>
        <w:br/>
        <w:br/>
        <w:t>2.    El deber de realizar estas investigaciones tiene una doble y  sucesiva</w:t>
        <w:br/>
        <w:t>fuente, admitida por el Estado  que  se  constituye  en  parte  del  tratado</w:t>
        <w:br/>
        <w:t>sobre derechos humanos y reconoce la competencia del tribunal  internacional</w:t>
        <w:br/>
        <w:t>en asuntos  contenciosos:  ante  todo,  el  tratado  mismo  --la  Convención</w:t>
        <w:br/>
        <w:t>Americana--;  y  como  consecuencia  de  éste  y   del   reconocimiento   de</w:t>
        <w:br/>
        <w:t>competencia, la resolución pronunciada por la Corte, llamada  a  interpretar</w:t>
        <w:br/>
        <w:t>y aplicar la Convención, en los términos de ésta y del Estatuto  que  deriva</w:t>
        <w:br/>
        <w:t>de ella.</w:t>
        <w:br/>
        <w:br/>
        <w:t xml:space="preserve">      B)    Adopción de medidas para el cumplimiento  de  las  resoluciones:</w:t>
        <w:br/>
        <w:t>el proceso de recepción nacional</w:t>
        <w:br/>
        <w:br/>
        <w:t>3.    Es posible que el cumplimiento de este deber  de  investigación  (dejo</w:t>
        <w:br/>
        <w:t>para otra oportunidad el alcance de  la  investigación  y  su  trascendencia</w:t>
        <w:br/>
        <w:t>como capítulo para el acceso al enjuiciamiento y la sanción, cuestión  a  la</w:t>
        <w:br/>
        <w:t>que se refiere la Corte en un párrafo que invita a  la  reflexión)  enfrente</w:t>
        <w:br/>
        <w:t>cuestiones suscitadas por el orden  interno:  obstáculos  francos  o  vacíos</w:t>
        <w:br/>
        <w:t>normativos.  El  Tribunal  interamericano  se  ha  pronunciado   a   menudo,</w:t>
        <w:br/>
        <w:t>siguiendo las orientaciones del Derecho de los  tratados  y  las  reglas  en</w:t>
        <w:br/>
        <w:t>materia de responsabilidad internacional, sobre el  cumplimiento  --ofrecido</w:t>
        <w:br/>
        <w:t>por los Estados partes--  de  las  disposiciones  generales  (normativas)  o</w:t>
        <w:br/>
        <w:t>particulares (jurisdiccionales, con doble impacto: en el caso concreto y  en</w:t>
        <w:br/>
        <w:t>el conjunto del sistema) del  orden  internacional.  No  insistiré  en  este</w:t>
        <w:br/>
        <w:t>asunto.</w:t>
        <w:br/>
        <w:br/>
        <w:t>4.    No hay duda sobre la obligación que tiene el  Estado  de  adoptar  las</w:t>
        <w:br/>
        <w:t>medidas legislativas y de otra  naturaleza  (artículo  2  de  la  Convención</w:t>
        <w:br/>
        <w:t>Americana) necesarias para la observancia y protección  de  los  derechos  y</w:t>
        <w:br/>
        <w:t>libertades recogidos por ese instrumento. De ahí que  la  propia  sentencia,</w:t>
        <w:br/>
        <w:t>consciente de las circunstancias existentes y de los alegatos  que  pudieran</w:t>
        <w:br/>
        <w:t>formularse a partir  de  éstos,  haya  dispuesto  en  un  párrafo  enfático:</w:t>
        <w:br/>
        <w:t>“Corresponde a los Estados expedir las normas y ajustar las  prácticas  para</w:t>
        <w:br/>
        <w:t>cumplir lo ordenado en las decisiones de  la  Corte  Interamericana,  si  no</w:t>
        <w:br/>
        <w:t>cuentan con dichas disposiciones”. El mandamiento  se  halla,  pues,  en  el</w:t>
        <w:br/>
        <w:t>orden  internacional  que  los  Estados  aceptan;  la  solución,   con   sus</w:t>
        <w:br/>
        <w:t>particularidades, se encuentra en las manos (y en los deberes) de éstos.</w:t>
        <w:br/>
        <w:br/>
        <w:t>5     Esa expresión acentúa, una vez más, la necesidad de  que  los  Estados</w:t>
        <w:br/>
        <w:t>dispongan lo que resulte necesario, en su propio ordenamiento interno,  para</w:t>
        <w:br/>
        <w:t>la  atención  puntual  de  los  compromisos   contraídos   al   amparo   del</w:t>
        <w:br/>
        <w:t>ordenamiento internacional, adoptado con carácter vinculante por los  mismos</w:t>
        <w:br/>
        <w:t>Estados a través  de  sus  propias  decisiones  soberanas.  Me  ha  parecido</w:t>
        <w:br/>
        <w:t>interesante referirme ahora a esta adopción de medidas,  que  constituye  un</w:t>
        <w:br/>
        <w:t>deber  ampliamente  examinado  y   aceptado   --y   que   no   se   contrae,</w:t>
        <w:br/>
        <w:t>evidentemente, a este caso--, en tanto se  relaciona  con  la  cuestión  más</w:t>
        <w:br/>
        <w:t>relevante y activa, hoy día, en el enlace entre  los  órdenes  nacionales  e</w:t>
        <w:br/>
        <w:t>internacional  y  en  la  consolidación  del   Sistema   Interamericano   de</w:t>
        <w:br/>
        <w:t>Protección de los Derechos Humanos: la recepción nacional de las  decisiones</w:t>
        <w:br/>
        <w:t>internacionales.</w:t>
        <w:br/>
        <w:br/>
        <w:t>6.     El tema tiene, por supuesto, múltiples facetas e  implicaciones,  que</w:t>
        <w:br/>
        <w:t>no pretendo examinar ahora, ni podría  hacerlo.  Corresponde  subrayar,  sin</w:t>
        <w:br/>
        <w:t>embargo, que esa  recepción     --el  dato  más  relevante  y  decisivo  del</w:t>
        <w:br/>
        <w:t>momento actual, y uno de los más  frecuentemente  examinados  ahora  por  la</w:t>
        <w:br/>
        <w:t>doctrina*-- debe ser  motivo  del  esfuerzo  más  enérgico  y  sostenido,  y</w:t>
        <w:br/>
        <w:t>proyectarse hacia los diversos frentes  en  los  que  debiera  instalarse  y</w:t>
        <w:br/>
        <w:t>arraigar.</w:t>
        <w:br/>
        <w:br/>
        <w:t xml:space="preserve">      C)    Recepción en la cultura</w:t>
        <w:br/>
        <w:br/>
        <w:t>7.    En otras oportunidades me he ocupado de los diferentes ámbitos en  que</w:t>
        <w:br/>
        <w:t>los que debe operar la  recepción  y  de  las  actuaciones  que  es  preciso</w:t>
        <w:br/>
        <w:t>desarrollar para que efectivamente se proyecte en ellos.  He  mencionado  la</w:t>
        <w:br/>
        <w:t>necesidad de fortalecer la recepción  en  la  cultura  americana  sobre  los</w:t>
        <w:br/>
        <w:t>derechos  humanos,  siempre  asediada,  sobre  todo  cuando  hay  signos  de</w:t>
        <w:br/>
        <w:t>inseguridad pública que nutren  el  discurso  desfavorable  a  los  derechos</w:t>
        <w:br/>
        <w:t>humanos (que es, en esencia, un discurso  desfavorable  al  Derecho  mismo).</w:t>
        <w:br/>
        <w:t>Esa cultura es el “ambiente natural” para la observancia  de  los  derechos.</w:t>
        <w:br/>
        <w:t>De la convicción generalizada dependen la vigencia  efectiva,  la  exigencia</w:t>
        <w:br/>
        <w:t>imperiosa (que impide desandar caminos y favorece  el  avance  sobre  nuevos</w:t>
        <w:br/>
        <w:t>territorios) y la eficacia  real  de  los  instrumentos  previstos  para  la</w:t>
        <w:br/>
        <w:t>protección  de  los  derechos,  tanto  en  el  orden  nacional  como  en  el</w:t>
        <w:br/>
        <w:t>internacional.</w:t>
        <w:br/>
        <w:br/>
        <w:t xml:space="preserve">      D)    Recepción constitucional</w:t>
        <w:br/>
        <w:br/>
        <w:t>8.    También se requiere la recepción  constitucional,  que  ha  prosperado</w:t>
        <w:br/>
        <w:t>bajo diversas fórmulas --cuyo  conjunto  aporta  un  panorama  de  progreso,</w:t>
        <w:br/>
        <w:t>aunque  con  heterogéneas  expresiones  normativas--  y  que  paulatinamente</w:t>
        <w:br/>
        <w:t>pudiera consolidar la idea de que más allá de la siempre ardua  cuestión  de</w:t>
        <w:br/>
        <w:t>jerarquía entre los órdenes nacional e internacional, se  halla  la  suprema</w:t>
        <w:br/>
        <w:t>jerarquía del ser humano --común a las decisiones  fundamentales  de  ambos,</w:t>
        <w:br/>
        <w:t>en su versión más desarrollada y  contemporánea--,  que  vincula  todas  las</w:t>
        <w:br/>
        <w:t>decisiones y las actuaciones.</w:t>
        <w:br/>
        <w:br/>
        <w:t xml:space="preserve">      E)    Recepción política</w:t>
        <w:br/>
        <w:br/>
        <w:t>9.    La admisión de las  relaciones  internacionales  y  sus  consecuencias</w:t>
        <w:br/>
        <w:t>declarativas, normativas y jurisdiccionales en  las  leyes  básicas  de  los</w:t>
        <w:br/>
        <w:t>Estados, prohíja la adopción de políticas públicas favorables a la tutela  y</w:t>
        <w:br/>
        <w:t>expansión  de  los  derechos  humanos.  Este  ámbito  de   recepción   puede</w:t>
        <w:br/>
        <w:t>atenderse, sin embargo, aun en ausencia  de  disposiciones  constitucionales</w:t>
        <w:br/>
        <w:t>explícitas --como ha ocurrido en varios casos--, con sustento en las  normas</w:t>
        <w:br/>
        <w:t>internas a  propósito  de  libertades  y  derechos  fundamentales  y  en  el</w:t>
        <w:br/>
        <w:t>“espíritu  antropocéntrico”  que  anima  las  decisiones  radicales  de  las</w:t>
        <w:br/>
        <w:t>sociedades políticas modernas.</w:t>
        <w:br/>
        <w:br/>
        <w:t xml:space="preserve">      F)    Recepción jurisdiccional</w:t>
        <w:br/>
        <w:br/>
        <w:t>10.   Es indispensable la recepción jurisdiccional interna de los  criterios</w:t>
        <w:br/>
        <w:t>jurisprudenciales  internacionales,  que  a  su   vez   deben   asumir   las</w:t>
        <w:br/>
        <w:t>reflexiones y  aportaciones  que  provienen  de  la  justicia  nacional.  La</w:t>
        <w:br/>
        <w:t>armonización del ordenamiento continental de los derechos humanos  debe  ser</w:t>
        <w:br/>
        <w:t>el  producto  de   un   diálogo   persistente   y   profundo:   el   diálogo</w:t>
        <w:br/>
        <w:t>jurisprudencial, que avanza. Este ámbito de la recepción  constituye  --como</w:t>
        <w:br/>
        <w:t>he tenido ocasión de afirmar en distintos foros,  particularmente  ante  los</w:t>
        <w:br/>
        <w:t>órganos políticos de la Organización de los Estados Americanos-- uno de  los</w:t>
        <w:br/>
        <w:t>signos más alentadores en la hora actual del Sistema Interamericano.</w:t>
        <w:br/>
        <w:br/>
        <w:t xml:space="preserve">      G)    Recepción legal (instrumental)</w:t>
        <w:br/>
        <w:br/>
        <w:t>11.   Asimismo, es absolutamente necesaria la  recepción  a  través  de  las</w:t>
        <w:br/>
        <w:t>normas  internas  de   cumplimiento   (que   se   podría   denominar   legal</w:t>
        <w:br/>
        <w:t>instrumental),  que  constituyen  el  puente  para  que   las   resoluciones</w:t>
        <w:br/>
        <w:t>internacionales transiten con naturalidad y sin tardanza ni  tropiezo  hacia</w:t>
        <w:br/>
        <w:t>la  aplicación  interna,  que  implica  medidas  ejecutivas   inmediatas   y</w:t>
        <w:br/>
        <w:t>adecuadamente facilitadas. No digo que esa normativa sea condición  para  la</w:t>
        <w:br/>
        <w:t>validez de las disposiciones internacionales; sólo  recuerdo  que  es  medio</w:t>
        <w:br/>
        <w:t>natural para su eficacia.</w:t>
        <w:br/>
        <w:br/>
        <w:t>12.   Esta vertiente de la recepción se  ha  rezagado.  En  general,  no  se</w:t>
        <w:br/>
        <w:t>dispone  de  fórmulas  nacionales  --aunque  haya   buenas   voluntades   en</w:t>
        <w:br/>
        <w:t>ejercicio, que  contribuyen  poderosamente  al  cumplimiento,  a  través  de</w:t>
        <w:br/>
        <w:t>convenientes interpretaciones-- que provean con detalle la admisión  interna</w:t>
        <w:br/>
        <w:t>de las recomendaciones  y  resoluciones  internacionales.  Las  reparaciones</w:t>
        <w:br/>
        <w:t>indemnizatorias  constan en algunos ordenamientos, pero no ocurre  lo  mismo</w:t>
        <w:br/>
        <w:t>con otras especies de reparación, cuya complejidad requeriría normas  claras</w:t>
        <w:br/>
        <w:t>que aporten  soluciones  expeditas.  Estas  otras  formas  constituyen,  por</w:t>
        <w:br/>
        <w:t>cierto, una de las aportaciones más relevante, características y  evolutivas</w:t>
        <w:br/>
        <w:t>de la jurisdicción interamericana sobre derechos humanos y  de  la  garantía</w:t>
        <w:br/>
        <w:t>de reparación adecuada que aquélla entraña.</w:t>
        <w:br/>
        <w:br/>
        <w:t xml:space="preserve">      H)    Iniciativas de regulación</w:t>
        <w:br/>
        <w:br/>
        <w:t>13.    Son plausibles las iniciativas, que han surgido en algunos Estados  y</w:t>
        <w:br/>
        <w:t>que  pudieran  verse  apoyadas,  complementadas  o   enriquecidas   por   la</w:t>
        <w:br/>
        <w:t>contribución  profesional  y  académica,   en   el   sentido   de   elaborar</w:t>
        <w:br/>
        <w:t>anteproyectos de  ordenamientos  legales  secundarios,  preferentemente  con</w:t>
        <w:br/>
        <w:t>raíz constitucional, llamados a encauzar el cumplimiento de  recomendaciones</w:t>
        <w:br/>
        <w:t>y  resoluciones  internacionales  en  materia  de  derechos   humanos.   Por</w:t>
        <w:br/>
        <w:t>supuesto,  cada  Estado  debiera  contar  con  normas   que   reconozcan   y</w:t>
        <w:br/>
        <w:t>desarrollen sus propias circunstancias,  pero  no  parece  impracticable  la</w:t>
        <w:br/>
        <w:t>preparación de un instrumento de bases que recoja normas generales sobre  la</w:t>
        <w:br/>
        <w:t>introducción nacional de las decisiones internacionales,  reglas  amplias  a</w:t>
        <w:br/>
        <w:t>propósito de reparaciones y orientaciones especiales  en  relación  son  las</w:t>
        <w:br/>
        <w:t>diversas  categorías  de  reparación  que  ha  acuñado   la   jurisprudencia</w:t>
        <w:br/>
        <w:t>interamericana.</w:t>
        <w:br/>
        <w:br/>
        <w:t xml:space="preserve">      I)    Ratificación sobre el papel de la Corte, a través  del  proceso,</w:t>
        <w:br/>
        <w:t>en la       tutela subjetiva y objetiva de los derechos humanos</w:t>
        <w:br/>
        <w:br/>
        <w:t>14.   En otro lugar de la sentencia dictada en el  Caso  García  Prieto,  la</w:t>
        <w:br/>
        <w:t>Corte Interamericana examina de nueva cuenta, en forma breve  y  pertinente,</w:t>
        <w:br/>
        <w:t>las consecuencias de un acuerdo de  solución  amistosa  propalado  entre  el</w:t>
        <w:br/>
        <w:t>Estado y una de las personas que intervinieron en  una  etapa  anterior  del</w:t>
        <w:br/>
        <w:t>litigio, por sí misma y por su hijo menor de edad. Visto el  tema  desde  la</w:t>
        <w:br/>
        <w:t>perspectiva del sujeto particular, se trata de una composición instalada  en</w:t>
        <w:br/>
        <w:t>la renuncia a ciertas pretensiones que la interesada  estima  atendidas  por</w:t>
        <w:br/>
        <w:t>el Estado.</w:t>
        <w:br/>
        <w:br/>
        <w:t>15.   Una  vez  más  interesa,  sin  perjuicio  de  las  consideraciones  de</w:t>
        <w:br/>
        <w:t>carácter sustantivo y adjetivo  conexas  al  caso  particular,  destacar  la</w:t>
        <w:br/>
        <w:t>función de la Corte Interamericana y la forma en que ésta se proyecta  sobre</w:t>
        <w:br/>
        <w:t>una contienda que, en otras  condiciones,  cesaría  una  vez  conseguido  el</w:t>
        <w:br/>
        <w:t>acuerdo compositivo entre las partes (materiales) del litigio.  El  Tribunal</w:t>
        <w:br/>
        <w:t>ha dejado en claro que: a) le incumbe el  deber  de  proteger  oficiosamente</w:t>
        <w:br/>
        <w:t>–una vez promovido el proceso a través  de  la  acción  internacional--  los</w:t>
        <w:br/>
        <w:t>derechos humanos de los interesados (tutela  subjetiva  que  desencadena  la</w:t>
        <w:br/>
        <w:t>tutela objetiva del orden jurídico); b) esta protección atañe  al  caso  sub</w:t>
        <w:br/>
        <w:t>judice y a sus protagonistas, pero no interesa menos (por  la  naturaleza  y</w:t>
        <w:br/>
        <w:t>las  características  en  que  se  ejerce,  en  el  marco  de  un   “Sistema</w:t>
        <w:br/>
        <w:t>internacional” de  protección  de  derechos)  al  conjunto  de  los  Estados</w:t>
        <w:br/>
        <w:t>comprometidos en el Sistema y de los individuos sujetos  a  la  jurisdicción</w:t>
        <w:br/>
        <w:t>de esos Estados, y por lo tanto receptores de una expectativa de  respeto  y</w:t>
        <w:br/>
        <w:t>garantía de los derechos y libertades convencionales, interpretados  por  la</w:t>
        <w:br/>
        <w:t>Corte; y c) al amparo de estos conceptos puede disponer  que  siga  adelante</w:t>
        <w:br/>
        <w:t>el   enjuiciamiento,   no   obstante    la    composición    alcanzada    (e</w:t>
        <w:br/>
        <w:t>independientemente,  hasta  cierto  punto,  de  los  actos   de   confesión,</w:t>
        <w:br/>
        <w:t>allanamiento y transacción relacionados con aquélla), lo cual conduce a  una</w:t>
        <w:br/>
        <w:t>tramitación más o menos completa del juicio, a una sentencia integral  sobre</w:t>
        <w:br/>
        <w:t>la controversia planteada en la  demanda  y  a  un  desempeño  “pedagógico”,</w:t>
        <w:br/>
        <w:t>“preventivo”,  digamos,  de  la  jurisdicción  que  opera  a  pesar  de   la</w:t>
        <w:br/>
        <w:t>composición.  En  estos  términos  ha  conducido  la  Corte   los   procesos</w:t>
        <w:br/>
        <w:t>tramitados en años recientes, en los que abundan los  actos  de  composición</w:t>
        <w:br/>
        <w:t>inter partes.  Esta  orientación  queda  firme  en  el  presente  caso,  sin</w:t>
        <w:br/>
        <w:t>perjuicio de las características específicas que aquí concurren y que no  es</w:t>
        <w:br/>
        <w:t>necesario examinar ahora.</w:t>
        <w:br/>
        <w:br/>
        <w:br/>
        <w:br/>
        <w:br/>
        <w:t xml:space="preserve">                                                  Juez Sergio García Ramírez</w:t>
        <w:br/>
        <w:t xml:space="preserve">                                                                  Presidente</w:t>
        <w:br/>
        <w:br/>
        <w:br/>
        <w:br/>
        <w:br/>
        <w:t>Pablo Saavedra Alessandri</w:t>
        <w:br/>
        <w:t xml:space="preserve">       Secretario</w:t>
        <w:br/>
        <w:br/>
        <w:br/>
        <w:br/>
        <w:br/>
        <w:t>-----------------------</w:t>
        <w:br/>
        <w:t>(     El 22 de enero de  2007  el  Juez  Diego  García-Sayán  se  excusó  de</w:t>
        <w:br/>
        <w:t>conocer el presente caso, de conformidad con los artículos 19  del  Estatuto</w:t>
        <w:br/>
        <w:t>de la Corte Interamericana y 19 del Reglamento de la Corte.  El Juez  ad-hoc</w:t>
        <w:br/>
        <w:t>Alejandro Montiel Argüello, mediante comunicación de 15 de  junio  de  2007,</w:t>
        <w:br/>
        <w:t>presentó renuncia formal de su cargo como juez ad hoc por motivos de  fuerza</w:t>
        <w:br/>
        <w:t>mayor.</w:t>
        <w:br/>
        <w:br/>
        <w:t>[1]   En el Informe de Fondo No. 94/05 la  Comisión  concluyó,  inter  alia,</w:t>
        <w:br/>
        <w:t>que el Estado violó el derecho consagrado en el artículo 4 de la  Convención</w:t>
        <w:br/>
        <w:t>Americana, en perjuicio de  Ramón  Mauricio  García  Prieto,  así  como  los</w:t>
        <w:br/>
        <w:t>derechos consagrados en los artículos 5,  8,  y  25  de  la  Convención,  en</w:t>
        <w:br/>
        <w:t>perjuicio de José Mauricio García Prieto Hirlemann, Gloria Giralt de  García</w:t>
        <w:br/>
        <w:t>Prieto y Carmen Alicia Estrada; todos en concordancia con  el  artículo  1.1</w:t>
        <w:br/>
        <w:t>del mismo tratado.</w:t>
        <w:br/>
        <w:br/>
        <w:t>[2]   La Comisión originalmente designó al Secretario Ejecutivo Santiago  A.</w:t>
        <w:br/>
        <w:t>Canton y al Comisionado Clare Kamau Roberts como delegados, y a las  señoras</w:t>
        <w:br/>
        <w:t>Elizabeth Abi-Mershed, Marisol Blanchard Vera, Manuela Cuvi Rodríguez,  y  a</w:t>
        <w:br/>
        <w:t>los señores  Víctor  H.  Madrigal  Borloz  y  Nelson  Camilo  Sánchez  León,</w:t>
        <w:br/>
        <w:t>especialistas de la Secretaría Ejecutiva, como asesores legales.  El  16  de</w:t>
        <w:br/>
        <w:t>noviembre de 2006 la Comisión comunicó a la Secretaría que  había  designado</w:t>
        <w:br/>
        <w:t>al Secretario Ejecutivo  Santiago  A.  Canton,  a  los  Comisionados  Evelio</w:t>
        <w:br/>
        <w:t>Fernández Arévalo y Freddy Gutiérrez Trejo como delegados.   Finalmente,  el</w:t>
        <w:br/>
        <w:t>12 de enero de  2007,  la  Comisión  comunicó  a  la  Secretaría  que  había</w:t>
        <w:br/>
        <w:t>designado al Comisionado Freddy  Gutiérrez  Trejo  como  delegado  y  a  las</w:t>
        <w:br/>
        <w:t>señoras Marisol  Blanchard,  Lilly  Ching  y  Manuela  Cuvi  Rodríguez  como</w:t>
        <w:br/>
        <w:t>asesores legales.</w:t>
        <w:br/>
        <w:br/>
        <w:t>[3]   Las víctimas, mediante poder de  representación  designaron  como  sus</w:t>
        <w:br/>
        <w:t>representantes ante la Corte a las señoras Matilde  Guadalupe  Hernández  de</w:t>
        <w:br/>
        <w:t>Espinoza y Claudia María Hernández  Galindo  y  al  señor  Henri  Paul  Fino</w:t>
        <w:br/>
        <w:t>Solórzano, del IDHUCA, así como a las señoras Viviana  Krsticevic  y  Gisela</w:t>
        <w:br/>
        <w:t>De León, de CEJIL.</w:t>
        <w:br/>
        <w:br/>
        <w:t>[4]   El 12 de junio de 2006  la  Secretaría,  siguiendo  instrucciones  del</w:t>
        <w:br/>
        <w:t>Presidente, solicitó a los representantes  que  eligieran  un  interviniente</w:t>
        <w:br/>
        <w:t>común de conformidad con lo dispuesto en el artículo 23.2 del Reglamento.</w:t>
        <w:br/>
        <w:br/>
        <w:t>[5]   El 21 de abril de 2006  el  Estado  designó  al  señor  Oscar  Alfredo</w:t>
        <w:br/>
        <w:t>Santamaría como Agente, y al señor Embajador Milton  José  Conlindres  Uceda</w:t>
        <w:br/>
        <w:t>como Agente Alterno.</w:t>
        <w:br/>
        <w:t>[6]   Cuando se notificó la demanda al Estado, se le informó  su  derecho  a</w:t>
        <w:br/>
        <w:t>designar un juez ad hoc para que participara en la consideración  del  caso.</w:t>
        <w:br/>
        <w:t>El 11 de mayo de 2006, después de una prórroga otorgada, el  Estado  designó</w:t>
        <w:br/>
        <w:t>al señor Alejandro Montiel Argüello como  Juez  ad  hoc,  quien  informó  al</w:t>
        <w:br/>
        <w:t>Tribunal el 25 de enero de 2007 que por razones de  fuerza  mayor  no  podía</w:t>
        <w:br/>
        <w:t>estar presente en la  audiencia  pública  celebrada  en  el  presente  caso.</w:t>
        <w:br/>
        <w:t>Mediante comunicación de 4 de julio de 2007 el Estado  solicitó  que  se  le</w:t>
        <w:br/>
        <w:t>permitiera designar un nuevo juez ad hoc.  Mediante  comunicación  de  9  de</w:t>
        <w:br/>
        <w:t>julio de 2007, se informó al Estado que no era posible admitir la  solicitud</w:t>
        <w:br/>
        <w:t>planteada.</w:t>
        <w:br/>
        <w:br/>
        <w:t>[7]   Resolución emitida por el Presidente de la Corte Interamericana el  14</w:t>
        <w:br/>
        <w:t>de diciembre de 2006.  El 22 de  enero  de  2007  la  Secretaría,  siguiendo</w:t>
        <w:br/>
        <w:t>instrucciones de la Corte, solicitó al señor Benjamín Cuéllar  Martínez  que</w:t>
        <w:br/>
        <w:t>rindiera su declaración jurada ante fedatario público (affidávit).</w:t>
        <w:br/>
        <w:br/>
        <w:t>[8]    A  esta  audiencia  pública  comparecieron:  a)   por   la   Comisión</w:t>
        <w:br/>
        <w:t>Interamericana:  Freddy  Gutiérrez  Trejo,  como  delegado;   Manuela   Cuvi</w:t>
        <w:br/>
        <w:t>Rodríguez y Marisol Blanchard, asesoras; b) por los representantes:  Matilde</w:t>
        <w:br/>
        <w:t>Guadalupe Hernández de Espinoza, del  IDHUCA;  y  Gisela  De  León,  Viviana</w:t>
        <w:br/>
        <w:t>Krsticevic, y Soraya Long, de CEJIL; y  c)  por  el  Estado:  Oscar  Alfredo</w:t>
        <w:br/>
        <w:t>Santamaría, Agente; Milton Colindres Uceda, Embajador y  Agente  Alterno;  y</w:t>
        <w:br/>
        <w:t>Ana Elizabeth Villalta Vizcarra, Directora General de  Asuntos  Jurídicos  y</w:t>
        <w:br/>
        <w:t>Derechos Humanos del Ministerio de Relaciones Exteriores; Teresa del  Carmen</w:t>
        <w:br/>
        <w:t>Blanco de Quijano; Jorge Cortéz; y Carlos Argueta, asesores.</w:t>
        <w:br/>
        <w:t>[9]   La Comisión Interamericana había adoptado medidas cautelares el 20  de</w:t>
        <w:br/>
        <w:t>junio de 1997, las que fueron reiteradas el 20 de noviembre de 2001.</w:t>
        <w:br/>
        <w:br/>
        <w:t>[10]  Cfr. Caso  de  la  “Panel  Blanca”  (Paniagua  Morales  y  otros)  Vs.</w:t>
        <w:br/>
        <w:t>Guatemala. Fondo. Sentencia de 8 de marzo de 1998. Serie  C  No.  37,  párr.</w:t>
        <w:br/>
        <w:t>76;  Caso  Cantoral  Huamaní  y  García  Santa  Cruz  Vs.  Perú.   Excepción</w:t>
        <w:br/>
        <w:t>Preliminar, Fondo, Reparaciones y Costas. Sentencia de 10 de julio  de  2007</w:t>
        <w:br/>
        <w:t>Serie C No. 167, párr. 38; Caso Zambrano Vélez y otros  Vs  Ecuador.  Fondo,</w:t>
        <w:br/>
        <w:t>Reparaciones y Costas. Sentencia de 4 de julio de 2007.  Serie  C  No.  166,</w:t>
        <w:br/>
        <w:t>párr. 32; y Caso Escué Zapata Vs. Colombia. Fondo,  Reparaciones  y  Costas.</w:t>
        <w:br/>
        <w:t>Sentencia de 4 de julio de 2007. Serie C No. 165, párr. 22.</w:t>
        <w:br/>
        <w:br/>
        <w:t>[11]  La Misión  de  Observadores  de  las  Naciones  Unidas,  anteriormente</w:t>
        <w:br/>
        <w:t>ONUSAL, en el año 1995 adoptó la denominación de MINUSAL.</w:t>
        <w:br/>
        <w:t>[12]  Cfr.  Caso Velásquez Rodríguez Vs. Honduras. Fondo.  Sentencia  de  29</w:t>
        <w:br/>
        <w:t>de julio de 1988. Serie C No. 4, párr. 140; Caso Cantoral Huamaní  y  García</w:t>
        <w:br/>
        <w:t>Santa Cruz, supra nota 10, párr. 41; y Caso Zambrano Vélez  y  otros,  supra</w:t>
        <w:br/>
        <w:t>nota 10, párr 32; y Caso Escué Zapata, supra nota 10, párr. 25.</w:t>
        <w:br/>
        <w:br/>
        <w:t>[13]  Cfr. Caso  de  la  “Panel  Blanca“  (Paniagua  Morales  y  otros)  Vs.</w:t>
        <w:br/>
        <w:t>Guatemala. Reparaciones y Costas. Sentencia de 25 de mayo de 2001.  Serie  C</w:t>
        <w:br/>
        <w:t>No. 76, párr. 70; Caso Cantoral Huamaní y García Santa Cruz, supra nota  10,</w:t>
        <w:br/>
        <w:t>párr. 44; Caso Zambrano Vélez y otros, supra  nota  10,  párr.  40;  y  Caso</w:t>
        <w:br/>
        <w:t>Escué Zapata, supra nota 10, párr. 29.</w:t>
        <w:br/>
        <w:br/>
        <w:t>[14]  Cfr. Caso de la “Panel Blanca“ (Paniagua Morales y otros), supra  nota</w:t>
        <w:br/>
        <w:t>13, párr. 70; Caso Goiburú y  otros  Vs.  Paraguay.  Fondo,  Reparaciones  y</w:t>
        <w:br/>
        <w:t>Costas. Sentencia de 22 de septiembre de 2006. Serie C No.  153,  párr.  59;</w:t>
        <w:br/>
        <w:t>Caso Ximenes Lopes Vs. Brasil. Fondo, Reparaciones y Costas. Sentencia de  4</w:t>
        <w:br/>
        <w:t>de julio de 2006. Serie C No. 149, párr  56;  y  Caso  de  las  Masacres  de</w:t>
        <w:br/>
        <w:t>Ituango Vs. Colombia. Excepción Preliminar, Fondo,  Reparaciones  y  Costas.</w:t>
        <w:br/>
        <w:t>Sentencia de 1 de julio de 2006 Serie C No. 148, párr. 121.</w:t>
        <w:br/>
        <w:t>[15] Cfr.  Caso Velásquez Rodríguez, supra  nota  12,  párr.  146;  Cantoral</w:t>
        <w:br/>
        <w:t>Huamaní y García Santa Cruz, supra nota 10, párr. 41; y Caso Zambrano  Vélez</w:t>
        <w:br/>
        <w:t>y otros, supra nota 10, párr. 38; y Caso Escué Zapata, supra nota 10,  párr.</w:t>
        <w:br/>
        <w:t>28.</w:t>
        <w:br/>
        <w:t>[16]  Cfr. Caso Ivcher Bronstein Vs Perú. Competencia. Sentencia  de  24  de</w:t>
        <w:br/>
        <w:t>septiembre de 1999. Serie C No. 54 párr. 37; Caso Hermanas Serrano Cruz  Vs.</w:t>
        <w:br/>
        <w:t>El Salvador. Excepciones Preliminares.  Sentencia  de  23  de  noviembre  de</w:t>
        <w:br/>
        <w:t>2004. Serie C No. 118, párr.  69;  y  Caso  Nogueira  Carvalho  y  otro  Vs.</w:t>
        <w:br/>
        <w:t>Brasil. Excepciones Preliminares y Fondo. Sentencia de 28  de  noviembre  de</w:t>
        <w:br/>
        <w:t>2006. Serie C No. 161, párr. 42.</w:t>
        <w:br/>
        <w:br/>
        <w:t>[17]  Cfr. Caso Ivcher Bronstein. Competencia,  supra  nota  16,  párr.  34;</w:t>
        <w:br/>
        <w:t>Caso Hermanas Serrano Cruz. Excepciones Preliminares, supra nota  16,  párr.</w:t>
        <w:br/>
        <w:t>74; Caso Almonacid Arellano y otros  Vs.  Chile.  Excepciones  Preliminares,</w:t>
        <w:br/>
        <w:t>Fondo, Reparaciones y Costas. Sentencia de 26 de septiembre de  2006.  Serie</w:t>
        <w:br/>
        <w:t>C No. 154, párr. 45; y Caso  de  las  Niñas  Yean  y  Bosico  Vs.  República</w:t>
        <w:br/>
        <w:t>Dominicana.  Excepciones  Preliminares,  Fondo,   Reparaciones   y   Costas.</w:t>
        <w:br/>
        <w:t>Sentencia de 8 de septiembre de 2005. Serie C No. 130, párr. 78.</w:t>
        <w:br/>
        <w:br/>
        <w:t>[18]  Dicho artículo establece que “[l]as disposiciones  de  un  tratado  no</w:t>
        <w:br/>
        <w:t>obligarán a una parte respecto de ningún acto o hecho que haya tenido  lugar</w:t>
        <w:br/>
        <w:t>con anterioridad a la fecha de entrada en vigor del tratado para  esa  parte</w:t>
        <w:br/>
        <w:t>ni de ninguna situación que en esa fecha haya dejado de existir,  salvo  que</w:t>
        <w:br/>
        <w:t>una intención diferente se desprenda del tratado o  conste  de  otro  modo.”</w:t>
        <w:br/>
        <w:t>Asimismo, cfr. Caso Hermanas Serrano Cruz. Excepciones  Preliminares,  supra</w:t>
        <w:br/>
        <w:t>nota 16, párr. 64; Caso de las Niñas Yean y Bosico,  supra  nota  17,  párr.</w:t>
        <w:br/>
        <w:t>78; y Caso Nogueira de Carvalho y otro, supra nota 16, párr. 43.</w:t>
        <w:br/>
        <w:br/>
        <w:t>[19]  Cfr. Caso Hermanas Serrano Cruz. Excepciones Preliminares, supra  nota</w:t>
        <w:br/>
        <w:t>16, párrs. 72.</w:t>
        <w:br/>
        <w:br/>
        <w:t>[20]  Cfr. Caso Hermanas Serrano Cruz. Excepciones Preliminares, supra nota</w:t>
        <w:br/>
        <w:t>16, párr. 73.</w:t>
        <w:br/>
        <w:br/>
        <w:t>[21]  Cfr. Caso Hermanas Serrano Cruz. Excepciones Preliminares, supra  nota</w:t>
        <w:br/>
        <w:t>16, párr. 74.</w:t>
        <w:br/>
        <w:br/>
        <w:t>[22]  La Comisión y los representantes señalaron tanto en  la  demanda  como</w:t>
        <w:br/>
        <w:t>en  el  escrito  de  solicitudes   y   argumentos,   respectivamente,   como</w:t>
        <w:br/>
        <w:t>fundamentos  de  hecho  del  presente  caso,  un  contexto  de  violencia  y</w:t>
        <w:br/>
        <w:t>antecedentes referidos a “estructuras armadas ilegales en El Salvador”.</w:t>
        <w:br/>
        <w:br/>
        <w:t>[23]  Cfr. Caso Castillo Petruzzi y Otros Vs. Perú.  Fondo,  Reparaciones  y</w:t>
        <w:br/>
        <w:t>Costas. Sentencia de 30 de mayo de 1999. Serie C No.  52,  párr.  161;  Caso</w:t>
        <w:br/>
        <w:t>Lori Berenson Mejía Vs. Perú. Fondo, Reparaciones y Costas. Sentencia de  25</w:t>
        <w:br/>
        <w:t>de noviembre de 2004. Serie C No. 119, párr. 192; y Caso Herrera  Ulloa  Vs.</w:t>
        <w:br/>
        <w:t>Costa  Rica.  Excepciones  Preliminares,  Fondo,  Reparaciones   y   Costas.</w:t>
        <w:br/>
        <w:t>Sentencia de 2 de julio de 2004. Serie C No. 107, párr. 159.</w:t>
        <w:br/>
        <w:br/>
        <w:t>[24]  Cfr. Caso Hermanas Serrano Cruz. Excepciones Preliminares, supra  nota</w:t>
        <w:br/>
        <w:t>16, párr. 84; y Caso Almonacid Arellano y otros, supra nota 17, párr. 48.</w:t>
        <w:br/>
        <w:t>[25]  Caso Velásquez Rodríguez, supra  nota  12,  párr.  88;  Caso  Nogueira</w:t>
        <w:br/>
        <w:t>Carvalho y otro, supra nota 16,  párr.  51;  y  Caso  Almonacid  Arellano  y</w:t>
        <w:br/>
        <w:t>otros, supra nota 17, párr. 64.</w:t>
        <w:br/>
        <w:br/>
        <w:t>[26]  Caso Velásquez Rodríguez, supra  nota  12,  párr.  88;  Caso  Nogueira</w:t>
        <w:br/>
        <w:t>Carvalho y otro, supra nota 16,  párr.  51;  y  Caso  Almonacid  Arellano  y</w:t>
        <w:br/>
        <w:t>otros, supra nota 17, párr. 64.</w:t>
        <w:br/>
        <w:br/>
        <w:t>[27]  El artículo 46.1.a)  de  la  Convención  Americana  dispone  que  para</w:t>
        <w:br/>
        <w:t>determinar la admisibilidad de una petición o comunicación  presentada  ante</w:t>
        <w:br/>
        <w:t>la Comisión Interamericana de conformidad con los artículos 44 ó  45  de  la</w:t>
        <w:br/>
        <w:t>Convención, es necesario que se hayan interpuesto y agotado los recursos  de</w:t>
        <w:br/>
        <w:t>la jurisdicción interna, según  los  principios  del  derecho  internacional</w:t>
        <w:br/>
        <w:t>generalmente reconocidos.  A su vez, de conformidad con  el  artículo  47.a)</w:t>
        <w:br/>
        <w:t>de ese mismo tratado, la Comisión  declarará  inadmisible  toda  petición  o</w:t>
        <w:br/>
        <w:t>comunicación presentada de acuerdo con los artículos 44 ó  45  cuando  falte</w:t>
        <w:br/>
        <w:t>alguno de los requisitos indicados en el artículo 46 de la Convención.</w:t>
        <w:br/>
        <w:br/>
        <w:t>[28]  El referido artículo 33, en lo conducente, establece: “El  escrito  de</w:t>
        <w:br/>
        <w:t>la demanda expresará: 1.  las pretensiones (incluidas las  referidas  a  las</w:t>
        <w:br/>
        <w:t>reparaciones y costas); las partes en el caso; la exposición de los  hechos;</w:t>
        <w:br/>
        <w:t>las resoluciones de apertura del procedimiento  y  de  admisibilidad  de  la</w:t>
        <w:br/>
        <w:t>denuncia por la Comisión;  las  pruebas  ofrecidas  con  indicación  de  los</w:t>
        <w:br/>
        <w:t>hechos sobre los cuales versarán; la individualización  de  los  testigos  y</w:t>
        <w:br/>
        <w:t>peritos y el objeto de sus declaraciones; los fundamentos de derecho  y  las</w:t>
        <w:br/>
        <w:t>conclusiones pertinentes. Además, la Comisión deberá consignar el  nombre  y</w:t>
        <w:br/>
        <w:t>la dirección del denunciante original, así como el nombre y la dirección  de</w:t>
        <w:br/>
        <w:t>las víctimas, sus familiares o sus  representantes  debidamente  acreditados</w:t>
        <w:br/>
        <w:t>en caso de ser posible.  […]</w:t>
        <w:br/>
        <w:t>[29]  El artículo 4.1 de la Convención dispone que:</w:t>
        <w:br/>
        <w:t xml:space="preserve">    [t]oda persona tiene derecho a que se respete su  vida.   Este  derecho</w:t>
        <w:br/>
        <w:t xml:space="preserve">    estará protegido por la ley y, en general, a partir del momento  de  la</w:t>
        <w:br/>
        <w:t xml:space="preserve">    concepción.  Nadie puede ser privado de la vida arbitrariamente.</w:t>
        <w:br/>
        <w:br/>
        <w:br/>
        <w:t>[30]  El artículo  5.1  (Derecho  a  la  Integridad  Personal)  de  la</w:t>
        <w:br/>
        <w:t xml:space="preserve">    Convención establece:</w:t>
        <w:br/>
        <w:t xml:space="preserve">    [t]oda persona tiene  derecho  a  que  se  respete  su  integridad</w:t>
        <w:br/>
        <w:t>física, psíquica y moral.</w:t>
        <w:br/>
        <w:t xml:space="preserve">    […]</w:t>
        <w:br/>
        <w:br/>
        <w:br/>
        <w:t>[31]  El artículo 8.1 (Garantías Judiciales) de la Convención establece:</w:t>
        <w:br/>
        <w:t xml:space="preserve">    [t]oda persona tiene derecho a ser oída, con las  debidas  garantías  y</w:t>
        <w:br/>
        <w:t xml:space="preserve">    dentro de un plazo  razonable,  por  un  juez  o  tribunal  competente,</w:t>
        <w:br/>
        <w:t xml:space="preserve">    independiente e imparcial, establecido con anterioridad por la ley,  en</w:t>
        <w:br/>
        <w:t xml:space="preserve">    la sustanciación de cualquier acusación penal formulada contra ella,  o</w:t>
        <w:br/>
        <w:t xml:space="preserve">    para la determinación de sus derechos y obligaciones  de  orden  civil,</w:t>
        <w:br/>
        <w:t xml:space="preserve">    laboral, fiscal o de cualquier otro  carácter.</w:t>
        <w:br/>
        <w:br/>
        <w:br/>
        <w:t>[32]  El artículo 25.1 (Protección Judicial) de la Convención señala que:</w:t>
        <w:br/>
        <w:t xml:space="preserve">    [t]oda persona tiene derecho a  un  recurso   sencillo  y  rápido  o  a</w:t>
        <w:br/>
        <w:t xml:space="preserve">    cualquier  otro  recurso  efectivo  ante  los   jueces   o   tribunales</w:t>
        <w:br/>
        <w:t xml:space="preserve">    competentes, que  la  ampare  contra  actos  que  violen  sus  derechos</w:t>
        <w:br/>
        <w:t xml:space="preserve">    fundamentales reconocidos por la Constitución, la  ley  o  la  presente</w:t>
        <w:br/>
        <w:t xml:space="preserve">    Convención, aun cuando tal violación  sea  cometida  por  personas  que</w:t>
        <w:br/>
        <w:t xml:space="preserve">    actúen en ejercicio de sus funciones oficiales.</w:t>
        <w:br/>
        <w:br/>
        <w:br/>
        <w:t>[33]  Cfr. Caso Masacre Plan de Sánchez Vs. Guatemala. Fondo.  Sentencia  de</w:t>
        <w:br/>
        <w:t>29 de abril de 2004. Serie C No 105, párr. 48. Ver también lo  decidido  en:</w:t>
        <w:br/>
        <w:t>Caso La Cantuta Vs. Perú. Fondo, Reparaciones y Costas. Sentencia de  29  de</w:t>
        <w:br/>
        <w:t>noviembre de 2006. Serie C No. 162, párr. 72 y 79. Caso Montero Aranguren  y</w:t>
        <w:br/>
        <w:t>otros  (Retén  de  Catia)  Vs.  Venezuela.  Fondo,  Reparaciones  y  Costas.</w:t>
        <w:br/>
        <w:t>Sentencia de 5 de julio de 2006. Serie C No. 150, párr. 33.</w:t>
        <w:br/>
        <w:br/>
        <w:t>[34]  Cfr.  Caso  "Cinco  Pensionistas"  Vs.  Perú.  Fondo,  Reparaciones  y</w:t>
        <w:br/>
        <w:t>Costas. Sentencia de 28 de febrero de 2003. Serie C  No.  98,  párr.  153  y</w:t>
        <w:br/>
        <w:t>155; Caso del Penal Miguel Castro Castro Vs.  Perú.  Fondo,  Reparaciones  y</w:t>
        <w:br/>
        <w:t>Costas. Sentencia de 25 de noviembre de 2006. Serie C No. 160, párr. 162;  y</w:t>
        <w:br/>
        <w:t>Caso Bueno Alves Vs. Argentina. Fondo, Reparaciones y Costas.  Sentencia  de</w:t>
        <w:br/>
        <w:t>11 de mayo de 2007. Serie C No. 164, párr. 121</w:t>
        <w:br/>
        <w:t>[35]  Durante la audiencia pública realizada en la sede del Tribunal  el  26</w:t>
        <w:br/>
        <w:t>de enero de 2007, el Estado manifestó que  “h[abía]  llegado  a  un  arreglo</w:t>
        <w:br/>
        <w:t>amistoso […  con  la  señora  Estrada,  de  acuerdo  al]  artículo  54  [del</w:t>
        <w:br/>
        <w:t>Reglamento…]”.  El 14 de febrero de 2007 el Estado remitió  el  acuerdo  que</w:t>
        <w:br/>
        <w:t>había sido suscrito ante Notario Público el 23 de enero  de  2007  entre  la</w:t>
        <w:br/>
        <w:t>señora Carmen Alicia Estrada, en representación propia y como  representante</w:t>
        <w:br/>
        <w:t>legal de su hijo Ramón Mauricio García Prieto Estrada,  y  El  Salvador.  En</w:t>
        <w:br/>
        <w:t>ese acuerdo se expresa, inter alia, que:</w:t>
        <w:br/>
        <w:t xml:space="preserve">      a)    “el Estado pese a ya haber investigado, individualizado, juzgado</w:t>
        <w:br/>
        <w:t xml:space="preserve">      y condenado de conformidad a la legislación aplicable y  observado  el</w:t>
        <w:br/>
        <w:t xml:space="preserve">      debido proceso legal […] a los autores de la muerte del  señor  García</w:t>
        <w:br/>
        <w:t xml:space="preserve">      Prieto  Giralt  e  igualmente  haber  realizado  […]   esfuerzos   por</w:t>
        <w:br/>
        <w:t xml:space="preserve">      establecer a los  responsables,  así  como  para  determinar  si  hubo</w:t>
        <w:br/>
        <w:t xml:space="preserve">      participación o no de otras personas en el crimen; y  conscientes  que</w:t>
        <w:br/>
        <w:t xml:space="preserve">      el hecho en la cotidianidad de la vida [de  la  señora  Carmen  Alicia</w:t>
        <w:br/>
        <w:t xml:space="preserve">      Estrada] y de su hijo menor […] han afectado el normal  desarrollo  de</w:t>
        <w:br/>
        <w:t xml:space="preserve">      sus proyectos de vida, ha buscado un acercamiento con [ellos]  con  el</w:t>
        <w:br/>
        <w:t xml:space="preserve">      ánimo de externarles su auténtica solidaridad con  su  presente  y  su</w:t>
        <w:br/>
        <w:t xml:space="preserve">      futuro”.  El Estado suscribió el acuerdo, entre otras razones, “por su</w:t>
        <w:br/>
        <w:t xml:space="preserve">      política de solidaridad, protección y respeto para la niñez y para  la</w:t>
        <w:br/>
        <w:t xml:space="preserve">      familia de parte del Estado […]”;</w:t>
        <w:br/>
        <w:t xml:space="preserve">      b)    el Estado y la señora Carmen Alicia Estrada, en su nombre  y  en</w:t>
        <w:br/>
        <w:t xml:space="preserve">      el de su hijo, “han resuelto llegar a una Solución Amistosa como forma</w:t>
        <w:br/>
        <w:t xml:space="preserve">      anticipada de terminar con el proceso”, de conformidad con el artículo</w:t>
        <w:br/>
        <w:t xml:space="preserve">      54 del Reglamento;</w:t>
        <w:br/>
        <w:t xml:space="preserve">      c)    el Estado entrega al menor Ramón Mauricio García Prieto Estrada,</w:t>
        <w:br/>
        <w:t xml:space="preserve">      a través de su representante legal, su madre Carmen Alicia Estrada,  y</w:t>
        <w:br/>
        <w:t xml:space="preserve">      a dicha señora Estrada, una indemnización compensatoria, por una  sola</w:t>
        <w:br/>
        <w:t xml:space="preserve">      vez, cuyos montos incluyen las costas y gastos  correspondientes,  que</w:t>
        <w:br/>
        <w:t xml:space="preserve">      ella recibe; y</w:t>
        <w:br/>
        <w:t xml:space="preserve">      d)    las partes que intervienen en la suscripción  de  este  acuerdo,</w:t>
        <w:br/>
        <w:t xml:space="preserve">      “expresan libre y voluntariamente su conformidad y aceptación con [su]</w:t>
        <w:br/>
        <w:t xml:space="preserve">      contenido”. Asimismo, expresan  que  dejan  “constancia  que  de  esta</w:t>
        <w:br/>
        <w:t xml:space="preserve">      manera ponen  término  a  la  controversia  sobre  la  responsabilidad</w:t>
        <w:br/>
        <w:t xml:space="preserve">      internacional del Estado […],  sobre  los  derechos  que  afectaron  a</w:t>
        <w:br/>
        <w:t xml:space="preserve">      Carmen Alicia Estrada y Ramón Mauricio García […]  Prieto  Estrada;  y</w:t>
        <w:br/>
        <w:t xml:space="preserve">      que en consecuencia de  ello  [...]  se  da  por   satisfecha  en  sus</w:t>
        <w:br/>
        <w:t xml:space="preserve">      pretensiones  señaladas  durante   todo   el   proceso   anteriormente</w:t>
        <w:br/>
        <w:t xml:space="preserve">      relacionado”;  que  libera  al  Estado   “de   cualquier   reclamo   o</w:t>
        <w:br/>
        <w:t xml:space="preserve">      responsabilidad presente o futuro que pueda derivar [del proceso  ante</w:t>
        <w:br/>
        <w:t xml:space="preserve">      la Corte Interamericana], y que “[a]utoriza expresamente al Estado […]</w:t>
        <w:br/>
        <w:t xml:space="preserve">      para que éste ponga en conocimiento de la  […]  Corte  Interamericana]</w:t>
        <w:br/>
        <w:t xml:space="preserve">      […] la presente Solución Amistosa, con el objeto que este […] Tribunal</w:t>
        <w:br/>
        <w:t xml:space="preserve">      […] la homologue […]”.</w:t>
        <w:br/>
        <w:br/>
        <w:t>[36]  La Comisión indicó que estas paralizaciones fueron: i)  por  11  meses</w:t>
        <w:br/>
        <w:t>después de la condena de José Raúl Argueta Rivas en el  proceso  No.  262/94</w:t>
        <w:br/>
        <w:t>ante el Juzgado Quinto de lo Penal el 7 de octubre de  1996,  hasta  que  se</w:t>
        <w:br/>
        <w:t>iniciara una nueva investigación con el proceso No. 110/98 ante  el  Juzgado</w:t>
        <w:br/>
        <w:t>Tercero de Instrucción el 5 de septiembre de 1997; ii) desde el 7  de  junio</w:t>
        <w:br/>
        <w:t>de 2001, cuando se condenó a Ismael Ortiz Díaz, hasta  el  13  de  junio  de</w:t>
        <w:br/>
        <w:t>2003, cuando se inició el expediente  fiscal  No.  34-00-03;  y  iii)  desde</w:t>
        <w:br/>
        <w:t>junio de 2004 hasta la fecha en que no se ha realizado actuación  alguna  en</w:t>
        <w:br/>
        <w:t>dicho expediente fiscal.  Es decir, con posterioridad  al  proceso  judicial</w:t>
        <w:br/>
        <w:t>No. 110/98, no se ha realizado  ningún  otro  tipo  de  investigaciones  por</w:t>
        <w:br/>
        <w:t>parte  de  las  autoridades  en  torno  a  individualizar  a   los   autores</w:t>
        <w:br/>
        <w:t>intelectuales del homicidio.</w:t>
        <w:br/>
        <w:t>[37]  Cfr. declaración de Carmen Alicia Estrada, proceso  penal  No.  262/94</w:t>
        <w:br/>
        <w:t>(expediente de anexos de la demanda, anexo 1,  Tomo  I,  fs.  11  a  13);  y</w:t>
        <w:br/>
        <w:t>reconocimiento médico legal del cadáver de Ramón Mauricio García  Prieto  de</w:t>
        <w:br/>
        <w:t>11 de junio de 1994, proceso penal No. 262/94 (expediente de  anexos  de  la</w:t>
        <w:br/>
        <w:t>demanda, anexo 1, Tomo 1, fs. 6 y 7).</w:t>
        <w:br/>
        <w:br/>
        <w:t>[38]   Este  Juzgado  tuvo  distintos  nombres  durante  el  desarrollo  del</w:t>
        <w:br/>
        <w:t>proceso. Inicialmente  se  llamó  “Juzgado  Décimo  Quinto  de  Paz  de  San</w:t>
        <w:br/>
        <w:t>Salvador”, posteriormente  “Juzgado  Quinto  de  lo  Penal”,  y  actualmente</w:t>
        <w:br/>
        <w:t>“Juzgado Quinto de Instrucción”.  Para efectos de la presente Sentencia,  la</w:t>
        <w:br/>
        <w:t>Corte se referirá a dicho juzgado conforme  al  nombre  que  tenía  en  cada</w:t>
        <w:br/>
        <w:t>momento procesal.</w:t>
        <w:br/>
        <w:br/>
        <w:t>[39]  Cfr. sentencia del Juzgado Quinto de lo  Penal  de  7  de  octubre  de</w:t>
        <w:br/>
        <w:t>1996, proceso penal No. 262/94 (expediente de anexos a la demanda, anexo  1,</w:t>
        <w:br/>
        <w:t>Tomo III, fs. 654 a 664).  En dicha se aclara que el nombre de esta  persona</w:t>
        <w:br/>
        <w:t>es Pedro Antonio Sánchez Guerrero, quien también  es  conocido  como  “Pedro</w:t>
        <w:br/>
        <w:t>Antonio Guerrero Sánchez”.</w:t>
        <w:br/>
        <w:br/>
        <w:t>[40]  Cfr. auto del Juzgado Décimo Quinto Penal de Paz de  10  de  junio  de</w:t>
        <w:br/>
        <w:t>1994, proceso penal No. 292/94 (expediente de anexos a la demanda, anexo  1,</w:t>
        <w:br/>
        <w:t>Tomo II, f. 3); acta policial de 16 de agosto de  1994,  proceso  penal  No.</w:t>
        <w:br/>
        <w:t>262/94 (expediente de anexos a la demanda, anexo 1, Tomo 1, fs. 156 y  157);</w:t>
        <w:br/>
        <w:t>dictamen grafo-técnico  del  Laboratorio  de  Investigación  Científica  del</w:t>
        <w:br/>
        <w:t>Delito de la Policía Nacional Civil de 23 de enero de  1995,  proceso  penal</w:t>
        <w:br/>
        <w:t>No. 262/94 (expediente de anexos a la demanda, anexo 1, Tomo 2,  fs.  410  y</w:t>
        <w:br/>
        <w:t>412); acta policial de 12 de septiembre de 1994, proceso  penal  No.  262/94</w:t>
        <w:br/>
        <w:t>(expediente de anexos a de la demanda, anexo 1, Tomo II, f.  287);  auto  de</w:t>
        <w:br/>
        <w:t>la Fiscalía General de la República de El Salvador  de  8  de  noviembre  de</w:t>
        <w:br/>
        <w:t>1994, proceso penal No. 262/94 (expediente de anexos a la demanda, anexo  1,</w:t>
        <w:br/>
        <w:t>Tomo II, fs. 349 y 350); y auto del Juzgado Quinto de  lo  Penal  de  15  de</w:t>
        <w:br/>
        <w:t>marzo de 1995, proceso penal No. 262/94 (expediente de anexos a la  demanda,</w:t>
        <w:br/>
        <w:t>anexo 1, Tomo II, fs. 464 a 467).</w:t>
        <w:br/>
        <w:br/>
        <w:t>[41]  Cfr. sentencia  del  Juzgado  Quinto  de  lo  Penal,  supra  nota  39;</w:t>
        <w:br/>
        <w:t>decisión del jurado del 23 de  julio  de  1996,  proceso  penal  No.  262/94</w:t>
        <w:br/>
        <w:t>(expediente de anexos a la demanda, anexo 1, Tomo III, f. 633).</w:t>
        <w:br/>
        <w:br/>
        <w:t>[42]   Este  Juzgado  tuvo  distintos  nombres  durante  el  desarrollo  del</w:t>
        <w:br/>
        <w:t>proceso. Inicialmente se denominaba “Juzgado Décimo Tercero de  Paz  de  San</w:t>
        <w:br/>
        <w:t>Salvador”, posteriormente “Juzgado  Tercero  de  lo  Penal”,  y  actualmente</w:t>
        <w:br/>
        <w:t>“Juzgado Tercero de Instrucción”.  Para efectos de  la  presente  Sentencia,</w:t>
        <w:br/>
        <w:t>la Corte se referirá a dicho Juzgado conforme al nombre que  tenía  en  cada</w:t>
        <w:br/>
        <w:t>momento procesal.</w:t>
        <w:br/>
        <w:br/>
        <w:t>[43]  Cfr. memorando No. 4990 del Director General de  la  Policía  Nacional</w:t>
        <w:br/>
        <w:t>Civil de 28 de agosto de 1997,  proceso  penal  No.  110/98  (expediente  de</w:t>
        <w:br/>
        <w:t>anexos a la demanda, anexo 2, Tomo I, f. 761);  y  oficio  del  Ministro  de</w:t>
        <w:br/>
        <w:t>Seguridad Pública de  26  de  agosto  de  1997,  proceso  penal  No.  110/98</w:t>
        <w:br/>
        <w:t>(expediente de anexos a la demanda, anexo 2, Tomo I, fs. 762 y 763).</w:t>
        <w:br/>
        <w:br/>
        <w:t>[44]  Cfr. declaración de José  Mauricio  García  Prieto  Hirlemann  rendida</w:t>
        <w:br/>
        <w:t>ante el Departamento  de  Investigación  del  Crimen  Organizado  el  17  de</w:t>
        <w:br/>
        <w:t>septiembre de 1997.  Manifestó que ni  él,  su  hijo  o  su  familia  habían</w:t>
        <w:br/>
        <w:t>tenido problema alguno ni enemistades con cualquier persona a  excepción  de</w:t>
        <w:br/>
        <w:t>los señores Roberto Puente y Mauricio Vargas, situación que  surgió  a  raíz</w:t>
        <w:br/>
        <w:t>de un trato entre él  y  el  señor  Puente  por  la  venta  de  una  de  sus</w:t>
        <w:br/>
        <w:t>propiedades.  Debido a que dicho trato fracasó, José Mauricio García  Prieto</w:t>
        <w:br/>
        <w:t>Hirlemann retomó la posesión de su propiedad y, después  de  ser  objeto  de</w:t>
        <w:br/>
        <w:t>constantes seguimientos y vigilancias por parte de sujetos desconocidos,  el</w:t>
        <w:br/>
        <w:t>señor Roberto Hernán Puente Rivas, acompañado por el señor Mauricio  Ernesto</w:t>
        <w:br/>
        <w:t xml:space="preserve"> Vargas Valdés, le expresó “que para todo quede normal él  […]  tendría  que</w:t>
        <w:br/>
        <w:t>cancelar la cantidad de trescientos mil  colones  […]”,  proceso  penal  No.</w:t>
        <w:br/>
        <w:t>110/98 (expediente de anexos a la demanda, anexo 2, Tomo I, fs. 791 a 796).</w:t>
        <w:br/>
        <w:br/>
        <w:t>[45]  Cfr. declaración de Gloria Giralt de García  Prieto  rendida  ante  el</w:t>
        <w:br/>
        <w:t>Departamento de Investigación del Crimen Organizado el 17 de  septiembre  de</w:t>
        <w:br/>
        <w:t>1997, proceso penal No. 110/98 (expediente de anexos a la demanda, anexo  2,</w:t>
        <w:br/>
        <w:t>Tomo I, f. 797); y declaración de José  Mauricio  García  Prieto  Hirlemann,</w:t>
        <w:br/>
        <w:t>supra nota 44.</w:t>
        <w:br/>
        <w:br/>
        <w:t>[46]  Cfr. diligencia de reconocimiento en rueda  de  fotografías  realizada</w:t>
        <w:br/>
        <w:t>el 19 de enero de 1998, proceso penal No. 110/98 (expediente de anexos a  la</w:t>
        <w:br/>
        <w:t>demanda, anexo 2, Tomo III, f. 1290).</w:t>
        <w:br/>
        <w:br/>
        <w:t>[47]  Cfr. orden administrativa de detención decretada por  el  Departamento</w:t>
        <w:br/>
        <w:t>de Investigación del Crimen Organizado de  la  Policía  Nacional  de  20  de</w:t>
        <w:br/>
        <w:t>enero de 1998,  proceso  penal  No.  110/98  (expediente  de  anexos  de  la</w:t>
        <w:br/>
        <w:t>demanda, anexo 2, Tomo III, f. 1301); y oficio No. 026DICO/98 de la  Policía</w:t>
        <w:br/>
        <w:t>Nacional Civil,  proceso  penal  No.  110/98  (expediente  de  anexos  a  la</w:t>
        <w:br/>
        <w:t>demanda, anexo 2, Tomo III, f. 1337).</w:t>
        <w:br/>
        <w:br/>
        <w:t>[48]  Cfr. requerimiento fiscal de 23 de enero de 1998,  proceso  penal  No.</w:t>
        <w:br/>
        <w:t>110/98 (expediente de anexos de la demanda, anexo 2,  Tomo  3,  fs.  1334  y</w:t>
        <w:br/>
        <w:t>1335); y auto de 23 de enero de 1998, proceso penal No.  110/98  (expediente</w:t>
        <w:br/>
        <w:t>de anexos de la demanda, anexo 2, Tomo 3, fs. 1338, 1343 y 1344).</w:t>
        <w:br/>
        <w:br/>
        <w:t>[49]  Cfr. diligencia de reconocimiento en rueda de reos efectuada el 24  de</w:t>
        <w:br/>
        <w:t>enero de 1998,  proceso  penal  No.  110/98  (expediente  de  anexos  de  la</w:t>
        <w:br/>
        <w:t>demanda, anexo 2, Tomo III, f. 1377).</w:t>
        <w:br/>
        <w:br/>
        <w:t>[50]  Cfr. declaración de indagatoria de Julio Ismael Ortiz Díaz  de  25  de</w:t>
        <w:br/>
        <w:t>enero de 1998,  proceso  penal  No.  110/98  (expediente  de  anexos  de  la</w:t>
        <w:br/>
        <w:t>demanda, anexo 2, Tomo III, fs. 1393 a 1397).</w:t>
        <w:br/>
        <w:br/>
        <w:t>[51]  Cfr. declaraciones de los padres del señor García Prieto de  29  y  30</w:t>
        <w:br/>
        <w:t>de octubre de 1998, proceso penal No. 110/98 (expediente  de  anexos  de  la</w:t>
        <w:br/>
        <w:t>demanda, anexo 2, Tomo IV, fs. 1542 a 1550 y 1562 a 1573).</w:t>
        <w:br/>
        <w:br/>
        <w:t>[52]  Cfr. declaración de indagatoria de  Carlos  Romero  Alfaro  de  10  de</w:t>
        <w:br/>
        <w:t>febrero de 1999, proceso  penal  No.  110/98  (expediente  de  anexos  a  la</w:t>
        <w:br/>
        <w:t>demanda, anexo 2, Tomo 5, fs. 1817 a 1831).</w:t>
        <w:br/>
        <w:br/>
        <w:t>[53]  Cfr. auto de 15 de agosto de 2000 del Juzgado Tercero de  Instrucción,</w:t>
        <w:br/>
        <w:t>proceso penal No. 110/98 (expediente de anexos a la demanda, anexo  2,  Tomo</w:t>
        <w:br/>
        <w:t>7, fs. 2413 a 2419).</w:t>
        <w:br/>
        <w:br/>
        <w:t>[54]  Cfr. escrito de apelación de la Fiscalía General de  la  República  de</w:t>
        <w:br/>
        <w:t>El Salvador de 26 de agosto de 2000 ante el Juzgado Tercero de  Instrucción,</w:t>
        <w:br/>
        <w:t>proceso penal No. 110/98 (expediente de anexos a la demanda, anexo  2,  Tomo</w:t>
        <w:br/>
        <w:t>VII, fs. 2430 a 2435); escrito de apelación de Julio Ismael  Ortiz  Díaz  de</w:t>
        <w:br/>
        <w:t>28 de agosto de 2000 ante el Juzgado Tercero de Instrucción,  proceso  penal</w:t>
        <w:br/>
        <w:t>No. 110/98 (expediente de anexos a la demanda, anexo 2, Tomo VII,  fs.  2426</w:t>
        <w:br/>
        <w:t>a 2429); y sentencia de la “Cámara de  lo  Penal  de  la  Primera  Sala  del</w:t>
        <w:br/>
        <w:t>Centro de San Salvador” de 23 de octubre de 2000, proceso penal  No.  110/98</w:t>
        <w:br/>
        <w:t>(expediente de anexos a la demanda, anexo 2, Tomo VII, fs. 2447 a 2455).</w:t>
        <w:br/>
        <w:br/>
        <w:t>[55]  Cfr. acusación particular de  30  de  enero  de  2001  presentada  por</w:t>
        <w:br/>
        <w:t>Matilde Guadalupe Hernández de Espinoza, apoderada judicial de  los  señores</w:t>
        <w:br/>
        <w:t>José Mauricio García Prieto Hirlemann y  Gloria  Giralt  de  García  Prieto,</w:t>
        <w:br/>
        <w:t>proceso penal No. 110/98 (expediente de anexos a la demanda, Anexo  2,  Tomo</w:t>
        <w:br/>
        <w:t>VIII, fs. 2636 a 2639).</w:t>
        <w:br/>
        <w:br/>
        <w:t>[56]  Cfr. veredicto del jurado de 26 de mayo de  2001,  proceso  penal  No.</w:t>
        <w:br/>
        <w:t>110/98 (expediente de anexos a la demanda, anexo 2,  Tomo  VIII,  f.  2816);</w:t>
        <w:br/>
        <w:t>sentencia del Juzgado Tercero de Instrucción de 7 de junio de 2001,  proceso</w:t>
        <w:br/>
        <w:t>penal No. 110/98 (expediente de anexos a la demanda,  anexo  2,  Tomo  VIII,</w:t>
        <w:br/>
        <w:t>fs. 2819 a 2824); y declaración indagatoria  de  Julio  Ismael  Ortiz  Díaz,</w:t>
        <w:br/>
        <w:t>supra nota 50.</w:t>
        <w:br/>
        <w:br/>
        <w:t>[57]  Cfr. escrito de apelación de Julio Ismael Ortiz Díaz de  18  de  junio</w:t>
        <w:br/>
        <w:t>de 2001 ante el Juzgado Tercero de  Instrucción  de  San  Salvador,  proceso</w:t>
        <w:br/>
        <w:t>penal No. 110/98 (expediente de anexos a la demanda, anexo 2, Tomo  IX,  fs.</w:t>
        <w:br/>
        <w:t>2835 a 2839).</w:t>
        <w:br/>
        <w:br/>
        <w:t>[58]  Cfr. sentencia de la “Cámara de  lo  Penal  de  la  Primera  Sala  del</w:t>
        <w:br/>
        <w:t>Centro de San Salvador” de 19 de julio de 2001,  proceso  penal  No.  110/98</w:t>
        <w:br/>
        <w:t>(expediente de anexos a la demanda, anexo 2, Tomo IX, fs. 2852 a 2859).</w:t>
        <w:br/>
        <w:br/>
        <w:t>[59]  Cfr. sentencia de casación de 28 de agosto de 2001 de la  Sala  de  lo</w:t>
        <w:br/>
        <w:t>Penal de la Corte Suprema de Justicia, proceso penal No. 110/98  (expediente</w:t>
        <w:br/>
        <w:t>de anexos a la demanda, anexo 2, Tomo IX, fs. 2860 a 2862).</w:t>
        <w:br/>
        <w:br/>
        <w:t>[60]  Cfr. denuncia presentada por José Mauricio García Prieto  Hirlemann  y</w:t>
        <w:br/>
        <w:t>Gloria Giralt de García Prieto ante la Fiscalía General de la  República  de</w:t>
        <w:br/>
        <w:t>El Salvador el 6 de junio de 2003  (expediente  de  anexos  de  la  demanda,</w:t>
        <w:br/>
        <w:t>anexo 4, fs. 2946 a 2950).</w:t>
        <w:br/>
        <w:br/>
        <w:t>[61]  Cfr. apertura de la investigación fiscal No. 34-00-03 por la  Fiscalía</w:t>
        <w:br/>
        <w:t>General de la República de El Salvador el 16 de junio  de  2003  (expediente</w:t>
        <w:br/>
        <w:t>de excepciones preliminares y eventuales fondo, reparaciones y costas,  Tomo</w:t>
        <w:br/>
        <w:t>III, fs. 790 y 800).</w:t>
        <w:br/>
        <w:br/>
        <w:t>[62]  Cfr. escrito presentado por José Mauricio García  Prieto  Hirlemann  y</w:t>
        <w:br/>
        <w:t>Gloria Giralt de García Prieto ante la Fiscalía General de la  República  de</w:t>
        <w:br/>
        <w:t>El Salvador el 27 de enero de 2004 (expediente de  excepciones  preliminares</w:t>
        <w:br/>
        <w:t>y eventuales fondo, reparaciones y costas, Tomo III,  f.  808);  escrito  de</w:t>
        <w:br/>
        <w:t>José Mauricio García Prieto Hirlemann  y  Gloria  Giralt  de  García  Prieto</w:t>
        <w:br/>
        <w:t>presentado a la Fiscalía General de la República de El  Salvador  el  15  de</w:t>
        <w:br/>
        <w:t>abril de 2004 (expediente de excepciones preliminares  y  eventuales  fondo,</w:t>
        <w:br/>
        <w:t>reparaciones y costas, Tomo III, f.811); y escrito de José  Mauricio  García</w:t>
        <w:br/>
        <w:t>Prieto Hirlemann y Gloria Giralt de García Prieto ante la  Fiscalía  General</w:t>
        <w:br/>
        <w:t>de la República de  El  Salvador  el  4  de  mayo  de  2004  (expediente  de</w:t>
        <w:br/>
        <w:t>excepciones preliminares y eventuales fondo,  reparaciones  y  costas,  Tomo</w:t>
        <w:br/>
        <w:t>III, f.810).</w:t>
        <w:br/>
        <w:br/>
        <w:t>[63]  Cfr. escrito del Estado N.V. No.  006/2006  de  9  de  enero  de  2006</w:t>
        <w:br/>
        <w:t>respecto a Informe de Fondo No. 94/05 de la Comisión (expediente  de  anexos</w:t>
        <w:br/>
        <w:t>a la demanda, apéndice 3, Tomo III, f. 4258); e informe de  la  Procuraduría</w:t>
        <w:br/>
        <w:t>para la Defensa de los Derechos Humanos de 22 de junio de  2005  (expediente</w:t>
        <w:br/>
        <w:t>de anexos a la demanda, anexo 6, f. 3054).</w:t>
        <w:br/>
        <w:br/>
        <w:t>[64]  Cfr. respuesta del Banco Agrícola de 15 de junio de  2004,  expediente</w:t>
        <w:br/>
        <w:t>fiscal No. 34-00-03 (expediente de  excepciones  preliminares  y  eventuales</w:t>
        <w:br/>
        <w:t>fondo y reparaciones, Tomo III, f. 837).</w:t>
        <w:br/>
        <w:br/>
        <w:t>[65]  Cfr. resolución de la Procuraduría para la  Defensa  de  los  Derechos</w:t>
        <w:br/>
        <w:t>Humanos, de 14 de octubre de 1996 (expediente de anexos a la demanda,  anexo</w:t>
        <w:br/>
        <w:t>1, Tomo III, fs. 667 a 696).  En dicha resolución  la  Procuraduría  realizó</w:t>
        <w:br/>
        <w:t>las siguientes consideraciones:</w:t>
        <w:br/>
        <w:t xml:space="preserve">   a) que en el proceso de investigación  había  participado  Carlos  Romero</w:t>
        <w:br/>
        <w:t xml:space="preserve">      Alfaro quien  fue  capturado  por  su  presunta  participación  en  el</w:t>
        <w:br/>
        <w:t xml:space="preserve">      homicidio de  Darol  Francisco  Velis  Castellanos  líder  del  Frente</w:t>
        <w:br/>
        <w:t xml:space="preserve">      Farabundo Martí para la Liberación Nacional (FMLN);</w:t>
        <w:br/>
        <w:t xml:space="preserve">   b) cuestionó el uso de “fuentes confidenciales” y la  poca  transparencia</w:t>
        <w:br/>
        <w:t xml:space="preserve">      con la que se llevó a cabo la investigación policial de los hechos; y</w:t>
        <w:br/>
        <w:t xml:space="preserve">   c) se refirió a varias irregularidades procesales que impidieron  avanzar</w:t>
        <w:br/>
        <w:t xml:space="preserve">      en la investigación  de  la  teoría  que  sugería  la  vinculación  de</w:t>
        <w:br/>
        <w:t xml:space="preserve">      funcionarios oficiales en los hechos;</w:t>
        <w:br/>
        <w:t xml:space="preserve">      Concluyó que:</w:t>
        <w:br/>
        <w:t xml:space="preserve">   a) el móvil del crimen era el homicidio  y  no  el  robo,  ya  que  Ramón</w:t>
        <w:br/>
        <w:t xml:space="preserve">      Mauricio García Prieto Giralt no opuso resistencia alguna  a  entregar</w:t>
        <w:br/>
        <w:t xml:space="preserve">      el dinero ni realizó acciones de defensa, y</w:t>
        <w:br/>
        <w:t xml:space="preserve">   b) el crimen fue realizado por “un grupo operativo cuya actuación era muy</w:t>
        <w:br/>
        <w:t xml:space="preserve">      ‘profesional’ en la perpetración de ese tipo de ilícitos”; y</w:t>
        <w:br/>
        <w:t xml:space="preserve">      c)     recomendó  conducir  las  investigaciones  con  seriedad  y  en</w:t>
        <w:br/>
        <w:t xml:space="preserve">      estricto  cumplimiento  de  la          Constitución,   los   tratados</w:t>
        <w:br/>
        <w:t xml:space="preserve">      internacionales y las leyes.</w:t>
        <w:br/>
        <w:br/>
        <w:br/>
        <w:t>[66]  Cfr. oficio de la Jueza Décimo Quinta de Paz de San Salvador de  7  de</w:t>
        <w:br/>
        <w:t>noviembre de 1996 (expediente de anexos a la demanda,  anexo  1,  Tomo  III,</w:t>
        <w:br/>
        <w:t>fs. 700 a 717).</w:t>
        <w:br/>
        <w:br/>
        <w:t>[67]  Cfr. “Informe Especial sobre el  Caso  Ramón  Mauricio  García  Prieto</w:t>
        <w:br/>
        <w:t>Giralt” de la Procuraduría para la Defensa de los Derechos Humanos de 22  de</w:t>
        <w:br/>
        <w:t>junio de 2005 (expediente de anexos de la  demanda,  anexo  6,  fs.  2995  a</w:t>
        <w:br/>
        <w:t>3146).</w:t>
        <w:br/>
        <w:br/>
        <w:t>[68]  Cfr. Caso Velásquez Rodríguez, supra nota 12, párrs. 164, 169  y  170;</w:t>
        <w:br/>
        <w:t>Caso Cantoral Huamani y García Santa Cruz, supra nota 10, párr. 79;  y  Caso</w:t>
        <w:br/>
        <w:t>Zambrano Vélez y otros, supra nota 10, párr. 103.</w:t>
        <w:br/>
        <w:br/>
        <w:t>[69]  Cfr. Caso de los “Niños de la Calle” (Villagrán Morales y  otros)  Vs.</w:t>
        <w:br/>
        <w:t>Guatemala. Fondo. Sentencia de 19 de noviembre de  1999.  Serie  C  No.  63;</w:t>
        <w:br/>
        <w:t>párr. 220; Caso Ximenes Lopes, supra nota 14;  párr.  173;  y  Caso  Baldeón</w:t>
        <w:br/>
        <w:t>García Vs. Perú. Fondo, Reparaciones y Costas. Sentencia de 6  de  abril  de</w:t>
        <w:br/>
        <w:t>2006. Serie C No. 147, párr. 141.</w:t>
        <w:br/>
        <w:br/>
        <w:t>[70]  Cfr. Caso Velásquez Rodríguez, supra nota 12, párr. 164;  Caso  Vargas</w:t>
        <w:br/>
        <w:t>Areco Vs. Paraguay.  Fondo,  Reparaciones  y  Costas.  Sentencia  de  26  de</w:t>
        <w:br/>
        <w:t>septiembre de 2006. Serie C No. 155, párr. 73; y Caso de la  Masacre  de  la</w:t>
        <w:br/>
        <w:t>Rochela, Vs. Colombia. Fondo Reparaciones y Costas. Sentencia de 11 de  mayo</w:t>
        <w:br/>
        <w:t>de 2007. Serie C No. 163, párr 145.</w:t>
        <w:br/>
        <w:br/>
        <w:t>[71]  Cfr. Caso Velásquez Rodríguez Vs Honduras.  Excepciones  Preliminares.</w:t>
        <w:br/>
        <w:t>Sentencia de 26 de junio de 1987. Serie C  No.  1,  párr.  91;  Caso  de  la</w:t>
        <w:br/>
        <w:t>Masacre de la Rochela, supra nota 70, párr. 67;  y  Caso  Zambrano  Vélez  y</w:t>
        <w:br/>
        <w:t>otros. supra nota 10, párr. 114</w:t>
        <w:br/>
        <w:br/>
        <w:t>[72]  Cfr. Caso Velásquez Rodríguez, supra nota 12, párrs 166 y 176; Caso</w:t>
        <w:br/>
        <w:t>La Cantuta, supra nota 33, párr. 110; y Caso Zambrano Vélez y otros, supra</w:t>
        <w:br/>
        <w:t>nota 10, párr. 88.</w:t>
        <w:br/>
        <w:br/>
        <w:t>[73]  Cfr.  Caso  Velásquez  Rodríguez,  supra  nota  12,  párr.  177;  Caso</w:t>
        <w:br/>
        <w:t>Cantoral Huamaní y García Santa Cruz, supra  nota  10,  párr.  131;  y  Caso</w:t>
        <w:br/>
        <w:t>Zambrano Vélez y otros, supra nota 10, párr. 120.</w:t>
        <w:br/>
        <w:br/>
        <w:t>[74]  Cfr.  Caso  Velásquez  Rodríguez,  supra  nota  12,  párr.  177;  Caso</w:t>
        <w:br/>
        <w:t>Zambrano Vélez y otros, supra nota 10, párr. 120;  y  Caso  Baldeón  García,</w:t>
        <w:br/>
        <w:t>supra nota 69, párr. 93.</w:t>
        <w:br/>
        <w:br/>
        <w:t>[75]   Cfr.  Caso  de  los  Hermanos  Gómez  Paquiyauri  Vs   Perú.   Fondo,</w:t>
        <w:br/>
        <w:t>Reparaciones y Costas. Sentencia de 8 de julio de 2004.  Serie  C  No.  110,</w:t>
        <w:br/>
        <w:t>párr. 146; Caso Cantoral Huamani y García Santa Cruz, supra nota  10,  párr.</w:t>
        <w:br/>
        <w:t>130; y Caso Zambrano Vélez y otros, supra nota 10, párr. 119;</w:t>
        <w:br/>
        <w:br/>
        <w:t>[76]  Cfr. Caso “Niños de la calle” (Villagrán Morales y otros), supra  nota</w:t>
        <w:br/>
        <w:t>69, párr. 227; Caso de las Hermanas Serrano Cruz  Vs.  El  Salvador.  Fondo,</w:t>
        <w:br/>
        <w:t>Reparaciones y Costas. Sentencia de 01 de marzo de 2005. Serie  C  No.  120,</w:t>
        <w:br/>
        <w:t>párr. 63; y  Caso  19  Comerciantes  Vs.  Colombia.  Fondo,  Reparaciones  y</w:t>
        <w:br/>
        <w:t>Costas. Sentencia de 5 de julio de 2004. Serie C No. 109, párr. 186.</w:t>
        <w:br/>
        <w:br/>
        <w:t>[77]  Cfr. Caso Bulacio  Vs.  Argentina.  Excepciones  Preliminares,  Fondo,</w:t>
        <w:br/>
        <w:t>Reparaciones y Costas. Sentencia de 18 de Septiembre de 2003.  Serie  C  No.</w:t>
        <w:br/>
        <w:t>100, párr. 114; Caso del Penal Miguel Castro Castro, supra  nota  34,  párr.</w:t>
        <w:br/>
        <w:t>382; y Caso Zambrano Vélez y otros, supra nota 10, párr. 115.</w:t>
        <w:br/>
        <w:br/>
        <w:t>[78]  Cfr. artículos 50 y 125 del Código de Procesal Penal  de  El  Salvador</w:t>
        <w:br/>
        <w:t>de 11 de octubre de 1973.</w:t>
        <w:br/>
        <w:br/>
        <w:t>[79]  En cuanto a los sujetos  procesales  la  legislación  de  El  Salvador</w:t>
        <w:br/>
        <w:t>establece que el querellante o acusador particular es el ofendido de por  un</w:t>
        <w:br/>
        <w:t>delito de acción pública que se presenta con la solicitud formal de  que  se</w:t>
        <w:br/>
        <w:t>tenga como parte, para actuar dentro del proceso  penal  en  forma  conjunta</w:t>
        <w:br/>
        <w:t>con la Fiscalía.  Por eso se ha considerado necesario establecer  una  serie</w:t>
        <w:br/>
        <w:t>de mecanismos que faciliten el acceso al proceso a aquéllos  que  en  última</w:t>
        <w:br/>
        <w:t>instancia son los directamente afectados por el hecho</w:t>
        <w:br/>
        <w:br/>
        <w:t>[80]  Cfr. acusación particular de 30 de enero de 2001, supra nota 55.</w:t>
        <w:br/>
        <w:br/>
        <w:t>[81]  Cfr. Caso de los “Niños de la  Calle”  (Villagrán  Morales  y  otros),</w:t>
        <w:br/>
        <w:t>supra nota 69, párr. 222; Caso Baldeón García, supra nota 69, párr.  142;  y</w:t>
        <w:br/>
        <w:t>Caso Ximenes Lopes, supra nota 14, párr. 174.</w:t>
        <w:br/>
        <w:t>[82]  Cfr. escrito del Ministerio Público de 12 de abril  de  1999,  proceso</w:t>
        <w:br/>
        <w:t>penal No.110 /98 (expediente de anexos a la demanda, anexo 2, Tomo  VI,  fs.</w:t>
        <w:br/>
        <w:t>2098 a 2010).</w:t>
        <w:br/>
        <w:br/>
        <w:t>[83]  Cfr. oficio del Juzgado Tercero de  Instrucción  de  27  de  abril  de</w:t>
        <w:br/>
        <w:t>1999, proceso penal No.110 /98 (expediente de anexos a la demanda, anexo  2,</w:t>
        <w:br/>
        <w:t>Tomo VI, f. 2129).</w:t>
        <w:br/>
        <w:br/>
        <w:t>[84]  Cfr. diligencia  de  inspección  judicial  de  27  de  abril  de  1999</w:t>
        <w:br/>
        <w:t>realizada por el Juzgado Tercero de Instrucción, proceso  penal  No.110  /98</w:t>
        <w:br/>
        <w:t>(expediente de anexos a la demanda, anexo 2, Tomo VI, fs. 2130 a 2132).</w:t>
        <w:br/>
        <w:br/>
        <w:t>[85]  Cfr. inspección del Juzgado Tercero de Instrucción de 18  de  mayo  de</w:t>
        <w:br/>
        <w:t>1999, proceso penal No.110 /98 (expediente de anexos a la demanda, anexo  2,</w:t>
        <w:br/>
        <w:t>Tomo VI, fs. 2216 y 2217).</w:t>
        <w:br/>
        <w:br/>
        <w:t>[86]  Cfr. oficio del Ministerio Público de 21 de junio de 1999, proceso</w:t>
        <w:br/>
        <w:t>penal No.110 /98 (expediente de anexos a la demanda, anexo 2, Tomo VI, fs.</w:t>
        <w:br/>
        <w:t>2263 y 2264).</w:t>
        <w:br/>
        <w:br/>
        <w:t>[87]  Cfr. oficio del Juzgado Tercero de  Instrucción  de  28  de  junio  de</w:t>
        <w:br/>
        <w:t>1999, proceso penal No.110 /98 (expediente de anexos a la demanda, anexo  2,</w:t>
        <w:br/>
        <w:t>Tomo VI, f. 2265).</w:t>
        <w:br/>
        <w:br/>
        <w:t>[88]  Respecto a los actos de hostigamiento:  declaración  de  Ángela  María</w:t>
        <w:br/>
        <w:t>Quintanilla, empleada de la  familia  García  Prieto  Giralt,  rendida  ante</w:t>
        <w:br/>
        <w:t>Ministerio Público, Fiscalía General de la  República,  Zona  Oriental,  San</w:t>
        <w:br/>
        <w:t>Miguel, el 2 de octubre de 1997.  Manifestó que el 15 de septiembre de  1995</w:t>
        <w:br/>
        <w:t>una mujer desconocida le preguntó por la casa de la  familia  García  Prieto</w:t>
        <w:br/>
        <w:t>Giralt, y posteriormente se subió a  un  vehículo  sin  placas  con  vidrios</w:t>
        <w:br/>
        <w:t>polarizados, el cual estaba ocupado por unos  sujetos  armados.  Respecto  a</w:t>
        <w:br/>
        <w:t>las llamadas anónimas: manifestó que el 14 de  septiembre  de  1995  recibió</w:t>
        <w:br/>
        <w:t>una llamada telefónica en la que un desconocido preguntó por  José  Mauricio</w:t>
        <w:br/>
        <w:t>García Prieto Hirlemann, proceso penal No.110/98 (expediente de anexos a  la</w:t>
        <w:br/>
        <w:t>demanda, anexo 2, Tomo  II,  f.  1089);  declaración  José  Reinaldo  Rivera</w:t>
        <w:br/>
        <w:t>Machado rendida ante notario público 14 de agosto de 1996.  Expresó que  los</w:t>
        <w:br/>
        <w:t>días 9 y 10 de agosto de 1996 personas armadas llegaron en un vehículo  tipo</w:t>
        <w:br/>
        <w:t>pick up a la finca de la familia García  Prieto  Giralt  y  preguntaron  por</w:t>
        <w:br/>
        <w:t>José Mauricio Prieto García Hirlemann, proceso penal  No.110/98  (expediente</w:t>
        <w:br/>
        <w:t>de anexos a la demanda, anexo 2,  Tomo  I,  f.  811);  declaración  de  José</w:t>
        <w:br/>
        <w:t>Mauricio  García  Prieto  Hirlemann  rendida   ante   el   Departamento   de</w:t>
        <w:br/>
        <w:t>Investigación del Crimen Organizado, División de Investigación  Criminal  de</w:t>
        <w:br/>
        <w:t>la Policía Nacional Civil el 16 de septiembre de 1997.  Señaló que el 24  de</w:t>
        <w:br/>
        <w:t>febrero de 1997, después de que él y  su  esposa  Gloria  Giralt  de  García</w:t>
        <w:br/>
        <w:t>Prieto dieron una entrevista en la televisión sobre  el  caso  de  su  hijo,</w:t>
        <w:br/>
        <w:t>sujetos desconocidos dejaron ir  un  vehículo  que  se  estrelló  contra  el</w:t>
        <w:br/>
        <w:t>automóvil de su hija Lourdes  García  Prieto  de  Patuzzo,  el  cual  estaba</w:t>
        <w:br/>
        <w:t>estacionado frente a la casa de él. Respecto a  actos  de  seguimiento  José</w:t>
        <w:br/>
        <w:t>Mauricio García Prieto Hirlemann también manifestó que el 28  de  agosto  de</w:t>
        <w:br/>
        <w:t>1996 fue objeto de seguimientos por un vehículo sin placas, y  que  ha  sido</w:t>
        <w:br/>
        <w:t>objeto de seguimientos de vehículos por sujetos desconocidos  en  diferentes</w:t>
        <w:br/>
        <w:t>vehículos usando distintas placas, tanto  nacionales  como  internacionales,</w:t>
        <w:br/>
        <w:t>proceso penal No.110/98 (expediente de anexos a la demanda,  anexo  2,  Tomo</w:t>
        <w:br/>
        <w:t>I, fs. 792 y 795).</w:t>
        <w:br/>
        <w:br/>
        <w:t>[89]  Cfr. nota de 5 de septiembre de 1997 el señor Rodrigo Ávila,  Director</w:t>
        <w:br/>
        <w:t>General de la Policía Nacional Civil, en la que  ordenó  continuar  con  las</w:t>
        <w:br/>
        <w:t>investigaciones de las amenazas  y  actos  de  intimidación,  proceso  penal</w:t>
        <w:br/>
        <w:t>No.110/98 (expediente de anexos a la demanda, anexo 2, Tomo  I,  fs.  772  a</w:t>
        <w:br/>
        <w:t>777); escrito de solicitud  de  8  de  octubre  de  1997  sobre  diligencias</w:t>
        <w:br/>
        <w:t>relacionadas con actos de intimidación y presencia de  personas  armadas  en</w:t>
        <w:br/>
        <w:t>la finca El Carmen, proceso penal  No.110/98  (expediente  de  anexos  a  la</w:t>
        <w:br/>
        <w:t>demanda, anexo  2,  Tomo  I,  f.  844);  documentos  sobre  las  diligencias</w:t>
        <w:br/>
        <w:t>relacionadas  con  información  de  placas  de  vehículos,  antecedentes   y</w:t>
        <w:br/>
        <w:t>propietarios, proceso penal No.110 /98 (expediente de anexos a  la  demanda,</w:t>
        <w:br/>
        <w:t>anexo 2, Tomo I, fs. 934 a 987);  nota  de  13  de  noviembre  de  1997  del</w:t>
        <w:br/>
        <w:t>Departamento de Investigación del Crimen Organizado,  mediante  la  cual  se</w:t>
        <w:br/>
        <w:t>anexaron al expediente  varias  diligencias  relacionadas  con  averiguación</w:t>
        <w:br/>
        <w:t>sobre vehículos y algunos  números  de  teléfono,  proceso  penal  No.110/98</w:t>
        <w:br/>
        <w:t>(expediente de anexos a la demanda, anexo 2,  Tomo  II,  fs.  992  a  1000);</w:t>
        <w:br/>
        <w:t>escrito  de  solicitud  del  Departamento  de   Investigación   del   Crimen</w:t>
        <w:br/>
        <w:t>Organizado de 21, 24  y  25  de  noviembre  de  1997  sobre  información  de</w:t>
        <w:br/>
        <w:t>vehículos, proceso penal No.110/98 (expediente   de  anexos  a  la  demanda,</w:t>
        <w:br/>
        <w:t>anexo 2, Tomo II, fs. 1080 a 1082, 1085, 1108 a 1110); y escrito  de  25  de</w:t>
        <w:br/>
        <w:t>noviembre de 1997 del Centro de Inteligencia Conjunto Antinarcóticos, en  el</w:t>
        <w:br/>
        <w:t>que indicó que no existía información respecto a uno de los vehículos en  su</w:t>
        <w:br/>
        <w:t>base de datos, proceso penal No.110/98 (expediente de anexos a  la  demanda,</w:t>
        <w:br/>
        <w:t>anexo 2, Tomo II, f. 1111).</w:t>
        <w:br/>
        <w:br/>
        <w:t>[90]  Cfr. escrito de la Fiscalía General de la República de El Salvador  de</w:t>
        <w:br/>
        <w:t>23 de enero de 1998, proceso penal No.110/98 (expediente de anexos a  de  la</w:t>
        <w:br/>
        <w:t>demanda, anexo 2, Tomo III, f. 1334).</w:t>
        <w:br/>
        <w:br/>
        <w:t>[91]  Cfr. declaración de la ofendida rendida ante  el  Juzgado  Tercero  de</w:t>
        <w:br/>
        <w:t>Instrucción por Gloria Giralt de García Prieto de 29 de septiembre de  1998,</w:t>
        <w:br/>
        <w:t>proceso penal No.110 /98 (expediente de anexos a la demanda, anexo  2,  Tomo</w:t>
        <w:br/>
        <w:t>IV, f. 1546); bitácora de día 11 de agosto de 1998 del agente Julio  Alberto</w:t>
        <w:br/>
        <w:t>Barrientos Arévalo,  expediente  fiscal  No.  4799-UDV-2001  (expediente  de</w:t>
        <w:br/>
        <w:t>anexos al escrito de solicitudes y argumentos, anexo 16, Pieza 5, f.  6116);</w:t>
        <w:br/>
        <w:t>declaración del testigo Julio Alberto Barrientos  Arévalo  rendida  ante  la</w:t>
        <w:br/>
        <w:t>Unidad Jurídica de la División Regional Metropolitana  de  Investigación  de</w:t>
        <w:br/>
        <w:t>la Policía Nacional Civil el 24 de enero  de  2002,  expediente  fiscal  No.</w:t>
        <w:br/>
        <w:t>4799/01 (expediente de anexos al escrito de solicitudes y argumentos,  anexo</w:t>
        <w:br/>
        <w:t>16, Pieza 5, f. 6112); y declaración de  testigo  del  agente  Juan  Antonio</w:t>
        <w:br/>
        <w:t>Cisneros  Girón  rendida  ante  Unidad  Jurídica  de  la  División  Regional</w:t>
        <w:br/>
        <w:t>Metropolitana de Investigación  de  la  Policía  Nacional  Civil  el  19  de</w:t>
        <w:br/>
        <w:t>febrero de 2002, expediente fiscal No. 4799-UDV-/01  (expediente  de  anexos</w:t>
        <w:br/>
        <w:t>al escrito de solicitudes y argumentos, anexo 16, Pieza 6, f. 6281).</w:t>
        <w:br/>
        <w:br/>
        <w:t>[92]   Cfr.  auto  de  15  de  agosto  del  2000  del  Juzgado  Tercero   de</w:t>
        <w:br/>
        <w:t>Instrucción, proceso penal No.110 /98 (expediente de anexos de  la  demanda,</w:t>
        <w:br/>
        <w:t>anexo 2, Tomo VII, fs. 2417, 2418 y 2419).</w:t>
        <w:br/>
        <w:br/>
        <w:t>[93]  Cfr. memorando No. 238 del Fiscal General de 12 de noviembre de  2001,</w:t>
        <w:br/>
        <w:t>expediente No. 4799-UDV-2001 (expediente de anexos escrito de solicitudes  y</w:t>
        <w:br/>
        <w:t>argumentos, anexo 16, Pieza 1, f. 5152).</w:t>
        <w:br/>
        <w:br/>
        <w:t>[94]  Respecto a los Actos de hostigamiento: historial de novedades de  José</w:t>
        <w:br/>
        <w:t>Mauricio García Prieto/1998, bitácora de 28  de  mayo  de  1998  del  agente</w:t>
        <w:br/>
        <w:t>Amador Guzmán e historial  de  novedades  de  Mauricio  García  Prieto/1998,</w:t>
        <w:br/>
        <w:t>bitácora del 11 de junio de 1998 del agente Juan Cisneros Girón, en los  que</w:t>
        <w:br/>
        <w:t>indican que el 28 de mayo de 1998 un agente observó a un  sujeto  sospechoso</w:t>
        <w:br/>
        <w:t>en la finca de la familia, supuestamente armado; y el 11 de  junio  de  1998</w:t>
        <w:br/>
        <w:t>un  vehículo  estaba  estacionado  con  las  luces  apagadas  cerca  de   la</w:t>
        <w:br/>
        <w:t>residencia de la familia, expediente fiscal  No.  4799-UDV-2001  (anexos  al</w:t>
        <w:br/>
        <w:t>escrito de solicitudes y pruebas, anexo 16,  Pieza  6,  fs.  6222  y  6223);</w:t>
        <w:br/>
        <w:t>reporte del agente José Gamaliel Rauda de 8 de junio  de  1998,  en  el  que</w:t>
        <w:br/>
        <w:t>señala que los días 4 y 5 de junio de  1998  se  escucharon  disparos  y  un</w:t>
        <w:br/>
        <w:t>vigilante de seguridad de la residencia manifestó que había  sido  un  taxi,</w:t>
        <w:br/>
        <w:t>cuyos ocupantes habían pasado disparando al aire (expediente  de  anexos  al</w:t>
        <w:br/>
        <w:t>escrito de solicitudes y argumentos, anexo 16, Pieza 5,  f.  5950);  reporte</w:t>
        <w:br/>
        <w:t>del agente José Guillén Montano, en el que indica que el 6 de  noviembre  de</w:t>
        <w:br/>
        <w:t>1998 José Mauricio García Prieto Hirlemann salió a caminar,  varios  sujetos</w:t>
        <w:br/>
        <w:t>permanecieron a bordo de un vehículo por algunos minutos, con el  motor  del</w:t>
        <w:br/>
        <w:t>automóvil en marcha, expediente  fiscal  No.  4799-UDV-2001  (expediente  de</w:t>
        <w:br/>
        <w:t>anexos al escrito de solicitudes y argumentos, anexo 16, Pieza 6, f.  6224);</w:t>
        <w:br/>
        <w:t>reporte del agente José Gamaliel Rauda sobre el incidente el 17 de abril  de</w:t>
        <w:br/>
        <w:t>2001, en el que indica que un  proyectil  impactó  en  los  balcones  de  la</w:t>
        <w:br/>
        <w:t>vivienda de la familia  García  Prieto  Giralt,  (expediente  de  anexos  al</w:t>
        <w:br/>
        <w:t>escrito de solicitudes y argumentos, anexo 16, Pieza 6, f.  6252);  acta  de</w:t>
        <w:br/>
        <w:t>entrevista del testigo José Claribel Medina de 29 de enero de  2002  y  acta</w:t>
        <w:br/>
        <w:t>de entrevista de testigo de Daniel Antonio García Orellana de  16  de  abril</w:t>
        <w:br/>
        <w:t>de 2002, en la que manifestaron que el 11 de diciembre de  1999  la  familia</w:t>
        <w:br/>
        <w:t>García Prieto Giralt fue  informada  que  andaban  hombres  armados  en  sus</w:t>
        <w:br/>
        <w:t>fincas, y que uno de ellos buscaba a José Mauricio García Prieto  Hirlemann;</w:t>
        <w:br/>
        <w:t>denunciaron tal hecho ante el agente Medina de  la  Policía  Nacional  Civil</w:t>
        <w:br/>
        <w:t>bajo Orden Numérico Institucional No.10094 (expediente de anexos al  escrito</w:t>
        <w:br/>
        <w:t>de solicitudes y argumentos, anexo 16, Pieza 5, f. 6129 y Pieza 9, f.  6711,</w:t>
        <w:br/>
        <w:t>respectivamente). Respecto a los actos de seguimiento:  reporte  del  agente</w:t>
        <w:br/>
        <w:t>Benedicto Antonio Lemus de 10 de abril de 1998, expediente fiscal No.  4799-</w:t>
        <w:br/>
        <w:t>UDV-2001 (expediente de anexos  al  escrito  de  solicitudes  y  argumentos,</w:t>
        <w:br/>
        <w:t>anexo 16, Pieza 5, f. 6010); reporte  del  agente  de  José  Gamaliel  Rauda</w:t>
        <w:br/>
        <w:t>García de 11 de mayo de 1998, expediente fiscal No. 4799/01  (expediente  de</w:t>
        <w:br/>
        <w:t>anexos al escrito de solicitudes y argumentos, anexo 16, Pieza 5, f.  5995);</w:t>
        <w:br/>
        <w:t>reporte del agente Juan Antonio Cisneros  Girón  de  18  de  mayo  de  1998,</w:t>
        <w:br/>
        <w:t>expediente fiscal No. 4799-UDV-2001, expediente  de  anexos  al  escrito  de</w:t>
        <w:br/>
        <w:t>solicitudes y argumentos, anexo 16, Pieza 5, f. 5994);  acta  de  entrevista</w:t>
        <w:br/>
        <w:t>de testigo de la agente Alina Isabel Arce de 20 de febrero de 2002  ante  la</w:t>
        <w:br/>
        <w:t>Unidad Jurídica de la División Regional Metropolitana  de  la  Investigación</w:t>
        <w:br/>
        <w:t>de Policía Nacional  Civil,  en  la  que  manifestó  que  en  una  fecha  no</w:t>
        <w:br/>
        <w:t>especificada, mientras estaba con la familia  García  Prieto  Giralt  en  su</w:t>
        <w:br/>
        <w:t>vehículo,  una  camioneta  obligó  el  vehículo  salirse  de   la   calzada,</w:t>
        <w:br/>
        <w:t>expediente fiscal No. 4799-UDV-2001 (expediente  de  anexos  al  escrito  de</w:t>
        <w:br/>
        <w:t>solicitudes y argumentos, anexo 16, Pieza 6, fs. 6283 y6284).</w:t>
        <w:br/>
        <w:br/>
        <w:t>[95]  Cfr. comunicaciones dirigidas al Jefe de Sección  de  la  División  de</w:t>
        <w:br/>
        <w:t>Personas Importantes de la Policía Nacional Civil por los  agentes  a  cargo</w:t>
        <w:br/>
        <w:t>de la seguridad y protección de Gloria de  García  Prieto  y  José  Mauricio</w:t>
        <w:br/>
        <w:t>García Prieto Hirlemann, expediente fiscal No. 4799-UDV-2001 (expediente  de</w:t>
        <w:br/>
        <w:t>anexos al escrito de solicitudes y argumentos, anexo 16, Piezas 3, 4,  5,  6</w:t>
        <w:br/>
        <w:t>y  7;  fs.  5830,  5935,  5939,  5948,  5995,  5950,  5994,   6116,   6129);</w:t>
        <w:br/>
        <w:t>comunicación del Jefe de Unidad Asuntos  Internos  de  la  Policía  Nacional</w:t>
        <w:br/>
        <w:t>Civil de 3  de  diciembre  de  2001,  expediente  fiscal  No.  4799-UDV-2001</w:t>
        <w:br/>
        <w:t>(expediente de anexos al escrito de  solicitudes  y  argumentos,  anexo  16,</w:t>
        <w:br/>
        <w:t>Pieza 2, f. 5385); comunicación del Jefe de la  Unidad  Jurídica  de  21  de</w:t>
        <w:br/>
        <w:t>diciembre de  2001,  expediente  fiscal  No.  4799-UDV-2001  (expediente  de</w:t>
        <w:br/>
        <w:t>anexos al escrito de solicitudes y argumentos, anexo 16, pieza 2,  fs.  5335</w:t>
        <w:br/>
        <w:t>y 5338); comunicación del Subdirector General de la Policía  Nacional  Civil</w:t>
        <w:br/>
        <w:t>de 28 de mayo de 2001, expediente fiscal No.  4799-UDV-2001  (expediente  de</w:t>
        <w:br/>
        <w:t>anexos al escrito de solicitudes y argumentos, anexo 16, Pieza 2, f.  5381);</w:t>
        <w:br/>
        <w:t>comunicación del Jefe de la División  Regional  Paracentral  de  la  Policía</w:t>
        <w:br/>
        <w:t>Nacional Civil del 30 de mayo de 2001, expediente fiscal  No.  4799-UDV-2001</w:t>
        <w:br/>
        <w:t>(expediente de anexos al escrito de  solicitudes  y  argumentos,  anexo  16,</w:t>
        <w:br/>
        <w:t>Pieza 9, f. 6786); comunicación de  la  Jefa  de  la  Agencia  Comercial  de</w:t>
        <w:br/>
        <w:t>TELECOM del  30  de  mayo  de  2001,  expediente  fiscal  No.  4799-UDV-2001</w:t>
        <w:br/>
        <w:t>(expediente de anexos al solicitudes y argumentos, anexo  16,  Pieza  9,  f.</w:t>
        <w:br/>
        <w:t>6788); comunicación del Colaborador de la División Regional Paracentral  del</w:t>
        <w:br/>
        <w:t>31 de mayo de 2001,  expediente  fiscal  No.  4799-UDV-2001  (expediente  de</w:t>
        <w:br/>
        <w:t>anexos al escrito de solicitudes y argumentos, anexo 16, Pieza 2, f.  5388);</w:t>
        <w:br/>
        <w:t>comunicación del Fiscal General de la República del 8 de enero  de  2002  al</w:t>
        <w:br/>
        <w:t>Gerente General de Telecom S.A. de C.V. y Salinet S.A. de  C.V.,  expediente</w:t>
        <w:br/>
        <w:t>fiscal No. 4799-UDV-2001 (expediente de anexos al escrito de  solicitudes  y</w:t>
        <w:br/>
        <w:t>argumentos, anexo 16, Pieza f. 5175); comunicación de Telecom  S.A.  del  14</w:t>
        <w:br/>
        <w:t>de enero de 2002, expediente fiscal No. 4799-UDV-2001, expediente de  anexos</w:t>
        <w:br/>
        <w:t>al escrito de solicitudes  y  argumentos,  anexo  16,  Pieza  1,  f.  5186);</w:t>
        <w:br/>
        <w:t>comunicaciones a las empresas Telefónica de El Salvador S.A., Telecom  S.A.,</w:t>
        <w:br/>
        <w:t>Salinet S.A., Telemóvil de El Salvador de parte del Fiscal General  Adjunto,</w:t>
        <w:br/>
        <w:t>expediente fiscal No. 4799-UDV-2001 (expediente  de  anexos  al  escrito  de</w:t>
        <w:br/>
        <w:t>solicitudes y argumentos, anexo 16, Pieza 1, fs. 5213,  5301,  5288,  5290);</w:t>
        <w:br/>
        <w:t>actas de  la  División  Regional  Metropolitana  de  Investigaciones  de  la</w:t>
        <w:br/>
        <w:t>Policía Nacional Civil de 31 de enero de 2002, expediente fiscal  No.  4799-</w:t>
        <w:br/>
        <w:t>UDV-2001 (expediente de anexos  al  escrito  de  solicitudes  y  argumentos,</w:t>
        <w:br/>
        <w:t>anexo 16, Pieza 6, fs. 6144 y 6145, 6216 y 6260); comunicación del  Jefe  de</w:t>
        <w:br/>
        <w:t>la División Regional Metropolitana de 19 de  febrero  de  2002  dirigida  al</w:t>
        <w:br/>
        <w:t>Jefe de SICA/JICC/DAN, expediente fiscal No.  4799-UDV-2001  (expediente  de</w:t>
        <w:br/>
        <w:t>anexos al escrito de solicitudes y argumentos, anexo 16, Pieza 6, f.  6297);</w:t>
        <w:br/>
        <w:t>oficio No. DAN-CICA-331 del Director de la SICA/JICC/DAN de  22  de  febrero</w:t>
        <w:br/>
        <w:t>de 2002, expediente  fiscal  No.  4799-UDV-2001  (expediente  de  anexos  al</w:t>
        <w:br/>
        <w:t>escrito de solicitudes y argumentos, anexo 16, pieza 6, fs.  6298  a  6364);</w:t>
        <w:br/>
        <w:t>acta  Policial  elaborada  por  la  División   Regional   Metropolitana   de</w:t>
        <w:br/>
        <w:t>Investigación de 4 de marzo de 2002,  expediente  fiscal  No.  4799-UDV-2001</w:t>
        <w:br/>
        <w:t>(expediente de anexos al escrito de  solicitudes  y  argumentos,  anexo  16,</w:t>
        <w:br/>
        <w:t>Pieza 8, fs. 6610 a 6612);  Memorandum  N.  023UJ/DRMI/02  del  Jefe  de  la</w:t>
        <w:br/>
        <w:t>División Regional Metropolitana de Investigación de 18  de  marzo  de  2002,</w:t>
        <w:br/>
        <w:t>expediente fiscal No. 4799-UDV-2001 (expediente  de  anexos  al  escrito  de</w:t>
        <w:br/>
        <w:t>solicitudes  y  argumentos,  anexo  16,  Pieza  8,  f.  6667);   oficio   N.</w:t>
        <w:br/>
        <w:t>0016UJ/DRMI/2002   del   Jefe    División    Regional    Metropolitana    de</w:t>
        <w:br/>
        <w:t>Investigaciones de 18 de marzo de 2002 expediente fiscal  No.  4799-UDV-2001</w:t>
        <w:br/>
        <w:t>(expediente de anexos al escrito de  solicitudes  y  argumentos,  anexo  16,</w:t>
        <w:br/>
        <w:t>Pieza 8, f. 6668); oficio  N.  170  el  Sub-Jefe  del  Registro  del  Estado</w:t>
        <w:br/>
        <w:t>Familiar de la Alcaldía de la Municipal de San Miguel del  18  de  marzo  de</w:t>
        <w:br/>
        <w:t>2002, expediente fiscal No. 4799-UDV-2001 (expediente de anexos  al  escrito</w:t>
        <w:br/>
        <w:t>de solicitudes y argumentos, anexo 16, Pieza 8, f. 6669);  comunicación  del</w:t>
        <w:br/>
        <w:t>Fiscal del caso del 20 de marzo de 2002,  expediente  fiscal  No.  4799-UDV-</w:t>
        <w:br/>
        <w:t>2001 (expediente de anexos al escrito de  solicitudes  y  argumentos,  anexo</w:t>
        <w:br/>
        <w:t>16, Pieza 1, f.  5237);  y  memorandum  No.  035/UJ/DRMI/2002  del  Jefe  de</w:t>
        <w:br/>
        <w:t>investigaciones de la División Regional Metropolitana  de  Investigación  de</w:t>
        <w:br/>
        <w:t>29 de abril de 2002, expediente  fiscal  No.  4799-UDV-2001  (expediente  de</w:t>
        <w:br/>
        <w:t>anexos al escrito de solicitudes y argumentos, anexo 16, Pieza 9, f.  6815).</w:t>
        <w:br/>
        <w:br/>
        <w:br/>
        <w:t>[96]  Cfr. oficio  No.  006UJ-DRMI/02  del  Jefe  de  la  División  Regional</w:t>
        <w:br/>
        <w:t>Metropolitana de Investigación de  la  Policía  Nacional  Civil,  expediente</w:t>
        <w:br/>
        <w:t>fiscal No. 4799-UDV-2001 (expediente de anexos al escrito de  solicitudes  y</w:t>
        <w:br/>
        <w:t>argumentos, anexo 16, Pieza 1, f. 5201).</w:t>
        <w:br/>
        <w:br/>
        <w:t>[97]  Cfr. comunicación de fecha 18 de junio de 2002 de la Policía  Nacional</w:t>
        <w:br/>
        <w:t>Civil, expediente fiscal No. 4799-UDV-2001 (expediente de anexos al  escrito</w:t>
        <w:br/>
        <w:t>de solicitudes y argumentos, anexo 16, Pieza 10, f. 7097).</w:t>
        <w:br/>
        <w:t>[98]  Cfr. comunicaciones dirigidas al Jefe de Sección  de  la  División  de</w:t>
        <w:br/>
        <w:t>Personas Importantes de la Policía Nacional Civil por los  agentes  a  cargo</w:t>
        <w:br/>
        <w:t>de la seguridad y protección de  Gloria  Giralt  de  García  Prieto  y  José</w:t>
        <w:br/>
        <w:t>Mauricio  García  Prieto  Hirlemann,  expediente  fiscal  No.  4799-UDV-2001</w:t>
        <w:br/>
        <w:t>(expediente de anexos al escrito de  solicitudes  y  argumentos,  anexo  16,</w:t>
        <w:br/>
        <w:t>Piezas 4, 5 y 7, fs. 5948, 5950, 6116 y 6129).</w:t>
        <w:br/>
        <w:br/>
        <w:t>[99]  Cfr. en  su  declaración  informó  que  era  agente  operativo  de  la</w:t>
        <w:br/>
        <w:t>División de Protección a Personalidades Importantes de la  Policía  Nacional</w:t>
        <w:br/>
        <w:t>Civil, sección de Jueces y Testigos y que a partir de 1 de abril hasta 8  de</w:t>
        <w:br/>
        <w:t>junio de 1998 fue designada para la protección de Gloria  Giralt  de  García</w:t>
        <w:br/>
        <w:t>Prieto, expediente  fiscal  No.  4799-UDV-2001  (expediente  de  excepciones</w:t>
        <w:br/>
        <w:t>preliminares y eventuales fondo y reparaciones, Tomo III, fs. 643 a 647).</w:t>
        <w:br/>
        <w:br/>
        <w:t>[100] Cfr. comunicación  de  la  División  de  Protección  a  Personalidades</w:t>
        <w:br/>
        <w:t>Importantes de la Policía Nacional de  10  de  diciembre  de  1998,  proceso</w:t>
        <w:br/>
        <w:t>penal No. 110/98 (expediente de anexos a la demanda, anexo 2,  Tomo  IV,  f.</w:t>
        <w:br/>
        <w:t>1654).</w:t>
        <w:br/>
        <w:br/>
        <w:t>[101] Cfr. auto de 15 de agosto de 2000, supra nota 53.</w:t>
        <w:br/>
        <w:t>[102] Así por ejemplo, agentes de seguridad fueron llamados a declarar  ante</w:t>
        <w:br/>
        <w:t>la Policía Nacional Civil tiempo después de las  amenazas  y  hostigamientos</w:t>
        <w:br/>
        <w:t>detallados en sus bitácoras.  Ver, entre otros, las declaraciones  de  Mario</w:t>
        <w:br/>
        <w:t>Molina Morales de 22 de enero de 2002, expediente fiscal  No.  4799-UDV-2001</w:t>
        <w:br/>
        <w:t>(expediente de anexos al escrito de  solicitudes  y  argumentos,  anexo  16,</w:t>
        <w:br/>
        <w:t>Pieza 5, fs. 6078 a 6081); Luis Ernesto García  de  22  de  enero  de  2002,</w:t>
        <w:br/>
        <w:t>expediente fiscal No. 4799-UDV-2001 (expediente  de  anexos  al  escrito  de</w:t>
        <w:br/>
        <w:t>solicitudes argumentos y pruebas, anexo 16, Pieza 5, fs. 6090 a 6092);  José</w:t>
        <w:br/>
        <w:t>Ulises Alemán de 22 de enero de 2002  expediente  fiscal  No.  4799-UDV-2001</w:t>
        <w:br/>
        <w:t>(expediente de anexos al escrito de solicitudes argumentos y pruebas,  anexo</w:t>
        <w:br/>
        <w:t>16, Pieza 5, fs. 6093 a 6096); Julio Alberto Barrientos de 24  de  enero  de</w:t>
        <w:br/>
        <w:t>2002 (expediente fiscal No. 4799-UDV-2001, expediente de anexos  al  escrito</w:t>
        <w:br/>
        <w:t>de solicitudes y argumentos, anexo 16, pieza 5, fs. 6112 a  6115);  Porfirio</w:t>
        <w:br/>
        <w:t>de Jesús Mejía de 24 de enero de 2002, expediente fiscal No.  4799-UDV-2001,</w:t>
        <w:br/>
        <w:t>expediente fiscal No. 4799-UDV-2001 (expediente  de  anexos  al  escrito  de</w:t>
        <w:br/>
        <w:t>solicitudes argumentos y pruebas, anexo 16,  Pieza  5,  fs.  6118  a  6121);</w:t>
        <w:br/>
        <w:t>Magdalena Guadalupe Linares de 28 de enero de 2002,  expediente  fiscal  No.</w:t>
        <w:br/>
        <w:t>4799-UDV-2001 (expediente de anexos al escrito de solicitudes y  argumentos,</w:t>
        <w:br/>
        <w:t>anexo 16, Pieza 5, fs. 6122 y 6123); y José Claribel Medina de 29  de  enero</w:t>
        <w:br/>
        <w:t>de 2002  expediente  fiscal  No.  4799-UDV-2001  (expediente  de  anexos  al</w:t>
        <w:br/>
        <w:t>escrito de solicitudes y argumentos, anexo 16, Pieza 5, f. 6124).</w:t>
        <w:br/>
        <w:br/>
        <w:t>[103] Cfr. memorando de 28  de  mayo  de  2001  de  René  Eduardo  Domínguez</w:t>
        <w:br/>
        <w:t>Calderón, Subdirector General de  la  Policía  Nacional  Civil  dirigido  al</w:t>
        <w:br/>
        <w:t>Comisionado Nelson Edgardo Campos Escalante, Jefe de  la  División  Regional</w:t>
        <w:br/>
        <w:t>Paracentral  expediente  fiscal  No.  4799-UDV-2001  (expediente  anexos  al</w:t>
        <w:br/>
        <w:t>escrito de solicitudes y argumentos, anexo 16, Pieza 2, f. 5381);  memorando</w:t>
        <w:br/>
        <w:t>No. DRP/663/2001 del Colaborador de División Regional Paracentral de  31  de</w:t>
        <w:br/>
        <w:t>mayo de 2001 expediente fiscal No. 4799-UDV-2001 (expediente  de  anexos  al</w:t>
        <w:br/>
        <w:t>escrito  de  solicitudes  y  argumentos,  anexo  16,  Pieza  2,  f.   5388);</w:t>
        <w:br/>
        <w:t>comunicación del Jefe de Agencia Comercial de Telecom de 30 de mayo de  2001</w:t>
        <w:br/>
        <w:t>expediente fiscal No. 4799-UDV-2001 (expediente  de  anexos  al  escrito  de</w:t>
        <w:br/>
        <w:t>solicitudes y argumentos,  anexo  16,  Pieza  9,  f.  6788);  y  detalle  de</w:t>
        <w:br/>
        <w:t>llamadas del cliente Tank Service S.A. de C.V., expediente fiscal No.  4799-</w:t>
        <w:br/>
        <w:t>UDV-2001 (expediente de anexos  al  escrito  de  solicitudes  y  argumentos,</w:t>
        <w:br/>
        <w:t>anexo 16, Pieza 9, f. 6850); y carta del Lic. Jorge Orlando Cortez  Díaz  de</w:t>
        <w:br/>
        <w:t>17 de diciembre de 2001, Fiscal del Caso al  Jefe  de  la  División,  Región</w:t>
        <w:br/>
        <w:t>Metropolitana de Investigación de  la  Policía  Nacional  Civil,  expediente</w:t>
        <w:br/>
        <w:t>fiscal No. 4799-UDV-2001 (expediente anexos  al  escrito  de  solicitudes  y</w:t>
        <w:br/>
        <w:t>argumentos, anexo 16, Pieza 1, fs. 5169 y 5171).</w:t>
        <w:br/>
        <w:br/>
        <w:t>[104] El artículo 11.2 de la Convención establece que:</w:t>
        <w:br/>
        <w:t xml:space="preserve">      […]</w:t>
        <w:br/>
        <w:t xml:space="preserve">      2.    Nadie puede ser objeto de injerencias arbitrarias o abusivas  en</w:t>
        <w:br/>
        <w:t xml:space="preserve">      su vida privada, en la  de  su  familia,  en  su  domicilio  o  en  su</w:t>
        <w:br/>
        <w:t xml:space="preserve">      correspondencia, ni de ataques ilegales a su honra o reputación.</w:t>
        <w:br/>
        <w:t xml:space="preserve">      […]</w:t>
        <w:br/>
        <w:t>[105]       El artículo 63.1  de  la  Convención  establece  que:  “[c]uando</w:t>
        <w:br/>
        <w:t>decida que hubo violación de  un  derecho  o  libertad  protegidos  en  [la]</w:t>
        <w:br/>
        <w:t>Convención, la Corte dispondrá que se garantice al lesionado en el  goce  de</w:t>
        <w:br/>
        <w:t>su derecho o  libertad  conculcados.   Dispondrá  asimismo,  si  ello  fuera</w:t>
        <w:br/>
        <w:t>procedente, que se reparen las consecuencias de la medida  o  situación  que</w:t>
        <w:br/>
        <w:t>ha configurado la vulneración de esos  derechos  y  el  pago  de  una  justa</w:t>
        <w:br/>
        <w:t>indemnización a la parte lesionada.”</w:t>
        <w:br/>
        <w:br/>
        <w:t>[106] Cfr. Caso Velásquez Rodríguez Vs.  Honduras.  Reparaciones  y  Costas.</w:t>
        <w:br/>
        <w:t>Sentencia de 21 de julio de 1989. Serie C No. 7,  párr.  25;  Caso  Cantoral</w:t>
        <w:br/>
        <w:t>Huamani y García Santa Cruz, supra nota 10, párr. 156; Caso  Zambrano  Vélez</w:t>
        <w:br/>
        <w:t>y otros, supra nota 10, párr. 131; y  Caso  Escué  Zapata,  supra  nota  10,</w:t>
        <w:br/>
        <w:t>párr. 126</w:t>
        <w:br/>
        <w:br/>
        <w:t>[107]       Cfr. Caso Velásquez Rodríguez, supra nota 106, párrs. 25  a  27;</w:t>
        <w:br/>
        <w:t>Caso Garrido y Baigorria Vs. Argentina. Reparaciones y Costas. Sentencia  de</w:t>
        <w:br/>
        <w:t>27 de agosto de 1998. Serie C No. 39, párr. 43; Caso de  la  “Panel  Blanca”</w:t>
        <w:br/>
        <w:t>(Paniagua Morales y otros), supra nota 13, párrs. 76  a  79;  Caso  Cantoral</w:t>
        <w:br/>
        <w:t>Huamani y García Santa Cruz, supra nota 10, párr. 157; Caso  Zambrano  Vélez</w:t>
        <w:br/>
        <w:t>y otros, supra nota 10, párr. 132; y  Caso  Escué  Zapata,  supra  nota  10,</w:t>
        <w:br/>
        <w:t>párr. 127.</w:t>
        <w:br/>
        <w:br/>
        <w:t>[108]       Cfr. Caso  Aloeboetoe  y  otros  Vs.  Suriname.  Reparaciones  y</w:t>
        <w:br/>
        <w:t>Costas. Sentencia de 10 de septiembre de 1993. Serie C No.  15,  párrs.  50,</w:t>
        <w:br/>
        <w:t>71 y 87; Cantoral Huamaní y García Santa Cruz, supra  nota  10,  párr.  166.</w:t>
        <w:br/>
        <w:t>Caso Zambrano Vélez y otros, supra nota 10, párr. 138; y Caso Escué  Zapata,</w:t>
        <w:br/>
        <w:t>supra nota 10, párr. 132.</w:t>
        <w:br/>
        <w:br/>
        <w:t>[109] Cfr. Caso de las Hermanas Serrano Cruz,  supra  nota  76,  párr,  152;</w:t>
        <w:br/>
        <w:t>Caso Escué Zapata, supra nota 10, párr. 136; Caso Bueno  Alves,  supra  nota</w:t>
        <w:br/>
        <w:t>34, párrs. 193 y 194; y Caso Comunidad  indígena  Yakye  Axa  Vs.  Paraguay.</w:t>
        <w:br/>
        <w:t>Fondo, Reparaciones y Costas. Sentencia 17 de junio de  2005.  Serie  C  No.</w:t>
        <w:br/>
        <w:t>125, párr. 194.</w:t>
        <w:br/>
        <w:br/>
        <w:t>[110] Cfr. Caso Aloeboetoe y otros, supra nota 108, párrs. 52, 54,  75,  77,</w:t>
        <w:br/>
        <w:t>86 y 87; Caso Cantoral Benavides Vs. Perú. Reparaciones y Costas.  Sentencia</w:t>
        <w:br/>
        <w:t>de 3 de diciembre de 2001. Serie C No. 88, párrs. 53 y 57; Cantoral  Huamaní</w:t>
        <w:br/>
        <w:t>y García Santa Cruz, supra nota 10, párr.  175;  y  Caso  Zambrano  Vélez  y</w:t>
        <w:br/>
        <w:t>otros, supra nota 10, párr. 141; Caso Escué Zapata,  supra  nota  10,  párr.</w:t>
        <w:br/>
        <w:t>147.</w:t>
        <w:br/>
        <w:br/>
        <w:t>[111] Cfr. Caso Suárez Rosero Vs. Ecuador. Reparaciones y Costas.  Sentencia</w:t>
        <w:br/>
        <w:t>de 20 de enero de 1999. Serie C No. 44, párr. 72; Caso  Cantoral  Huamaní  y</w:t>
        <w:br/>
        <w:t>García Santa Cruz, supra nota 10, párr. 180; Caso Zambrano  Vélez  y  otros,</w:t>
        <w:br/>
        <w:t>supra nota 10, párr. 142; y Caso Escué Zapata, supra nota 10, párr. 149.</w:t>
        <w:br/>
        <w:t>[112]       Cfr. Caso Cantoral Benavides, supra nota  110,  párr.  79;  Caso</w:t>
        <w:br/>
        <w:t>Cantoral Huamaní y García Santa Cruz, supra  nota  10,  párr.  192;  y  Caso</w:t>
        <w:br/>
        <w:t>Zambrano Vélez y otros, supra nota 10,  párr.  151;  y  Caso  Escué  Zapata,</w:t>
        <w:br/>
        <w:t>supra nota 10, párr. 174.</w:t>
        <w:br/>
        <w:br/>
        <w:t>[113] Cfr. dictamen pericial de Mauricio José  Ramón  Gaborit  Pino  rendido</w:t>
        <w:br/>
        <w:t>ante fedatario público el 10 de enero de 2007 (expediente   de  fondo,  Tomo</w:t>
        <w:br/>
        <w:t>III, folio 653).</w:t>
        <w:br/>
        <w:br/>
        <w:t>[114] Cfr. Caso  Garrido  y  Baigorria,  supra  nota  107,  párr.  79;  Caso</w:t>
        <w:br/>
        <w:t>Cantoral Huamani y García  Santa  Cruz,  supra  nota  10,  párr.  203;  Caso</w:t>
        <w:br/>
        <w:t>Zambrano Vélez y otros, supra nota 10,  párr.  159;  y  Caso  Escué  Zapata,</w:t>
        <w:br/>
        <w:t>supra nota 10, párr. 186.</w:t>
        <w:br/>
        <w:br/>
        <w:t>[115] Cfr. Caso Bueno Alves, supra nota 34,  párr.  219;  Caso  La  Cantuta,</w:t>
        <w:br/>
        <w:t>supra nota 33, párr. 243; y Caso Trabajadores Cesados del  Congreso  (Aguado</w:t>
        <w:br/>
        <w:t>Alfaro y otros) Vs. Perú. Excepciones Preliminares,  Fondo,  Reparaciones  y</w:t>
        <w:br/>
        <w:t>Costas. Sentencia de 24 de Noviembre de 2006. Serie C No. 158, párr. 152.</w:t>
        <w:br/>
        <w:br/>
        <w:t>[116] Cfr. Caso Myrna  Mack  Chang  Vs.  Guatemala.  Fondo,  Reparaciones  y</w:t>
        <w:br/>
        <w:t>Costas. Sentencia de 25 de noviembre de 2003. Serie C No.  101,  párr.  294;</w:t>
        <w:br/>
        <w:t>Caso Cantoral Huamani y García Santa Cruz, supra nota 10,  párr.  162;  Caso</w:t>
        <w:br/>
        <w:t>Zambrano Vélez y otros, supra nota 10,  párr.  137;  y  Caso  Escué  Zapata,</w:t>
        <w:br/>
        <w:t>supra nota 10, párr. 189.</w:t>
        <w:br/>
        <w:t>*     Como ejemplos,  de  muy  reciente  fecha,  sobre  este  acento  de  la</w:t>
        <w:br/>
        <w:t>doctrina, procede mencionar dos obras aparecidas  en  2007,  la  primera  de</w:t>
        <w:br/>
        <w:t>ellas, con antecedente en otra publicación similar, que le sirve como  punto</w:t>
        <w:br/>
        <w:t>de referencia, editada hace una  década  en  Argentina,  y  la  segunda  con</w:t>
        <w:br/>
        <w:t>alcance a varios países del área, a saber:  Varios,  La  aplicación  de  los</w:t>
        <w:br/>
        <w:t>tratados sobre derechos humanos en el ámbito local. La  experiencia  de  una</w:t>
        <w:br/>
        <w:t>década, Abramovich, Víctor, Bovino, Alberto, y Courtis, Christian  (comps.),</w:t>
        <w:br/>
        <w:t>Editores del Puerto/Centro de Estudios Legales  y  Sociales  (CELS)/Canadian</w:t>
        <w:br/>
        <w:t>International Development Agency, Buenos Aires, 2007, 1005  pp.;  y  Varios,</w:t>
        <w:br/>
        <w:t>Implementación de las decisiones  del  Sistema  Interamericano  de  Derechos</w:t>
        <w:br/>
        <w:t>Humanos, Jurisprudencia, normativa y  experiencias  nacionales,  Krsticevic,</w:t>
        <w:br/>
        <w:t>Viviana, y Rojo, Liliana (coords.), CEJIL, Buenos Aires, 2007, 432 pp.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