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Caso Chaparro Álvarez y Lapo Íñiguez vs. Ecuador</w:t>
        <w:br/>
        <w:br/>
        <w:br/>
        <w:br/>
        <w:br/>
        <w:br/>
        <w:t xml:space="preserve">                    Sentencia de 21 de noviembre de 2007</w:t>
        <w:br/>
        <w:br/>
        <w:br/>
        <w:t xml:space="preserve">          (Excepciones Preliminares, Fondo, Reparaciones y Costas)</w:t>
        <w:br/>
        <w:br/>
        <w:br/>
        <w:br/>
        <w:br/>
        <w:br/>
        <w:br/>
        <w:br/>
        <w:br/>
        <w:t>En el caso Chaparro Álvarez y Lapo Íñiguez,</w:t>
        <w:br/>
        <w:br/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23 de junio de  2006,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contra de la  República  del  Ecuador  (en</w:t>
        <w:br/>
        <w:t>adelante “el Estado” o “Ecuador”), la cual se originó en las  denuncias  No.</w:t>
        <w:br/>
        <w:t>12.091 y 172/99 remitidas, respectivamente, el 8 de septiembre de  1998  por</w:t>
        <w:br/>
        <w:t>el señor Juan Carlos Chaparro Álvarez y el 14 de abril de 1999 por el  señor</w:t>
        <w:br/>
        <w:t>Freddy Hernán Lapo Íñiguez. El 22 de octubre de 2003 la Comisión  aprobó  el</w:t>
        <w:br/>
        <w:t>Informe No. 77/03, mediante el cual decidió acumular las peticiones  de  los</w:t>
        <w:br/>
        <w:t>señores Chaparro y Lapo en un solo caso y, además, las  declaró  admisibles.</w:t>
        <w:br/>
        <w:t>Posteriormente, el 28 de febrero de 2006 la Comisión aprobó  el  Informe  de</w:t>
        <w:br/>
        <w:t>fondo No. 6/06 en los términos del artículo 50 de  la  Convención,  el  cual</w:t>
        <w:br/>
        <w:t>contenía determinadas recomendaciones  para  el  Estado.  Este  informe  fue</w:t>
        <w:br/>
        <w:t>notificado al Estado el 23 de marzo de 2006. El  16  de  junio  de  2006  la</w:t>
        <w:br/>
        <w:t>Comisión decidió someter el presente caso a la jurisdicción de  la  Corte[1]</w:t>
        <w:br/>
        <w:t>ante la falta de respuesta del Estado.</w:t>
        <w:br/>
        <w:br/>
        <w:br/>
        <w:t>2.    La Comisión indicó que al momento de los hechos el señor Chaparro,  de</w:t>
        <w:br/>
        <w:t>nacionalidad chilena, era dueño de la fábrica “Aislantes  Plumavit  Compañía</w:t>
        <w:br/>
        <w:t>Limitada” (en adelante “la fábrica” o “la fábrica Plumavit”), dedicada a  la</w:t>
        <w:br/>
        <w:t>elaboración de hieleras  para  el  transporte  y  exportación  de  distintos</w:t>
        <w:br/>
        <w:t>productos, mientras que el señor Lapo, de nacionalidad ecuatoriana,  era  el</w:t>
        <w:br/>
        <w:t>gerente de dicha fábrica. Según la demanda,  con  motivo  de  la  “Operación</w:t>
        <w:br/>
        <w:t>Antinarcótica Rivera”, oficiales de policía antinarcóticos incautaron el  14</w:t>
        <w:br/>
        <w:t>de noviembre de 1997, en  el  Aeropuerto  Simón  Bolívar  de  la  ciudad  de</w:t>
        <w:br/>
        <w:t>Guayaquil, un cargamento de pescado de la compañía “Mariscos  Oreana  Maror”</w:t>
        <w:br/>
        <w:t>que iba a ser embarcado con destino a la ciudad de Miami, Estados Unidos  de</w:t>
        <w:br/>
        <w:t>América. En dicho cargamento, afirmó la Comisión,  fueron  encontradas  unas</w:t>
        <w:br/>
        <w:t>cajas térmicas o hieleras en las que se detectó la presencia de  clorhidrato</w:t>
        <w:br/>
        <w:t>de cocaína y heroína. Según la demanda, el señor  Chaparro  fue  considerado</w:t>
        <w:br/>
        <w:t>sospechoso de pertenecer a una  “organización  internacional  delincuencial”</w:t>
        <w:br/>
        <w:t>dedicada al tráfico internacional de narcóticos, puesto que  su  fábrica  se</w:t>
        <w:br/>
        <w:t>dedicaba a la elaboración de hieleras similares a  las  que  se  incautaron,</w:t>
        <w:br/>
        <w:t>motivo por el cual la Jueza Décimo Segunda de lo Penal  del  Guayas  dispuso</w:t>
        <w:br/>
        <w:t>el  allanamiento  de  la  fábrica  Plumavit  y  la   detención   con   fines</w:t>
        <w:br/>
        <w:t>investigativos del señor Chaparro. Según  la  Comisión,  al  momento  de  la</w:t>
        <w:br/>
        <w:t>detención del señor Chaparro las autoridades estatales no le  informaron  de</w:t>
        <w:br/>
        <w:t>los motivos y razones de la misma, ni tampoco  de  su  derecho  a  solicitar</w:t>
        <w:br/>
        <w:t>asistencia consular del país de su nacionalidad. La Comisión informó que  el</w:t>
        <w:br/>
        <w:t>señor Lapo fue detenido, junto con otros empleados de la  fábrica  Plumavit,</w:t>
        <w:br/>
        <w:t>durante el allanamiento  a  dicha  fábrica.  La  detención  del  señor  Lapo</w:t>
        <w:br/>
        <w:t>supuestamente no fue en flagrancia ni estuvo precedida de orden  escrita  de</w:t>
        <w:br/>
        <w:t>juez,  tampoco  le  habrían  informado  de  los  motivos  y  razones  de  su</w:t>
        <w:br/>
        <w:t>detención. Las dos presuntas víctimas  supuestamente  fueron  trasladadas  a</w:t>
        <w:br/>
        <w:t>dependencias policiales y permanecieron incomunicadas cinco días.  El  señor</w:t>
        <w:br/>
        <w:t>Chaparro no habría contado con patrocinio letrado al momento  de  rendir  su</w:t>
        <w:br/>
        <w:t>declaración preprocesal y la defensa pública del  señor  Lapo  supuestamente</w:t>
        <w:br/>
        <w:t>no fue adecuada. Según la Comisión, la detención de las  presuntas  víctimas</w:t>
        <w:br/>
        <w:t>sobrepasó el máximo legal permitido por  el  derecho  interno  y  no  fueron</w:t>
        <w:br/>
        <w:t>llevadas sin demora ante un juez.</w:t>
        <w:br/>
        <w:br/>
        <w:br/>
        <w:t>3.    La Comisión agregó  que,  a  pesar  de  que  se  realizaron  distintos</w:t>
        <w:br/>
        <w:t>peritajes que concluyeron que las hieleras incautadas no  se  habían  podido</w:t>
        <w:br/>
        <w:t>elaborar en la fábrica Plumavit y  de  que  no  existió  prueba  alguna  que</w:t>
        <w:br/>
        <w:t>incriminara a los señores Chaparro y Lapo en el delito  de  tráfico  ilícito</w:t>
        <w:br/>
        <w:t>de drogas, las presuntas víctimas fueron mantenidas en  régimen  de  prisión</w:t>
        <w:br/>
        <w:t>provisional durante más de un año. Según la demanda, los señores Chaparro  y</w:t>
        <w:br/>
        <w:t>Lapo interpusieron los recursos a  su  alcance  con  el  objeto  de  que  se</w:t>
        <w:br/>
        <w:t>revisaran los fundamentos de  la  medida  privativa  de  libertad,  pero  no</w:t>
        <w:br/>
        <w:t>fueron  efectivos.  La  Comisión  afirmó  que  la   fábrica   Plumavit   fue</w:t>
        <w:br/>
        <w:t>aprehendida el 15 de noviembre de 1997, tras su allanamiento,  y  aunque  no</w:t>
        <w:br/>
        <w:t>se encontró droga, fue restituida a su dueño casi 5 años  después  de  haber</w:t>
        <w:br/>
        <w:t>sido incautada. El vehículo del  señor  Lapo  hasta  la  fecha  no  ha  sido</w:t>
        <w:br/>
        <w:t>devuelto.  Igualmente,  todavía   existirían   registros   públicos   y   en</w:t>
        <w:br/>
        <w:t>instituciones privadas con antecedentes penales de  las  presuntas  víctimas</w:t>
        <w:br/>
        <w:t>en relación con los hechos del presente caso.</w:t>
        <w:br/>
        <w:br/>
        <w:br/>
        <w:t>4.    La Comisión solicitó a la Corte que estableciera  la  responsabilidad</w:t>
        <w:br/>
        <w:t>internacional del Estado por la violación en perjuicio de las dos presuntas</w:t>
        <w:br/>
        <w:t>víctimas de los derechos consagrados en  los  artículos  5  (Derecho  a  la</w:t>
        <w:br/>
        <w:t>Integridad Personal), 7 (Derecho a  la  Libertad  Personal),  8  (Garantías</w:t>
        <w:br/>
        <w:t>Judiciales), 21 (Derecho a la Propiedad Privada) y 25 (Protección Judicial)</w:t>
        <w:br/>
        <w:t>de la Convención Americana, en conexión con el artículo 1.1 (Obligación  de</w:t>
        <w:br/>
        <w:t>Respetar los Derechos) del mismo tratado. Finalmente, la Comisión  solicitó</w:t>
        <w:br/>
        <w:t>que se declarara que el Estado incumplió el deber contenido en el  artículo</w:t>
        <w:br/>
        <w:t>2 (Deber de Adoptar Disposiciones de Derecho Interno) de la  Convención  en</w:t>
        <w:br/>
        <w:t>perjuicio del señor Lapo.</w:t>
        <w:br/>
        <w:br/>
        <w:br/>
        <w:t>5.    El 9 de octubre de 2006 los señores  Xavier  Flores  Aguirre  y  Pablo</w:t>
        <w:br/>
        <w:t>Cevallos Palomeque, representantes de las presuntas  víctimas  (en  adelante</w:t>
        <w:br/>
        <w:t>“los representantes”), presentaron su escrito de solicitudes,  argumentos  y</w:t>
        <w:br/>
        <w:t>pruebas (en adelante “escrito de solicitudes y argumentos”) en los  términos</w:t>
        <w:br/>
        <w:t>del artículo 23 del Reglamento del Tribunal (en adelante  “el  Reglamento”).</w:t>
        <w:br/>
        <w:t>Señalaron que se “adh[erían] en todos sus extremos a  los  [f]undamentos  de</w:t>
        <w:br/>
        <w:t>[d]erecho que la Comisión […] presentó en su [d]emanda”.</w:t>
        <w:br/>
        <w:br/>
        <w:br/>
        <w:t>6.     El  5  de  diciembre  de  2006  el  Estado  presentó  su  escrito  de</w:t>
        <w:br/>
        <w:t>excepciones preliminares, contestación de  la  demanda  y  observaciones  al</w:t>
        <w:br/>
        <w:t>escrito de  solicitudes  y  argumentos  (en  adelante  “contestación  de  la</w:t>
        <w:br/>
        <w:t>demanda”)[2], mediante el cual  interpuso  dos  excepciones  preliminares  y</w:t>
        <w:br/>
        <w:t>contradijo las aseveraciones de la Comisión Interamericana.</w:t>
        <w:br/>
        <w:br/>
        <w:br/>
        <w:t>7.    El 12 de enero de 2007 la Comisión  y  los  representantes  remitieron</w:t>
        <w:br/>
        <w:t>sus respectivos escritos de  alegatos  sobre  las  excepciones  preliminares</w:t>
        <w:br/>
        <w:t>interpuestas por el Estado.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8.    La demanda de la Comisión fue notificada al Estado[3] el 17 de  agosto</w:t>
        <w:br/>
        <w:t>de 2006, y a los representantes el 10 de agosto del mismo  año.  Durante  el</w:t>
        <w:br/>
        <w:t>proceso ante este Tribunal,  además  de  la  presentación  de  los  escritos</w:t>
        <w:br/>
        <w:t>principales remitidos por las partes (supra párrs. 1, 5 y 6), el  Presidente</w:t>
        <w:br/>
        <w:t>de la Corte[4] (en adelante “el Presidente”) ordenó  recibir,  a  través  de</w:t>
        <w:br/>
        <w:t>declaraciones rendidas ante fedatario  público  (affidávit),  los  peritajes</w:t>
        <w:br/>
        <w:t>ofrecidos oportunamente por la Comisión, respecto de los cuales  las  partes</w:t>
        <w:br/>
        <w:t>tuvieron oportunidad  de  presentar  observaciones.  Además,  el  Presidente</w:t>
        <w:br/>
        <w:t>solicitó  al  Estado  la  remisión  de   determinada   prueba   para   mejor</w:t>
        <w:br/>
        <w:t>resolver[5].   Finalmente,   en   consideración   de   las    circunstancias</w:t>
        <w:br/>
        <w:t>particulares  del  caso,  el  Presidente  convocó  a  la  Comisión,  a   los</w:t>
        <w:br/>
        <w:t>representantes y al  Estado  a  una  audiencia  pública  para  escuchar  las</w:t>
        <w:br/>
        <w:t>declaraciones de las dos presuntas víctimas, así como los  alegatos  finales</w:t>
        <w:br/>
        <w:t>orales sobre las excepciones preliminares, fondo y  eventuales  reparaciones</w:t>
        <w:br/>
        <w:t>y costas[6]. Esta audiencia pública fue celebrada el  17  de  mayo  de  2007</w:t>
        <w:br/>
        <w:t>durante el XXX Período Extraordinario de Sesiones de  la  Corte,  llevado  a</w:t>
        <w:br/>
        <w:t>cabo en la ciudad de Guatemala, Guatemala[7].</w:t>
        <w:br/>
        <w:br/>
        <w:br/>
        <w:t>9.    El 15 de mayo de 2007 el Estado remitió parte de la prueba para  mejor</w:t>
        <w:br/>
        <w:t>resolver solicitada por el Presidente, y el 6 de junio de  2007  las  partes</w:t>
        <w:br/>
        <w:t>remitieron sus respectivos escritos de alegatos finales.</w:t>
        <w:br/>
        <w:br/>
        <w:br/>
        <w:t>10.   Los días 12 y 17 de  septiembre  de  2007  el  Estado  remitió  cierta</w:t>
        <w:br/>
        <w:t>documentación que no fue requerida por  el  Tribunal,  y  sobre  la  que  la</w:t>
        <w:br/>
        <w:t>Comisión y los representantes alegaron extemporaneidad.</w:t>
        <w:br/>
        <w:br/>
        <w:br/>
        <w:t>11.   Los días 18 y 25 de septiembre de 2007 el Presidente  solicitó  a  los</w:t>
        <w:br/>
        <w:t>representantes  y  al  Estado  que  remitieran  nueva  prueba   para   mejor</w:t>
        <w:br/>
        <w:t>resolver[8], la cual fue allegada al Tribunal dentro del  plazo  establecido</w:t>
        <w:br/>
        <w:t>para  ello.  El  9  de  octubre  de  2007  el  señor  Lapo  presentó   nueva</w:t>
        <w:br/>
        <w:t>documentación  relacionada  con  la  prueba  para  mejor  resolver  que   el</w:t>
        <w:br/>
        <w:t>Presidente solicitó a sus representantes.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 Excepciones Preliminares</w:t>
        <w:br/>
        <w:br/>
        <w:br/>
        <w:t>12.   Al momento de presentar su contestación a la demanda, el Estado  opuso</w:t>
        <w:br/>
        <w:t>dos excepciones preliminares, a saber: a) “incumplimiento de  la  regla  del</w:t>
        <w:br/>
        <w:t>previo agotamiento de los recursos de la jurisdicción interna”  y  b)  falta</w:t>
        <w:br/>
        <w:t>de  competencia  de  la  Corte  “en  virtud  de  la  fórmula  de  la  cuarta</w:t>
        <w:br/>
        <w:t>instancia”. El Tribunal procede a analizar  estas  excepciones  preliminares</w:t>
        <w:br/>
        <w:t>en el mismo orden en que fueron interpuestas.</w:t>
        <w:br/>
        <w:br/>
        <w:br/>
        <w:br/>
        <w:br/>
        <w:br/>
        <w:t xml:space="preserve">             A)   Falta de agotamiento de los recursos internos</w:t>
        <w:br/>
        <w:br/>
        <w:br/>
        <w:t>13.   Según el Estado las presuntas víctimas no apelaron  ante  el  Tribunal</w:t>
        <w:br/>
        <w:t>Constitucional las resoluciones de hábeas corpus que  les  fueron  adversas,</w:t>
        <w:br/>
        <w:t>ni tampoco apelaron, “de acuerdo al  Código  de  Procedimiento  Penal”,  los</w:t>
        <w:br/>
        <w:t>autos de prisión preventiva en su contra. Asimismo, el  Estado  sostuvo  que</w:t>
        <w:br/>
        <w:t>“la  vía  adecuada  disponible  para  remediar  eventuales  ilegalidades   o</w:t>
        <w:br/>
        <w:t>arbitrariedades cometidas por la Jueza [que conoció  el  caso]  era  iniciar</w:t>
        <w:br/>
        <w:t>una acción civil de daños  y  perjuicios  para  reclamar  una  indemnización</w:t>
        <w:br/>
        <w:t>compensatoria por error judicial”.</w:t>
        <w:br/>
        <w:br/>
        <w:br/>
        <w:t>14.   La Comisión solicitó, inter alia,  que  se  rechazara  esta  excepción</w:t>
        <w:br/>
        <w:t>preliminar “porque  no  fue  planteada  oportunamente  ante  la  Comisión  y</w:t>
        <w:br/>
        <w:t>resulta  claramente  infundada”.  Los  representantes  coincidieron  con  la</w:t>
        <w:br/>
        <w:t>Comisión y además indicaron, inter alia,  que  las  alegaciones  del  Estado</w:t>
        <w:br/>
        <w:t>“son infundadas porque no acreditan la efectividad de los recursos  internos</w:t>
        <w:br/>
        <w:t>que deb[ían] supuestamente agotarse”.</w:t>
        <w:br/>
        <w:br/>
        <w:br/>
        <w:t>15.   La Convención atribuye a la Corte plena jurisdicción sobre  todas  las</w:t>
        <w:br/>
        <w:t>cuestiones relativas a un caso sujeto a  su  conocimiento,  incluso  las  de</w:t>
        <w:br/>
        <w:t>carácter procesal en las que se  funda  la  posibilidad  de  que  ejerza  su</w:t>
        <w:br/>
        <w:t>competencia[9].</w:t>
        <w:br/>
        <w:br/>
        <w:br/>
        <w:t>16.   El artículo  46.1.a)  de  la  Convención  dispone  que  para  que  sea</w:t>
        <w:br/>
        <w:t>admisible una  petición  o  comunicación  presentada  ante  la  Comisión  de</w:t>
        <w:br/>
        <w:t>acuerdo con los artículos 44 ó 45 de la  Convención,  es  necesario  que  se</w:t>
        <w:br/>
        <w:t>hayan interpuesto y agotado los recursos de la jurisdicción  interna,  según</w:t>
        <w:br/>
        <w:t>los principios del derecho internacional generalmente reconocidos.</w:t>
        <w:br/>
        <w:br/>
        <w:br/>
        <w:t>17.   Al respecto, la Corte ha  sostenido  que  el  Estado  demandado  puede</w:t>
        <w:br/>
        <w:t>renunciar en forma  expresa  o  tácita  a  la  invocación  de  la  falta  de</w:t>
        <w:br/>
        <w:t>agotamiento de los recursos internos. La renuncia tácita  ocurre  cuando  el</w:t>
        <w:br/>
        <w:t>Estado no plantea oportunamente esta excepción ante la Comisión[10].</w:t>
        <w:br/>
        <w:br/>
        <w:br/>
        <w:t>18.   En el presente caso el Tribunal observa que el Estado no alegó  en  la</w:t>
        <w:br/>
        <w:t>etapa procesal oportuna que los recursos de apelación  de  las  resoluciones</w:t>
        <w:br/>
        <w:t>de hábeas corpus y de prisión preventiva, así como la acción civil de  daños</w:t>
        <w:br/>
        <w:t>y perjuicios no hubiesen sido agotados. Por ello, conforme a lo señalado  en</w:t>
        <w:br/>
        <w:t>los  párrafos  anteriores,  la  Corte  considera  que  el  Estado   renunció</w:t>
        <w:br/>
        <w:t>tácitamente a un medio de defensa que la Convención establece a su  favor  e</w:t>
        <w:br/>
        <w:t>incurrió en admisión implícita de la inexistencia de dichos recursos  o  del</w:t>
        <w:br/>
        <w:t>oportuno agotamiento de ellos[11]. Consecuentemente,  decide  desestimar  la</w:t>
        <w:br/>
        <w:t>primera excepción preliminar.</w:t>
        <w:br/>
        <w:br/>
        <w:br/>
        <w:br/>
        <w:br/>
        <w:br/>
        <w:t xml:space="preserve">                     B)   Fórmula de la cuarta instancia</w:t>
        <w:br/>
        <w:br/>
        <w:br/>
        <w:t>19.    A  criterio  del  Estado,  esta  Corte  carece  de  competencia  para</w:t>
        <w:br/>
        <w:t>pronunciarse sobre el presente  caso,  puesto  que  el  mismo  se  encuentra</w:t>
        <w:br/>
        <w:t>“reservado  para  la  justicia  interna”.  El  Estado  indicó   que   “[l]os</w:t>
        <w:br/>
        <w:t>cuestionamientos a  decisiones  judiciales  [como  las  órdenes  de  medidas</w:t>
        <w:br/>
        <w:t>cautelares personales o reales] no pueden ser materia de conocimiento de  la</w:t>
        <w:br/>
        <w:t>Corte Interamericana, pues de  hacerlo  estaría  desconociendo  el  carácter</w:t>
        <w:br/>
        <w:t>subsidiario o complementario del  Sistema”.  Para  el  Estado,  la  “premisa</w:t>
        <w:br/>
        <w:t>básica” de la fórmula de la cuarta instancia es que los órganos del  Sistema</w:t>
        <w:br/>
        <w:t>Interamericano  “no  pueden  revisar  las  sentencias   dictadas   por   los</w:t>
        <w:br/>
        <w:t>tribunales nacionales que actúan en la esfera de su competencia y  aplicando</w:t>
        <w:br/>
        <w:t>las debidas garantías judiciales, a menos que considere la  posibilidad  que</w:t>
        <w:br/>
        <w:t>se haya cometido una violación de la Convención”.</w:t>
        <w:br/>
        <w:br/>
        <w:br/>
        <w:t>20.   La Comisión sostuvo que los alegatos del  Estado  en  este  punto  “no</w:t>
        <w:br/>
        <w:t>ofrecen un fundamento mínimo para una excepción preliminar”,  y  agregó  que</w:t>
        <w:br/>
        <w:t>“presentó este caso ante el Tribunal no para revisar cuestiones  de  derecho</w:t>
        <w:br/>
        <w:t>interno, sino para  determinar  la  responsabilidad  del  Estado  por  haber</w:t>
        <w:br/>
        <w:t>incumplido con sus obligaciones bajo la Convención”.</w:t>
        <w:br/>
        <w:br/>
        <w:br/>
        <w:t>21.   Los representantes argumentaron que  el  Estado  “invalida  su  propia</w:t>
        <w:br/>
        <w:t>pretensión” cuando reconoce que las sentencias dictadas por  los  tribunales</w:t>
        <w:br/>
        <w:t>internos pueden ser revisadas cuando se considere “la posibilidad de que  se</w:t>
        <w:br/>
        <w:t>haya cometido una violación de la Convención”.</w:t>
        <w:br/>
        <w:br/>
        <w:br/>
        <w:t>22.   La Corte reitera que el esclarecimiento de si el Estado ha  violado  o</w:t>
        <w:br/>
        <w:t>no sus obligaciones internacionales por virtud de  las  actuaciones  de  sus</w:t>
        <w:br/>
        <w:t>órganos judiciales, puede conducir  a  que  el  Tribunal  deba  ocuparse  de</w:t>
        <w:br/>
        <w:t>examinar   los   respectivos   procesos   internos,   para   establecer   su</w:t>
        <w:br/>
        <w:t>compatibilidad con la Convención Americana. A la  luz  de  lo  anterior,  se</w:t>
        <w:br/>
        <w:t>deben considerar los procedimientos internos como un  todo,  incluyendo  las</w:t>
        <w:br/>
        <w:t>decisiones  de  los  tribunales  de  apelación.  La  función  del   tribunal</w:t>
        <w:br/>
        <w:t>internacional es determinar si la integralidad del procedimiento,  inclusive</w:t>
        <w:br/>
        <w:t>la incorporación de prueba, se ajustó a la Convención[12].</w:t>
        <w:br/>
        <w:br/>
        <w:br/>
        <w:t>23.   En el presente  caso,  la  demanda  de  la  Comisión  no  pretende  la</w:t>
        <w:br/>
        <w:t>revisión de los fallos o decisiones de los  tribunales  internos,  sino  que</w:t>
        <w:br/>
        <w:t>solicita que se declare que el  Estado  violó  preceptos  de  la  Convención</w:t>
        <w:br/>
        <w:t>Americana en la detención y juzgamiento de los señores Chaparro y Lapo.  Por</w:t>
        <w:br/>
        <w:t>lo tanto, la Corte considera que no está en este  caso  ante  una  excepción</w:t>
        <w:br/>
        <w:t>preliminar sino ante una cuestión vinculada al fondo del asunto.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24.   La Corte es competente para conocer el presente caso, en los  términos</w:t>
        <w:br/>
        <w:t>de los artículos 62.3 y 63.1  de  la  Convención  Americana,  toda  vez  que</w:t>
        <w:br/>
        <w:t>Ecuador es Estado Parte en la Convención desde el 28 de diciembre de 1977  y</w:t>
        <w:br/>
        <w:t>reconoció la jurisdicción contenciosa de la Corte el 24 de julio de 1984.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Reconocimiento parcial de responsabilidad</w:t>
        <w:br/>
        <w:br/>
        <w:br/>
        <w:t>25.   En la audiencia pública celebrada en este caso  (supra  párr.  8),  la</w:t>
        <w:br/>
        <w:t>representación estatal efectuó un allanamiento parcial,  en  los  siguientes</w:t>
        <w:br/>
        <w:t>términos:</w:t>
        <w:br/>
        <w:br/>
        <w:br/>
        <w:t xml:space="preserve">      El Estado ecuatoriano lamenta los excesos cometidos  por  funcionarios</w:t>
        <w:br/>
        <w:t xml:space="preserve">      públicos que intervinieron en el proceso de detención y juzgamiento de</w:t>
        <w:br/>
        <w:t xml:space="preserve">      las presuntas víctimas Juan Carlos Chaparro Alvarez  y  Freddy  Hernán</w:t>
        <w:br/>
        <w:t xml:space="preserve">      Lapo, y más allá de  mi  actuación  como  agente  estatal,  de  manera</w:t>
        <w:br/>
        <w:t xml:space="preserve">      personal, expreso mi pesar por la incómoda situación que tuvieron  que</w:t>
        <w:br/>
        <w:t xml:space="preserve">      pasar las presuntas víctimas en  el  proceso  interno  seguido  en  su</w:t>
        <w:br/>
        <w:t xml:space="preserve">      contra por  el  supuesto  delito  de  narcotráfico,  dentro  del  cual</w:t>
        <w:br/>
        <w:t xml:space="preserve">      finalmente fueron sobreseídos.</w:t>
        <w:br/>
        <w:br/>
        <w:br/>
        <w:t xml:space="preserve">      […]</w:t>
        <w:br/>
        <w:br/>
        <w:br/>
        <w:t xml:space="preserve">      El Estado reconoce las violaciones a los derechos protegidos  por  los</w:t>
        <w:br/>
        <w:t xml:space="preserve">      artículos 2, 5, 8 y 25  de  la  Convención  Americana  sobre  Derechos</w:t>
        <w:br/>
        <w:t xml:space="preserve">      Humanos.</w:t>
        <w:br/>
        <w:br/>
        <w:t>26.   En la misma  audiencia  pública,  la  Comisión  y  los  representantes</w:t>
        <w:br/>
        <w:t>valoraron el allanamiento estatal.</w:t>
        <w:br/>
        <w:br/>
        <w:t>27.   En los términos  de  los  artículos  53.2  y  55  del  Reglamento,  en</w:t>
        <w:br/>
        <w:t>ejercicio de sus poderes inherentes de tutela judicial internacional de  los</w:t>
        <w:br/>
        <w:t>derechos  humanos,  la  Corte  podrá  determinar  si  un  reconocimiento  de</w:t>
        <w:br/>
        <w:t>responsabilidad internacional efectuado por un Estado demandado  ofrece  una</w:t>
        <w:br/>
        <w:t>base suficiente, en los términos de la Convención Americana, para  continuar</w:t>
        <w:br/>
        <w:t>o no con el conocimiento del fondo y  la  determinación  de  las  eventuales</w:t>
        <w:br/>
        <w:t>reparaciones y costas. Para estos efectos, el Tribunal analiza la  situación</w:t>
        <w:br/>
        <w:t>planteada en cada caso concreto[13]. Por ende, se  procede  a  precisar  los</w:t>
        <w:br/>
        <w:t>términos  y  alcances  del   reconocimiento   parcial   de   responsabilidad</w:t>
        <w:br/>
        <w:t>internacional efectuado por el Estado y  la  extensión  de  la  controversia</w:t>
        <w:br/>
        <w:t>subsistente.</w:t>
        <w:br/>
        <w:br/>
        <w:br/>
        <w:t>28.   La Corte observa, en  primer  lugar,  que  el  Estado  no  precisó  en</w:t>
        <w:br/>
        <w:t>detalle todos los hechos que confesaba. Ante ello, este  Tribunal  considera</w:t>
        <w:br/>
        <w:t>que, al haberse allanado  a  las  pretensiones  de  la  Comisión  y  de  los</w:t>
        <w:br/>
        <w:t>representantes respecto de las violaciones a los artículos 2, 5, 8 y  25  de</w:t>
        <w:br/>
        <w:t>la Convención, el Estado implícitamente confesó  los  hechos  que  según  la</w:t>
        <w:br/>
        <w:t>demanda configuraron tales violaciones, en el entendido de  que  la  demanda</w:t>
        <w:br/>
        <w:t>constituye el marco fáctico del proceso[14]. En virtud de  lo  expuesto,  la</w:t>
        <w:br/>
        <w:t>Corte declara que ha cesado la controversia respecto de  los  hechos  y  sus</w:t>
        <w:br/>
        <w:t>consecuencias jurídicas en lo que atañe a los artículos 2, 5, 8 y 25  de  la</w:t>
        <w:br/>
        <w:t>Convención.</w:t>
        <w:br/>
        <w:br/>
        <w:br/>
        <w:t>29.   El Estado excluyó de su  allanamiento  los  hechos  vinculados  a  los</w:t>
        <w:br/>
        <w:t>artículos 7 y 21 de la Convención, por lo que se  mantiene  la  controversia</w:t>
        <w:br/>
        <w:t>respecto a estos puntos.</w:t>
        <w:br/>
        <w:br/>
        <w:br/>
        <w:t>30.   En segundo lugar, la Corte observa que el Estado  aceptó  determinadas</w:t>
        <w:br/>
        <w:t>medidas de reparación solicitadas por la Comisión. Concretamente, el  Estado</w:t>
        <w:br/>
        <w:t>señaló:</w:t>
        <w:br/>
        <w:br/>
        <w:br/>
        <w:t xml:space="preserve">      Incluso antes de la expedición de la sentencia  que  corresponda,  por</w:t>
        <w:br/>
        <w:t xml:space="preserve">      parte de la  Corte  Interamericana  de  Derechos  Humanos,  el  Estado</w:t>
        <w:br/>
        <w:t xml:space="preserve">      ecuatoriano compromete [al] representante de las  presuntas  víctimas,</w:t>
        <w:br/>
        <w:t xml:space="preserve">      para que coopere en el proceso de estudio y  compatibilización  de  la</w:t>
        <w:br/>
        <w:t xml:space="preserve">      legislación ecuatoriana, específicamente de aquella que se encarga  de</w:t>
        <w:br/>
        <w:t xml:space="preserve">      regular el proceso de persecución penal para los casos de  delitos  de</w:t>
        <w:br/>
        <w:t xml:space="preserve">      narcotráfico, con el fin de que se compatibilicen ciertas  normas  que</w:t>
        <w:br/>
        <w:t xml:space="preserve">      podrían favorecer violaciones a las normas de la Convención  Americana</w:t>
        <w:br/>
        <w:t xml:space="preserve">      sobre Derechos Humanos.</w:t>
        <w:br/>
        <w:br/>
        <w:br/>
        <w:t xml:space="preserve">      Adicionalmente, el Estado Ecuatoriano desplegará sus mejores esfuerzos</w:t>
        <w:br/>
        <w:t xml:space="preserve">      a través de la Asamblea Nacional Constituyente, próxima a  instalarse,</w:t>
        <w:br/>
        <w:t xml:space="preserve">      por adecuar  la  garantía  constitucional  del  hábeas  corpus  a  los</w:t>
        <w:br/>
        <w:t xml:space="preserve">      estándares internacionales, […] con el  fin  de  que  la  verificación</w:t>
        <w:br/>
        <w:t xml:space="preserve">      judicial de la convencionalidad, constitucionalidad y legalidad de una</w:t>
        <w:br/>
        <w:t xml:space="preserve">      detención deje de confiarse al máximo personero municipal.</w:t>
        <w:br/>
        <w:br/>
        <w:br/>
        <w:t>31.   Sin embargo, el  Estado  cuestionó  los  montos  solicitados  por  los</w:t>
        <w:br/>
        <w:t>representantes por concepto de  indemnizaciones  y  reembolso  de  costas  y</w:t>
        <w:br/>
        <w:t>gastos,  y  guardó  silencio  sobre  las   demás   medidas   de   reparación</w:t>
        <w:br/>
        <w:t>solicitadas.</w:t>
        <w:br/>
        <w:br/>
        <w:br/>
        <w:t>32.    La  Corte  analizará  en  el  capítulo  correspondiente  las  medidas</w:t>
        <w:br/>
        <w:t>reparatorias que sean adecuadas para el presente caso,  teniendo  en  cuenta</w:t>
        <w:br/>
        <w:t>lo indicado por el Estado.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33.   La Corte considera que el reconocimiento  parcial  de  responsabilidad</w:t>
        <w:br/>
        <w:t>efectuado por el Estado constituye una contribución positiva  al  desarrollo</w:t>
        <w:br/>
        <w:t>de este proceso, al buen despacho de la  jurisdicción  interamericana  sobre</w:t>
        <w:br/>
        <w:t>derechos  humanos,  a  la  vigencia  de  los  principios  que  inspiran   la</w:t>
        <w:br/>
        <w:t>Convención Americana y a la conducta a la que están  obligados  los  Estados</w:t>
        <w:br/>
        <w:t>en esta materia[15].</w:t>
        <w:br/>
        <w:br/>
        <w:br/>
        <w:t>34.   Teniendo en cuenta las atribuciones que le incumben  a  este  Tribunal</w:t>
        <w:br/>
        <w:t>como órgano internacional de protección de los derechos  humanos,  la  Corte</w:t>
        <w:br/>
        <w:t>estima necesario dictar una sentencia en la cual se determinen los hechos  y</w:t>
        <w:br/>
        <w:t>todos los elementos del fondo del  asunto,  así  como  las  correspondientes</w:t>
        <w:br/>
        <w:t>consecuencias, en  cuanto  la  emisión  de  la  Sentencia  contribuye  a  la</w:t>
        <w:br/>
        <w:t>reparación de los señores Chaparro y Lapo, a evitar que  se  repitan  hechos</w:t>
        <w:br/>
        <w:t>similares  y  a  satisfacer,  en  suma,  los  fines   de   la   jurisdicción</w:t>
        <w:br/>
        <w:t>interamericana sobre derechos humanos[16].</w:t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         Prueba</w:t>
        <w:br/>
        <w:br/>
        <w:br/>
        <w:t>35.   Con base en lo establecido en los artículos 44 y  45  del  Reglamento,</w:t>
        <w:br/>
        <w:t>así como en la jurisprudencia del  Tribunal  respecto  de  la  prueba  y  su</w:t>
        <w:br/>
        <w:t>apreciación[17], la Corte procederá  a  examinar  y  valorar  los  elementos</w:t>
        <w:br/>
        <w:t>probatorios documentales remitidos por la Comisión, los representantes y  el</w:t>
        <w:br/>
        <w:t>Estado en  diversas  oportunidades  procesales  o  como  prueba  para  mejor</w:t>
        <w:br/>
        <w:t>resolver solicitada por el Presidente,  así  como  los  dictámenes  rendidos</w:t>
        <w:br/>
        <w:t>mediante affidávit y los testimonios ofrecidos en  audiencia  pública.  Para</w:t>
        <w:br/>
        <w:t>ello, el Tribunal se atendrá a los principios de  la  sana  crítica,  dentro</w:t>
        <w:br/>
        <w:t>del marco legal correspondiente[18].</w:t>
        <w:br/>
        <w:br/>
        <w:br/>
        <w:br/>
        <w:br/>
        <w:br/>
        <w:t xml:space="preserve">               A)    Prueba Documental, Testimonial y Pericial</w:t>
        <w:br/>
        <w:br/>
        <w:br/>
        <w:t>36.    Por  acuerdo  del  Presidente  de  la  Corte  fueron  recibidas   las</w:t>
        <w:br/>
        <w:t>declaraciones  rendidas  ante  fedatario   público   (affidávit)   por   los</w:t>
        <w:br/>
        <w:t>siguientes peritos propuestos por la Comisión:</w:t>
        <w:br/>
        <w:br/>
        <w:t xml:space="preserve">      a)    Yazmín Kuri González. Declaró, inter alia,  sobre  los  alegados</w:t>
        <w:br/>
        <w:t xml:space="preserve">      perjuicios económicos  sufridos  por  las  presuntas  víctimas  y  las</w:t>
        <w:br/>
        <w:t xml:space="preserve">      reparaciones correspondientes, y</w:t>
        <w:br/>
        <w:br/>
        <w:br/>
        <w:t xml:space="preserve">      b)    Jorge Fantoni Camba. Declaró, inter alia, sobre la naturaleza  y</w:t>
        <w:br/>
        <w:t xml:space="preserve">      aplicación de la Ley sobre Sustancias Estupefacientes y  Psicotrópicas</w:t>
        <w:br/>
        <w:t xml:space="preserve">      ecuatoriana (en adelante “la LSEP”).</w:t>
        <w:br/>
        <w:br/>
        <w:t>37.   En cuanto a la prueba rendida en audiencia pública, la Corte  escuchó</w:t>
        <w:br/>
        <w:t>las declaraciones de las presuntas víctimas ofrecidas por la  Comisión.  El</w:t>
        <w:br/>
        <w:t>señor Chaparro y el señor Lapo declararon, inter alia, sobre su  detención,</w:t>
        <w:br/>
        <w:t>las gestiones realizadas en la búsqueda de justicia, la supuesta  privación</w:t>
        <w:br/>
        <w:t>de sus bienes y su posterior devolución, las acciones judiciales intentadas</w:t>
        <w:br/>
        <w:t>y las consecuencias del proceso judicial seguido en su contra.</w:t>
        <w:br/>
        <w:br/>
        <w:br/>
        <w:t>38.   Por otro lado, durante  la  celebración  de  la  audiencia  el  Agente</w:t>
        <w:br/>
        <w:t>alterno del Estado manifestó, inter alia, que:</w:t>
        <w:br/>
        <w:br/>
        <w:br/>
        <w:t xml:space="preserve">      Si el señor Lapo, si el señor Chaparro, a través de su  representante,</w:t>
        <w:br/>
        <w:t xml:space="preserve">      demuestran el menoscabo de cierto tipo de  bienes  del  derecho  a  la</w:t>
        <w:br/>
        <w:t xml:space="preserve">      propiedad privada que les asiste, el Estado ecuatoriano  de  buena  fe</w:t>
        <w:br/>
        <w:t xml:space="preserve">      está  dispuesto  a  reconocer  estas  violaciones,  siempre  y  cuando</w:t>
        <w:br/>
        <w:t xml:space="preserve">      provengan  de  un  informe  pericial  debidamente  realizado  por   un</w:t>
        <w:br/>
        <w:t xml:space="preserve">      profesional imparcial y experto en estos temas.</w:t>
        <w:br/>
        <w:br/>
        <w:br/>
        <w:t xml:space="preserve">      Consideramos prematuro que la Corte Interamericana de Derechos Humanos</w:t>
        <w:br/>
        <w:t xml:space="preserve">      se pronuncie  sobre  este  tipo  de  pretensiones  efectuadas  por  el</w:t>
        <w:br/>
        <w:t xml:space="preserve">      representante de las presuntas víctimas,  pues  las  valoraciones  que</w:t>
        <w:br/>
        <w:t xml:space="preserve">      recoge su escrito  de  solicitudes,  argumentos  y  pruebas  no  están</w:t>
        <w:br/>
        <w:t xml:space="preserve">      debidamente respaldas por la opinión imparcial de un perito  que  debe</w:t>
        <w:br/>
        <w:t xml:space="preserve">      nombrarse  para  establecer  los  eventuales   daños,   que   de   ser</w:t>
        <w:br/>
        <w:t xml:space="preserve">      determinados, tienen que ser reconocidos por el Estado ecuatoriano.</w:t>
        <w:br/>
        <w:br/>
        <w:br/>
        <w:t xml:space="preserve">      [E]xigimos que, en caso de una eventual imputación de  responsabilidad</w:t>
        <w:br/>
        <w:t xml:space="preserve">      al Estado ecuatoriano por parte de la Corte Interamericana respecto al</w:t>
        <w:br/>
        <w:t xml:space="preserve">      artículo 21 de la Convención,  se  sustente  en  un  informe  pericial</w:t>
        <w:br/>
        <w:t xml:space="preserve">      debidamente elaborado por un personal calificado y que no tenga ningún</w:t>
        <w:br/>
        <w:t xml:space="preserve">      tipo de relación con las partes procesales en este caso.</w:t>
        <w:br/>
        <w:br/>
        <w:br/>
        <w:t>39.   En vista de lo anterior, el Presidente,  en  consulta  con  los  demás</w:t>
        <w:br/>
        <w:t>Jueces de la Corte y de conformidad  con  el  artículo  45  del  Reglamento,</w:t>
        <w:br/>
        <w:t>solicitó al Estado y a los representantes que presentaran,  cada  cual,  una</w:t>
        <w:br/>
        <w:t>terna de profesionales expertos en evaluación de daños a efectos de  que  el</w:t>
        <w:br/>
        <w:t>Presidente eligiera un especialista de cada  terna  para  que  evaluara  los</w:t>
        <w:br/>
        <w:t>posibles daños materiales que los hechos de este caso supuestamente  habrían</w:t>
        <w:br/>
        <w:t>producido a los señores Chaparro y Lapo.  Asimismo,  informó  a  las  partes</w:t>
        <w:br/>
        <w:t>que, en vista de que la realización del  informe  pericial  obedecía  a  una</w:t>
        <w:br/>
        <w:t>solicitud del Estado, todos los gastos necesarios para  la  elaboración  del</w:t>
        <w:br/>
        <w:t>mismo correrían por cuenta de éste, de conformidad con el  artículo  46  del</w:t>
        <w:br/>
        <w:t>Reglamento.</w:t>
        <w:br/>
        <w:br/>
        <w:br/>
        <w:t>40.   Posteriormente, el Estado remitió al Tribunal  dos  comunicaciones[19]</w:t>
        <w:br/>
        <w:t>en  las  que  indicó  que  las   manifestaciones   de   su   Agente   fueron</w:t>
        <w:br/>
        <w:t>equivocadamente interpretadas  por  la  Corte.  Según  el  Estado,  no  hubo</w:t>
        <w:br/>
        <w:t>ninguna propuesta o solicitud de su parte de realizar un  informe  pericial,</w:t>
        <w:br/>
        <w:t>por lo que “no asumir[ía] los costos que demand[ara] la  [práctica  de  esta</w:t>
        <w:br/>
        <w:t>prueba]”.</w:t>
        <w:br/>
        <w:br/>
        <w:br/>
        <w:t>41.   El 17 de julio de 2007 la Corte decidió, ante la negativa  del  Estado</w:t>
        <w:br/>
        <w:t>de cubrir los gastos de la prueba  por  él  mismo  solicitada,  que  no  era</w:t>
        <w:br/>
        <w:t>necesario proceder a la designación  de  peritos  independientes  y  que  el</w:t>
        <w:br/>
        <w:t>Tribunal resolvería  en  sentencia  lo  conducente,  conforme  a  la  prueba</w:t>
        <w:br/>
        <w:t>presentada por las partes.</w:t>
        <w:br/>
        <w:br/>
        <w:br/>
        <w:br/>
        <w:br/>
        <w:br/>
        <w:t xml:space="preserve">                        B)    Valoración de la prueba</w:t>
        <w:br/>
        <w:br/>
        <w:br/>
        <w:t>42.   En  este  caso,  como  en  otros[20],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fue puesta en duda. En  relación  a  los  documentos  remitidos</w:t>
        <w:br/>
        <w:t>como prueba para mejor  resolver  (supra  párrs.  9  y  11),  la  Corte  los</w:t>
        <w:br/>
        <w:t>incorpora al acervo probatorio  del  presente  caso,  en  aplicación  de  lo</w:t>
        <w:br/>
        <w:t>dispuesto en el artículo 45.2 del Reglamento. Sin embargo,  hace  notar  que</w:t>
        <w:br/>
        <w:t>el Estado remitió la prueba solicitada (supra párrs. 8 y 9) con  un  mes  de</w:t>
        <w:br/>
        <w:t>retraso. La Corte recuerda que las partes  deben  allegar  al  Tribunal  las</w:t>
        <w:br/>
        <w:t>pruebas que les sean requeridas por el  mismo,  para  contar  con  el  mayor</w:t>
        <w:br/>
        <w:t>número de elementos  de  juicio  para  conocer  los  hechos  y  motivar  sus</w:t>
        <w:br/>
        <w:t>decisiones[21].</w:t>
        <w:br/>
        <w:br/>
        <w:br/>
        <w:t>43.   El Tribunal admite los documentos  remitidos  por  los  representantes</w:t>
        <w:br/>
        <w:t>los días 1 y 11 de diciembre de 2006,  referentes  a  los  “certificados  de</w:t>
        <w:br/>
        <w:t>antecedentes  penales”  de  los  señores  Chaparro  y  Lapo,  así  como  los</w:t>
        <w:br/>
        <w:t>documentos remitidos  por  el  Estado  junto  con  su  escrito  de  alegatos</w:t>
        <w:br/>
        <w:t>finales, pues se trata de documentación producida  con  posterioridad  a  la</w:t>
        <w:br/>
        <w:t>remisión de los escritos principales (supra párrs. 1,  5  y  6),  no  fueron</w:t>
        <w:br/>
        <w:t>objetados y su autenticidad o veracidad no fueron puestas en duda.</w:t>
        <w:br/>
        <w:br/>
        <w:br/>
        <w:t>44.   En lo que se refiere a los documentos  remitidos  por  el  Estado  los</w:t>
        <w:br/>
        <w:t>días 12 y 17 de septiembre de 2007 (supra párr. 10), la  Corte  reitera  que</w:t>
        <w:br/>
        <w:t>conforme al artículo  44.1  del  Reglamento  del  Tribunal,  “[l]as  pruebas</w:t>
        <w:br/>
        <w:t>promovidas por las partes sólo  serán  admitidas  si  son  ofrecidas  en  la</w:t>
        <w:br/>
        <w:t>demanda y en su contestación”. No obstante, estima que estos documentos  son</w:t>
        <w:br/>
        <w:t>útiles para resolver la presente causa y los valorará  en  conjunto  con  el</w:t>
        <w:br/>
        <w:t>resto del acervo probatorio y  teniendo  en  cuenta  las  observaciones  que</w:t>
        <w:br/>
        <w:t>presentaron las partes.</w:t>
        <w:br/>
        <w:br/>
        <w:br/>
        <w:t>45.   En relación con los documentos de prensa  remitidos  por  las  partes,</w:t>
        <w:br/>
        <w:t>este Tribunal considera que pueden  ser  apreciados  cuando  recojan  hechos</w:t>
        <w:br/>
        <w:t>públicos  y  notorios  o  declaraciones  de  funcionarios  del  Estado,   no</w:t>
        <w:br/>
        <w:t>rectificadas, o cuando  corroboren  aspectos  relacionados  con  el  caso  y</w:t>
        <w:br/>
        <w:t>acreditados por otros medios[22].</w:t>
        <w:br/>
        <w:br/>
        <w:br/>
        <w:t>46.    Respecto  de  los  testimonios  y  peritajes,  la  Corte  los  estima</w:t>
        <w:br/>
        <w:t>pertinentes en  cuanto  se  ajusten  al  objeto  que  fue  definido  por  el</w:t>
        <w:br/>
        <w:t>Presidente en la Resolución  en  que  ordenó  recibirlos  (supra  párr.  8),</w:t>
        <w:br/>
        <w:t>tomando en  cuenta  las  observaciones  presentadas  por  las  partes.  Este</w:t>
        <w:br/>
        <w:t>Tribunal  estima  que  las  declaraciones  testimoniales  rendidas  por  las</w:t>
        <w:br/>
        <w:t>presuntas víctimas no pueden ser valoradas aisladamente, dado que tienen  un</w:t>
        <w:br/>
        <w:t>interés directo en este caso, razón por la cual serán valoradas  dentro  del</w:t>
        <w:br/>
        <w:t>conjunto de las pruebas del proceso[23].</w:t>
        <w:br/>
        <w:br/>
        <w:br/>
        <w:t>47.   Efectuado el examen de los elementos probatorios  que  constan  en  el</w:t>
        <w:br/>
        <w:t>expediente, la Corte pasa a analizar las violaciones alegadas,  considerando</w:t>
        <w:br/>
        <w:t>los hechos ya reconocidos y los  que  resulten  probados[24],  incluidos  en</w:t>
        <w:br/>
        <w:t>cada capítulo según corresponda. Asimismo, la Corte  recogerá  los  alegatos</w:t>
        <w:br/>
        <w:t>de las partes que sean  pertinentes,  tomando  en  cuenta  la  confesión  de</w:t>
        <w:br/>
        <w:t>hechos y el allanamiento formulados por el Estado.</w:t>
        <w:br/>
        <w:br/>
        <w:br/>
        <w:br/>
        <w:br/>
        <w:br/>
        <w:t xml:space="preserve">                                     VII</w:t>
        <w:br/>
        <w:t xml:space="preserve">     Artículo 7 (Derecho a la Libertad Personal)[25] en relación con los</w:t>
        <w:br/>
        <w:t xml:space="preserve">   artículos 1.1 (Obligación de Respetar los Derechos)[26], y 2 (Deber de</w:t>
        <w:br/>
        <w:t xml:space="preserve">  Adoptar Disposiciones de Derecho Interno)[27] de la Convención Americana</w:t>
        <w:br/>
        <w:br/>
        <w:t>48.   La Comisión alegó que se violó el derecho consagrado en el artículo  7</w:t>
        <w:br/>
        <w:t>de la Convención en  perjuicio  del  señor  Chaparro,  “ya  que  el  modo  o</w:t>
        <w:br/>
        <w:t>procedimiento  seguido  para  su  detención  y  posterior  tratamiento   […]</w:t>
        <w:br/>
        <w:t>contradice […] las disposiciones internas”, dado que  se  realizó  “sin  que</w:t>
        <w:br/>
        <w:t>hubiera pruebas que pudieran vincularlo al proceso, sin que se le  [hubiera]</w:t>
        <w:br/>
        <w:t>mostra[do] orden de detención  […],  ni  que  […]  fuera  informado  de  las</w:t>
        <w:br/>
        <w:t>razones de la misma [y de] su derecho de asistencia consular[,  ni  tampoco]</w:t>
        <w:br/>
        <w:t>se le garantizó su derecho a una defensa técnica”. Asimismo, sostuvo que  la</w:t>
        <w:br/>
        <w:t>detención  del  señor  Lapo  “fue  realizada  en   circunstancias   que   no</w:t>
        <w:br/>
        <w:t>habilitaban una excepción a la necesidad de una orden judicial […], sin  que</w:t>
        <w:br/>
        <w:t>fuera informado de las razones de la misma y sin que se  le  garantizara  el</w:t>
        <w:br/>
        <w:t>derecho a una defensa técnica”. Finalmente, la Comisión sostuvo que las  dos</w:t>
        <w:br/>
        <w:t>víctimas fueron presentadas ante un policía y un fiscal, ambos sin  potestad</w:t>
        <w:br/>
        <w:t>para ponerlos en libertad, y que  sólo  23  días  después  de  su  detención</w:t>
        <w:br/>
        <w:t>fueron llevadas ante un juez, lo cual sería contrario  a  las  disposiciones</w:t>
        <w:br/>
        <w:t>internas. De otra parte, indicó que  permanecieron  un  tiempo  excesivo  en</w:t>
        <w:br/>
        <w:t>prisión  preventiva,  que  los  recursos  interpuestos  para   impugnar   su</w:t>
        <w:br/>
        <w:t>privación de libertad fueron inefectivos, y que el recurso de hábeas  corpus</w:t>
        <w:br/>
        <w:t>“consagrado en el artículo 28 de la Constitución […] no  es  compatible  con</w:t>
        <w:br/>
        <w:t>los requisitos del artículo 7[.6] de la Convención[,] ya que  establece  que</w:t>
        <w:br/>
        <w:t>el Alcalde, es decir  una  autoridad  administrativa,  es  el  encargado  de</w:t>
        <w:br/>
        <w:t>resolver sobre la legalidad o ilegalidad del  arresto”.  Los  representantes</w:t>
        <w:br/>
        <w:t>se adhirieron a estos alegatos.</w:t>
        <w:br/>
        <w:br/>
        <w:br/>
        <w:t>49.   El Estado alegó  que  las  detenciones  se  realizaron  bajo  orden  y</w:t>
        <w:br/>
        <w:t>estricto control judicial y en observancia de la  ley  interna,  ya  que  la</w:t>
        <w:br/>
        <w:t>Jueza Décimo Segunda  de  lo  Penal  “coordinó  y  vigiló  el  operativo  de</w:t>
        <w:br/>
        <w:t>detención y allanamiento de las personas y bienes que  correspondían  dentro</w:t>
        <w:br/>
        <w:t>de este caso”, desplazándose a “la vivienda del señor Chaparro, en  compañía</w:t>
        <w:br/>
        <w:t>de oficiales de policía, para proceder  con  su  detención”  y  dirigiéndose</w:t>
        <w:br/>
        <w:t>posteriormente a la fábrica Plumavit  para  allanarla  y  detener  al  señor</w:t>
        <w:br/>
        <w:t>Lapo. Para el Estado el operativo que llevó a la detención de  las  víctimas</w:t>
        <w:br/>
        <w:t>resultó razonable, dadas las labores de monitoreo, indagación de terceros  y</w:t>
        <w:br/>
        <w:t>análisis previo, y además fue previsible y proporcional.  Según  el  Estado,</w:t>
        <w:br/>
        <w:t>al momento de su detención los señores Chaparro y Lapo fueron informados  de</w:t>
        <w:br/>
        <w:t>las razones de la misma, así como notificados de los cargos  en  su  contra.</w:t>
        <w:br/>
        <w:t>Añadió que, pese a que en  un  principio  existían  graves  presunciones  de</w:t>
        <w:br/>
        <w:t>responsabilidad por tráfico de drogas en contra  de  las  víctimas,  en  las</w:t>
        <w:br/>
        <w:t>siguientes instancias las pruebas resultaron  determinantes  para  eximirlos</w:t>
        <w:br/>
        <w:t>de culpabilidad, “lo cual es perfectamente posible en un proceso penal”.</w:t>
        <w:br/>
        <w:br/>
        <w:br/>
        <w:t>50.   Para analizar  la  controversia,  la  Corte  efectuará,  primero,  una</w:t>
        <w:br/>
        <w:t>apreciación general sobre el derecho a la libertad y  seguridad  personales.</w:t>
        <w:br/>
        <w:t>Luego se referirá a las alegadas ilegalidad y arbitrariedad de la  privación</w:t>
        <w:br/>
        <w:t>de libertad de las víctimas; la supuesta falta de información,  sin  demora,</w:t>
        <w:br/>
        <w:t>de las razones de la detención; la supuesta inefectividad  de  los  recursos</w:t>
        <w:br/>
        <w:t>interpuestos para controvertir sus detenciones,  y  finalmente,  la  alegada</w:t>
        <w:br/>
        <w:t>violación del derecho a ser juzgado dentro  de  un  plazo  razonable  o  ser</w:t>
        <w:br/>
        <w:t>puesto en libertad.</w:t>
        <w:br/>
        <w:br/>
        <w:br/>
        <w:br/>
        <w:br/>
        <w:br/>
        <w:t xml:space="preserve">            A)    El derecho a la libertad y seguridad personales</w:t>
        <w:br/>
        <w:br/>
        <w:br/>
        <w:t>51.   El artículo 7 de la Convención tiene dos tipos  de  regulaciones  bien</w:t>
        <w:br/>
        <w:t>diferenciadas entre sí:  una  general  y  otra  específica.  La  general  se</w:t>
        <w:br/>
        <w:t>encuentra en el primer numeral:  “[t]oda  persona  tiene  el  derecho  a  la</w:t>
        <w:br/>
        <w:t>libertad y a la seguridad  personales”.  Mientras  que  la  específica  está</w:t>
        <w:br/>
        <w:t>compuesta por una serie de garantías  que  protegen  el  derecho  a  no  ser</w:t>
        <w:br/>
        <w:t>privado de la libertad ilegalmente (art. 7.2) o arbitrariamente (art.  7.3),</w:t>
        <w:br/>
        <w:t>a conocer las razones de la detención y los cargos formulados en contra  del</w:t>
        <w:br/>
        <w:t>detenido (art. 7.4), al control judicial de la privación de  la  libertad  y</w:t>
        <w:br/>
        <w:t>la razonabilidad del plazo de la prisión preventiva (art. 7.5),  a  impugnar</w:t>
        <w:br/>
        <w:t>la legalidad de la detención (art. 7.6) y  a  no  ser  detenido  por  deudas</w:t>
        <w:br/>
        <w:t>(art. 7.7).</w:t>
        <w:br/>
        <w:br/>
        <w:br/>
        <w:t>52.   En sentido amplio la libertad sería la capacidad de hacer y  no  hacer</w:t>
        <w:br/>
        <w:t>todo lo que esté lícitamente permitido. En  otras  palabras,  constituye  el</w:t>
        <w:br/>
        <w:t>derecho de toda persona  de  organizar,  con  arreglo  a  la  ley,  su  vida</w:t>
        <w:br/>
        <w:t>individual y social conforme a  sus  propias  opciones  y  convicciones.  La</w:t>
        <w:br/>
        <w:t>seguridad, por su parte, sería la ausencia de perturbaciones que  restrinjan</w:t>
        <w:br/>
        <w:t>o limiten la libertad más allá de lo razonable. La libertad,  definida  así,</w:t>
        <w:br/>
        <w:t>es un derecho humano básico, propio de los atributos de la persona,  que  se</w:t>
        <w:br/>
        <w:t>proyecta en toda la  Convención  Americana.  En  efecto,  del  Preámbulo  se</w:t>
        <w:br/>
        <w:t>desprende el propósito de los Estados Americanos de consolidar  “un  régimen</w:t>
        <w:br/>
        <w:t>de libertad personal y de justicia social, fundado  en  el  respeto  de  los</w:t>
        <w:br/>
        <w:t>derechos esenciales del hombre”, y el  reconocimiento  de  que  “sólo  puede</w:t>
        <w:br/>
        <w:t>realizarse el ideal del ser humano libre, exento de temor y de  la  miseria,</w:t>
        <w:br/>
        <w:t>si se crean condiciones que permitan a cada persona gozar  de  sus  derechos</w:t>
        <w:br/>
        <w:t>económicos, sociales y culturales, tanto como  de  sus  derechos  civiles  y</w:t>
        <w:br/>
        <w:t>políticos”. De esta forma, cada uno  de  los  derechos  humanos  protege  un</w:t>
        <w:br/>
        <w:t>aspecto de la libertad del individuo.</w:t>
        <w:br/>
        <w:br/>
        <w:br/>
        <w:t>53.   En lo que al artículo  7  de  la  Convención  respecta,  éste  protege</w:t>
        <w:br/>
        <w:t>exclusivamente el derecho a la libertad física y cubre  los  comportamientos</w:t>
        <w:br/>
        <w:t>corporales que presuponen la presencia física del titular del derecho y  que</w:t>
        <w:br/>
        <w:t>se expresan normalmente en el movimiento físico. La seguridad  también  debe</w:t>
        <w:br/>
        <w:t>entenderse como la protección contra toda interferencia ilegal o  arbitraria</w:t>
        <w:br/>
        <w:t>de la libertad física[28]. Ahora  bien,  este  derecho  puede  ejercerse  de</w:t>
        <w:br/>
        <w:t>múltiples formas, y lo que la Convención Americana regula son los límites  o</w:t>
        <w:br/>
        <w:t>restricciones que el Estado puede realizar. Es así como se  explica  que  el</w:t>
        <w:br/>
        <w:t>artículo 7.1 consagre en términos generales  el  derecho  a  la  libertad  y</w:t>
        <w:br/>
        <w:t>seguridad y los demás numerales se encarguen de las diversas  garantías  que</w:t>
        <w:br/>
        <w:t>deben darse a la hora de privar a alguien de su libertad. De ahí también  se</w:t>
        <w:br/>
        <w:t>explica que la forma en que la legislación interna afecta al  derecho  a  la</w:t>
        <w:br/>
        <w:t>libertad es característicamente negativa, cuando  permite  que  se  prive  o</w:t>
        <w:br/>
        <w:t>restrinja la libertad. Siendo, por ello, la libertad siempre la regla  y  la</w:t>
        <w:br/>
        <w:t>limitación o restricción siempre la excepción.</w:t>
        <w:br/>
        <w:br/>
        <w:br/>
        <w:t>54.   Finalmente, la Corte resalta que cualquier violación de los  numerales</w:t>
        <w:br/>
        <w:t>2 al  7  del  artículo  7  de  la  Convención  acarreará  necesariamente  la</w:t>
        <w:br/>
        <w:t>violación del artículo 7.1 de la misma, puesto que la  falta  de  respeto  a</w:t>
        <w:br/>
        <w:t>las garantías de la persona privada de la libertad desemboca,  en  suma,  en</w:t>
        <w:br/>
        <w:t>la falta de protección del propio derecho a la libertad de esa persona.</w:t>
        <w:br/>
        <w:br/>
        <w:br/>
        <w:br/>
        <w:br/>
        <w:br/>
        <w:t xml:space="preserve">     B)    Ilegalidad de las detenciones de los señores Chaparro y Lapo</w:t>
        <w:br/>
        <w:br/>
        <w:br/>
        <w:t>55.   El artículo 7.2 de  la  Convención  establece  que  “nadie  puede  ser</w:t>
        <w:br/>
        <w:t>privado de su libertad física, salvo por las causas  y  en  las  condiciones</w:t>
        <w:br/>
        <w:t>fijadas de antemano por las Constituciones Políticas de los  Estados  Partes</w:t>
        <w:br/>
        <w:t>o por las leyes dictadas conforme a ellas”.</w:t>
        <w:br/>
        <w:br/>
        <w:br/>
        <w:t>56.   Este numeral del artículo 7 reconoce la garantía primaria del  derecho</w:t>
        <w:br/>
        <w:t>a la libertad física: la reserva de ley, según la cual, únicamente a  través</w:t>
        <w:br/>
        <w:t>de una ley  puede  afectarse  el  derecho  a  la  libertad  personal.  Valga</w:t>
        <w:br/>
        <w:t>reiterar que para esta Corte “ley” es una</w:t>
        <w:br/>
        <w:br/>
        <w:t xml:space="preserve">      norma jurídica de carácter general, ceñida al bien común,  emanada  de</w:t>
        <w:br/>
        <w:t xml:space="preserve">      los   órganos    legislativos    constitucionalmente    previstos    y</w:t>
        <w:br/>
        <w:t xml:space="preserve">      democráticamente  elegidos,  y  elaborada   según   el   procedimiento</w:t>
        <w:br/>
        <w:t xml:space="preserve">      establecido por las constituciones  de  los  Estados  Partes  para  la</w:t>
        <w:br/>
        <w:t xml:space="preserve">      formación de las leyes[29].</w:t>
        <w:br/>
        <w:br/>
        <w:t>57.   La reserva de ley debe forzosamente ir  acompañada  del  principio  de</w:t>
        <w:br/>
        <w:t>tipicidad, que obliga a los Estados a  establecer,  tan  concretamente  como</w:t>
        <w:br/>
        <w:t>sea posible y “de antemano”, las “causas” y “condiciones”  de  la  privación</w:t>
        <w:br/>
        <w:t>de la libertad física. De este  modo,  el  artículo  7.2  de  la  Convención</w:t>
        <w:br/>
        <w:t>remite  automáticamente  a  la  normativa  interna.  Por   ello,   cualquier</w:t>
        <w:br/>
        <w:t>requisito establecido en la ley nacional que no sea  cumplido  al  privar  a</w:t>
        <w:br/>
        <w:t>una persona de  su  libertad,  generará  que  tal  privación  sea  ilegal  y</w:t>
        <w:br/>
        <w:t>contraria  a  la  Convención  Americana.  El   análisis   respecto   de   la</w:t>
        <w:br/>
        <w:t>compatibilidad de la legislación interna con la Convención  se  desarrollará</w:t>
        <w:br/>
        <w:t>al tratar el numeral 3 del artículo 7.</w:t>
        <w:br/>
        <w:br/>
        <w:br/>
        <w:t>58.   La  tarea  de  la  Corte,  por  consiguiente,  es  verificar  que  las</w:t>
        <w:br/>
        <w:t>detenciones de los señores Chaparro y  Lapo  se  realizaron  conforme  a  la</w:t>
        <w:br/>
        <w:t>legislación ecuatoriana.</w:t>
        <w:br/>
        <w:br/>
        <w:br/>
        <w:t>59.   La Constitución Política del Ecuador vigente al momento de los  hechos</w:t>
        <w:br/>
        <w:t>establecía en su artículo 22.19 que:</w:t>
        <w:br/>
        <w:br/>
        <w:br/>
        <w:t xml:space="preserve">      h) Nadie será privado de su libertad sino en virtud de  orden  escrita</w:t>
        <w:br/>
        <w:t xml:space="preserve">      de autoridad competente, en  los  casos,  por  el  tiempo  y  con  las</w:t>
        <w:br/>
        <w:t xml:space="preserve">      formalidades prescritas por la Ley, salvo delito  flagrante,  en  cuyo</w:t>
        <w:br/>
        <w:t xml:space="preserve">      caso tampoco podrá mantenérsele sin  fórmula  de  juicio  por  más  de</w:t>
        <w:br/>
        <w:t xml:space="preserve">      veinticuatro horas […].</w:t>
        <w:br/>
        <w:br/>
        <w:br/>
        <w:t xml:space="preserve">      i) Toda persona será  informada  inmediatamente  de  la  causa  de  su</w:t>
        <w:br/>
        <w:t xml:space="preserve">      detención.</w:t>
        <w:br/>
        <w:br/>
        <w:br/>
        <w:t>60.   El Código de  Procedimiento  Penal  aplicable  en  el  momento  de  la</w:t>
        <w:br/>
        <w:t>detención de las víctimas establecía:</w:t>
        <w:br/>
        <w:br/>
        <w:br/>
        <w:t xml:space="preserve">      Art. 170.- A fin de garantizar  la  inmediación  del  acusado  con  el</w:t>
        <w:br/>
        <w:t xml:space="preserve">      proceso, el pago de la indemnización de daños y perjuicios al ofendido</w:t>
        <w:br/>
        <w:t xml:space="preserve">      y las costas procesales, el Juez podrá ordenar medidas  cautelares  de</w:t>
        <w:br/>
        <w:t xml:space="preserve">      carácter personal o de carácter real.</w:t>
        <w:br/>
        <w:br/>
        <w:br/>
        <w:t xml:space="preserve">      Art.  171.-  Las  medidas  cautelares  de  carácter  personal  son  la</w:t>
        <w:br/>
        <w:t xml:space="preserve">      detención y la prisión preventiva.</w:t>
        <w:br/>
        <w:br/>
        <w:br/>
        <w:t xml:space="preserve">      […]</w:t>
        <w:br/>
        <w:br/>
        <w:br/>
        <w:t xml:space="preserve">      Art. 172.- Con el objeto de investigar la comisión de un delito, antes</w:t>
        <w:br/>
        <w:t xml:space="preserve">      de iniciada la respectiva  acción  penal,  el  Juez  competente  podrá</w:t>
        <w:br/>
        <w:t xml:space="preserve">      ordenar la detención de una persona, sea por conocimiento  personal  o</w:t>
        <w:br/>
        <w:t xml:space="preserve">      por informes verbales o escritos de los agentes de la Policía Nacional</w:t>
        <w:br/>
        <w:t xml:space="preserve">      o de la Policía Judicial o de cualquier otra persona, que  establezcan</w:t>
        <w:br/>
        <w:t xml:space="preserve">      la constancia  del  delito  y  las  correspondientes  presunciones  de</w:t>
        <w:br/>
        <w:t xml:space="preserve">      responsabilidad.</w:t>
        <w:br/>
        <w:br/>
        <w:br/>
        <w:t xml:space="preserve">      Esta  detención  se  ordenará  mediante  boleta  que   contendrá   los</w:t>
        <w:br/>
        <w:t xml:space="preserve">      siguientes requisitos:</w:t>
        <w:br/>
        <w:br/>
        <w:br/>
        <w:t xml:space="preserve">      1.- Los motivos de la detención;</w:t>
        <w:br/>
        <w:br/>
        <w:br/>
        <w:t xml:space="preserve">      2.- El lugar y la fecha en que se la expide; y,</w:t>
        <w:br/>
        <w:br/>
        <w:br/>
        <w:t xml:space="preserve">      3.- La firma del Juez competente.</w:t>
        <w:br/>
        <w:br/>
        <w:br/>
        <w:t xml:space="preserve">      Para el cumplimiento de la  orden  de  detención  se  entregará  dicha</w:t>
        <w:br/>
        <w:t xml:space="preserve">      boleta a un Agente de la Policía Nacional o de la Policía Judicial.</w:t>
        <w:br/>
        <w:br/>
        <w:br/>
        <w:t xml:space="preserve">      Art. 173.- La detención de que trata el  artículo  anterior  no  podrá</w:t>
        <w:br/>
        <w:t xml:space="preserve">      exceder de cuarenta y  ocho  horas,  y  dentro  de  este  término,  de</w:t>
        <w:br/>
        <w:t xml:space="preserve">      encontrarse que el detenido no ha intervenido  en  el  delito  que  se</w:t>
        <w:br/>
        <w:t xml:space="preserve">      investiga, inmediatamente se lo pondrá en libertad. En caso contrario,</w:t>
        <w:br/>
        <w:t xml:space="preserve">      se iniciará el respectivo proceso penal, y si procede, se dictará auto</w:t>
        <w:br/>
        <w:t xml:space="preserve">      de prisión preventiva.</w:t>
        <w:br/>
        <w:br/>
        <w:br/>
        <w:t>61.   La Corte analizará si los hechos del presente caso se ajustaron  a  la</w:t>
        <w:br/>
        <w:t>normativa interna señalada  en  los  párrafos  anteriores  de  la  siguiente</w:t>
        <w:br/>
        <w:t>manera: a) la detención de los señores Chaparro y Lapo;  b)  la  información</w:t>
        <w:br/>
        <w:t>de las razones de la detención, y c) la duración de la detención.</w:t>
        <w:br/>
        <w:br/>
        <w:br/>
        <w:br/>
        <w:br/>
        <w:br/>
        <w:t xml:space="preserve">      a)    detención de los señores Chaparro y Lapo</w:t>
        <w:br/>
        <w:br/>
        <w:br/>
        <w:t>62.    Según  un  informe  policial  titulado  “Operativo  Rivera”,   varias</w:t>
        <w:br/>
        <w:t>personas estaban utilizando la empresa de exportación de  pescado  “Mariscos</w:t>
        <w:br/>
        <w:t>Oreana Maror” como “fachada” legal para  realizar  actividades  de  “tráfico</w:t>
        <w:br/>
        <w:t>internacional de droga”[30]. Según la  Policía,  para  hacer  el  envío  del</w:t>
        <w:br/>
        <w:t>alcaloide se utilizaban hieleras  elaboradas  en  la  fábrica  Plumavit,  de</w:t>
        <w:br/>
        <w:t>propiedad del señor Chaparro y en  la  que  el  señor  Lapo  trabajaba  como</w:t>
        <w:br/>
        <w:t>gerente de planta[31].</w:t>
        <w:br/>
        <w:br/>
        <w:br/>
        <w:t>63.   El 14 de noviembre de 1997, después de haber  recibido  un  parte  del</w:t>
        <w:br/>
        <w:t>Jefe Provincial Antinarcóticos del Guayas informando  sobre  “la  existencia</w:t>
        <w:br/>
        <w:t>de una organización narcodelictiva […] que [tenía] planificado  realizar  un</w:t>
        <w:br/>
        <w:t>posible envío de droga a la ciudad de Miami”[32], la  Jueza  Décimo  Segunda</w:t>
        <w:br/>
        <w:t>de lo Penal del Guayas ordenó la  detención[33]  de  trece  personas,  entre</w:t>
        <w:br/>
        <w:t>ellas, el señor Chaparro, con el objeto de que fueran investigadas  “por  la</w:t>
        <w:br/>
        <w:t>comisión del delito de tráfico internacional de drogas”[34].  La  respectiva</w:t>
        <w:br/>
        <w:t>boleta de detención fue girada ese mismo día[35].  El  15  de  noviembre  de</w:t>
        <w:br/>
        <w:t>1997, a las 16:25 horas, y en ejecución de la mencionada orden,  la  Policía</w:t>
        <w:br/>
        <w:t>Antinarcóticos del Guayas procedió a la detención  del  señor  Chaparro,  la</w:t>
        <w:br/>
        <w:t>cual se llevó a cabo en presencia de la Jueza[36].</w:t>
        <w:br/>
        <w:br/>
        <w:br/>
        <w:t>64.   Al respecto, la Corte observa que  la  detención  del  señor  Chaparro</w:t>
        <w:br/>
        <w:t>estuvo  precedida  por  una  orden  de  detención  emitida  dentro  de   una</w:t>
        <w:br/>
        <w:t>investigación criminal por una jueza competente, es decir,  en  concordancia</w:t>
        <w:br/>
        <w:t>con las disposiciones de derecho interno señaladas anteriormente. Por  ello,</w:t>
        <w:br/>
        <w:t>en este punto no se violó el artículo 7.2  de  la  Convención  Americana  en</w:t>
        <w:br/>
        <w:t>perjuicio del señor Chaparro.</w:t>
        <w:br/>
        <w:br/>
        <w:br/>
        <w:t>65.   En lo que respecta al señor Lapo, el 14 de noviembre de 1997 la  misma</w:t>
        <w:br/>
        <w:t>Jueza Décimo Segunda de lo Penal del Guayas ordenó  el  allanamiento  de  la</w:t>
        <w:br/>
        <w:t>fábrica Plumavit[37], porque, a criterio de  la  Policía,  era  un  inmueble</w:t>
        <w:br/>
        <w:t>utilizado por la “organización  narcodelictiva”.  Durante  el  allanamiento,</w:t>
        <w:br/>
        <w:t>llevado  a  cabo  el  15  de  noviembre  de  1997,  los  agentes  policiales</w:t>
        <w:br/>
        <w:t>procedieron a la detención  de  trece  trabajadores  de  la  fábrica,  entre</w:t>
        <w:br/>
        <w:t>ellos, el señor Lapo[38].</w:t>
        <w:br/>
        <w:br/>
        <w:br/>
        <w:t>66.   Llama la atención de la Corte que la boleta  de  detención  contra  el</w:t>
        <w:br/>
        <w:t>señor Lapo tiene fecha de 15 de noviembre de 1997[39], el mismo día  en  que</w:t>
        <w:br/>
        <w:t>fue detenido, y que la orden de detención de la Jueza tenga fecha de  18  de</w:t>
        <w:br/>
        <w:t>noviembre de 1997, tres días después de la detención. Estas  irregularidades</w:t>
        <w:br/>
        <w:t>impiden a la Corte establecer la existencia  de  una  autorización  judicial</w:t>
        <w:br/>
        <w:t>previa a la detención del  señor  Lapo  que  cumpliera  con  la  legislación</w:t>
        <w:br/>
        <w:t>interna. El Estado tampoco ha dado una explicación razonable. Por  ello,  la</w:t>
        <w:br/>
        <w:t>Corte encuentra al Ecuador responsable por la violación al artículo  7.2  de</w:t>
        <w:br/>
        <w:t>la Convención en perjuicio del señor Lapo.</w:t>
        <w:br/>
        <w:br/>
        <w:br/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67.    El  Estado  solicitó  a  este  Tribunal  pronunciarse  sobre  si  “la</w:t>
        <w:br/>
        <w:t>presencia de  un  juez  […]  reemplaza  [...]  la  orden  escrita  del  juez</w:t>
        <w:br/>
        <w:t>competente”.</w:t>
        <w:br/>
        <w:br/>
        <w:br/>
        <w:t>68.   Al respecto, la Corte resalta que la legislación  interna  no  permite</w:t>
        <w:br/>
        <w:t>ese supuesto, así que toda detención que se lleve a cabo sin orden  judicial</w:t>
        <w:br/>
        <w:t>escrita, salvo delito flagrante, sería ilegal.</w:t>
        <w:br/>
        <w:br/>
        <w:br/>
        <w:br/>
        <w:br/>
        <w:br/>
        <w:t xml:space="preserve">      b)    información de las razones de la detención</w:t>
        <w:br/>
        <w:br/>
        <w:br/>
        <w:t>69.   Como se desprende del párrafo 59 supra, el derecho interno exige  que</w:t>
        <w:br/>
        <w:t>“[t]oda  persona  se[a]  informada  inmediatamente  de  la  causa   de   su</w:t>
        <w:br/>
        <w:t>detención”. Adicionalmente, la Convención Americana consagra en el artículo</w:t>
        <w:br/>
        <w:t>7.4 que “[t]toda persona detenida o retenida  debe  ser  informada  de  las</w:t>
        <w:br/>
        <w:t>razones de su detención”. Lo anterior lleva  a  la  Corte  a  analizar  los</w:t>
        <w:br/>
        <w:t>hechos de este caso bajo esos dos parámetros normativos: el  interno  y  el</w:t>
        <w:br/>
        <w:t>convencional. Si se establece que el Estado no informó a  las  víctimas  de</w:t>
        <w:br/>
        <w:t>las “causas” o “razones” de su detención, la detención será ilegal  y,  por</w:t>
        <w:br/>
        <w:t>ende, contraria al artículo 7.2 de la Convención, pero  además  constituirá</w:t>
        <w:br/>
        <w:t>una violación del derecho consagrado en el artículo 7.4 de la misma.</w:t>
        <w:br/>
        <w:br/>
        <w:br/>
        <w:t>70.   Esta Corte, en el caso Juan Humberto Sánchez vs. Honduras,  estableció</w:t>
        <w:br/>
        <w:t>que la información de los “motivos y razones” de  la  detención  debe  darse</w:t>
        <w:br/>
        <w:t>“cuando ésta se produce”, lo  cual  “constituye  un  mecanismo  para  evitar</w:t>
        <w:br/>
        <w:t>detenciones ilegales o arbitrarias desde el momento mismo  de  la  privación</w:t>
        <w:br/>
        <w:t>de  libertad  y,  a  su  vez,  garantiza   el   derecho   de   defensa   del</w:t>
        <w:br/>
        <w:t>individuo”[40]. Adicionalmente, el derecho a ser informado  de  los  motivos</w:t>
        <w:br/>
        <w:t>de la detención permite al detenido  impugnar  la  legalidad  de  la  misma,</w:t>
        <w:br/>
        <w:t>haciendo uso de los mecanismos legales que todo Estado debe ofrecer, en  los</w:t>
        <w:br/>
        <w:t>términos del artículo 7.6 de la Convención.</w:t>
        <w:br/>
        <w:br/>
        <w:br/>
        <w:t>71.     La  información  sobre  los  motivos  y  razones  de  la   detención</w:t>
        <w:br/>
        <w:t>necesariamente supone informar, en primer lugar, de la detención  misma.  La</w:t>
        <w:br/>
        <w:t>persona detenida debe tener claro  que  está  siendo  detenida.  En  segundo</w:t>
        <w:br/>
        <w:t>lugar, el agente que lleva a cabo la detención debe informar en un  lenguaje</w:t>
        <w:br/>
        <w:t>simple, libre de tecnicismos, los hechos y  bases  jurídicas  esenciales  en</w:t>
        <w:br/>
        <w:t>los que se basa la  detención.  No  se  satisface  el  artículo  7.4  de  la</w:t>
        <w:br/>
        <w:t>Convención si sólo se menciona la base legal.</w:t>
        <w:br/>
        <w:br/>
        <w:br/>
        <w:t>72.   En el presente caso, la Comisión y los  representantes  sostienen  que</w:t>
        <w:br/>
        <w:t>el señor Chaparro  no  fue  informado  que  estaba  siendo  detenido  y  que</w:t>
        <w:br/>
        <w:t>únicamente le dijeron que debía acompañar a  los  agentes  de  policía  para</w:t>
        <w:br/>
        <w:t>hacer una declaración. El Estado se limitó a rechazar en términos  generales</w:t>
        <w:br/>
        <w:t>estos hechos sin aportar o hacer referencia a pruebas  concretas.  En  suma,</w:t>
        <w:br/>
        <w:t>la prueba disponible por el Tribunal sobre estos hechos es escasa.</w:t>
        <w:br/>
        <w:br/>
        <w:br/>
        <w:t>73.   En el presente caso la víctima no tiene ningún mecanismo a su  alcance</w:t>
        <w:br/>
        <w:t>que le posibilite probar este hecho. Su alegación es de  carácter  negativo,</w:t>
        <w:br/>
        <w:t>señala la inexistencia de un hecho. El Estado, por su lado, sostiene que  la</w:t>
        <w:br/>
        <w:t>información de las razones de la  detención  sí  se  produjo.  Esta  es  una</w:t>
        <w:br/>
        <w:t>alegación de carácter positivo y, por ello, susceptible de  prueba.  Además,</w:t>
        <w:br/>
        <w:t>si se toma en cuenta que la Corte ha establecido en otras oportunidades  que</w:t>
        <w:br/>
        <w:t>“en los procesos sobre violaciones  de  derechos  humanos,  la  defensa  del</w:t>
        <w:br/>
        <w:t>Estado no puede descansar sobre la imposibilidad del demandante  de  allegar</w:t>
        <w:br/>
        <w:t>pruebas que, en muchos casos, no pueden obtenerse  sin  la  cooperación  del</w:t>
        <w:br/>
        <w:t>Estado”[41], se llega a la conclusión de que la  carga  probatoria  en  este</w:t>
        <w:br/>
        <w:t>punto corresponde al Estado. En consecuencia,  la  Corte  considera  que  el</w:t>
        <w:br/>
        <w:t>Estado no probó que sus autoridades informaron  al  señor  Chaparro  de  los</w:t>
        <w:br/>
        <w:t>motivos y razones de su detención,  lo  que  constituye  una  violación  del</w:t>
        <w:br/>
        <w:t>artículo 7.4 de la  Convención  y,  por  ser  también  contrario  a  la  ley</w:t>
        <w:br/>
        <w:t>interna, del  artículo  7.2  del  mismo  tratado,  en  perjuicio  del  señor</w:t>
        <w:br/>
        <w:t>Chaparro.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74.   Por otro lado, tanto la Comisión como  los  representantes  cuestionan</w:t>
        <w:br/>
        <w:t>la  legalidad  de  la  detención  afirmando  que  la  orden   de   detención</w:t>
        <w:br/>
        <w:t>correspondiente no fue mostrada al señor Chaparro.</w:t>
        <w:br/>
        <w:br/>
        <w:br/>
        <w:t>75.   Esta Corte nota, en primer lugar, que  no  consta  como  un  requisito</w:t>
        <w:br/>
        <w:t>formal conforme a la legislación interna que haya que  mostrar  al  detenido</w:t>
        <w:br/>
        <w:t>la orden física de detención. Consecuentemente, no  puede  hablarse  de  una</w:t>
        <w:br/>
        <w:t>ilegalidad en los términos del artículo 7.2 de la Convención.</w:t>
        <w:br/>
        <w:br/>
        <w:br/>
        <w:t>76.   En segundo lugar,  la  primera  obligación  del  artículo  7.4  de  la</w:t>
        <w:br/>
        <w:t>Convención no especifica que la información que  el  detenido  debe  recibir</w:t>
        <w:br/>
        <w:t>tenga que ser escrita. Para esta Corte, puede satisfacerse dicha  obligación</w:t>
        <w:br/>
        <w:t>de manera oral, no  así  la  segunda  obligación  del  artículo  7.4  de  la</w:t>
        <w:br/>
        <w:t>Convención, referente a la notificación, sin  demora,  del  cargo  o  cargos</w:t>
        <w:br/>
        <w:t>formulados contra el detenido, la cual debe darse por escrito. Sin  embargo,</w:t>
        <w:br/>
        <w:t>en el presente caso no es necesario entrar a analizar la segunda  obligación</w:t>
        <w:br/>
        <w:t>del artículo 7.4 convencional, puesto que tal y como fue establecido  en  el</w:t>
        <w:br/>
        <w:t>párrafo  73  supra,  el  Estado  incuplió  con  la  primera  obligación  del</w:t>
        <w:br/>
        <w:t>mencionado precepto.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77.    En el caso del señor Lapo, la Corte no considera  necesario  analizar</w:t>
        <w:br/>
        <w:t>si se le informó o no de los motivos y razones de su detención, dado que  la</w:t>
        <w:br/>
        <w:t>detención misma  fue  calificada  de  ilegal  (supra  párr.  66),  en  clara</w:t>
        <w:br/>
        <w:t>violación del artículo 7.2 de la Convención.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78.   La Comisión alegó que también se violaría el derecho a la libertad  de</w:t>
        <w:br/>
        <w:t>los señores Chaparro y Lapo porque  no  les  fue  “garantizada  una  defensa</w:t>
        <w:br/>
        <w:t>técnica” y porque no le fue  informado  al  señor  Chaparro  su  derecho  de</w:t>
        <w:br/>
        <w:t>asistencia consular, por ser ciudadano extranjero.</w:t>
        <w:br/>
        <w:br/>
        <w:br/>
        <w:t>79.    A  criterio  del  Tribunal,  el  análisis  al  respecto   corresponde</w:t>
        <w:br/>
        <w:t>desarrollarlo en el marco del artículo 8 de la Convención,  como  en  efecto</w:t>
        <w:br/>
        <w:t>se hará en el capítulo siguiente (infra párrs. 155 a 159 y 162 a 165).</w:t>
        <w:br/>
        <w:br/>
        <w:br/>
        <w:br/>
        <w:br/>
        <w:br/>
        <w:br/>
        <w:t xml:space="preserve">      c)    duración de la detención</w:t>
        <w:br/>
        <w:br/>
        <w:br/>
        <w:t>80.   La Comisión sostuvo que las dos víctimas fueron puestas a  disposición</w:t>
        <w:br/>
        <w:t>de la Jueza de la causa “23 días después de su  detención”,  lo  cual  sería</w:t>
        <w:br/>
        <w:t>contrario a la ley interna y al artículo 7.5 de la Convención Americana.  El</w:t>
        <w:br/>
        <w:t>Estado sostuvo que hubo un “control judicial inmediato” de las  detenciones.</w:t>
        <w:br/>
        <w:br/>
        <w:br/>
        <w:br/>
        <w:t>81.   La parte inicial del artículo 7.5 de  la  Convención  dispone  que  la</w:t>
        <w:br/>
        <w:t>detención de una persona debe ser sometida sin demora a  revisión  judicial.</w:t>
        <w:br/>
        <w:t>El  control  judicial  inmediato  es  una  medida  tendiente  a  evitar   la</w:t>
        <w:br/>
        <w:t>arbitrariedad o ilegalidad de las detenciones, tomando en cuenta que  en  un</w:t>
        <w:br/>
        <w:t>Estado de Derecho  corresponde  al  juzgador  garantizar  los  derechos  del</w:t>
        <w:br/>
        <w:t>detenido, autorizar la adopción de medidas cautelares o de coerción,  cuando</w:t>
        <w:br/>
        <w:t>sea estrictamente  necesario  y  procurar,  en  general,  que  se  trate  al</w:t>
        <w:br/>
        <w:t>inculpado de manera consecuente con la presunción de inocencia[42].</w:t>
        <w:br/>
        <w:br/>
        <w:br/>
        <w:t>82.   El artículo 173 del Código de Procedimiento  Penal  (supra  párr.  60)</w:t>
        <w:br/>
        <w:t>establecía que la detención con fines investigativos no podía durar  más  de</w:t>
        <w:br/>
        <w:t>48 horas, tras lo cual debía liberarse al detenido o  iniciarse  un  proceso</w:t>
        <w:br/>
        <w:t>penal.</w:t>
        <w:br/>
        <w:br/>
        <w:br/>
        <w:t>83.   De la prueba aportada se desprende que  las  víctimas  realizaron  una</w:t>
        <w:br/>
        <w:t>primera declaración ante un fiscal el 19 de noviembre de 1997,  esto  es,  4</w:t>
        <w:br/>
        <w:t>días después de su detención, y una declaración  ante  la  Jueza  el  11  de</w:t>
        <w:br/>
        <w:t>diciembre de 1997, 26 días después de ser detenidos.</w:t>
        <w:br/>
        <w:br/>
        <w:br/>
        <w:t>84.   Conforme a la jurisprudencia de esta Corte en otro  caso  relativo  al</w:t>
        <w:br/>
        <w:t>Estado  ecuatoriano,  no  puede  considerarse  que  la  declaración  de  las</w:t>
        <w:br/>
        <w:t>víctimas ante el fiscal cumpla con el derecho consagrado en el artículo  7.5</w:t>
        <w:br/>
        <w:t>de la Convención de ser llevado ante un “juez u otro funcionario  autorizado</w:t>
        <w:br/>
        <w:t>por la ley para ejercer funciones judiciales”[43].</w:t>
        <w:br/>
        <w:br/>
        <w:br/>
        <w:t>85.   Por otro lado, la Corte no acepta el  argumento  estatal  referente  a</w:t>
        <w:br/>
        <w:t>que se cumplió con el artículo 7.5 puesto que la Jueza de  la  causa  estuvo</w:t>
        <w:br/>
        <w:t>presente al momento  de  las  detenciones  y  ejerció  un  control  judicial</w:t>
        <w:br/>
        <w:t>directo, dando a entender que no había necesidad de llevar  a  las  víctimas</w:t>
        <w:br/>
        <w:t>nuevamente  ante  ella.  Aún  cuando  la  presencia  de  la   Jueza   podría</w:t>
        <w:br/>
        <w:t>calificarse como una garantía adicional, no es suficiente por sí misma  para</w:t>
        <w:br/>
        <w:t>satisfacer la exigencia del artículo 7.5 de “ser llevado” ante un  juez.  La</w:t>
        <w:br/>
        <w:t>autoridad judicial debe oír personalmente al detenido y  valorar  todas  las</w:t>
        <w:br/>
        <w:t>explicaciones  que  éste  le  proporcione,  para  decidir  si   procede   la</w:t>
        <w:br/>
        <w:t>liberación o el mantenimiento de la privación de libertad.  En  el  presente</w:t>
        <w:br/>
        <w:t>caso no existe evidencia de que esto haya ocurrido.</w:t>
        <w:br/>
        <w:br/>
        <w:br/>
        <w:t>86.   Por lo expuesto, la Corte encuentra que la duración  de  la  detención</w:t>
        <w:br/>
        <w:t>del señor Chaparro sobrepasó el máximo legal permitido, vulnerándose así  el</w:t>
        <w:br/>
        <w:t>artículo 7.2 de la Convención, y que  no  fue  llevado  ante  un  juez  “sin</w:t>
        <w:br/>
        <w:t>demora”, en violación del artículo 7.5 de la Convención.</w:t>
        <w:br/>
        <w:br/>
        <w:br/>
        <w:t>87.   En lo que al señor Lapo respecta, tal y como se  señaló  anteriormente</w:t>
        <w:br/>
        <w:t>(supra párr. 66), su detención fue  ilegal  desde  un  inicio,  por  lo  que</w:t>
        <w:br/>
        <w:t>cualquiera  haya  sido  su  duración  era  de  por  sí  ilegal,   haciéndose</w:t>
        <w:br/>
        <w:t>innecesario en  este  punto  analizar  el  plazo  máximo  consagrado  en  la</w:t>
        <w:br/>
        <w:t>legislación interna, a efectos de aplicar el artículo 7.2 de la  Convención.</w:t>
        <w:br/>
        <w:t>En lo referente al artículo 7.5 convencional,  el  señor  Lapo  tampoco  fue</w:t>
        <w:br/>
        <w:t>llevado  “sin  demora”  ante  un  juez,  para  que  justamente  controle  la</w:t>
        <w:br/>
        <w:t>ilegalidad de su  detención,  lo  que  acarrea  la  violación  del  señalado</w:t>
        <w:br/>
        <w:t>precepto.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88.   Por todo lo anterior, el Tribunal  declara  que  el  Estado  violó  el</w:t>
        <w:br/>
        <w:t>derecho consagrado en el artículo  7.2,  7.4  y  7.5  de  la  Convención  en</w:t>
        <w:br/>
        <w:t>perjuicio del señor Chaparro, y el derecho consagrado en el artículo  7.2  y</w:t>
        <w:br/>
        <w:t>7.5 del  mismo  instrumento  internacional  en  perjuicio  del  señor  Lapo.</w:t>
        <w:br/>
        <w:t>Consecuentemente, se violó el derecho a la  libertad  personal  de  las  dos</w:t>
        <w:br/>
        <w:t>víctimas contemplado en el artículo 7.1 de la Convención,  en  relación  con</w:t>
        <w:br/>
        <w:t>el deber de respeto establecido en el artículo 1.1 de la misma.</w:t>
        <w:br/>
        <w:br/>
        <w:br/>
        <w:br/>
        <w:br/>
        <w:t xml:space="preserve">             C)    Arbitrariedad de la privación de libertad de</w:t>
        <w:br/>
        <w:t xml:space="preserve">                         los señores Chaparro y Lapo</w:t>
        <w:br/>
        <w:br/>
        <w:t>89.   El artículo 7.3 de  la  Convención  establece  que  “nadie  puede  ser</w:t>
        <w:br/>
        <w:t>sometido a  detención o encarcelamiento arbitrarios”.</w:t>
        <w:br/>
        <w:br/>
        <w:br/>
        <w:t>90.   La Corte ha establecido en otras oportunidades que</w:t>
        <w:br/>
        <w:br/>
        <w:br/>
        <w:t xml:space="preserve">      nadie puede ser sometido a detención o encarcelamiento  por  causas  y</w:t>
        <w:br/>
        <w:t xml:space="preserve">      métodos  que  -aún  calificados  de  legales-  puedan  reputarse  como</w:t>
        <w:br/>
        <w:t xml:space="preserve">      incompatibles  con  el  respeto  a  los  derechos  fundamentales   del</w:t>
        <w:br/>
        <w:t xml:space="preserve">      individuo por ser, entre otras cosas, irrazonables,  imprevisibles,  o</w:t>
        <w:br/>
        <w:t xml:space="preserve">      faltos de proporcionalidad[44].</w:t>
        <w:br/>
        <w:br/>
        <w:br/>
        <w:t>91.   La Corte Europea de Derechos  Humanos  ha  establecido  que,  si  bien</w:t>
        <w:br/>
        <w:t>cualquier  detención  debe  llevarse  a  cabo   de   conformidad   con   los</w:t>
        <w:br/>
        <w:t>procedimientos establecidos en la ley nacional, es necesario además  que  la</w:t>
        <w:br/>
        <w:t>ley interna, el procedimiento aplicable y los principios generales  expresos</w:t>
        <w:br/>
        <w:t>o  tácitos  correspondientes  sean,  en  sí  mismos,  compatibles   con   la</w:t>
        <w:br/>
        <w:t>Convención[45].</w:t>
        <w:br/>
        <w:br/>
        <w:br/>
        <w:t>92.   El Comité de Derechos Humanos ha precisado que</w:t>
        <w:br/>
        <w:br/>
        <w:br/>
        <w:t xml:space="preserve">      no se  debe  equiparar  el  concepto  de  “arbitrariedad”  con  el  de</w:t>
        <w:br/>
        <w:t xml:space="preserve">      “contrario a ley”, sino que debe interpretarse de manera más amplia  a</w:t>
        <w:br/>
        <w:t xml:space="preserve">      fin   de   incluir   elementos   de   incorrección,    injusticia    e</w:t>
        <w:br/>
        <w:t xml:space="preserve">      imprevisibilidad, así como también  el  principio  de  las  “garantías</w:t>
        <w:br/>
        <w:t xml:space="preserve">      procesales”[. E]llo significa que la prisión preventiva consiguiente a</w:t>
        <w:br/>
        <w:t xml:space="preserve">      una detención lícita debe ser no solo lícita sino además razonable  en</w:t>
        <w:br/>
        <w:t xml:space="preserve">      toda circunstancia[46].</w:t>
        <w:br/>
        <w:br/>
        <w:br/>
        <w:t>93.   En suma, no es suficiente que toda causa de  privación  o  restricción</w:t>
        <w:br/>
        <w:t>al derecho a la libertad esté consagrada en la ley, sino  que  es  necesario</w:t>
        <w:br/>
        <w:t>que esa ley y su aplicación respeten los requisitos que  a  continuación  se</w:t>
        <w:br/>
        <w:t>detallan, a efectos de que  dicha  medida  no  sea  arbitraria:  i)  que  la</w:t>
        <w:br/>
        <w:t>finalidad de las medidas que priven o restrinjan la libertad sea  compatible</w:t>
        <w:br/>
        <w:t>con la Convención. Valga señalar que este Tribunal ha reconocido como  fines</w:t>
        <w:br/>
        <w:t>legítimos  el  asegurar  que  el  acusado  no  impedirá  el  desarrollo  del</w:t>
        <w:br/>
        <w:t>procedimiento ni eludirá la acción de la justicia[47]; ii) que  las  medidas</w:t>
        <w:br/>
        <w:t>adoptadas sean las idóneas para cumplir con  el  fin  perseguido;  iii)  que</w:t>
        <w:br/>
        <w:t>sean necesarias, en el sentido  de  que  sean  absolutamente  indispensables</w:t>
        <w:br/>
        <w:t>para conseguir el fin deseado y que  no  exista  una  medida  menos  gravosa</w:t>
        <w:br/>
        <w:t>respecto al derecho intervenido entre todas  aquellas  que  cuentan  con  la</w:t>
        <w:br/>
        <w:t>misma idoneidad para alcanzar el  objetivo  propuesto.  Por  esta  razón  el</w:t>
        <w:br/>
        <w:t>Tribunal ha señalado que el derecho a la libertad personal supone  que  toda</w:t>
        <w:br/>
        <w:t>limitación a éste deba ser excepcional[48],  y  iv)  que  sean  medidas  que</w:t>
        <w:br/>
        <w:t>resulten estrictamente proporcionales[49], de tal forma  que  el  sacrificio</w:t>
        <w:br/>
        <w:t>inherente a la restricción del derecho a la libertad no resulte exagerado  o</w:t>
        <w:br/>
        <w:t>desmedido frente a las ventajas que se obtienen mediante tal  restricción  y</w:t>
        <w:br/>
        <w:t>el cumplimiento de la  finalidad  perseguida.  Cualquier  restricción  a  la</w:t>
        <w:br/>
        <w:t>libertad que no contenga una motivación suficiente que  permita  evaluar  si</w:t>
        <w:br/>
        <w:t>se ajusta a las condiciones señaladas será arbitraria y, por tanto,  violará</w:t>
        <w:br/>
        <w:t>el artículo 7.3 de la Convención[50].</w:t>
        <w:br/>
        <w:br/>
        <w:br/>
        <w:t>94.   Con base en lo anterior la  Corte  procederá  a  analizar:  a)  si  el</w:t>
        <w:br/>
        <w:t>Estado violó el derecho consagrado en el artículo 7.3 de  la  Convención  en</w:t>
        <w:br/>
        <w:t>la detención del señor Lapo, y b) si  la  orden  de  prisión  preventiva  en</w:t>
        <w:br/>
        <w:t>contra de los señores Chaparro y Lapo y el mantenimiento de la misma  fueron</w:t>
        <w:br/>
        <w:t>arbitrarias.</w:t>
        <w:br/>
        <w:br/>
        <w:br/>
        <w:br/>
        <w:br/>
        <w:br/>
        <w:t xml:space="preserve">      a)    detención del señor Lapo</w:t>
        <w:br/>
        <w:br/>
        <w:br/>
        <w:t>95.   La Comisión señaló que la detención  del  señor  Lapo  fue  arbitraria</w:t>
        <w:br/>
        <w:t>puesto que se realizó en aplicación del principio de  “grave  presunción  de</w:t>
        <w:br/>
        <w:t>responsabilidad” contenido, según su parecer, en el artículo 56  del  Código</w:t>
        <w:br/>
        <w:t>de Procedimiento Penal, “ya  que  el  Estado  no  ha  alegado  o  presentado</w:t>
        <w:br/>
        <w:t>elementos que demuestren que fue aprehendido en delito  fragante”.  Para  la</w:t>
        <w:br/>
        <w:t>Comisión esa norma legal sería contraria a la Constitución ecuatoriana  y  a</w:t>
        <w:br/>
        <w:t>la Convención Americana. El Estado no presentó argumentos concretos en  este</w:t>
        <w:br/>
        <w:t>punto.</w:t>
        <w:br/>
        <w:br/>
        <w:br/>
        <w:t>96.   La Corte advierte, en primer lugar, que la Comisión  no  demostró  que</w:t>
        <w:br/>
        <w:t>la disposición legal que menciona haya sido aplicada al caso concreto y,  en</w:t>
        <w:br/>
        <w:t>segundo lugar, que la detención  del  señor  Lapo  ya  fue  calificada  como</w:t>
        <w:br/>
        <w:t>ilegal desde su inicio, justamente  porque  no  estuvo  precedida  de  orden</w:t>
        <w:br/>
        <w:t>escrita de juez ni de flagrancia. Toda detención ilegal  comporta  un  grado</w:t>
        <w:br/>
        <w:t>de arbitrariedad, pero esa arbitrariedad está subsumida en  el  análisis  de</w:t>
        <w:br/>
        <w:t>la ilegalidad que la Corte hace conforme al artículo 7.2 de  la  Convención.</w:t>
        <w:br/>
        <w:t>La arbitrariedad de la que habla  el  artículo  7.3  convencional  tiene  un</w:t>
        <w:br/>
        <w:t>contenido jurídico propio, tal y como se indicó en los  párrafos  anteriores</w:t>
        <w:br/>
        <w:t>(supra párrs. 93).</w:t>
        <w:br/>
        <w:br/>
        <w:br/>
        <w:t>97.   Por ello, la Corte declara que el Estado no violó el artículo  7.3  de</w:t>
        <w:br/>
        <w:t>la Convención en lo que respecta a la detención del señor Lapo.</w:t>
        <w:br/>
        <w:br/>
        <w:br/>
        <w:br/>
        <w:br/>
        <w:br/>
        <w:t xml:space="preserve">      b)    prisión preventiva de los señores Chaparro y Lapo</w:t>
        <w:br/>
        <w:br/>
        <w:br/>
        <w:t>98.   Los representantes agregaron que “el procedimiento mental”  que  llevó</w:t>
        <w:br/>
        <w:t>a la Jueza a dictar  el  auto  cabeza  de  proceso  que  ordenó  la  prisión</w:t>
        <w:br/>
        <w:t>preventiva de las dos víctimas fue “invisible para los operarios  jurídicos,</w:t>
        <w:br/>
        <w:t>para los abogados, para las propias víctimas. No  consta  […]  el  mecanismo</w:t>
        <w:br/>
        <w:t>mental, por el cual se […]  pueda  atribuir  la  comisión  de  un  delito  o</w:t>
        <w:br/>
        <w:t>simplemente la existencia de un delito,  salvo  la  mera  existencia  de  un</w:t>
        <w:br/>
        <w:t>Informe Policial”.  El  Estado  y  la  Comisión  no  presentaron  argumentos</w:t>
        <w:br/>
        <w:t>concretos sobre este punto.</w:t>
        <w:br/>
        <w:br/>
        <w:br/>
        <w:t>99.   De la prueba aportada, la Corte encuentra que el 17  de  noviembre  de</w:t>
        <w:br/>
        <w:t>1997, dos días después de la detención de las víctimas,  la  Jueza  a  cargo</w:t>
        <w:br/>
        <w:t>del procedimiento seguido en su contra recibió  información  de  la  Policía</w:t>
        <w:br/>
        <w:t>Antinarcóticos[51] sobre la aprehensión en el aeropuerto  de  la  ciudad  de</w:t>
        <w:br/>
        <w:t>Guayaquil el 14 de noviembre de 1997 de 44 cajas térmicas  pertenecientes  a</w:t>
        <w:br/>
        <w:t>la compañía “Mariscos Oreana Maror” que contenían pescado, pero  que  en  el</w:t>
        <w:br/>
        <w:t>interior de todas las estructuras se encontraban 448 tubos de  PVC  con  una</w:t>
        <w:br/>
        <w:t>sustancia que a la postre resultó ser clorhidrato de cocaína y heroína.</w:t>
        <w:br/>
        <w:br/>
        <w:br/>
        <w:t>100.  Posteriormente, el 8 de diciembre de  1997,  23  días  después  de  la</w:t>
        <w:br/>
        <w:t>detención de las víctimas, la Jueza dictó un “auto cabeza de proceso” en  el</w:t>
        <w:br/>
        <w:t>que expuso:</w:t>
        <w:br/>
        <w:br/>
        <w:br/>
        <w:t xml:space="preserve">      la[s] estructuras de poliestileno expandible conocida[s] como  c[a]jas</w:t>
        <w:br/>
        <w:t xml:space="preserve">      térmicas o hieleras se observa que estas tienen un perfecto acabado[,]</w:t>
        <w:br/>
        <w:t xml:space="preserve">      no existe por consiguiente ninguna incisión que permite sospechar  que</w:t>
        <w:br/>
        <w:t xml:space="preserve">      los paquetes  de  droga  hayan  sido  in[s]ertados  cuando  las  cajas</w:t>
        <w:br/>
        <w:t xml:space="preserve">      térmicas estaban terminadas[,]  pues  el  trabajo  evidencia  que  los</w:t>
        <w:br/>
        <w:t xml:space="preserve">      paquetes o tubos que contienen la droga fueron colocados en el momento</w:t>
        <w:br/>
        <w:t xml:space="preserve">      mismo de la fabricación de aquellas hieleras[…]</w:t>
        <w:br/>
        <w:br/>
        <w:br/>
        <w:t xml:space="preserve">      Hasta el momento los investigadores han determinado que la empresa  de</w:t>
        <w:br/>
        <w:t xml:space="preserve">      fachada MAROR adquiría las hieleras  o  cajas  t[é]rmicas  […]  en  la</w:t>
        <w:br/>
        <w:t xml:space="preserve">      fábrica AISLANTES  PLUMAVIT  DEL  ECUADOR  C.  Ltda.  de  propiedad  y</w:t>
        <w:br/>
        <w:t xml:space="preserve">      [g]erenciada por el hoy detenido JUAN CARLOS CHAPARRO [ÁLVAREZ], quien</w:t>
        <w:br/>
        <w:t xml:space="preserve">      ha surtido de los dos tamaños de hielera que fueron aprendidas […]</w:t>
        <w:br/>
        <w:br/>
        <w:br/>
        <w:t xml:space="preserve">      Como lo  relatado  constituye  infracción  punible  y  pesquisable  de</w:t>
        <w:br/>
        <w:t xml:space="preserve">      oficio, dicto el presente autocabeza de proceso, e instruyo sumario de</w:t>
        <w:br/>
        <w:t xml:space="preserve">      ley en contra de: […] JUAN CARLOS CHAPARRO [Á]LVAREZ, FREDDY  HERN[Á]N</w:t>
        <w:br/>
        <w:t xml:space="preserve">      LAPO [Í]ÑIGUEZ […]</w:t>
        <w:br/>
        <w:br/>
        <w:br/>
        <w:t xml:space="preserve">      Por encontrarse reunidos los requisitos del art.  177  del  Código  de</w:t>
        <w:br/>
        <w:t xml:space="preserve">      Procedimiento Penal[,] dicto Auto de Prisión Preventiva en contra  de:</w:t>
        <w:br/>
        <w:t xml:space="preserve">      […] JUAN CARLOS CHAPARRO [Á]LVAREZ,  FREDDY  HERN[Á]N  LAPO  [Í]ÑIGUEZ</w:t>
        <w:br/>
        <w:t xml:space="preserve">      […][52].</w:t>
        <w:br/>
        <w:br/>
        <w:br/>
        <w:t>101.  La Corte ha establecido que para restringir el derecho a  la  libertad</w:t>
        <w:br/>
        <w:t>personal a través de  medidas  como  la  prisión  preventiva  deben  existir</w:t>
        <w:br/>
        <w:t>indicios suficientes que permitan  suponer  razonablemente  que  la  persona</w:t>
        <w:br/>
        <w:t>sometida a proceso haya participado en el ilícito que se investiga[53].</w:t>
        <w:br/>
        <w:br/>
        <w:br/>
        <w:t>102.   En  el  mismo  sentido,  la  Corte  Europea  ha  señalado   que   “la</w:t>
        <w:br/>
        <w:t>razonabilidad de las sospechas sobre las que se debe  fundar  una  detención</w:t>
        <w:br/>
        <w:t>constituye un elemento especial de la garantía ofrecida por el artículo  5.1</w:t>
        <w:br/>
        <w:t>del Convenio  Europeo  contra  las  privaciones  de  libertad  arbitrarias”,</w:t>
        <w:br/>
        <w:t>añadiendo que “[la existencia] de sospechas razonables presupone la  […]  de</w:t>
        <w:br/>
        <w:t>hechos o información capaces de persuadir a un observador  objetivo  de  que</w:t>
        <w:br/>
        <w:t>el encausado puede haber cometido una infracción”[54].</w:t>
        <w:br/>
        <w:br/>
        <w:br/>
        <w:t>103.  Para esta Corte,  la  sospecha  tiene  que  estar  fundada  en  hechos</w:t>
        <w:br/>
        <w:t>específicos y articulados con palabras, esto es, no en  meras  conjeturas  o</w:t>
        <w:br/>
        <w:t>intuiciones abstractas. De allí se deduce que  el  Estado  no  debe  detener</w:t>
        <w:br/>
        <w:t>para luego investigar, por el contrario, sólo está autorizado  a  privar  de</w:t>
        <w:br/>
        <w:t>la libertad a una persona cuando alcance  el  conocimiento  suficiente  para</w:t>
        <w:br/>
        <w:t>poder llevarla a juicio.  Sin  embargo,  aún  verificado  este  extremo,  la</w:t>
        <w:br/>
        <w:t>privación de libertad del imputado no puede  residir  en  fines  preventivo-</w:t>
        <w:br/>
        <w:t>generales o preventivo-especiales atribuibles a la pena, sino  que  sólo  se</w:t>
        <w:br/>
        <w:t>puede fundamentar, como se señaló anteriormente (supra párr. 93), en un  fin</w:t>
        <w:br/>
        <w:t>legítimo, a saber: asegurar que el acusado no  impedirá  el  desarrollo  del</w:t>
        <w:br/>
        <w:t>procedimiento ni eludirá la acción de la justicia[55].</w:t>
        <w:br/>
        <w:br/>
        <w:br/>
        <w:t>104.  El artículo 170 del  Código  Procesal  Penal  ecuatoriano  vigente  al</w:t>
        <w:br/>
        <w:t>momento de los hechos sólo permitía al juez ordenar medidas cautelares  “[a]</w:t>
        <w:br/>
        <w:t>fin de garantizar la inmediación del acusado con el proceso”,  mientras  que</w:t>
        <w:br/>
        <w:t>el artículo 177 disponía que el juez, “cuando lo creyere  necesario”,  podía</w:t>
        <w:br/>
        <w:t>dictar auto de prisión  preventiva  siempre  que  aparezcan  los  siguientes</w:t>
        <w:br/>
        <w:t>datos procesales: a) indicios que hagan presumir la existencia de un  delito</w:t>
        <w:br/>
        <w:t>que merezca pena privativa de libertad; y b)  indicios  que  hagan  presumir</w:t>
        <w:br/>
        <w:t>que el sindicado es autor o cómplice del delito que es objeto  del  proceso.</w:t>
        <w:br/>
        <w:t>Además, el mismo artículo ordenaba  que  “[e]n  el  auto  se  precisará  los</w:t>
        <w:br/>
        <w:t>indicios que fundamentan la orden de prisión”.</w:t>
        <w:br/>
        <w:br/>
        <w:br/>
        <w:t>105.  En el auto que ordenó la prisión preventiva  de  las  víctimas  (supra</w:t>
        <w:br/>
        <w:t>párr.  100)  no  consta  una  descripción,  aunque  sea   somera,   de   las</w:t>
        <w:br/>
        <w:t>circunstancias de tiempo, modo y lugar en que el  señor  Lapo  supuestamente</w:t>
        <w:br/>
        <w:t>cometió el ilícito, ni la indicación de la acción u  omisión  atribuida  que</w:t>
        <w:br/>
        <w:t>precise los elementos que caractericen la imputación. En lo que respecta  al</w:t>
        <w:br/>
        <w:t>señor Chaparro, la autoridad judicial no  fundamentó  las  razones  por  las</w:t>
        <w:br/>
        <w:t>cuales creía que su prisión preventiva era  indispensable  para  “garantizar</w:t>
        <w:br/>
        <w:t>la  inmediación”  del  acusado   o   para   permitir   el   desarrollo   del</w:t>
        <w:br/>
        <w:t>procedimiento. Además, no se señaló el tipo penal  supuestamente  infringido</w:t>
        <w:br/>
        <w:t>por las dos  víctimas.  Por  consiguiente,  la  prisión  preventiva  dictada</w:t>
        <w:br/>
        <w:t>contra los señores Chaparro y Lapo fue arbitraria.</w:t>
        <w:br/>
        <w:br/>
        <w:br/>
        <w:t>106.  Aún cuando lo anterior es suficiente para declarar  la  violación  del</w:t>
        <w:br/>
        <w:t>artículo 7.3 de la Convención, la Corte considera importante referirse a  lo</w:t>
        <w:br/>
        <w:t>alegado por la Comisión en el  sentido  de  que  durante  el  proceso  penal</w:t>
        <w:br/>
        <w:t>seguido en contra de  las  víctimas  en  ningún  momento  se  revisaron  los</w:t>
        <w:br/>
        <w:t>fundamentos de la medida privativa de la libertad.  El  Estado  no  presentó</w:t>
        <w:br/>
        <w:t>argumentos concretos sobre este punto.</w:t>
        <w:br/>
        <w:br/>
        <w:br/>
        <w:t>107.  El Tribunal recalca que son las autoridades nacionales las  encargadas</w:t>
        <w:br/>
        <w:t>de valorar la pertinencia o no del mantenimiento de las  medidas  cautelares</w:t>
        <w:br/>
        <w:t>que emiten conforme a su propio ordenamiento. Al realizar  esta  tarea,  las</w:t>
        <w:br/>
        <w:t>autoridades  nacionales  deben  ofrecer  la  fundamentación  suficiente  que</w:t>
        <w:br/>
        <w:t>permita a los interesados conocer los motivos por los cuales se mantiene  la</w:t>
        <w:br/>
        <w:t>restricción de la  libertad.  Para  determinar  lo  anterior,  es  necesario</w:t>
        <w:br/>
        <w:t>analizar  si  las  actuaciones  judiciales  garantizaron  no  solamente   la</w:t>
        <w:br/>
        <w:t>posibilidad  formal  de  interponer  alegatos  sino   la   forma   en   que,</w:t>
        <w:br/>
        <w:t>sustantivamente,  el  derecho  de  defensa  se  manifestó   como   verdadera</w:t>
        <w:br/>
        <w:t>salvaguarda de los derechos del procesado, de tal suerte que  implicara  una</w:t>
        <w:br/>
        <w:t>respuesta motivada y oportuna por parte de las autoridades en  relación  con</w:t>
        <w:br/>
        <w:t>los descargos. Al respecto, el Tribunal ha resaltado que las decisiones  que</w:t>
        <w:br/>
        <w:t>adopten los órganos internos  que  puedan  afectar  derechos  humanos  deben</w:t>
        <w:br/>
        <w:t>estar debidamente fundamentadas, pues  de  lo  contrario  serían  decisiones</w:t>
        <w:br/>
        <w:t>arbitrarias[56]. La motivación es la  exteriorización  de  la  justificación</w:t>
        <w:br/>
        <w:t>razonada que permite llegar a una conclusión. En este  entendido,  la  Corte</w:t>
        <w:br/>
        <w:t>reseña los argumentos ofrecidos por las víctimas para conseguir su  libertad</w:t>
        <w:br/>
        <w:t>y la respuesta que obtuvieron de las autoridades competentes.</w:t>
        <w:br/>
        <w:br/>
        <w:br/>
        <w:t>108.  En la especie, las “presunciones de responsabilidad”  que  la  Policía</w:t>
        <w:br/>
        <w:t>tenía contra el señor Chaparro se basaban, inter alia, en que:</w:t>
        <w:br/>
        <w:br/>
        <w:br/>
        <w:t xml:space="preserve">      la empresa MAROR que es propiedad de la organización internacional  de</w:t>
        <w:br/>
        <w:t xml:space="preserve">      narcotráfico se proveía en PLUMAVIT de  las  cajas  hieleras  para  el</w:t>
        <w:br/>
        <w:t xml:space="preserve">      embalaje del pescado […].</w:t>
        <w:br/>
        <w:br/>
        <w:br/>
        <w:t xml:space="preserve">      [A]nalizado el sistema de camuflaje del clorhidrato de  heroína  y  de</w:t>
        <w:br/>
        <w:t xml:space="preserve">      cocaína aprehendido, es un hecho irrefutable que los tubos de PVC  que</w:t>
        <w:br/>
        <w:t xml:space="preserve">      contienen la droga […] fueron colocados en los moldes de las  máquinas</w:t>
        <w:br/>
        <w:t xml:space="preserve">      inyectoras para que al procesar la elaboración de las hieleras,  dicha</w:t>
        <w:br/>
        <w:t xml:space="preserve">      droga se constituya en  una  parte  estructural  de  la  base  de  las</w:t>
        <w:br/>
        <w:t xml:space="preserve">      hieleras, lo que significa  que  es  en  la  fábrica  de  estas  cajas</w:t>
        <w:br/>
        <w:t xml:space="preserve">      térmicas […] donde se realizaba el verdadero camuflaje de la droga.</w:t>
        <w:br/>
        <w:br/>
        <w:br/>
        <w:t xml:space="preserve">      […]</w:t>
        <w:br/>
        <w:br/>
        <w:br/>
        <w:t xml:space="preserve">      En su afán de eludir responsabilidades, JUAN CARLOS CHAPARRO [Á]LVAREZ</w:t>
        <w:br/>
        <w:t xml:space="preserve">      […] trat[ó] de explicar que [las hieleras] no fueron fabricadas en  su</w:t>
        <w:br/>
        <w:t xml:space="preserve">      empresa […] existiendo la posibilidad de que si no  fueron  fabricadas</w:t>
        <w:br/>
        <w:t xml:space="preserve">      en esta empresa, sí fueron almacenadas en  sus  instalaciones  […]  En</w:t>
        <w:br/>
        <w:t xml:space="preserve">      este caso las responsabilidades están dadas  en  la  persona  de  JUAN</w:t>
        <w:br/>
        <w:t xml:space="preserve">      CARLOS CHAPARRO [Á]LVAREZ por su condición de Gerente  Propietario  de</w:t>
        <w:br/>
        <w:t xml:space="preserve">      PLUMAVIT, representante  legal  y  además  porque  como  dueño  estaba</w:t>
        <w:br/>
        <w:t xml:space="preserve">      conciente y en  conocimiento  pleno  de  todo  lo  que  pasaba  en  su</w:t>
        <w:br/>
        <w:t xml:space="preserve">      empresa[57].</w:t>
        <w:br/>
        <w:br/>
        <w:br/>
        <w:t>109.  Por su parte, la Policía señaló que el señor Lapo</w:t>
        <w:br/>
        <w:br/>
        <w:br/>
        <w:t xml:space="preserve">      presenta una serie de explicaciones de  índole  técnica  con  las  que</w:t>
        <w:br/>
        <w:t xml:space="preserve">      trata de mantener sus versiones en el  sentido  de  que  las  hieleras</w:t>
        <w:br/>
        <w:t xml:space="preserve">      donde fue encontrada la droga no fueron fabricadas en  PLUMAVIT.  Pero</w:t>
        <w:br/>
        <w:t xml:space="preserve">      como técnico está en capacidad  de  cambiar  de  moldes  y  satisfacer</w:t>
        <w:br/>
        <w:t xml:space="preserve">      cualquier demanda del cliente, y en el caso de que  no  hubiesen  sido</w:t>
        <w:br/>
        <w:t xml:space="preserve">      fabricadas ahí las hieleras cuestionadas, sí estuvo  presente  […]  en</w:t>
        <w:br/>
        <w:t xml:space="preserve">      las entregas nocturnas de estas cajas ya terminadas con la droga en el</w:t>
        <w:br/>
        <w:t xml:space="preserve">      interior de su estructura […][58].</w:t>
        <w:br/>
        <w:br/>
        <w:br/>
        <w:t>110.  En el proceso interno se realizaron cinco peritajes  en  torno  a  los</w:t>
        <w:br/>
        <w:t>cuales se desarrolló gran parte de los alegatos de defensa.  El  primero  de</w:t>
        <w:br/>
        <w:t>ellos  concluyó  que  el  molde  encontrado  en  la  fábrica  Plumavit   “no</w:t>
        <w:br/>
        <w:t>corresponde al que se utilizó  para  fabricar  la  caja  involucrada  en  el</w:t>
        <w:br/>
        <w:t>ilícito”[59]. Este  peritaje  fue  solicitado  por  el  Jefe  Provincial  de</w:t>
        <w:br/>
        <w:t>INTERPOL del Guayas[60] antes de que la Policía remitiera su  informe  a  la</w:t>
        <w:br/>
        <w:t>Jueza de la causa y, según el señor Chaparro,  a  pedido  expreso  suyo.  En</w:t>
        <w:br/>
        <w:t>efecto, en la audiencia pública de  este  caso  (supra  párr.  8)  el  señor</w:t>
        <w:br/>
        <w:t>Chaparro indicó que, una vez detenido, fue llevado al lugar  en  el  que  se</w:t>
        <w:br/>
        <w:t>encontraban las cajas aprehendidas  en  el  ilícito  (supra  párr.  99).  Al</w:t>
        <w:br/>
        <w:t>verlas, informó a  los  agentes  policiales  que  esas  hieleras  no  fueron</w:t>
        <w:br/>
        <w:t>elaboradas por su fábrica  y  para  comprobarlo  pidió  que  se  hiciera  un</w:t>
        <w:br/>
        <w:t>peritaje. La Policía no esperó el resultado de la  pericia  para  enviar  su</w:t>
        <w:br/>
        <w:t>informe a la Jueza (supra párr.  99)  y  ésta,  a  su  vez,  no  esperó  tal</w:t>
        <w:br/>
        <w:t>resultado para decidir sobre la sindicación de los señores Chaparro  y  Lapo</w:t>
        <w:br/>
        <w:t>ni para ordenar su prisión preventiva[61]. El resultado de  la  pericia  fue</w:t>
        <w:br/>
        <w:t>finalmente enviado a la Jueza el 10 de diciembre de 1997, dos  días  después</w:t>
        <w:br/>
        <w:t>del auto cabeza de proceso (supra párr. 100).</w:t>
        <w:br/>
        <w:br/>
        <w:br/>
        <w:t>111.  El segundo peritaje señaló que las hieleras utilizadas en  el  ilícito</w:t>
        <w:br/>
        <w:t>no podían haber sido fabricadas por Plumavit[62].</w:t>
        <w:br/>
        <w:br/>
        <w:br/>
        <w:t>112.  El tercer peritaje, al revisar las máquinas de  la  fábrica  Plumavit,</w:t>
        <w:br/>
        <w:t>concluyó que las cajas “no fueron inyectadas en el mismo molde”[63].</w:t>
        <w:br/>
        <w:br/>
        <w:br/>
        <w:t>113.  El cuarto peritaje estableció que las hieleras “fueron  fabricadas  en</w:t>
        <w:br/>
        <w:t>diferentes moldes, con  diferente  técnica,  de  diferentes  medidas  y  que</w:t>
        <w:br/>
        <w:t>notoriamente   son   diferentes   a   las   producidas   por   [la   fábrica</w:t>
        <w:br/>
        <w:t>Plumavit]”[64].</w:t>
        <w:br/>
        <w:br/>
        <w:br/>
        <w:t>114.  El quinto peritaje correspondía a  una  prueba  técnicamente  conocida</w:t>
        <w:br/>
        <w:t>como ION-SCANNER[65]. La máquina utilizada en este peritaje sirve para  “ver</w:t>
        <w:br/>
        <w:t>la presencia científica computarizada  de  partículas  de  droga”.  En  esta</w:t>
        <w:br/>
        <w:t>prueba los peritos tomaron muestras de los moldes que se encontraban  en  la</w:t>
        <w:br/>
        <w:t>fábrica y solicitaron a la Jueza el plazo  de  5  días  para  presentar  sus</w:t>
        <w:br/>
        <w:t>informes finales. En el expediente ante la Corte no  aparece  prueba  alguna</w:t>
        <w:br/>
        <w:t>de que  dichos  informes  hayan  sido  presentados.  Sobre  esta  diligencia</w:t>
        <w:br/>
        <w:t>probatoria,  el  Jefe  de  la  DEA  (Drug  Enforcement  Administration)   en</w:t>
        <w:br/>
        <w:t>Guayaquil dirigió a la Jueza un oficio en el que señaló:</w:t>
        <w:br/>
        <w:br/>
        <w:br/>
        <w:t xml:space="preserve">      Después de muchas pruebas con el equipo electroquímico, en el  almacén</w:t>
        <w:br/>
        <w:t xml:space="preserve">      y en el área de la oficina, el Químico  David  Morillo  describió  una</w:t>
        <w:br/>
        <w:t xml:space="preserve">      reacción positiva de la presencia de cocaína en la  Máquina  Número  5</w:t>
        <w:br/>
        <w:t xml:space="preserve">      (Máquina Moldeadora de Plumafón) situada en el almacén del negocio. El</w:t>
        <w:br/>
        <w:t xml:space="preserve">      equipo electroquímico indicó que la cocaína había estado en la máquina</w:t>
        <w:br/>
        <w:t xml:space="preserve">      o cerca de la máquina moldeadora de plumafón[66].</w:t>
        <w:br/>
        <w:br/>
        <w:br/>
        <w:t>115.  A partir de  la  realización  de  los  cinco  peritajes,  los  señores</w:t>
        <w:br/>
        <w:t>Chaparro y  Lapo  reafirmaron  sus  descargos.  En  efecto,  aún  cuando  se</w:t>
        <w:br/>
        <w:t>reconoció que existía una relación comercial entre “Mariscos  Oreana  Maror”</w:t>
        <w:br/>
        <w:t>y la fábrica Plumavit, en que la primera compraba hieleras a la segunda,  se</w:t>
        <w:br/>
        <w:t>alegó que se trataba meramente de  contratos  de  compraventa,  sin  que  la</w:t>
        <w:br/>
        <w:t>fábrica Plumavit tenga  conocimiento  del  destino  que  Maror  daba  a  las</w:t>
        <w:br/>
        <w:t>hieleras. Además, se alegó que la mayoría de peritajes demostraban  que  las</w:t>
        <w:br/>
        <w:t>hieleras  aprehendidas  no  habían  sido  fabricadas  en  Plumavit,  aspecto</w:t>
        <w:br/>
        <w:t>directamente relacionado con el  motivo  de  su  detención.  Finalmente,  en</w:t>
        <w:br/>
        <w:t>relación con el ION-SCANER, sostuvieron que sus abogados fueron  notificados</w:t>
        <w:br/>
        <w:t>de la resolución que lo ordenaba el mismo día en que fue practicado, por  lo</w:t>
        <w:br/>
        <w:t>que no pudieron estar presentes; y que para la realización de  los  primeros</w:t>
        <w:br/>
        <w:t>cuatro peritajes (supra párrs. 110 a 113) los expertos tuvieron que  colocar</w:t>
        <w:br/>
        <w:t>las hieleras aprehendidas con la droga en las  máquinas  de  Plumavit,  para</w:t>
        <w:br/>
        <w:t>comprobar si calzaban o no, por lo que era lógico suponer que partículas  de</w:t>
        <w:br/>
        <w:t>droga de esas cajas  contaminaron  las  máquinas,  y  que  fueron  esas  las</w:t>
        <w:br/>
        <w:t>partículas que el ION-SCANER detectó.  Con  base  en  ello,  solicitaron  en</w:t>
        <w:br/>
        <w:t>diversas ocasiones que la prisión preventiva fuese revocada[67].</w:t>
        <w:br/>
        <w:br/>
        <w:br/>
        <w:t>116.  Los múltiples escritos de las víctimas,  por  lo  general,  no  fueron</w:t>
        <w:br/>
        <w:t>respondidos por la Jueza, y en la única  ocasión  en  que  sí  lo  hizo,  se</w:t>
        <w:br/>
        <w:t>limitó a señalar: “[n]iégase las  peticiones  de  revocatoria  del  auto  de</w:t>
        <w:br/>
        <w:t>prisión preventiva que pesa en su  contra”[68].  En  cuanto  al  ION-SCANER,</w:t>
        <w:br/>
        <w:t>únicamente resolvió: “[n]iégase por  improcedente  la  impugnación  […]  por</w:t>
        <w:br/>
        <w:t>cuanto la providencia  que  señalaba  dicho  acto  procesal  fue  notificada</w:t>
        <w:br/>
        <w:t>oportunamente  a  las  partes”[69],  sin  hacer   mención   a   la   alegada</w:t>
        <w:br/>
        <w:t>contaminación de las máquinas.</w:t>
        <w:br/>
        <w:br/>
        <w:br/>
        <w:t>117.  La Corte resalta que en los casos de personas detenidas los jueces  no</w:t>
        <w:br/>
        <w:t>tienen que esperar hasta el momento de  dictar  sentencia  absolutoria  para</w:t>
        <w:br/>
        <w:t>que  los  detenidos  recuperen  su  libertad,   sino   que   deben   valorar</w:t>
        <w:br/>
        <w:t>periódicamente que las causas y  fines  que  justificaron  la  privación  de</w:t>
        <w:br/>
        <w:t>libertad se mantienen,  si  la  medida  cautelar  todavía  es  absolutamente</w:t>
        <w:br/>
        <w:t>necesaria para la consecución  de  esos  fines  y  si  es  proporcional.  En</w:t>
        <w:br/>
        <w:t>cualquier momento  que  la  medida  cautelar  carezca  de  alguna  de  estas</w:t>
        <w:br/>
        <w:t>condiciones, deberá decretarse  la  libertad.  De  igual  forma,  ante  cada</w:t>
        <w:br/>
        <w:t>solicitud de liberación del detenido, el juez tiene que motivar  aunque  sea</w:t>
        <w:br/>
        <w:t>en forma mínima las razones por las que considera que la prisión  preventiva</w:t>
        <w:br/>
        <w:t>debe mantenerse.</w:t>
        <w:br/>
        <w:br/>
        <w:br/>
        <w:t>118.  Por otro lado, la Corte destaca  que  la  motivación  de  la  decisión</w:t>
        <w:br/>
        <w:t>judicial es condición de posibilidad para garantizar el derecho de  defensa.</w:t>
        <w:br/>
        <w:t>En efecto, la argumentación ofrecida por el  juez  debe  mostrar  claramente</w:t>
        <w:br/>
        <w:t>que han sido debidamente tomados en cuenta los argumentos de  las  partes  y</w:t>
        <w:br/>
        <w:t>que el conjunto de pruebas ha  sido  analizado  rigurosamente,  más  aún  en</w:t>
        <w:br/>
        <w:t>ámbitos en los que se comprometen derechos tan importantes como la  libertad</w:t>
        <w:br/>
        <w:t>del procesado. Ello no ocurrió en el presente caso. La falta  de  motivación</w:t>
        <w:br/>
        <w:t>en las decisiones de la Jueza impidió que la defensa conociera  las  razones</w:t>
        <w:br/>
        <w:t>por la cuales las víctimas permanecían privadas de su libertad  y  dificultó</w:t>
        <w:br/>
        <w:t>su tarea de presentar nueva evidencia o argumentos con el fin de  lograr  la</w:t>
        <w:br/>
        <w:t>liberación o impugnar de mejor manera una prueba de cargo determinante.</w:t>
        <w:br/>
        <w:br/>
        <w:br/>
        <w:t>119.  Por lo anterior, la Corte concluye que el Estado violó el  derecho  de</w:t>
        <w:br/>
        <w:t>las víctimas consagrado en el artículo 7.3 de la Convención  Americana,  por</w:t>
        <w:br/>
        <w:t>la falta de una debida motivación en  la  adopción  y  mantenimiento  de  la</w:t>
        <w:br/>
        <w:t>prisión preventiva de los señores Chaparro  y  Lapo.  Con  ello,  el  Estado</w:t>
        <w:br/>
        <w:t>violó su derecho a la libertad personal contemplado en el  artículo  7.1  de</w:t>
        <w:br/>
        <w:t>la Convención, en relación  con  el  deber  de  respeto  establecido  en  el</w:t>
        <w:br/>
        <w:t>artículo 1.1 de la misma.</w:t>
        <w:br/>
        <w:br/>
        <w:br/>
        <w:br/>
        <w:br/>
        <w:t xml:space="preserve">       D)    Recursos disponibles para controvertir la privación de la</w:t>
        <w:br/>
        <w:t xml:space="preserve">                   libertad de los señores Chaparro y Lapo</w:t>
        <w:br/>
        <w:br/>
        <w:t>120.  La Comisión sostuvo  que  el  Estado  violó  el  artículo  7.6  de  la</w:t>
        <w:br/>
        <w:t>Convención puesto que los recursos interpuestos por los señores  Chaparro  y</w:t>
        <w:br/>
        <w:t>Lapo  fueron  ineficaces,  “ya  que  en  ningún  momento  se  revisaron  los</w:t>
        <w:br/>
        <w:t>fundamentos de la medida privativa de libertad”.  Adicionalmente,  consideró</w:t>
        <w:br/>
        <w:t>que se  violaría  el  artículo  2  de  la  Convención  porque  la  autoridad</w:t>
        <w:br/>
        <w:t>encargada de conocer el  recurso  de  hábeas  corpus  constitucional  es  un</w:t>
        <w:br/>
        <w:t>alcalde, “es decir una autoridad administrativa”.</w:t>
        <w:br/>
        <w:br/>
        <w:br/>
        <w:t>121.  Respecto a la eficacia, el Estado afirmó  que  la  resolución  de  los</w:t>
        <w:br/>
        <w:t>recursos presentados fue “debidamente motivada y apegada a derecho”.  En  lo</w:t>
        <w:br/>
        <w:t>referente a la autoridad que conoce el recurso de hábeas  corpus,  reconoció</w:t>
        <w:br/>
        <w:t>que “lo óptimo resulta atribuir [l]a competencia a un juez,  a  una  persona</w:t>
        <w:br/>
        <w:t>formada en Derecho”. No obstante, indicó que lo anterior “no  significa  que</w:t>
        <w:br/>
        <w:t>en el presente caso, la norma constitucional invocada  y  la  actuación  del</w:t>
        <w:br/>
        <w:t>Alcalde,  hayan  desconocido  algún  derecho  impugnable  por   esta   vía”.</w:t>
        <w:br/>
        <w:t>Asimismo, como se indicó  anteriormente  (supra  párr.  25),  el  Estado  se</w:t>
        <w:br/>
        <w:t>allanó a las pretensiones de las partes  referentes  al  incumplimiento  del</w:t>
        <w:br/>
        <w:t>artículo 2 de la Convención.</w:t>
        <w:br/>
        <w:br/>
        <w:br/>
        <w:t>122.  La Corte advierte que en el Ecuador existían al momento de los  hechos</w:t>
        <w:br/>
        <w:t>dos tipos de recursos que permitían revisar la legalidad  de  una  privación</w:t>
        <w:br/>
        <w:t>de libertad. El primero  de  ellos  era  el  hábeas  corpus  constitucional,</w:t>
        <w:br/>
        <w:t>consagrado en el artículo 28 de la Constitución,  el  cual  disponía  en  lo</w:t>
        <w:br/>
        <w:t>pertinente que:</w:t>
        <w:br/>
        <w:br/>
        <w:br/>
        <w:t xml:space="preserve">      Toda persona que creyere estar  ilegalmente  privada  de  su  libertad</w:t>
        <w:br/>
        <w:t xml:space="preserve">      podrá acogerse al Hábeas Corpus. Este derecho lo ejercerá por sí o por</w:t>
        <w:br/>
        <w:t xml:space="preserve">      interpuesta persona, sin necesidad de mandato escrito, ante el Alcalde</w:t>
        <w:br/>
        <w:t xml:space="preserve">      bajo cuya jurisdicción se encontrare o ante quien hiciere  sus  veces.</w:t>
        <w:br/>
        <w:t xml:space="preserve">      La autoridad municipal ordenará inmediatamente que el  recurrente  sea</w:t>
        <w:br/>
        <w:t xml:space="preserve">      conducido a su presencia y se exhiba  la  orden  de  privación  de  su</w:t>
        <w:br/>
        <w:t xml:space="preserve">      libertad. Su mandato será obedecido sin observación ni excusa por  los</w:t>
        <w:br/>
        <w:t xml:space="preserve">      encargados del centro de rehabilitación social o lugar de detención.</w:t>
        <w:br/>
        <w:br/>
        <w:br/>
        <w:t xml:space="preserve">      Instruido de los  antecedentes,  el  Alcalde  dispondrá  la  inmediata</w:t>
        <w:br/>
        <w:t xml:space="preserve">      libertad del reclamante, si el detenido no fuere presentado o si no se</w:t>
        <w:br/>
        <w:t xml:space="preserve">      exhibiere la orden, o si ésta no cumpliere los requisitos  legales,  o</w:t>
        <w:br/>
        <w:t xml:space="preserve">      si se hubieren cometido vicios de procedimiento o, en fin, si  hubiere</w:t>
        <w:br/>
        <w:t xml:space="preserve">      justificado el fundamento del recurso.</w:t>
        <w:br/>
        <w:br/>
        <w:br/>
        <w:t>123.  La Ley de Control Constitucional preveía en su artículo 31 el  recurso</w:t>
        <w:br/>
        <w:t>de   apelación   a   las   decisiones   denegatorias   del   hábeas   corpus</w:t>
        <w:br/>
        <w:t>constitucional, a saber:</w:t>
        <w:br/>
        <w:br/>
        <w:br/>
        <w:t xml:space="preserve">      De la resolución que niegue el hábeas corpus podrá recurrirse ante  el</w:t>
        <w:br/>
        <w:t xml:space="preserve">      Tribunal Constitucional, el cual ordenará de inmediato que el  alcalde</w:t>
        <w:br/>
        <w:t xml:space="preserve">      le remita el expediente del recurso negado, en  las  cuarenta  y  ocho</w:t>
        <w:br/>
        <w:t xml:space="preserve">      horas siguientes al recibo de tal orden.</w:t>
        <w:br/>
        <w:br/>
        <w:br/>
        <w:t>124.  Finalmente, la Ley de Régimen Municipal de  la  época  de  los  hechos</w:t>
        <w:br/>
        <w:t>indicaba en su artículo 74 que:</w:t>
        <w:br/>
        <w:br/>
        <w:br/>
        <w:t xml:space="preserve">      Presentada la denuncia o reducida  a  escrito,  si  fuere  verbal,  el</w:t>
        <w:br/>
        <w:t xml:space="preserve">      Alcalde dispondrá que el  recurrente  sea  conducido  a  su  presencia</w:t>
        <w:br/>
        <w:t xml:space="preserve">      dentro de veinticuatro horas, y que la autoridad o juez que ordenó  la</w:t>
        <w:br/>
        <w:t xml:space="preserve">      detención o dictó la  sentencia  informe  sobre  el  contenido  de  la</w:t>
        <w:br/>
        <w:t xml:space="preserve">      denuncia, a fin de establecer los antecedentes.</w:t>
        <w:br/>
        <w:br/>
        <w:br/>
        <w:t xml:space="preserve">      Con el mismo objeto solicitará  de  cualquier  otra  autoridad  y  del</w:t>
        <w:br/>
        <w:t xml:space="preserve">      encargado del establecimiento carcelario o  penitenciario  en  que  se</w:t>
        <w:br/>
        <w:t xml:space="preserve">      encontrare  el  recurrente,  los  informes  y  documentos  que  estime</w:t>
        <w:br/>
        <w:t xml:space="preserve">      necesarios. Las autoridades o empleados requeridos los presentarán con</w:t>
        <w:br/>
        <w:t xml:space="preserve">      la urgencia con que se les exija y si no lo hicieren, impondrá  a  los</w:t>
        <w:br/>
        <w:t xml:space="preserve">      remisos una multa de un mil a diez mil sucres, y  entrará  a  estudiar</w:t>
        <w:br/>
        <w:t xml:space="preserve">      inmediatamente los antecedentes  que  le  permitan  dictar,  en  forma</w:t>
        <w:br/>
        <w:t xml:space="preserve">      motivada, y dentro del plazo de cuarenta y ocho horas, si no rechazare</w:t>
        <w:br/>
        <w:t xml:space="preserve">      el recurso, cualquiera de estas resoluciones:</w:t>
        <w:br/>
        <w:br/>
        <w:br/>
        <w:t xml:space="preserve">      1o.- La inmediata libertad del recurrente, si no aparecen justificadas</w:t>
        <w:br/>
        <w:t xml:space="preserve">      la detención o la prisión;</w:t>
        <w:br/>
        <w:br/>
        <w:br/>
        <w:t xml:space="preserve">      2o.- La orden de que se subsanen los defectos legales, si  el  recurso</w:t>
        <w:br/>
        <w:t xml:space="preserve">      se contrae a reclamar vicios de procedimiento o de investigación;</w:t>
        <w:br/>
        <w:br/>
        <w:br/>
        <w:t xml:space="preserve">      3o.- La orden de que se ponga  al  recurrente  a  disposición  de  los</w:t>
        <w:br/>
        <w:t xml:space="preserve">      jueces propios, si la denuncia alude a la competencia o el estudio del</w:t>
        <w:br/>
        <w:t xml:space="preserve">      caso lo llevare a esa conclusión.</w:t>
        <w:br/>
        <w:br/>
        <w:br/>
        <w:t>125.  El segundo recurso disponible  era  el  amparo  de  libertad,  también</w:t>
        <w:br/>
        <w:t>conocido como hábeas corpus legal,  que  se  encontraba  contemplado  en  el</w:t>
        <w:br/>
        <w:t>artículo 458 del Código de Procedimiento Penal en los siguientes términos:</w:t>
        <w:br/>
        <w:br/>
        <w:br/>
        <w:t xml:space="preserve">      Cualquier encausado que con infracción de los preceptos constantes  en</w:t>
        <w:br/>
        <w:t xml:space="preserve">      este Código se encuentre detenido,  podrá  acudir  en  demanda  de  su</w:t>
        <w:br/>
        <w:t xml:space="preserve">      libertad al Juez Superior de aquel que hubiese dispuesto la  privación</w:t>
        <w:br/>
        <w:t xml:space="preserve">      de ella.</w:t>
        <w:br/>
        <w:br/>
        <w:br/>
        <w:t xml:space="preserve">      […]</w:t>
        <w:br/>
        <w:br/>
        <w:br/>
        <w:t xml:space="preserve">      La petición se formulará por escrito.</w:t>
        <w:br/>
        <w:br/>
        <w:br/>
        <w:t xml:space="preserve">      El Juez que deba conocer la solicitud ordenará inmediatamente  después</w:t>
        <w:br/>
        <w:t xml:space="preserve">      de recibida ésta la presentación del detenido y  oirá  su  exposición,</w:t>
        <w:br/>
        <w:t xml:space="preserve">      haciéndola constar en una acta que  será  suscrita  por  el  Juez,  el</w:t>
        <w:br/>
        <w:t xml:space="preserve">      Secretario y el quejoso, o por un testigo en lugar de este último,  si</w:t>
        <w:br/>
        <w:t xml:space="preserve">      no supiere firmar. Con tal exposición el Juez pedirá todos  los  datos</w:t>
        <w:br/>
        <w:t xml:space="preserve">      que estime necesarios para formar su criterio y asegurar la  legalidad</w:t>
        <w:br/>
        <w:t xml:space="preserve">      de su fallo, y dentro de  cuarenta  y  ocho  horas  resolverá  lo  que</w:t>
        <w:br/>
        <w:t xml:space="preserve">      estimare legal. […]</w:t>
        <w:br/>
        <w:br/>
        <w:br/>
        <w:t xml:space="preserve">      De haber sido cierta la privación  ilegal  de  la  libertad,  el  Juez</w:t>
        <w:br/>
        <w:t xml:space="preserve">      dispondrá  que  el  detenido  sea  inmediatamente   excarcelado.   Las</w:t>
        <w:br/>
        <w:t xml:space="preserve">      autoridades  y  empleados  encargados  de  la  custodia  del  detenido</w:t>
        <w:br/>
        <w:t xml:space="preserve">      obedecerán la orden, necesariamente.</w:t>
        <w:br/>
        <w:br/>
        <w:br/>
        <w:t xml:space="preserve">      […]</w:t>
        <w:br/>
        <w:br/>
        <w:br/>
        <w:t>126.  Corresponde, por tanto, examinar  si  los  recursos  previstos  en  la</w:t>
        <w:br/>
        <w:t>legislación e interpuestos por las víctimas cumplían con lo dispuesto en  el</w:t>
        <w:br/>
        <w:t>artículo 7.6 de la Convención. El Tribunal procederá a analizar  primero  el</w:t>
        <w:br/>
        <w:t>hábeas corpus constitucional y después el amparo de libertad.</w:t>
        <w:br/>
        <w:br/>
        <w:br/>
        <w:br/>
        <w:br/>
        <w:br/>
        <w:t xml:space="preserve">      a)    hábeas corpus constitucional</w:t>
        <w:br/>
        <w:br/>
        <w:br/>
        <w:t>127.  El señor Lapo interpuso un recurso de hábeas corpus constitucional  el</w:t>
        <w:br/>
        <w:t>día 3 de  septiembre  de  1998  ante  el  Alcalde  del  cantón  Santiago  de</w:t>
        <w:br/>
        <w:t>Guayaquil[70]. La  Corte  no  dispone  de  la  resolución  del  Alcalde  que</w:t>
        <w:br/>
        <w:t>resolvió sobre este recurso[71], pero es posible suponer que  fue  denegado,</w:t>
        <w:br/>
        <w:t>toda vez que el señor Lapo permaneció detenido. El señor  Chaparro  no  hizo</w:t>
        <w:br/>
        <w:t>uso de este recurso.</w:t>
        <w:br/>
        <w:br/>
        <w:br/>
        <w:t>128.  El artículo  7.6  de  la  Convención  es  claro  al  disponer  que  la</w:t>
        <w:br/>
        <w:t>autoridad que debe decidir la legalidad del “arresto o detención” tiene  que</w:t>
        <w:br/>
        <w:t>ser “un juez o tribunal”. Con ello la Convención está  resguardando  que  el</w:t>
        <w:br/>
        <w:t>control de la privación de la libertad debe ser judicial.  El  alcalde,  aún</w:t>
        <w:br/>
        <w:t>cuando pueda ser competente por ley, no constituye una  autoridad  judicial.</w:t>
        <w:br/>
        <w:t>Conforme a la propia Constitución ecuatoriana, el alcalde es  una  autoridad</w:t>
        <w:br/>
        <w:t>del  “régimen  seccional”,   en   otras   palabras,   hace   parte   de   la</w:t>
        <w:br/>
        <w:t>Administración.</w:t>
        <w:br/>
        <w:br/>
        <w:br/>
        <w:t>129.  La Corte es  consciente  de  que  las  resoluciones  denegatorias  del</w:t>
        <w:br/>
        <w:t>alcalde podían ser apeladas ante el Tribunal Constitucional,  autoridad  que</w:t>
        <w:br/>
        <w:t>sí ejerce un control judicial. También es consciente de que  el  señor  Lapo</w:t>
        <w:br/>
        <w:t>no interpuso la apelación. Sin embargo, encuentra que el Estado,  al  exigir</w:t>
        <w:br/>
        <w:t>que los detenidos tengan que apelar las resoluciones del  alcalde  para  que</w:t>
        <w:br/>
        <w:t>su caso sea conocido por una autoridad judicial, está  generando  obstáculos</w:t>
        <w:br/>
        <w:t>a un recurso que debe ser, por su propia naturaleza,  sencillo.  Además,  la</w:t>
        <w:br/>
        <w:t>ley establecía que era deber del alcalde resolver el recurso en 48 horas  y,</w:t>
        <w:br/>
        <w:t>en el mismo plazo, remitir lo actuado al  Tribunal  Constitucional  si  éste</w:t>
        <w:br/>
        <w:t>así lo requería, lo cual significaba que el detenido debía esperar al  menos</w:t>
        <w:br/>
        <w:t>4 días para que el Tribunal Constitucional conociera su asunto. Si a eso  se</w:t>
        <w:br/>
        <w:t>suma el hecho de que la ley no establecía un  plazo  para  que  el  Tribunal</w:t>
        <w:br/>
        <w:t>Constitucional resolviera la apelación, y de que tal Tribunal  es  el  único</w:t>
        <w:br/>
        <w:t>órgano judicial competente para conocer las apelaciones de las  denegatorias</w:t>
        <w:br/>
        <w:t>de los hábeas corpus de todo el país, se llega a la conclusión de que no  se</w:t>
        <w:br/>
        <w:t>respeta la exigencia del artículo  7.6  de  la  Convención  de  resolver  el</w:t>
        <w:br/>
        <w:t>recurso “sin  demora”.  Finalmente,  el  detenido  no  es  llevado  ante  el</w:t>
        <w:br/>
        <w:t>Tribunal Constitucional, por lo que dicho  órgano  no  puede  verificar  las</w:t>
        <w:br/>
        <w:t>condiciones en las que se encuentra y, por ende, garantizar sus  derechos  a</w:t>
        <w:br/>
        <w:t>la vida e integridad personal[72].</w:t>
        <w:br/>
        <w:br/>
        <w:br/>
        <w:t>130.  Por lo anterior y teniendo en cuenta el allanamiento  del  Estado,  la</w:t>
        <w:br/>
        <w:t>Corte declara que el Ecuador violó el artículo  7.6  de  la  Convención,  en</w:t>
        <w:br/>
        <w:t>relación con el artículo 2 de la misma, en  perjuicio  del  señor  Lapo,  lo</w:t>
        <w:br/>
        <w:t>que, a su vez,  representa  una  violación  de  su  derecho  a  la  libertad</w:t>
        <w:br/>
        <w:t>personal, consagrado en el artículo 7.1 de la Convención,  en  relación  con</w:t>
        <w:br/>
        <w:t>el deber de garantía consagrado en el artículo 1.1 de la misma.</w:t>
        <w:br/>
        <w:br/>
        <w:br/>
        <w:br/>
        <w:br/>
        <w:br/>
        <w:br/>
        <w:t xml:space="preserve">      b)    amparo de libertad o hábeas corpus legal</w:t>
        <w:br/>
        <w:br/>
        <w:br/>
        <w:t>131.  El 13 de abril de 1998 el señor Lapo presentó un recurso de amparo  de</w:t>
        <w:br/>
        <w:t>libertad ante la Corte Superior de Justicia de Guayaquil, indicando  que  se</w:t>
        <w:br/>
        <w:t>encontraba “ilegalmente privado de su libertad, puesto que del  cuaderno  no</w:t>
        <w:br/>
        <w:t>hay mérito procesal que haga aplicable la medida  cautelar”[73].  El  14  de</w:t>
        <w:br/>
        <w:t>mayo de 1998 la Corte Superior denegó  el  recurso,  afirmando  que  “no  se</w:t>
        <w:br/>
        <w:t>evidencian   violaciones   procesales   que   afecten   los   derechos   del</w:t>
        <w:br/>
        <w:t>recurrente”[74].</w:t>
        <w:br/>
        <w:br/>
        <w:br/>
        <w:t>132.  Por otro lado, el 12 de mayo de 1998[75] el  señor  Chaparro  presentó</w:t>
        <w:br/>
        <w:t>un amparo de libertad ante la misma Corte Superior, en el  que  sostuvo  que</w:t>
        <w:br/>
        <w:t>“si los requisitos exigidos en el  Art.  177  del  Código  de  Procedimiento</w:t>
        <w:br/>
        <w:t>Penal  [(supra  párr.  104)]  para  [su]  privación  de  libertad  han  sido</w:t>
        <w:br/>
        <w:t>plenamente desvirtuados, es obvio que  la  misma  ya  se  ha  convertido  en</w:t>
        <w:br/>
        <w:t>ilegal y, por ende, pid[ió] la revocatoria de la misma y  la  reparación  de</w:t>
        <w:br/>
        <w:t>la injusticia que se est[aba] cometiendo en [su] contra”[76]. El 20 de  mayo</w:t>
        <w:br/>
        <w:t>de 1998 la Corte Superior resolvió denegar  el  recurso,  con  base  en  las</w:t>
        <w:br/>
        <w:t>siguientes consideraciones:</w:t>
        <w:br/>
        <w:br/>
        <w:br/>
        <w:t xml:space="preserve">      Al resolver el recurso no es necesario analizar si el auto de  prisión</w:t>
        <w:br/>
        <w:t xml:space="preserve">      preventiva es procedente, porque éste depende del criterio del Juez  a</w:t>
        <w:br/>
        <w:t xml:space="preserve">      quien la ley le concede esta facultad discrecional […] Analizad[o]  lo</w:t>
        <w:br/>
        <w:t xml:space="preserve">      actuado en la causa penal 370-97, se advierte que se encuentra  en  la</w:t>
        <w:br/>
        <w:t xml:space="preserve">      etapa sumarial […]. El procedimiento no es  contrario  al  determinado</w:t>
        <w:br/>
        <w:t xml:space="preserve">      por ley, y por consiguiente no se  advierten  infracciones  procesales</w:t>
        <w:br/>
        <w:t xml:space="preserve">      […][77].</w:t>
        <w:br/>
        <w:br/>
        <w:br/>
        <w:t>133.  Esta Corte ha establecido que no basta con la  existencia  formal  del</w:t>
        <w:br/>
        <w:t>recurso sino que además debe ser efectivo, esto es, debe  dar  resultados  o</w:t>
        <w:br/>
        <w:t>respuestas a las violaciones de derechos contemplados en la  Convención[78].</w:t>
        <w:br/>
        <w:t>De  lo  contrario,  la  actividad  judicial  no  significaría  un  verdadero</w:t>
        <w:br/>
        <w:t>control, sino un mero trámite formal, o incluso simbólico, que generaría  un</w:t>
        <w:br/>
        <w:t>menoscabo de  la  libertad  del  individuo.  Más  aún,  el  análisis  de  la</w:t>
        <w:br/>
        <w:t>legalidad de una privación de libertad “debe examinar las razones  invocadas</w:t>
        <w:br/>
        <w:t>por el demandante y manifestarse expresamente sobre ellas, de acuerdo a  los</w:t>
        <w:br/>
        <w:t>parámetros establecidos por la Convención Americana”[79].</w:t>
        <w:br/>
        <w:br/>
        <w:br/>
        <w:t>134.  Como puede apreciarse, la  Corte  Superior  de  Guayaquil  denegó  los</w:t>
        <w:br/>
        <w:t>recursos interpuestos sin pronunciarse sobre las causas que  a  criterio  de</w:t>
        <w:br/>
        <w:t>los señores Lapo y Chaparro hacían ilegal su prisión preventiva. Es más,  al</w:t>
        <w:br/>
        <w:t>resolver el recurso del señor Chaparro expresamente indicó que  el  auto  de</w:t>
        <w:br/>
        <w:t>prisión preventiva es discrecionalidad del juez  que  la  dicta,  dándose  a</w:t>
        <w:br/>
        <w:t>entender que esa discrecionalidad no puede ser controlada por  el  ad  quem.</w:t>
        <w:br/>
        <w:t>La Corte observa que la decisión mencionada incurre en  la  llamada  falacia</w:t>
        <w:br/>
        <w:t>de petición  de  principio,  toda  vez  que  da  por  supuesto  aquello  que</w:t>
        <w:br/>
        <w:t>precisamente tendría que demostrar, es decir, se afirma de antemano  que  no</w:t>
        <w:br/>
        <w:t>se debe analizar si es procedente el auto  de  prisión  cuando  precisamente</w:t>
        <w:br/>
        <w:t>eso es lo que se debatía ante dicha Corte. Por otro lado, el superior no  se</w:t>
        <w:br/>
        <w:t>pronunció sobre el mantenimiento de la prisión preventiva.</w:t>
        <w:br/>
        <w:br/>
        <w:br/>
        <w:t>135.  Finalmente, la Corte resalta que la Corte Superior demoró 31  días  en</w:t>
        <w:br/>
        <w:t>resolver el recurso del señor Lapo y 9  días  en  resolver  el  recurso  del</w:t>
        <w:br/>
        <w:t>señor Chaparro, lo que no se ajusta al término “sin demora” contenido en  el</w:t>
        <w:br/>
        <w:t>artículo 7.6 de la Convención.</w:t>
        <w:br/>
        <w:br/>
        <w:br/>
        <w:t>136.  Por lo  anterior,  el  Tribunal  considera  que  el  Estado  violó  el</w:t>
        <w:br/>
        <w:t>artículo 7.6 de la Convención en perjuicio de los señores  Chaparro  y  Lapo</w:t>
        <w:br/>
        <w:t>y, por ello, su derecho a la libertad personal  consagrado  en  el  artículo</w:t>
        <w:br/>
        <w:t>7.1 de la Convención, en relación con el deber de garantía consagrado en  el</w:t>
        <w:br/>
        <w:t>artículo 1.1 de la misma.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137.  De otra parte, la Corte  observa  que  la  Comisión  solicitó  que  se</w:t>
        <w:br/>
        <w:t>declarara la violación del  artículo  25  de  la  Convención[80]  por  estos</w:t>
        <w:br/>
        <w:t>mismos hechos, a lo cual el Estado se allanó (supra párr. 25).</w:t>
        <w:br/>
        <w:br/>
        <w:t>138.  Al respecto, este Tribunal recuerda que en la Opinión  Consultiva  OC-</w:t>
        <w:br/>
        <w:t>8/87 El Habeas  Corpus  Bajo  Suspensión  De  Garantías  afirmó  que  si  se</w:t>
        <w:br/>
        <w:t>examinan conjuntamente los artículos 7.6 y 25 de la Convención,</w:t>
        <w:br/>
        <w:br/>
        <w:t xml:space="preserve">      puede afirmarse que el amparo es el género y el hábeas corpus  uno  de</w:t>
        <w:br/>
        <w:t xml:space="preserve">      sus aspectos específicos. En efecto, de  acuerdo  con  los  principios</w:t>
        <w:br/>
        <w:t xml:space="preserve">      básicos de ambas garantías recogidos por la Convención  así  como  con</w:t>
        <w:br/>
        <w:t xml:space="preserve">      los diversos matices establecidos en los ordenamientos de los  Estados</w:t>
        <w:br/>
        <w:t xml:space="preserve">      Partes, se observa que en algunos supuestos el hábeas corpus se regula</w:t>
        <w:br/>
        <w:t xml:space="preserve">      de manera autónoma con  la  finalidad  de  proteger  esencialmente  la</w:t>
        <w:br/>
        <w:t xml:space="preserve">      libertad personal de los detenidos o de  aquéllos  que  se  encuentran</w:t>
        <w:br/>
        <w:t xml:space="preserve">      amenazados de ser privados de su libertad, pero en otras ocasiones  el</w:t>
        <w:br/>
        <w:t xml:space="preserve">      hábeas corpus es denominado "amparo de  la  libertad"  o  forma  parte</w:t>
        <w:br/>
        <w:t xml:space="preserve">      integrante del amparo[81].</w:t>
        <w:br/>
        <w:br/>
        <w:t>139.  En el caso ecuatoriano el hábeas corpus y el amparo  de  libertad  son</w:t>
        <w:br/>
        <w:t>recursos independientes del recurso de amparo  propiamente  dicho,  el  cual</w:t>
        <w:br/>
        <w:t>estaba regulado en el artículo 31 de la Constitución vigente en la época  de</w:t>
        <w:br/>
        <w:t>los hechos[82]. Consecuentemente, el único artículo  convencional  aplicable</w:t>
        <w:br/>
        <w:t>es el artículo 7.6. Por tal razón, el Tribunal no considera que el  artículo</w:t>
        <w:br/>
        <w:t>25 de la Convención haya sido violado.</w:t>
        <w:br/>
        <w:br/>
        <w:br/>
        <w:br/>
        <w:br/>
        <w:t xml:space="preserve">          E)    Derecho a ser juzgado dentro de un plazo razonable</w:t>
        <w:br/>
        <w:t xml:space="preserve">                          o ser puesto en libertad</w:t>
        <w:br/>
        <w:br/>
        <w:t>140.  La Comisión sostuvo que el tiempo que  los  señores  Chaparro  y  Lapo</w:t>
        <w:br/>
        <w:t>estuvieron en prisión preventiva  desconocería  el  derecho  a  ser  juzgado</w:t>
        <w:br/>
        <w:t>dentro de un plazo razonable  o  ser  puesto  en  libertad,  conforme  a  lo</w:t>
        <w:br/>
        <w:t>dispuesto en el artículo  7.5  de  la  Convención.  El  Estado  no  presentó</w:t>
        <w:br/>
        <w:t>argumentos concretos sobre este punto.</w:t>
        <w:br/>
        <w:br/>
        <w:br/>
        <w:t>141.  El señor Lapo fue liberado el 25 de mayo de 1999[83], 1 año,  6  meses</w:t>
        <w:br/>
        <w:t>y  11  días  después  de  su  detención,  porque  su  causa  fue  sobreseída</w:t>
        <w:br/>
        <w:t>provisionalmente. El  señor  Chaparro  fue  liberado  el  18  de  agosto  de</w:t>
        <w:br/>
        <w:t>1999[84], 1 año, 9 meses y 5 días después de su detención, en virtud  de  la</w:t>
        <w:br/>
        <w:t>reforma constitucional de 1998 que limitaba el  plazo  en  que  una  persona</w:t>
        <w:br/>
        <w:t>podía permanecer en prisión preventiva[85].</w:t>
        <w:br/>
        <w:br/>
        <w:t>142.  El artículo 7.5 de la Convención Americana establece  que  la  persona</w:t>
        <w:br/>
        <w:t>detenida “tendrá derecho a ser juzgada dentro de un plazo razonable o a  ser</w:t>
        <w:br/>
        <w:t>puesta en libertad, sin perjuicio de que continúe el proceso”. Toda vez  que</w:t>
        <w:br/>
        <w:t>la prisión preventiva de los señores Chaparro  y  Lapo  fue  arbitraria,  el</w:t>
        <w:br/>
        <w:t>Tribunal  no  considera  necesario  entrar  a  considerar   si   el   tiempo</w:t>
        <w:br/>
        <w:t>transcurrido sobrepasó los límites de lo razonable[86].</w:t>
        <w:br/>
        <w:br/>
        <w:br/>
        <w:br/>
        <w:t xml:space="preserve">                                    VIII</w:t>
        <w:br/>
        <w:t xml:space="preserve">    Artículo 8 (Garantías Judiciales)[87] en relación con el artículo 1.1</w:t>
        <w:br/>
        <w:t xml:space="preserve">      (Obligación de Respetar los Derechos) de la Convención Americana</w:t>
        <w:br/>
        <w:br/>
        <w:t>143.  El  Tribunal  estima  útil  analizar  los  argumentos  de  las  partes</w:t>
        <w:br/>
        <w:t>referentes a la supuesta violación del artículo 8 de  la  Convención  de  la</w:t>
        <w:br/>
        <w:t>siguiente manera: a) si el Estado respetó el  derecho  a  la  presunción  de</w:t>
        <w:br/>
        <w:t>inocencia de las víctimas; b)  si  les  concedió  el  tiempo  y  los  medios</w:t>
        <w:br/>
        <w:t>adecuados para preparar su defensa; c) si respetó su derecho  a  contar  con</w:t>
        <w:br/>
        <w:t>patrocinio letrado; d) si  el  proceso  penal  se  desarrolló  en  un  plazo</w:t>
        <w:br/>
        <w:t>razonable, y e) si respetó el derecho del señor Chaparro  a  la  información</w:t>
        <w:br/>
        <w:t>sobre la asistencia consular. Para ello, la Corte tendrá en  cuenta  que  el</w:t>
        <w:br/>
        <w:t>Estado presentó  un  allanamiento  total  respecto  del  artículo  8  de  la</w:t>
        <w:br/>
        <w:t>Convención.</w:t>
        <w:br/>
        <w:br/>
        <w:br/>
        <w:br/>
        <w:br/>
        <w:br/>
        <w:t xml:space="preserve">                 A)    Derecho a la presunción de inocencia</w:t>
        <w:br/>
        <w:br/>
        <w:br/>
        <w:t>144.  La Comisión alegó que el Estado violó el derecho a  la  presunción  de</w:t>
        <w:br/>
        <w:t>inocencia de las víctimas por la duración de su prisión preventiva y  porque</w:t>
        <w:br/>
        <w:t>se habría aplicado al caso el artículo 116  de  la  LSEP  “que  presumía  la</w:t>
        <w:br/>
        <w:t>culpabilidad en forma grave del sindicado”,  a  pesar  de  que  el  Tribunal</w:t>
        <w:br/>
        <w:t>Constitucional del Ecuador declaró  esa  norma  como  inconstitucional  días</w:t>
        <w:br/>
        <w:t>después de la detención de las víctimas. Los representantes se adhirieron  a</w:t>
        <w:br/>
        <w:t>este argumento.</w:t>
        <w:br/>
        <w:br/>
        <w:br/>
        <w:t>145.  Esta Corte ha señalado que el principio  de  presunción  de  inocencia</w:t>
        <w:br/>
        <w:t>constituye un fundamento de las garantías judiciales. De lo dispuesto en  el</w:t>
        <w:br/>
        <w:t>artículo 8.2 de la Convención deriva la obligación estatal de no  restringir</w:t>
        <w:br/>
        <w:t>la libertad del detenido más allá de los  límites  estrictamente  necesarios</w:t>
        <w:br/>
        <w:t>para asegurar que aquél no  impedirá  el  desarrollo  del  procedimiento  ni</w:t>
        <w:br/>
        <w:t>eludirá la acción de la justicia. En este sentido, la prisión preventiva  es</w:t>
        <w:br/>
        <w:t>una medida cautelar, no punitiva.</w:t>
        <w:br/>
        <w:br/>
        <w:br/>
        <w:t>146.  La Corte  ha  señalado  que  se  incurriría  en  una  violación  a  la</w:t>
        <w:br/>
        <w:t>Convención al privar de libertad, por un plazo desproporcionado, a  personas</w:t>
        <w:br/>
        <w:t>cuya  responsabilidad  criminal  no  ha   sido   establecida,   puesto   que</w:t>
        <w:br/>
        <w:t>equivaldría  a  anticipar  la  pena,  lo  cual  contraviene  los  principios</w:t>
        <w:br/>
        <w:t>generales del derecho universalmente reconocidos[88].</w:t>
        <w:br/>
        <w:br/>
        <w:br/>
        <w:t>147.  En el capítulo anterior el Tribunal declaró que la  orden  de  prisión</w:t>
        <w:br/>
        <w:t>preventiva en contra de las  víctimas  fue  arbitraria  porque  no  contenía</w:t>
        <w:br/>
        <w:t>fundamento jurídico razonado y objetivo sobre  su  procedencia,  estimó  que</w:t>
        <w:br/>
        <w:t>los recursos interpuestos por las víctimas para lograr  su  libertad  fueron</w:t>
        <w:br/>
        <w:t>ineficaces y señaló que el juzgador  no  dio  razones  que  justificaran  el</w:t>
        <w:br/>
        <w:t>mantenimiento de la medida cautelar. Teniendo esto  presente,  así  como  la</w:t>
        <w:br/>
        <w:t>duración de la privación de libertad de las víctimas (supra párr. 141) y  el</w:t>
        <w:br/>
        <w:t>allanamiento del Estado, la Corte declara que el Ecuador violó el derecho  a</w:t>
        <w:br/>
        <w:t>la presunción de inocencia de los señores Chaparro y Lapo consagrado  en  el</w:t>
        <w:br/>
        <w:t>artículo 8.2 de la Convención Americana, en relación con el artículo 1.1  de</w:t>
        <w:br/>
        <w:t>la misma.</w:t>
        <w:br/>
        <w:br/>
        <w:br/>
        <w:t>148.  En  cuanto  al  artículo  116  de  la  LSEP,  la  Corte  no  encuentra</w:t>
        <w:br/>
        <w:t>demostrado que haya sido aplicado al caso concreto.</w:t>
        <w:br/>
        <w:br/>
        <w:br/>
        <w:br/>
        <w:br/>
        <w:t xml:space="preserve">          B)    Concesión al inculpado del tiempo y los medios para</w:t>
        <w:br/>
        <w:t xml:space="preserve">                             preparar su defensa</w:t>
        <w:br/>
        <w:br/>
        <w:t>149.  La Comisión y los representantes sostuvieron que  la  notificación  de</w:t>
        <w:br/>
        <w:t>la diligencia pericial del ION-SCANNER (supra párr. 114) “no se realizó  con</w:t>
        <w:br/>
        <w:t>suficiente tiempo”, lo cual impidió la  presencia  de  las  víctimas  y  sus</w:t>
        <w:br/>
        <w:t>abogados y la impugnación de su validez.  La  Comisión  consideró  que  “las</w:t>
        <w:br/>
        <w:t>víctimas vieron coartado su derecho de  defensa,  ya  que  de  haber  estado</w:t>
        <w:br/>
        <w:t>presentes […] durante la realización del peritaje, hubieran podido  impugnar</w:t>
        <w:br/>
        <w:t>la validez del mismo, sin tener que esperar casi cuatro años para lograr  su</w:t>
        <w:br/>
        <w:t>nulidad”.</w:t>
        <w:br/>
        <w:br/>
        <w:br/>
        <w:t>150.  El artículo 62 del Código de Procedimiento Penal  vigente  en  aquella</w:t>
        <w:br/>
        <w:t>época establecía que “[l]os jueces deben intervenir personal y  directamente</w:t>
        <w:br/>
        <w:t>en la práctica de  los  actos  procesales  de  prueba,  y  cuidarán  que  se</w:t>
        <w:br/>
        <w:t>realicen con observancia de las normas legales”. El artículo 22.19.e) de  la</w:t>
        <w:br/>
        <w:t>Constitución disponía que “[n]adie podrá ser  […]  privado  del  derecho  de</w:t>
        <w:br/>
        <w:t>defensa en cualquier estado o grado del proceso […]”.</w:t>
        <w:br/>
        <w:br/>
        <w:br/>
        <w:t>151.  El 7 de enero de 1998 a las 18:30 horas, la Jueza  Décimo  Segunda  de</w:t>
        <w:br/>
        <w:t>lo Penal del Guayas  dispuso  la  práctica  del  examen  ION-SCANER  en  las</w:t>
        <w:br/>
        <w:t>dependencias  de  la  fábrica  Plumavit  y  en  otros  inmuebles.  La  Jueza</w:t>
        <w:br/>
        <w:t>determinó que la prueba se realizara el “8 de enero de  1998,  a  partir  de</w:t>
        <w:br/>
        <w:t>las 10h00”[89]. Esta decisión fue notificada  a  las  partes,  a  través  de</w:t>
        <w:br/>
        <w:t>casillero judicial, el 8 de enero  de  1998  “a  las  nueve  horas”[90].  La</w:t>
        <w:br/>
        <w:t>diligencia se llevó  a  cabo  a  las  “once  horas  con  cincuenta  y  cinco</w:t>
        <w:br/>
        <w:t>minutos”[91]. En otras palabras,  la  providencia  fue  notificada  con  dos</w:t>
        <w:br/>
        <w:t>horas y cincuenta y cinco minutos de antelación.</w:t>
        <w:br/>
        <w:br/>
        <w:br/>
        <w:t>152.  La Corte observa que la tardía  notificación  de  la  providencia  que</w:t>
        <w:br/>
        <w:t>dispuso la realización  de  la  prueba  de  ION-SCANNER  hizo  imposible  la</w:t>
        <w:br/>
        <w:t>presencia de los abogados defensores en la práctica de la misma. Si bien  es</w:t>
        <w:br/>
        <w:t>cierto que no necesariamente es razonable la inmediación de  las  partes  en</w:t>
        <w:br/>
        <w:t>la producción de todo tipo de prueba, en la especie la falta de  inmediación</w:t>
        <w:br/>
        <w:t>y contradictorio en la realización de  la  prueba  de  ION-SCANNER,  por  la</w:t>
        <w:br/>
        <w:t>inmediatez de la comprobación técnica, no  podría  ser  reemplazada  con  la</w:t>
        <w:br/>
        <w:t>presentación de observaciones  en  forma  posterior.  Además,  la  Corte  da</w:t>
        <w:br/>
        <w:t>especial relevancia al hecho de que la prueba del ION-SCANER  fue  la  única</w:t>
        <w:br/>
        <w:t>prueba técnica en contra de las víctimas y que fue tomada en cuenta  por  el</w:t>
        <w:br/>
        <w:t>juzgador para llamar a plenario al señor Chaparro.</w:t>
        <w:br/>
        <w:br/>
        <w:br/>
        <w:t>153.  Este desconocimiento del derecho a la defensa  fue  destacado  por  el</w:t>
        <w:br/>
        <w:t>Fiscal Décimo Segundo de lo Penal  del  Guayas  en  su  dictamen  de  23  de</w:t>
        <w:br/>
        <w:t>diciembre de 1998. El Ministerio Público consideró que en  esta  prueba  “se</w:t>
        <w:br/>
        <w:t>sacrificaron ciertas formalidades legales, ya que se la  practicó  en  forma</w:t>
        <w:br/>
        <w:t>realmente  apresurada,  y  no  dio  lugar  para  que   a   su   actuación[…]</w:t>
        <w:br/>
        <w:t>concurrieran  las  partes  involucradas”.  Añadió  que  “la  diligencia  fue</w:t>
        <w:br/>
        <w:t>practicada en forma apresurada y angustiando el derecho de  defensa  de  las</w:t>
        <w:br/>
        <w:t>partes”[92]. Además, el Fiscal identificó  otras  falencias,  como  que  los</w:t>
        <w:br/>
        <w:t>peritos que intervinieron en la diligencia  no  remitieron  sus  respectivos</w:t>
        <w:br/>
        <w:t>informes, y que el director de la DEA en Guayaquil, quien no  fue  designado</w:t>
        <w:br/>
        <w:t>perito en la causa, firmó el escrito que informaba sobre los  resultados  de</w:t>
        <w:br/>
        <w:t>esta prueba[93]. Igualmente, el 30 de octubre de 2001, la Cuarta Sala de  lo</w:t>
        <w:br/>
        <w:t>Penal de la Corte Superior de Justicia de Guayaquil resaltó que los  peritos</w:t>
        <w:br/>
        <w:t>que practicaron tal diligencia no habían rendido sus informes y dio  crédito</w:t>
        <w:br/>
        <w:t>a los argumentos de la defensa al señalar que:</w:t>
        <w:br/>
        <w:br/>
        <w:br/>
        <w:t xml:space="preserve">      no cabe que se le otorgue  merito  probatorio  porque  tal  prueba  no</w:t>
        <w:br/>
        <w:t xml:space="preserve">      ofrece la debida garantía toda vez que  días  antes  los  peritos  que</w:t>
        <w:br/>
        <w:t xml:space="preserve">      efectuaron el examen de las máquinas productoras de las cajas hieleras</w:t>
        <w:br/>
        <w:t xml:space="preserve">      y de los moldes correspondientes habían manipulado las  proporcionadas</w:t>
        <w:br/>
        <w:t xml:space="preserve">      por el CONSEP en que se encontró la droga para ver si calzaban en  las</w:t>
        <w:br/>
        <w:t xml:space="preserve">      máquinas de PLUMAVIT lo que explicaría que  los  residuos  de  cocaína</w:t>
        <w:br/>
        <w:t xml:space="preserve">      contenidos en éstas hayan contaminado la maquinaria o caído  cerca  de</w:t>
        <w:br/>
        <w:t xml:space="preserve">      la máquina moldeadora[94].</w:t>
        <w:br/>
        <w:br/>
        <w:br/>
        <w:t>154.  En vista de lo anterior y considerando el allanamiento del Estado,  la</w:t>
        <w:br/>
        <w:t>Corte considera que el Ecuador violó en perjuicio de los señores Chaparro  y</w:t>
        <w:br/>
        <w:t>Lapo  el  derecho  consagrado  en  el  artículo  8.2.c)  de  la   Convención</w:t>
        <w:br/>
        <w:t>Americana, en conexión con el artículo 1.1. de la misma.</w:t>
        <w:br/>
        <w:br/>
        <w:br/>
        <w:br/>
        <w:br/>
        <w:br/>
        <w:t xml:space="preserve">      C)    Derecho del inculpado a ser asistido por un defensor de su</w:t>
        <w:br/>
        <w:t xml:space="preserve">       elección y derecho a ser asistido por un defensor proporcionado</w:t>
        <w:br/>
        <w:t xml:space="preserve">                                por el Estado</w:t>
        <w:br/>
        <w:br/>
        <w:br/>
        <w:t>155.  La Comisión afirmó que “ambas víctimas no contaron  con  la  presencia</w:t>
        <w:br/>
        <w:t>de  un  abogado  defensor  de  su  elección  al  momento  de   realizar   el</w:t>
        <w:br/>
        <w:t>interrogatorio inicial ante la policía y el  fiscal”.  En  relación  con  el</w:t>
        <w:br/>
        <w:t>señor Chaparro Álvarez, la Comisión indicó que el 19 de  noviembre  de  1997</w:t>
        <w:br/>
        <w:t>rindió  declaración  “en  presencia  de  un  amigo  de  la  familia  que  se</w:t>
        <w:br/>
        <w:t>encontraba visitándole y que era abogado, pero que por  instrucción  expresa</w:t>
        <w:br/>
        <w:t>de la Policía no pudo aconsejarle durante el interrogatorio”.</w:t>
        <w:br/>
        <w:br/>
        <w:br/>
        <w:t>156.  En la audiencia pública ante la Corte,  el  señor  Chaparro  manifestó</w:t>
        <w:br/>
        <w:t>que  el  18  de  noviembre  de  1997  fue  “interrogado  sin  presencia  del</w:t>
        <w:br/>
        <w:t>abogado”[95]. Este  interrogatorio  habría  ocurrido  un  día  antes  de  la</w:t>
        <w:br/>
        <w:t>declaración preprocesal efectuada ante el Fiscal. De otra  parte,  el  señor</w:t>
        <w:br/>
        <w:t>Chaparro indicó que al presentar su recurso de amparo de  libertad  ante  la</w:t>
        <w:br/>
        <w:t>Corte Superior de Guayaquil (supra párr. 132) el Presidente de  dicha  Corte</w:t>
        <w:br/>
        <w:t>prohibió a su abogado ejercer su defensa, indicándole  que  él  mismo  tenía</w:t>
        <w:br/>
        <w:t>que fundamentar su recurso[96]. Asimismo, el señor  Lapo  manifestó  que  al</w:t>
        <w:br/>
        <w:t>rendir su declaración preprocesal, la defensora pública que  le  había  sido</w:t>
        <w:br/>
        <w:t>adscrita no estuvo durante el interrogatorio y sólo se  hizo  presente  para</w:t>
        <w:br/>
        <w:t>que pudiera iniciar la declaración y al final de la  misma,  para  firmarla.</w:t>
        <w:br/>
        <w:t>El Estado presentó su allanamiento respecto del artículo 8 de la  Convención</w:t>
        <w:br/>
        <w:t>en la misma audiencia pública, luego de haber escuchado  a  las  víctimas  y</w:t>
        <w:br/>
        <w:t>haber tenido la posibilidad de contrainterrogarlas,  por  lo  que  la  Corte</w:t>
        <w:br/>
        <w:t>tiene estos hechos como establecidos.</w:t>
        <w:br/>
        <w:br/>
        <w:br/>
        <w:t>157.  La Constitución  Política  del  Ecuador  vigente  al  momento  en  que</w:t>
        <w:br/>
        <w:t>sucedieron los hechos establecía en su artículo 22.19 que:</w:t>
        <w:br/>
        <w:br/>
        <w:br/>
        <w:t xml:space="preserve">      e)    Nadie podrá ser penado sin juicio previo ni privado del  derecho</w:t>
        <w:br/>
        <w:t xml:space="preserve">      de defensa en cualquier estado  o  grado  del  proceso.  Toda  persona</w:t>
        <w:br/>
        <w:t xml:space="preserve">      imputada por una infracción penal  tendrá  derecho  a  contar  con  un</w:t>
        <w:br/>
        <w:t xml:space="preserve">      defensor, así como a  obtener  que  se  compela  a  comparecer  a  los</w:t>
        <w:br/>
        <w:t xml:space="preserve">      testigos de descargo;</w:t>
        <w:br/>
        <w:br/>
        <w:br/>
        <w:t xml:space="preserve">      f)    […]</w:t>
        <w:br/>
        <w:br/>
        <w:br/>
        <w:t xml:space="preserve">      Ninguna  persona   podrá   ser   interrogada,   ni   aún   con   fines</w:t>
        <w:br/>
        <w:t xml:space="preserve">      investigativos, por una autoridad policial, por el Ministerio  Público</w:t>
        <w:br/>
        <w:t xml:space="preserve">      o por cualquier otra del Estado,  sin  la  asistencia  de  un  abogado</w:t>
        <w:br/>
        <w:t xml:space="preserve">      defensor privado o, nombrado por el Estado para  el  caso  de  que  el</w:t>
        <w:br/>
        <w:t xml:space="preserve">      interesado  no  pueda  designar  a  su  propio   defensor.   Cualquier</w:t>
        <w:br/>
        <w:t xml:space="preserve">      diligencia judicial, preprocesal o administrativa que  no  cumpla  con</w:t>
        <w:br/>
        <w:t xml:space="preserve">      este precepto carecerá de eficacia probatoria[.]</w:t>
        <w:br/>
        <w:br/>
        <w:br/>
        <w:t>158.  Pese a la normativa constitucional citada, el señor Chaparro no  contó</w:t>
        <w:br/>
        <w:t>con la presencia de un abogado defensor al momento de  ser  interrogado  por</w:t>
        <w:br/>
        <w:t>parte de la Policía el 18 de noviembre de 1997. Además, la  Corte  encuentra</w:t>
        <w:br/>
        <w:t>que al impedirse al abogado del señor Chaparro intervenir en su  declaración</w:t>
        <w:br/>
        <w:t>preprocesal y al exigirse que sea el propio señor Chaparro quien  fundamente</w:t>
        <w:br/>
        <w:t>su recurso de amparo de libertad, cuando su deseo  era  que  su  abogado  lo</w:t>
        <w:br/>
        <w:t>hiciera, la presencia de los defensores fue tan solo formal.  Por  ello,  el</w:t>
        <w:br/>
        <w:t>Estado violó el derecho consagrado en el artículo 8.2.d) de  la  Convención,</w:t>
        <w:br/>
        <w:t>en relación con el  artículo  1.1  de  la  misma,  en  perjuicio  del  señor</w:t>
        <w:br/>
        <w:t>Chaparro.</w:t>
        <w:br/>
        <w:br/>
        <w:br/>
        <w:t>159.  De otra parte, la Corte considera  que  la  actitud  de  la  defensora</w:t>
        <w:br/>
        <w:t>pública asignada al señor Lapo es claramente incompatible con la  obligación</w:t>
        <w:br/>
        <w:t>estatal de proporcionar una defensa adecuada a quien no  pudiera  defenderse</w:t>
        <w:br/>
        <w:t>por sí mismo ni nombrar defensor particular. En especial, la  Corte  resalta</w:t>
        <w:br/>
        <w:t>que la asistencia letrada suministrada por  el  Estado  debe  ser  efectiva,</w:t>
        <w:br/>
        <w:t>para lo cual el Estado debe adoptar todas  las  medidas  adecuadas[97].  Por</w:t>
        <w:br/>
        <w:t>consiguiente, la Corte considera que  el  Ecuador  violó  en  perjuicio  del</w:t>
        <w:br/>
        <w:t>señor Lapo el derecho de contar con un defensor proporcionado por el  Estado</w:t>
        <w:br/>
        <w:t>consagrado en el artículo 8.2.e)  de  la  Convención,  en  conexión  con  el</w:t>
        <w:br/>
        <w:t>artículo 1.1 de la misma.</w:t>
        <w:br/>
        <w:br/>
        <w:br/>
        <w:br/>
        <w:br/>
        <w:br/>
        <w:t xml:space="preserve">                   D)    Plazo razonable del proceso penal</w:t>
        <w:br/>
        <w:br/>
        <w:br/>
        <w:t>160.  La Comisión alegó que el proceso  penal  en  contra  de  las  víctimas</w:t>
        <w:br/>
        <w:t>finalizó 8 años, 3 meses y 7 días después de haberse iniciado, lo que  a  su</w:t>
        <w:br/>
        <w:t>criterio violaría el derecho a ser juzgado  dentro  de  un  plazo  razonable</w:t>
        <w:br/>
        <w:t>contemplado  en  el  artículo  8.1  de  la  Convención.  Los  representantes</w:t>
        <w:br/>
        <w:t>presentaron argumentos en el mismo sentido y el Estado  se  allanó  a  estas</w:t>
        <w:br/>
        <w:t>pretensiones.</w:t>
        <w:br/>
        <w:br/>
        <w:br/>
        <w:t>161.  Teniendo  en  cuenta  el  allanamiento  del  Estado  y  los  criterios</w:t>
        <w:br/>
        <w:t>establecidos  por  este  Tribunal   respecto   del   principio   del   plazo</w:t>
        <w:br/>
        <w:t>razonable[98], la Corte coincide con la Comisión en que el proceso penal  en</w:t>
        <w:br/>
        <w:t>contra de los señores Chaparro y Lapo excedió los límites de  lo  razonable.</w:t>
        <w:br/>
        <w:t>Del mismo modo, conforme a su jurisprudencia[99], el Tribunal considera  que</w:t>
        <w:br/>
        <w:t>un plazo como el transcurrido en este caso, que no ha sido  justificado  por</w:t>
        <w:br/>
        <w:t>el Estado con medios probatorios suficientes,  constituye  una  violación  a</w:t>
        <w:br/>
        <w:t>las garantías judiciales. En consecuencia, declara que el  Estado  violó  el</w:t>
        <w:br/>
        <w:t>artículo 8.1 de la Convención Americana, en relación con el artículo 1.1  de</w:t>
        <w:br/>
        <w:t>la misma, en perjuicio de los señores Chaparro y Lapo.</w:t>
        <w:br/>
        <w:br/>
        <w:br/>
        <w:br/>
        <w:br/>
        <w:br/>
        <w:t xml:space="preserve">         E)    Derecho a la información sobre la asistencia consular</w:t>
        <w:br/>
        <w:br/>
        <w:br/>
        <w:t>162.  La Comisión sostuvo que el señor  Chaparro  no  fue  informado  de  su</w:t>
        <w:br/>
        <w:t>derecho a contactar al consulado de su país de origen, a fin de que  pudiera</w:t>
        <w:br/>
        <w:t>obtener asistencia consular. El Estado indicó que jamás  se  obstaculizó  la</w:t>
        <w:br/>
        <w:t>intervención de autoridades consulares chilenas, toda vez que el  Cónsul  de</w:t>
        <w:br/>
        <w:t>Chile en el Ecuador  visitó  al  señor  Chaparro  en  las  dependencias  del</w:t>
        <w:br/>
        <w:t>Cuartel Modelo donde se encontraba detenido.</w:t>
        <w:br/>
        <w:br/>
        <w:br/>
        <w:t>163.  Del  expediente  obrante  ante  la  Corte  no  se  desprende  elemento</w:t>
        <w:br/>
        <w:t>probatorio alguno que demuestre que  el  Estado  haya  notificado  al  señor</w:t>
        <w:br/>
        <w:t>Chaparro,  como  detenido  extranjero,  su  derecho  a  comunicarse  con  un</w:t>
        <w:br/>
        <w:t>funcionario consular de su país, a fin de procurar la asistencia  reconocida</w:t>
        <w:br/>
        <w:t>en  el  artículo  36.1.b  de  la  Convención  de  Viena   sobre   Relaciones</w:t>
        <w:br/>
        <w:t>Consulares. En efecto, el 5 de marzo de 1998 la Cónsul  Honoraria  de  Chile</w:t>
        <w:br/>
        <w:t>en Guayaquil informó a  la  esposa  del  señor  Chaparro  que  había  tomado</w:t>
        <w:br/>
        <w:t>conocimiento de la detención de  éste  “mediante  notas  de  prensa  escrita</w:t>
        <w:br/>
        <w:t>publicadas por los diferentes medios de comunicación”[100].</w:t>
        <w:br/>
        <w:br/>
        <w:br/>
        <w:t>164.  La Corte reitera su jurisprudencia constante[101]  según  la  cual  el</w:t>
        <w:br/>
        <w:t>extranjero detenido, al momento de ser privado de su  libertad  y  antes  de</w:t>
        <w:br/>
        <w:t>que rinda su primera declaración ante la autoridad, debe ser  notificado  de</w:t>
        <w:br/>
        <w:t>su derecho a establecer contacto con un funcionario  consular  e  informarle</w:t>
        <w:br/>
        <w:t>que se halla bajo custodia del Estado. La Corte ha señalado  que  el  cónsul</w:t>
        <w:br/>
        <w:t>podría  asistir  al  detenido  en  diversos  actos  de  defensa,   como   el</w:t>
        <w:br/>
        <w:t>otorgamiento o contratación de patrocinio letrado, la obtención  de  pruebas</w:t>
        <w:br/>
        <w:t>en el país de origen, la verificación de las condiciones en  que  se  ejerce</w:t>
        <w:br/>
        <w:t>la asistencia  legal  y  la  observación  de  la  situación  que  guarda  el</w:t>
        <w:br/>
        <w:t>procesado mientras se halla en prisión. En este sentido,  la  Corte  también</w:t>
        <w:br/>
        <w:t>ha señalado que el derecho individual de solicitar asistencia consular a  su</w:t>
        <w:br/>
        <w:t>país de nacionalidad debe ser reconocido y considerado en el  marco  de  las</w:t>
        <w:br/>
        <w:t>garantías mínimas para brindar a los extranjeros la oportunidad de  preparar</w:t>
        <w:br/>
        <w:t>adecuadamente su defensa y contar con un juicio justo.</w:t>
        <w:br/>
        <w:br/>
        <w:br/>
        <w:t>165.  Por lo expuesto, el Tribunal declara que el Ecuador violó el  artículo</w:t>
        <w:br/>
        <w:t>8.1 de la Convención, en relación con  el  artículo  1.1  de  la  misma,  en</w:t>
        <w:br/>
        <w:t>perjuicio del señor Chaparro.</w:t>
        <w:br/>
        <w:br/>
        <w:br/>
        <w:t xml:space="preserve">                                     IX</w:t>
        <w:br/>
        <w:t xml:space="preserve"> Artículo 5[102] (Derecho a la Integridad Personal) en relación el artículos</w:t>
        <w:br/>
        <w:t xml:space="preserve">    1.1 (Obligación de Respetar los Derechos) de la Convención Americana</w:t>
        <w:br/>
        <w:br/>
        <w:t>166.  La Comisión alegó que las dos víctimas  estuvieron  incomunicadas  por</w:t>
        <w:br/>
        <w:t>tres días aún cuando la legislación ecuatoriana limitaba la duración  de  la</w:t>
        <w:br/>
        <w:t>incomunicación a 24 horas. Los representantes señalaron que la  duración  de</w:t>
        <w:br/>
        <w:t>la incomunicación fue de cinco días en el caso del señor Chaparro  y  cuatro</w:t>
        <w:br/>
        <w:t>días en el del  señor  Lapo.  Agregaron  que  las  condiciones  en  las  que</w:t>
        <w:br/>
        <w:t>estuvieron detenidos en el Cuartel Modelo de la ciudad de Guayaquil y en  la</w:t>
        <w:br/>
        <w:t>“Penitenciaría del Litoral” eran precarias.</w:t>
        <w:br/>
        <w:br/>
        <w:br/>
        <w:t>167.  El Estado señaló en la audiencia pública de este caso (supra párr.  8)</w:t>
        <w:br/>
        <w:t>que “respecto al artículo 5  de  la  Convención  […]  el  reconocimiento  es</w:t>
        <w:br/>
        <w:t>total”, que “no existe ningún hecho  […]  no  controvertido  por  el  Estado</w:t>
        <w:br/>
        <w:t>respecto del artículo 5” y que “el periodo de incomunicación de  cinco  días</w:t>
        <w:br/>
        <w:t>al que fueron sometidos […] es un trato cruel [e] inhumano”.</w:t>
        <w:br/>
        <w:br/>
        <w:br/>
        <w:t>168.  En la misma audiencia el señor Lapo indicó:</w:t>
        <w:br/>
        <w:br/>
        <w:br/>
        <w:t xml:space="preserve">      En el Cuartel Modelo la primera semana  dormí  en  el  piso  […],  nos</w:t>
        <w:br/>
        <w:t xml:space="preserve">      permitían bañarnos una vez al día con un galón de agua, una vez al día</w:t>
        <w:br/>
        <w:t xml:space="preserve">      ir al baño, no a la hora que uno quería, sino  a  la  hora  que  ellos</w:t>
        <w:br/>
        <w:t xml:space="preserve">      indicaban. [En la “Penitenciaría del Litoral”] estábamos en una  celda</w:t>
        <w:br/>
        <w:t xml:space="preserve">      de tres por cuatro [metros] aproximadamente 20 personas […]  tuve  que</w:t>
        <w:br/>
        <w:t xml:space="preserve">      irme de golpes para evitar  que  me  asalten  […],  muchos  compañeros</w:t>
        <w:br/>
        <w:t xml:space="preserve">      tuvieron que defenderme porque, al no  poder  asaltarme,  sacaban  sus</w:t>
        <w:br/>
        <w:t xml:space="preserve">      cuchillos o sus machetes para tratar de agredirme  […].  Los  desechos</w:t>
        <w:br/>
        <w:t xml:space="preserve">      orgánicos estab[an] en el patio […]. Los presos que iban a comer a  la</w:t>
        <w:br/>
        <w:t xml:space="preserve">      cocina de la Penitenciaría, en el momento que formaban fila para coger</w:t>
        <w:br/>
        <w:t xml:space="preserve">      la comida, recibían golpes de los guías penitenciarios[103].</w:t>
        <w:br/>
        <w:br/>
        <w:t>169.  El señor Chaparro, ante una pregunta de la Comisión  referente  a  las</w:t>
        <w:br/>
        <w:t>condiciones de la “Penitenciaría del Litoral”, afirmó:</w:t>
        <w:br/>
        <w:br/>
        <w:br/>
        <w:t xml:space="preserve">      Cualquier cosa que les pueda decir les va a parecer  que  es  exagerar</w:t>
        <w:br/>
        <w:t xml:space="preserve">      […] las condiciones en que vive esa gente son realmente  infrahumanas.</w:t>
        <w:br/>
        <w:t xml:space="preserve">      Es muy doloroso tener que recordar esto[104].</w:t>
        <w:br/>
        <w:br/>
        <w:t>170.   De conformidad con el artículo  5  de  la  Convención,  toda  persona</w:t>
        <w:br/>
        <w:t>privada de libertad tiene derecho a vivir  en  una  situación  de  detención</w:t>
        <w:br/>
        <w:t>compatible  con  su  dignidad  personal[105].  Como   responsable   de   los</w:t>
        <w:br/>
        <w:t>establecimientos de detención, el Estado debe garantizar a los  reclusos  la</w:t>
        <w:br/>
        <w:t>existencia de condiciones que respeten  sus  derechos  fundamentales  y  una</w:t>
        <w:br/>
        <w:t>vida digna[106].</w:t>
        <w:br/>
        <w:br/>
        <w:t>171.  Asimismo, la Corte ha establecido que el “aislamiento prolongado y  la</w:t>
        <w:br/>
        <w:t>incomunicación  coactiva  son,  por  sí  mismos,  tratamientos   crueles   e</w:t>
        <w:br/>
        <w:t>inhumanos, lesivos de la integridad psíquica y moral de  la  persona  y  del</w:t>
        <w:br/>
        <w:t>derecho al  respeto  de  la  dignidad  inherente  al  ser  humano”[107].  La</w:t>
        <w:br/>
        <w:t>incomunicación sólo puede utilizarse de una manera excepcional,  tomando  en</w:t>
        <w:br/>
        <w:t>cuenta los graves  efectos  que  genera,  pues  “el  aislamiento  del  mundo</w:t>
        <w:br/>
        <w:t>exterior produce en cualquier persona sufrimientos morales y  perturbaciones</w:t>
        <w:br/>
        <w:t>psíquicas, la  coloca  en  una  situación  de  particular  vulnerabilidad  y</w:t>
        <w:br/>
        <w:t>acrecient[a] el riesgo de agresión y arbitrariedad en las cárceles”[108].</w:t>
        <w:br/>
        <w:br/>
        <w:t>172.  En vista de lo anterior y  teniendo  en  cuenta  el  allanamiento  del</w:t>
        <w:br/>
        <w:t>Estado, la Corte declara que el Ecuador violó el  derecho  a  la  integridad</w:t>
        <w:br/>
        <w:t>personal de los señores Chaparro y Lapo consagrado en el artículo 5.1 y  5.2</w:t>
        <w:br/>
        <w:t>de la Convención Americana, en relación con el artículo 1.1 de la misma.</w:t>
        <w:br/>
        <w:br/>
        <w:br/>
        <w:br/>
        <w:br/>
        <w:t xml:space="preserve">                                      X</w:t>
        <w:br/>
        <w:t xml:space="preserve"> Artículo 21 (derecho a la propiedad privada) en relación con los artículos</w:t>
        <w:br/>
        <w:t xml:space="preserve">       1.1 (obligación de respetar los derechos) y 2 (deber de adoptar</w:t>
        <w:br/>
        <w:t xml:space="preserve">        disposiciones de derecho interno) de la Convención Americana</w:t>
        <w:br/>
        <w:br/>
        <w:t>173.  Las partes presentaron diversos alegatos en relación  con  las  normas</w:t>
        <w:br/>
        <w:t>que regulan la  incautación  y  depósito  de  bienes  que  se  piensa  están</w:t>
        <w:br/>
        <w:t>relacionados con el tráfico ilícito de drogas. Otros alegatos se  relacionan</w:t>
        <w:br/>
        <w:t>con las supuestas arbitrariedades que se habrían  cometido  en  el  presente</w:t>
        <w:br/>
        <w:t>caso al realizar la aprehensión de la  fábrica  del  señor  Chaparro  y  del</w:t>
        <w:br/>
        <w:t>vehículo del señor Lapo, en el manejo posterior de  estos  bienes  y  en  la</w:t>
        <w:br/>
        <w:t>restitución de los mismos.</w:t>
        <w:br/>
        <w:br/>
        <w:br/>
        <w:t>174.  La jurisprudencia del Tribunal ha desarrollado un concepto  amplio  de</w:t>
        <w:br/>
        <w:t>propiedad que abarca, entre otros, el uso y goce de  los  bienes,  definidos</w:t>
        <w:br/>
        <w:t>como cosas materiales apropiables, así como todo derecho  que  pueda  formar</w:t>
        <w:br/>
        <w:t>parte del patrimonio de una persona.  Dicho  concepto  comprende  todos  los</w:t>
        <w:br/>
        <w:t>muebles e inmuebles, los elementos corporales  e  incorporales  y  cualquier</w:t>
        <w:br/>
        <w:t>otro objeto inmaterial susceptible de  valor[109].  Asimismo,  la  Corte  ha</w:t>
        <w:br/>
        <w:t>protegido a través del artículo 21  convencional  los  derechos  adquiridos,</w:t>
        <w:br/>
        <w:t>entendidos como derechos  que  se  han  incorporado  al  patrimonio  de  las</w:t>
        <w:br/>
        <w:t>personas[110]. La Corte observa, sin embargo, que el derecho a la  propiedad</w:t>
        <w:br/>
        <w:t>no es un derecho absoluto, pues en el artículo  21.2  de  la  Convención  se</w:t>
        <w:br/>
        <w:t>establece que para que la  privación  de  los  bienes  de  una  persona  sea</w:t>
        <w:br/>
        <w:t>compatible con el derecho  a  la  propiedad  debe  fundarse  en  razones  de</w:t>
        <w:br/>
        <w:t>utilidad pública o de  interés  social,  sujetarse  al  pago  de  una  justa</w:t>
        <w:br/>
        <w:t>indemnización,  limitarse  a  los  casos,  practicarse  según   las   formas</w:t>
        <w:br/>
        <w:t>establecidas por la ley[111]y efectuarse de conformidad con la Convención.</w:t>
        <w:br/>
        <w:br/>
        <w:br/>
        <w:t>175.  En el presente caso,  tal  como  fue  establecido  previamente  (supra</w:t>
        <w:br/>
        <w:t>párr. 65), el 14 de noviembre de  1997  se  ordenó  el  allanamiento  de  la</w:t>
        <w:br/>
        <w:t>fábrica Plumavit. El 15 de noviembre de 1997, durante  el  allanamiento,  la</w:t>
        <w:br/>
        <w:t>fábrica  fue  objeto  de  aprehensión  y  las  instalaciones  quedaron  bajo</w:t>
        <w:br/>
        <w:t>resguardo  policial[112].  Entre  los  bienes  que  fueron  aprehendidos  se</w:t>
        <w:br/>
        <w:t>encontraba el automóvil  marca  Subaru  placa  GDK-410[113],  propiedad  del</w:t>
        <w:br/>
        <w:t>señor Lapo[114]. También fueron incautados documentos encontrados  en  dicha</w:t>
        <w:br/>
        <w:t>fábrica, entre los que se incluían cheques y facturas[115].</w:t>
        <w:br/>
        <w:br/>
        <w:br/>
        <w:t>176.  La Jueza Décimo Segunda de lo Penal del Guayas  dispuso  “ofic[iar]  a</w:t>
        <w:br/>
        <w:t>la  Superintendencia  de  Bancos,  a  fin   de   que   proced[ier]a   a   la</w:t>
        <w:br/>
        <w:t>inmovilización de las acciones bancarias de las cuentas corrientes,  ahorros</w:t>
        <w:br/>
        <w:t>y monetarias que pudieren tener los  sindicados”.  Asimismo,  ofició  a  las</w:t>
        <w:br/>
        <w:t>registradurías de Guayaquil y Manabí con el objeto de que se  “inscrib[ier]a</w:t>
        <w:br/>
        <w:t>la prohibición de enajenar los inmuebles que pudieren tener los  sindicados”</w:t>
        <w:br/>
        <w:t>y también ordenó “identificar en su  totalidad  los  bienes  aprehendidos[,]</w:t>
        <w:br/>
        <w:t>por lo que se orden[ó] su depósito en el CONSEP”[116].  El  2  de  enero  de</w:t>
        <w:br/>
        <w:t>1998 la misma Jueza dirigió un oficio al Jefe Antinarcóticos Provincial  del</w:t>
        <w:br/>
        <w:t>Guayas en orden a que los bienes incautados  fueran  puestos  a  disposición</w:t>
        <w:br/>
        <w:t>del CONSEP[117].</w:t>
        <w:br/>
        <w:br/>
        <w:br/>
        <w:t>177.  El 19 de enero de 1998 el CONSEP firmó un  contrato  de  arrendamiento</w:t>
        <w:br/>
        <w:t>de las instalaciones de la fábrica Plumavit con un particular, por un  plazo</w:t>
        <w:br/>
        <w:t>de 3 años[118]. El 1 de diciembre de 2001 el CONSEP firmó un nuevo  contrato</w:t>
        <w:br/>
        <w:t>de arrendamiento con la misma persona[119].</w:t>
        <w:br/>
        <w:br/>
        <w:br/>
        <w:t>178.  Como consecuencia del sobreseimiento dictado a favor  de  los  señores</w:t>
        <w:br/>
        <w:t>Chaparro y Lapo, el 7 de marzo de 2002 la  Corte  Superior  de  Justicia  de</w:t>
        <w:br/>
        <w:t>Guayaquil levantó “cualquier medida  cautelar  que  h[ubier]a  sido  dictada</w:t>
        <w:br/>
        <w:t>sobre los bienes de propiedad del [señor Chaparro] y sobre el vehículo  [d]e</w:t>
        <w:br/>
        <w:t>propiedad de[l señor Lapo], incautados en e[l] proceso”[120].</w:t>
        <w:br/>
        <w:br/>
        <w:br/>
        <w:t>179.  El 10 de octubre de  2002  el  CONSEP  entregó  la  fábrica  al  señor</w:t>
        <w:br/>
        <w:t>Chaparro. En el acta respectiva se indicó que algunos bienes se  encontraban</w:t>
        <w:br/>
        <w:t>defectuosos[121]. Por su parte, el señor Chaparro certificó a través  de  un</w:t>
        <w:br/>
        <w:t>notario  que  no  fueron  restituidos  algunos  bienes  consignados  en   un</w:t>
        <w:br/>
        <w:t>inventario de la fábrica[122]  (infra  párr.  206).  El  19  de  febrero  de</w:t>
        <w:br/>
        <w:t>1999[123], el 28 de mayo de 1999[124] y el  20  de  abril  de  2005[125]  el</w:t>
        <w:br/>
        <w:t>señor Lapo solicitó la devolución de su vehículo, sin que hasta  el  momento</w:t>
        <w:br/>
        <w:t>ello haya ocurrido[126].</w:t>
        <w:br/>
        <w:br/>
        <w:br/>
        <w:t>180.  Como condición para devolver la fábrica  al  señor  Chaparro,  le  fue</w:t>
        <w:br/>
        <w:t>requerido el pago de una “liquidación por derechos de depositario”[127].</w:t>
        <w:br/>
        <w:br/>
        <w:br/>
        <w:t>181.  Ahora bien, antes de entrar a analizar la controversia, la Corte  nota</w:t>
        <w:br/>
        <w:t>que los alegatos de todas las partes, en lo que al señor Chaparro  respecta,</w:t>
        <w:br/>
        <w:t>no hacen distinción entre los bienes de la fábrica  Plumavit  y  los  bienes</w:t>
        <w:br/>
        <w:t>del  señor  Chaparro.  Esta  Corte  ha  diferenciado  los  derechos  de  los</w:t>
        <w:br/>
        <w:t>accionistas de una empresa de los de la empresa  misma,  señalando  que  las</w:t>
        <w:br/>
        <w:t>leyes internas otorgan a los  accionistas  determinados  derechos  directos,</w:t>
        <w:br/>
        <w:t>como los de recibir los dividendos acordados, asistir y votar en las  juntas</w:t>
        <w:br/>
        <w:t>generales y recibir parte de los activos de la compañía en el momento de  su</w:t>
        <w:br/>
        <w:t>liquidación, entre otros[128].</w:t>
        <w:br/>
        <w:br/>
        <w:br/>
        <w:t>182.  De la prueba aportada se desprende que en noviembre de 1997  el  señor</w:t>
        <w:br/>
        <w:t>Chaparro tenía una participación en las acciones de la empresa Plumavit  que</w:t>
        <w:br/>
        <w:t>alcanzaba el 50% del capital[129]. Además, el señor Chaparro era el  gerente</w:t>
        <w:br/>
        <w:t>general de dicha empresa[130]. Es evidente  que  esta  participación  en  el</w:t>
        <w:br/>
        <w:t>capital accionarial era  susceptible  de  valoración  y  formaba  parte  del</w:t>
        <w:br/>
        <w:t>patrimonio de su titular desde el momento de su adquisición. Como  tal,  esa</w:t>
        <w:br/>
        <w:t>participación constituía un bien sobre  el  cual  el  señor  Chaparro  tenía</w:t>
        <w:br/>
        <w:t>derecho de  uso  y  goce.  Corresponde  entonces  determinar  si  el  Estado</w:t>
        <w:br/>
        <w:t>interfirió de manera ilegal o arbitraria en el ejercicio de este derecho.</w:t>
        <w:br/>
        <w:br/>
        <w:br/>
        <w:br/>
        <w:br/>
        <w:t xml:space="preserve">     A)    Medidas cautelares reales y el deber de adoptar disposiciones</w:t>
        <w:br/>
        <w:t xml:space="preserve">                             de derecho interno</w:t>
        <w:br/>
        <w:br/>
        <w:t>183.  Los representantes alegaron que las normas de  la  LSEP  relativas  al</w:t>
        <w:br/>
        <w:t>comiso especial y depósito de bienes en el CONSEP, “afecta[n]  la  propiedad</w:t>
        <w:br/>
        <w:t>privada de los ciudadanos cuya inocencia se  presume”,  razón  por  la  cual</w:t>
        <w:br/>
        <w:t>dichas normas deben ser objeto de supresión. Agregaron que la aprehensión  y</w:t>
        <w:br/>
        <w:t>depósito de bienes “deriv[an] siempre en un perjuicio  patrimonial  para  el</w:t>
        <w:br/>
        <w:t>encausado”, debido a las “deficientes y  en  ocasiones  dolosas  custodia  y</w:t>
        <w:br/>
        <w:t>administración de la que son objeto”. Por su parte, el Estado argumentó  que</w:t>
        <w:br/>
        <w:t>en un proceso penal, “sin necesidad de sentencia previa”,  cabe  dictar  una</w:t>
        <w:br/>
        <w:t>medida cautelar de carácter real “para preservar el objeto  del  delito  que</w:t>
        <w:br/>
        <w:t>se imputa al propietario del bien”. El Estado señaló que “corresponde  a  la</w:t>
        <w:br/>
        <w:t>Corte  Interamericana  ponderar  entre   el   ejercicio   de   la   facultad</w:t>
        <w:br/>
        <w:t>investigativa del Estado y la limitación del derecho [a la propiedad] en  el</w:t>
        <w:br/>
        <w:t>transcurso  del  proceso”.  La  Comisión  no  presentó  argumentos  en  este</w:t>
        <w:br/>
        <w:t>sentido.</w:t>
        <w:br/>
        <w:br/>
        <w:br/>
        <w:t>184.  La Constitución Política del Ecuador vigente al momento de los  hechos</w:t>
        <w:br/>
        <w:t>señalaba en su artículo 63 que:</w:t>
        <w:br/>
        <w:br/>
        <w:br/>
        <w:t xml:space="preserve">      La propiedad, en cualesquiera de sus formas, constituye un derecho que</w:t>
        <w:br/>
        <w:t xml:space="preserve">      el Estado reconoce y garantiza para la organización  de  su  economía,</w:t>
        <w:br/>
        <w:t xml:space="preserve">      mientras cumpla su función social […]</w:t>
        <w:br/>
        <w:br/>
        <w:br/>
        <w:t>185.  El Código de Procedimiento Penal vigente en  ese  entonces  autorizaba</w:t>
        <w:br/>
        <w:t>al juez a dictar como medida cautelar de carácter  real  la  prohibición  de</w:t>
        <w:br/>
        <w:t>enajenación, el secuestro, la retención y el embargo de bienes[131]. Por  su</w:t>
        <w:br/>
        <w:t>parte, la LSEP facultaba a la Policía a efectuar la aprehensión  de  bienes,</w:t>
        <w:br/>
        <w:t>procedimiento que era objeto de control judicial. Luego  de  dicho  control,</w:t>
        <w:br/>
        <w:t>el juez podía ordenar el depósito de los bienes en una  dependencia  estatal</w:t>
        <w:br/>
        <w:t>específica, el CONSEP, y como lo regulaba dicha ley, los bienes  quedaban  a</w:t>
        <w:br/>
        <w:t>disposición  del  juez  para  “verifica[r]  la   prueba   material   de   la</w:t>
        <w:br/>
        <w:t>infracción”. El depósito  se  mantenía  hasta  que  el  juez  dispusiera  la</w:t>
        <w:br/>
        <w:t>respectiva devolución, en caso de ser  procedente[132].  Como  fue  señalado</w:t>
        <w:br/>
        <w:t>(supra párrs. 175 y 176) en el presente caso fueron  aplicadas  las  medidas</w:t>
        <w:br/>
        <w:t>cautelares de aprehensión, depósito y prohibición de enajenación.</w:t>
        <w:br/>
        <w:br/>
        <w:br/>
        <w:t>186.  La Corte observa que estas medidas cautelares reales  están  reguladas</w:t>
        <w:br/>
        <w:t>expresamente en la ley. Dado su carácter precautorio, están  subordinadas  a</w:t>
        <w:br/>
        <w:t>los requisitos que cobijan a medidas cautelares  personales  tales  como  la</w:t>
        <w:br/>
        <w:t>prisión preventiva (supra párr. 93), razón por la cual son  compatibles  con</w:t>
        <w:br/>
        <w:t>la presunción de inocencia en la misma forma que éstas lo son (supra  párrs.</w:t>
        <w:br/>
        <w:t>145 y 146). Teniendo  en  cuenta  la  normativa  ecuatoriana  precitada,  en</w:t>
        <w:br/>
        <w:t>cuanto a la finalidad de estas medidas, la Corte interpreta que a través  de</w:t>
        <w:br/>
        <w:t>ellas se busca: i) evitar que los  bienes  continúen  siendo  utilizados  en</w:t>
        <w:br/>
        <w:t>actuaciones ilícitas, ii) procurar el éxito de la investigación penal,  iii)</w:t>
        <w:br/>
        <w:t>garantizar las responsabilidades pecuniarias  que  podrían  declararse  como</w:t>
        <w:br/>
        <w:t>resultado del proceso, o iv) evitar la pérdida o deterioro de la  evidencia.</w:t>
        <w:br/>
        <w:t>Es claro que estas medidas son adecuadas y  eficaces  para  disponer  de  la</w:t>
        <w:br/>
        <w:t>evidencia que permite investigar los delitos de tráfico de  estupefacientes.</w:t>
        <w:br/>
        <w:br/>
        <w:br/>
        <w:br/>
        <w:t>187.  Este Tribunal estima que la adopción de estas  medidas  no  constituye</w:t>
        <w:br/>
        <w:t>per se una violación del derecho de propiedad si se tiene en cuenta  que  no</w:t>
        <w:br/>
        <w:t>significa un traslado de la titularidad del  derecho  de  dominio.  En  este</w:t>
        <w:br/>
        <w:t>sentido,  la  disposición  de  los  bienes  no  puede  efectuarse  en  forma</w:t>
        <w:br/>
        <w:t>definitiva  y  se   restringe   exclusivamente   a   su   administración   y</w:t>
        <w:br/>
        <w:t>conservación;  y  a  los  actos  de  investigación  y  manejo  de  evidencia</w:t>
        <w:br/>
        <w:t>respectivos.</w:t>
        <w:br/>
        <w:br/>
        <w:br/>
        <w:t>188.  Sin embargo, la Corte considera que la adopción de medidas  cautelares</w:t>
        <w:br/>
        <w:t>reales debe justificarse previamente en la  inexistencia  de  otro  tipo  de</w:t>
        <w:br/>
        <w:t>medidas menos restrictivas del derecho a  la  propiedad.  En  este  sentido,</w:t>
        <w:br/>
        <w:t>sólo es admisible la aprehensión y depósito de bienes frente  a  los  cuáles</w:t>
        <w:br/>
        <w:t>se encuentran indicios claros de su vinculación con el  ilícito,  siempre  y</w:t>
        <w:br/>
        <w:t>cuando ello sea necesario para garantizar la investigación, el pago  de  las</w:t>
        <w:br/>
        <w:t>responsabilidades pecuniarias a  que  haya  lugar  o  evitar  la  pérdida  o</w:t>
        <w:br/>
        <w:t>deterioro de la evidencia. Asimismo, la  adopción  y  supervisión  de  estas</w:t>
        <w:br/>
        <w:t>medidas debe recaer en funcionarios judiciales, teniendo en  cuenta  que  si</w:t>
        <w:br/>
        <w:t>desaparecen las razones que justificaron  la  medida  precautoria,  el  juez</w:t>
        <w:br/>
        <w:t>debe valorar la pertinencia de continuar con la restricción,  aún  antes  de</w:t>
        <w:br/>
        <w:t>la finalización del proceso. Este punto es de  la  mayor  importancia,  dado</w:t>
        <w:br/>
        <w:t>que si los bienes no siguen cumpliendo un papel relevante para  continuar  o</w:t>
        <w:br/>
        <w:t>impulsar la investigación, la medida cautelar real debe  ser  levantada,  so</w:t>
        <w:br/>
        <w:t>pena de convertirse en una pena anticipada. Este último evento  constituiría</w:t>
        <w:br/>
        <w:t>una  restricción  manifiestamente  desproporcionada   del   derecho   a   la</w:t>
        <w:br/>
        <w:t>propiedad.</w:t>
        <w:br/>
        <w:br/>
        <w:br/>
        <w:t>189.  Teniendo en cuenta lo anterior, siempre y  cuando  exista  una  debida</w:t>
        <w:br/>
        <w:t>justificación para adoptar estas medidas, la correspondiente afectación  que</w:t>
        <w:br/>
        <w:t>se genera al poder de disposición sobre  los  bienes  no  constituye  en  sí</w:t>
        <w:br/>
        <w:t>misma una vulneración del  derecho  a  la  propiedad.  Por  ello,  la  Corte</w:t>
        <w:br/>
        <w:t>considera que la finalidad que  cumplen  estas  medidas  es  acorde  con  la</w:t>
        <w:br/>
        <w:t>Convención Americana y su existencia no es contraria a lo consagrado  en  el</w:t>
        <w:br/>
        <w:t>artículo 21 en consonancia con el artículo 2 de la  misma.  La  controversia</w:t>
        <w:br/>
        <w:t>relacionada con la alegada arbitrariedad en la aplicación de  estas  medidas</w:t>
        <w:br/>
        <w:t>será analizada posteriormente.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190.  Los representantes se refirieron a otro  aspecto  relacionado  con  la</w:t>
        <w:br/>
        <w:t>compatibilidad de la legislación interna con la Convención.  Así,  indicaron</w:t>
        <w:br/>
        <w:t>que el hecho de que el CONSEP  haya  cobrado  al  señor  Chaparro  un  valor</w:t>
        <w:br/>
        <w:t>relacionado con el depósito, custodia y administración de los bienes  (supra</w:t>
        <w:br/>
        <w:t>180), hace que este régimen sea “gravoso para el patrimonio del  procesado”,</w:t>
        <w:br/>
        <w:t>teniendo en cuenta que “una persona cuya  inocencia  ha  sido  declarada  en</w:t>
        <w:br/>
        <w:t>sentencia, debe pagar al Estado por el  depósito  y  administración  de  los</w:t>
        <w:br/>
        <w:t>bienes que ilegal e indebidamente fueron aprehendidos”.</w:t>
        <w:br/>
        <w:br/>
        <w:br/>
        <w:t>191.   La  Corte  observa  que  en  el  presente  caso  tuvo  aplicación  la</w:t>
        <w:br/>
        <w:t>Resolución  No.  059-CD  de  2000  emitida  por  el  Consejo  Directivo  del</w:t>
        <w:br/>
        <w:t>CONSEP[133], mediante la cual se expidió el “Reglamento  para  el  cobro  de</w:t>
        <w:br/>
        <w:t>derechos  de  depósito,  custodia,  administración  de  bienes   y   valores</w:t>
        <w:br/>
        <w:t>aprehendidos, incautados y comisados entregados  al  CONSEP”.  En  su  parte</w:t>
        <w:br/>
        <w:t>pertinente el Reglamento dispone que:</w:t>
        <w:br/>
        <w:br/>
        <w:br/>
        <w:t xml:space="preserve">      Art. 1.-    La Secretaría del CONSEP, por intermedio de  la  Dirección</w:t>
        <w:br/>
        <w:t xml:space="preserve">      Nacional de Administración de Bienes en Depósito, es responsable de la</w:t>
        <w:br/>
        <w:t xml:space="preserve">      custodia,  administración  y  depósito  de  los  bienes  aprehendidos,</w:t>
        <w:br/>
        <w:t xml:space="preserve">      incautados y comisados  entregados  al  CONSEP,  actividades  que  por</w:t>
        <w:br/>
        <w:t xml:space="preserve">      ocasionar  erogaciones  económicas,  deben  ser   asumidas   por   los</w:t>
        <w:br/>
        <w:t xml:space="preserve">      propietarios, luego de concluido el  depósito,  al  existir  orden  de</w:t>
        <w:br/>
        <w:t xml:space="preserve">      restitución de los mismos dictada por juez competente.</w:t>
        <w:br/>
        <w:br/>
        <w:br/>
        <w:t xml:space="preserve">      Art. 3.-    Los valores diarios ocasionados por el depósito,  custodia</w:t>
        <w:br/>
        <w:t xml:space="preserve">      y administración serán sufragados por el propietario de los bienes, de</w:t>
        <w:br/>
        <w:t xml:space="preserve">      acuerdo al avalúo de los mismos</w:t>
        <w:br/>
        <w:br/>
        <w:br/>
        <w:t xml:space="preserve">      […]</w:t>
        <w:br/>
        <w:br/>
        <w:br/>
        <w:t xml:space="preserve">      Art.  6.-     Los  derechos  del  CONSEP,  como  depositario,  en   el</w:t>
        <w:br/>
        <w:t xml:space="preserve">      arrendamiento de bienes son del seis punto setenta y cinco por  ciento</w:t>
        <w:br/>
        <w:t xml:space="preserve">      (6.75 %) sobre  el  producto  ingresado,  que  se  cobrará  previa  la</w:t>
        <w:br/>
        <w:t xml:space="preserve">      devolución del bien.</w:t>
        <w:br/>
        <w:br/>
        <w:br/>
        <w:t xml:space="preserve">      […]</w:t>
        <w:br/>
        <w:br/>
        <w:br/>
        <w:t xml:space="preserve">      Art. 10.-    Si el depósito generare otros gastos  fuera  de  los  del</w:t>
        <w:br/>
        <w:t xml:space="preserve">      depósito, custodia, administración, también los pagará el  propietario</w:t>
        <w:br/>
        <w:t xml:space="preserve">      de los bienes. […]</w:t>
        <w:br/>
        <w:br/>
        <w:br/>
        <w:t>192.   Al  señor  Chaparro  le  fueron  cobrados  tanto   los   “gastos   de</w:t>
        <w:br/>
        <w:t>administración” como los “derechos del CONSEP”[134].</w:t>
        <w:br/>
        <w:br/>
        <w:br/>
        <w:t>193.  Al respecto, el Tribunal resalta que las medidas cautelares reales  se</w:t>
        <w:br/>
        <w:t>adoptan en relación con los bienes de una persona que se  presume  inocente,</w:t>
        <w:br/>
        <w:t>razón por la cual estas medidas no pueden perjudicar al sindicado  en  forma</w:t>
        <w:br/>
        <w:t>desproporcionada. El cobro efectuado a una persona sobreseída,  en  relación</w:t>
        <w:br/>
        <w:t>con los bienes que le  fueron  despojados  provisoriamente,  constituye  una</w:t>
        <w:br/>
        <w:t>carga equivalente a una sanción.  Esta  exigencia  resulta  desproporcionada</w:t>
        <w:br/>
        <w:t>para aquellas personas cuya  culpabilidad  no  fue  demostrada.  Sobre  este</w:t>
        <w:br/>
        <w:t>punto el Estado señaló que “cuando se devuelve o se  restituye  un  bien  de</w:t>
        <w:br/>
        <w:t>propiedad de una persona que ha  sido  absuelta  en  un  proceso  penal”  se</w:t>
        <w:br/>
        <w:t>“tiene[n] que pagar ciertos intereses por la custodia o  administración  que</w:t>
        <w:br/>
        <w:t>hace el Estado durante el tiempo  que  ha  permanecido  incautado”  lo  cual</w:t>
        <w:br/>
        <w:t>“[e]s  una  clara  arbitrariedad  que  debe  ser  corregida  por  el  Estado</w:t>
        <w:br/>
        <w:t>ecuatoriano, a través de la respectiva reforma legal”.</w:t>
        <w:br/>
        <w:br/>
        <w:br/>
        <w:t>194.  La jurisprudencia de la Corte[135] ha interpretado  que  el  deber  de</w:t>
        <w:br/>
        <w:t>adecuar el derecho interno implica la adopción de medidas para suprimir  las</w:t>
        <w:br/>
        <w:t>normas y prácticas de cualquier naturaleza  que  entrañen  violación  a  las</w:t>
        <w:br/>
        <w:t>garantías previstas en la Convención o que  desconozcan  los  derechos  allí</w:t>
        <w:br/>
        <w:t>reconocidos u obstaculicen su ejercicio[136].</w:t>
        <w:br/>
        <w:br/>
        <w:br/>
        <w:t>195.  Teniendo  en  cuenta  las  consideraciones  anteriores,  así  como  lo</w:t>
        <w:br/>
        <w:t>manifestado por el Estado (supra párr. 193), el  Tribunal  concluye  que  el</w:t>
        <w:br/>
        <w:t>cobro realizado al señor Chaparro en aplicación de la Resolución No.  059-CD</w:t>
        <w:br/>
        <w:t>de 2000 es una afectación desproporcionada. Por lo tanto, la  Corte  declara</w:t>
        <w:br/>
        <w:t>que el Estado violó su derecho a la  propiedad  consagrado  en  el  artículo</w:t>
        <w:br/>
        <w:t>21.1 en conexidad con los artículos 1.1 y 2 de la Convención Americana.</w:t>
        <w:br/>
        <w:br/>
        <w:br/>
        <w:br/>
        <w:br/>
        <w:br/>
        <w:br/>
        <w:t xml:space="preserve">             B)    Arbitrariedad de la incautación de los bienes</w:t>
        <w:br/>
        <w:br/>
        <w:br/>
        <w:t>196.  La Comisión indicó que  en  el  informe  policial  correspondiente  al</w:t>
        <w:br/>
        <w:t>allanamiento de la fábrica “no se señal[ó] el motivo por el cual se  decidió</w:t>
        <w:br/>
        <w:t>la aprehensión de la [misma], ni tampoco se indic[ó] que se  encontró  droga</w:t>
        <w:br/>
        <w:t>o cualquier sustancia estupefaciente que  justificara  tal  medida”.  Agregó</w:t>
        <w:br/>
        <w:t>que en el allanamiento “no se encontró prueba alguna y desde el  inicio  del</w:t>
        <w:br/>
        <w:t>proceso no pudo determinarse que en dicho  establecimiento  se  fabrica[ron]</w:t>
        <w:br/>
        <w:t>las hieleras en las que se había intentado trasportar droga”.  Al  respecto,</w:t>
        <w:br/>
        <w:t>la Comisión consideró que  las  restricciones  al  derecho  a  la  propiedad</w:t>
        <w:br/>
        <w:t>privada deben justificarse a la luz de  una  “relación  de  proporcionalidad</w:t>
        <w:br/>
        <w:t>entre los medios empleados y el  objetivo  perseguido  al  restringir”.  Los</w:t>
        <w:br/>
        <w:t>representantes se adhirieron a estas consideraciones. El  Estado  alegó  que</w:t>
        <w:br/>
        <w:t>la fábrica fue “incautada [o]bservan[do] [e]l procedimiento descrito en  los</w:t>
        <w:br/>
        <w:t>artículos 104 y 105 de la [LSEP] y fue restituida a su propietario  conforme</w:t>
        <w:br/>
        <w:t>al artículo 110 de [dicha] ley, una vez concluidas las investigaciones,  por</w:t>
        <w:br/>
        <w:t>lo que no puede ser calificada la operación como confiscatoria”.</w:t>
        <w:br/>
        <w:br/>
        <w:br/>
        <w:t>197.  La Corte considera que al ejercer la facultad de  dictar  las  medidas</w:t>
        <w:br/>
        <w:t>cautelares  de  carácter  real  contempladas  en  la  ley,  las  autoridades</w:t>
        <w:br/>
        <w:t>nacionales están obligadas a dar razones  que  justifiquen  la  medida  como</w:t>
        <w:br/>
        <w:t>adecuada. Ello exigía precisar la “apariencia de  buen  derecho”,  esto  es,</w:t>
        <w:br/>
        <w:t>que existían probabilidades e indicios  suficientes  para  inferir  que  los</w:t>
        <w:br/>
        <w:t>bienes estaban realmente involucrados en el ilícito.</w:t>
        <w:br/>
        <w:br/>
        <w:br/>
        <w:t>198.  Con base en el informe policial previo, en el auto cabeza  de  proceso</w:t>
        <w:br/>
        <w:t>se argumentó  que  las  hieleras  utilizadas  en  el  ilícito  habrían  sido</w:t>
        <w:br/>
        <w:t>elaboradas en la fábrica Plumavit y por ello se ordenó  el  depósito  de  la</w:t>
        <w:br/>
        <w:t>fábrica y de todos los bienes en ella al CONSEP. La Corte considera que  por</w:t>
        <w:br/>
        <w:t>este  concepto  no  se  evidencia  un  proceder  arbitrario.  Sin   embargo,</w:t>
        <w:br/>
        <w:t>posteriormente  se  presentaron  pruebas  para  sustentar  que  la   fábrica</w:t>
        <w:br/>
        <w:t>Plumavit no estaba relacionada con el ilícito (supra párrs. 110  a  113),  y</w:t>
        <w:br/>
        <w:t>la Jueza de la causa  no  las  valoró  y,  consecuentemente,  no  evaluó  la</w:t>
        <w:br/>
        <w:t>posibilidad de levantar las medidas cautelares reales en el  evento  de  que</w:t>
        <w:br/>
        <w:t>hubieren desaparecido los motivos que las hicieron necesarias. Tampoco  hubo</w:t>
        <w:br/>
        <w:t>pronunciamiento judicial alguno sobre  la  necesidad  de  continuar  con  el</w:t>
        <w:br/>
        <w:t>depósito, es decir, sobre si la investigación podía  continuar  sin  afectar</w:t>
        <w:br/>
        <w:t>en tal grado la posesión y el manejo de la fábrica.</w:t>
        <w:br/>
        <w:br/>
        <w:br/>
        <w:t>199.  Teniendo en cuenta  lo  anterior,  las  medidas  cautelares  adoptadas</w:t>
        <w:br/>
        <w:t>devinieron en arbitrarias, razón por la cual  el  Estado  afectó  de  manera</w:t>
        <w:br/>
        <w:t>desproporcionada el derecho del señor Chaparro al uso y goce de  sus  bienes</w:t>
        <w:br/>
        <w:t>en violación del artículo 21.1 de la Convención Americana, en  relación  con</w:t>
        <w:br/>
        <w:t>el artículo 1.1 de la misma.</w:t>
        <w:br/>
        <w:br/>
        <w:br/>
        <w:br/>
        <w:br/>
        <w:br/>
        <w:t xml:space="preserve">            C)    Irregularidades en la restitución de los bienes</w:t>
        <w:br/>
        <w:br/>
        <w:br/>
        <w:t>200.  Según el derecho ecuatoriano, cuando un bien ha sido objeto de  medida</w:t>
        <w:br/>
        <w:t>cautelar procede su restitución en casos de absolución. La  LSEP  regula  la</w:t>
        <w:br/>
        <w:t>restitución de bienes de la siguiente manera:</w:t>
        <w:br/>
        <w:br/>
        <w:br/>
        <w:t xml:space="preserve">      Artículo 110.    Restitución de bienes. Si fuere absuelto el sindicado</w:t>
        <w:br/>
        <w:t xml:space="preserve">      propietario de los bienes incautados, éstos le serán  restituidos  por</w:t>
        <w:br/>
        <w:t xml:space="preserve">      el CONSEP cuando lo disponga el juez, una vez canceladas  las  medidas</w:t>
        <w:br/>
        <w:t xml:space="preserve">      cautelares.</w:t>
        <w:br/>
        <w:br/>
        <w:br/>
        <w:t xml:space="preserve">      Las instituciones a las  que  se  hubiere  entregado  los  bienes  los</w:t>
        <w:br/>
        <w:t xml:space="preserve">      devolverán en el estado  en  que  se  encontraban  al  momento  de  la</w:t>
        <w:br/>
        <w:t xml:space="preserve">      recepción, salvo el normal deterioro por el uso legítimo.  Si  hubiere</w:t>
        <w:br/>
        <w:t xml:space="preserve">      daños, deberán repararlos o cubrir la indemnización que fije el  juez,</w:t>
        <w:br/>
        <w:t xml:space="preserve">      salvo caso fortuito o fuerza mayor.</w:t>
        <w:br/>
        <w:br/>
        <w:br/>
        <w:t xml:space="preserve">      El dinero o  valor  que  representen  los  instrumentos  monetarios  o</w:t>
        <w:br/>
        <w:t xml:space="preserve">      documentarios bancarios,  financieros  o  comerciales  aprehendidos  o</w:t>
        <w:br/>
        <w:t xml:space="preserve">      incautados se devolverá en moneda nacional, según  la  cotización  del</w:t>
        <w:br/>
        <w:t xml:space="preserve">      mercado libre para la compra de la divisa incautada a la fecha  de  la</w:t>
        <w:br/>
        <w:t xml:space="preserve">      devolución, con los respectivos intereses legales vigentes fijados por</w:t>
        <w:br/>
        <w:t xml:space="preserve">      la Junta Monetaria.</w:t>
        <w:br/>
        <w:br/>
        <w:br/>
        <w:t xml:space="preserve">      Procederá la acción de indemnización por  daños  y  perjuicios  a  que</w:t>
        <w:br/>
        <w:t xml:space="preserve">      diere lugar.</w:t>
        <w:br/>
        <w:br/>
        <w:br/>
        <w:t>201.   Las  partes  alegaron  que  con  ocasión  de   la   restitución   que</w:t>
        <w:br/>
        <w:t>correspondía en este caso  se  presentaron  problemas  relacionados  con  la</w:t>
        <w:br/>
        <w:t>demora en la devolución de los bienes y la no restitución de algunos de  los</w:t>
        <w:br/>
        <w:t>mismos.</w:t>
        <w:br/>
        <w:br/>
        <w:br/>
        <w:br/>
        <w:br/>
        <w:br/>
        <w:t xml:space="preserve">      a)    demoras en la restitución</w:t>
        <w:br/>
        <w:br/>
        <w:br/>
        <w:t>202.  La Comisión alegó que la tardanza  en  la  devolución  de  la  fábrica</w:t>
        <w:br/>
        <w:t>“excede el plazo razonable y fue consecuencia de las  graves  violaciones  a</w:t>
        <w:br/>
        <w:t>las garantías judiciales que sufrió el señor Chaparro”.</w:t>
        <w:br/>
        <w:br/>
        <w:br/>
        <w:t>203.  Como se desprende del  párrafo  198  de  la  presente  Sentencia,  los</w:t>
        <w:br/>
        <w:t>bienes incautados al señor Chaparro debieron serle devueltos en  el  momento</w:t>
        <w:br/>
        <w:t>en el que habían  desaparecido  los  motivos  que  hicieron  necesarias  las</w:t>
        <w:br/>
        <w:t>medidas cautelares de carácter real. En la  especie,  aún  cuando  se  dictó</w:t>
        <w:br/>
        <w:t>sobreseimiento provisional a favor del señor Chaparro el 30  de  octubre  de</w:t>
        <w:br/>
        <w:t>2001, la fábrica le fue entregada un año después, en octubre de 2002.</w:t>
        <w:br/>
        <w:br/>
        <w:br/>
        <w:t>204.  El Tribunal considera que esta demora en el cumplimiento de  la  orden</w:t>
        <w:br/>
        <w:t>de restitución de los bienes que ya no se encontraban bajo  medida  cautelar</w:t>
        <w:br/>
        <w:t>hizo aún más  gravosa  la  situación  del  señor  Chaparro  para  tratar  de</w:t>
        <w:br/>
        <w:t>remediar, en alguna medida, la afectación al uso y goce de su propiedad,  lo</w:t>
        <w:br/>
        <w:t>que constituye una violación al artículo 21.1  de  Convención,  en  relación</w:t>
        <w:br/>
        <w:t>con el artículo 1.1 de la misma, en su perjuicio.</w:t>
        <w:br/>
        <w:br/>
        <w:br/>
        <w:br/>
        <w:br/>
        <w:br/>
        <w:t xml:space="preserve">      b)    no restitución de algunos bienes</w:t>
        <w:br/>
        <w:br/>
        <w:br/>
        <w:t>205.  La Comisión y los representantes sostuvieron  que  al  momento  de  la</w:t>
        <w:br/>
        <w:t>restitución de la fábrica no se entregaron todos los bienes que habían  sido</w:t>
        <w:br/>
        <w:t>aprehendidos.  El  Estado  manifestó  su  “preocupación  por   la   presunta</w:t>
        <w:br/>
        <w:t>incompatibilidad que existiría entre el inventario realizado al  momento  de</w:t>
        <w:br/>
        <w:t>la incautación [y] el inventario presentado para su restitución”.</w:t>
        <w:br/>
        <w:br/>
        <w:br/>
        <w:t>206.  El 18 de noviembre de 1997, tres días  después  de  la  detención  del</w:t>
        <w:br/>
        <w:t>señor Chaparro, el Fiscal Cuarto Penal del Guayas y un Teniente  de  Policía</w:t>
        <w:br/>
        <w:t>realizaron un inventario de los bienes  existentes  en  el  interior  de  la</w:t>
        <w:br/>
        <w:t>fábrica  Plumavit.  El  20  de  noviembre  de  1997  se  realizó  un   nuevo</w:t>
        <w:br/>
        <w:t>inventario, esta vez de los documentos encontrados en  la  fábrica[137].  La</w:t>
        <w:br/>
        <w:t>Corte observa que durante la realización de estos inventarios  no  se  contó</w:t>
        <w:br/>
        <w:t>con la presencia de ningún tipo de representación por parte de la empresa  o</w:t>
        <w:br/>
        <w:t>de la defensa del señor Chaparro.  Ello  impide  un  adecuado  cotejo  entre</w:t>
        <w:br/>
        <w:t>aquello que fue aprehendido y aquello que fue restituido.</w:t>
        <w:br/>
        <w:br/>
        <w:br/>
        <w:t>207.  El 10 de octubre de 2002 se  firmó  un  “Acta  de  Entrega  Recepción”</w:t>
        <w:br/>
        <w:t>entre el Depositario Jefe CONSEP-GUAYAS y el señor Chaparro. En  dicha  acta</w:t>
        <w:br/>
        <w:t>se hizo entrega de la Planta Industrial Plumavit y  se  dejó  constancia  de</w:t>
        <w:br/>
        <w:t>que el señor  Chaparro  “recibe  las  instalaciones  con  todos  sus  bienes</w:t>
        <w:br/>
        <w:t>muebles en el estado en que se encuentran y que se describen en  cuarenta  y</w:t>
        <w:br/>
        <w:t>un (41) fojas útiles que se anexan a[l] acta”[138]. Ante el Tribunal no  fue</w:t>
        <w:br/>
        <w:t>presentado este anexo  que  incluye  la  lista  de  los  respectivos  bienes</w:t>
        <w:br/>
        <w:t>muebles. Sin embargo, en esta acta de entrega-recepción se precisa que  “una</w:t>
        <w:br/>
        <w:t>de las máquinas moldeadoras se  encuentra  averiada  y  ciertos  equipos  de</w:t>
        <w:br/>
        <w:t>computación[,] como CPU[,] en su interior están  incompletos,  en  razón  de</w:t>
        <w:br/>
        <w:t>que así fueron  recibidos  por  el  Depositario  del  CONSEP  de  parte  del</w:t>
        <w:br/>
        <w:t>arrendatario”. Por otro lado, la entrega de la fábrica fue efectuada con  la</w:t>
        <w:br/>
        <w:t>presencia de un notario público que acudió a solicitud  del  señor  Chaparro</w:t>
        <w:br/>
        <w:t>en orden a dejar constancia de los bienes faltantes en  la  restitución.  En</w:t>
        <w:br/>
        <w:t>el acta de diligencia notarial correspondiente[139] se afirmó que  “mediante</w:t>
        <w:br/>
        <w:t>inspección ocular” se verificó que “no aparecen físicamente  en  la  planta”</w:t>
        <w:br/>
        <w:t>un conjunto de bienes muebles. Asimismo, en el acta notarial se  indicó  que</w:t>
        <w:br/>
        <w:t>“[n]o  se  encontró  documentación  alguna  contable  de  los   siete   años</w:t>
        <w:br/>
        <w:t>anteriores, como tampoco escrituras y otros documentos que se  manejaban  en</w:t>
        <w:br/>
        <w:t>la Caja de Fondos de la Compañía Plumavit”.</w:t>
        <w:br/>
        <w:br/>
        <w:br/>
        <w:t>208.  La Corte no dispone  del  inventario  que  le  permita  cotejar  entre</w:t>
        <w:br/>
        <w:t>aquello que el  CONSEP  afirma  haber  entregado  y  aquello  que  el  señor</w:t>
        <w:br/>
        <w:t>Chaparro  afirma  no  haber  recibido.  El  Estado  únicamente   allegó   un</w:t>
        <w:br/>
        <w:t>inventario de bienes, pero este inventario corresponde a la entrega que  los</w:t>
        <w:br/>
        <w:t>funcionarios policiales hicieron al CONSEP el 28 de enero de  1998[140].  El</w:t>
        <w:br/>
        <w:t>inventario oficial que se anexa al acta de entrega recepción  de  bienes  al</w:t>
        <w:br/>
        <w:t>señor Chaparro no consta en el expediente ante la Corte.  Sin  embargo,  del</w:t>
        <w:br/>
        <w:t>acta  notarial  se  desprende  que  algunos   bienes   muebles   no   fueron</w:t>
        <w:br/>
        <w:t>restituidos.  El  Estado  no  controvirtió  dicha  acta  ni   explicó   esta</w:t>
        <w:br/>
        <w:t>situación. Por lo  tanto,  la  Corte  otorga  crédito  al  acta  notarial  y</w:t>
        <w:br/>
        <w:t>considera como un hecho establecido  que  el  Estado  no  restituyó  ciertos</w:t>
        <w:br/>
        <w:t>bienes de la fábrica Plumavit que fueron aprehendidos. Por otro lado, no  se</w:t>
        <w:br/>
        <w:t>han indicado razones que justificaran la no devolución de bienes, ni  se  ha</w:t>
        <w:br/>
        <w:t>demostrado que se haya pagado una justa compensación por los mismos.</w:t>
        <w:br/>
        <w:br/>
        <w:br/>
        <w:t>209.  La Corte encuentra que la no devolución de bienes a la empresa  incide</w:t>
        <w:br/>
        <w:t>en el valor y productividad de ésta, lo que a su  vez  perjudica  a  quienes</w:t>
        <w:br/>
        <w:t>son sus accionistas. Este perjuicio debe ser entendido como una  intromisión</w:t>
        <w:br/>
        <w:t>arbitraria en el “goce” del bien, es decir, en el marco  del  artículo  21.1</w:t>
        <w:br/>
        <w:t>de la Convención. Por ello, el Tribunal  declara  que  el  Estado  violó  el</w:t>
        <w:br/>
        <w:t>derecho consagrado en el  artículo  21.1  de  la  Convención  Americana,  en</w:t>
        <w:br/>
        <w:t>relación con el artículo 1.1 de la misma, en perjuicio del señor Chaparro.</w:t>
        <w:br/>
        <w:br/>
        <w:br/>
        <w:br/>
        <w:br/>
        <w:br/>
        <w:t xml:space="preserve">                   D)    Mala administración de los bienes</w:t>
        <w:br/>
        <w:br/>
        <w:br/>
        <w:t>210.  La Comisión indicó que la fábrica estuvo bajo  la  administración  del</w:t>
        <w:br/>
        <w:t>CONSEP “durante casi 5  años”  y  que  “al  momento  de  la  devolución  las</w:t>
        <w:br/>
        <w:t>maquinarias  se  encontraban  averiadas  […]   como   consecuencia   de   su</w:t>
        <w:br/>
        <w:t>arrendamiento por 3 años a  un  particular”.  La  Comisión  indicó  que  tal</w:t>
        <w:br/>
        <w:t>arrendamiento había sido “en directa violación [de]  lo  establecido  en  el</w:t>
        <w:br/>
        <w:t>Reglamento  para  la  aplicación  de  la  [LSEP]”,  el  cual   consagra   la</w:t>
        <w:br/>
        <w:t>posibilidad de arrendar pero a instituciones  públicas.  Los  representantes</w:t>
        <w:br/>
        <w:t>se adhirieron a esta postura y el  Estado  no  presentó  alegatos  concretos</w:t>
        <w:br/>
        <w:t>sobre este punto.</w:t>
        <w:br/>
        <w:br/>
        <w:br/>
        <w:t>211.  La Corte resalta, en primer lugar,  que  los  bienes  que  incauta  el</w:t>
        <w:br/>
        <w:t>Estado en  operaciones  de  narcotráfico  quedan  bajo  su  custodia  y,  en</w:t>
        <w:br/>
        <w:t>consecuencia, éste adquiere una posición de garante en relación con su  buen</w:t>
        <w:br/>
        <w:t>uso y  conservación,  más  aún  si  se  tiene  en  cuenta  que  las  medidas</w:t>
        <w:br/>
        <w:t>cautelares no tienen un carácter sancionatorio.  En  el  presente  caso,  la</w:t>
        <w:br/>
        <w:t>posición de garante que tenían tanto la Jueza como el CONSEP  se  deriva  de</w:t>
        <w:br/>
        <w:t>su rol institucional en este tipo de procesos,  de  tal  forma  que  estaban</w:t>
        <w:br/>
        <w:t>llamados a supervisar que la medida cautelar no constituyera una causa  para</w:t>
        <w:br/>
        <w:t>la degradación de los bienes objeto de la misma.  El  depositario,  en  este</w:t>
        <w:br/>
        <w:t>caso el CONSEP, tenía la obligación legal de devolver los bienes  incautados</w:t>
        <w:br/>
        <w:t>“en el estado en que se encontraban al momento de  la  recepción,  salvo  el</w:t>
        <w:br/>
        <w:t>normal deterioro por el uso legítimo” (supra párr. 200).</w:t>
        <w:br/>
        <w:br/>
        <w:br/>
        <w:t>212.  Diversos informes del CONSEP permiten inferir un importante  deterioro</w:t>
        <w:br/>
        <w:t>en los bienes incautados[141]. De otra parte, existe prueba  de  que  varias</w:t>
        <w:br/>
        <w:t>acreencias no fueron canceladas, lo cual condujo  a  que  la  fábrica  fuera</w:t>
        <w:br/>
        <w:t>embargada[142]. Además, la fábrica incautada fue entregada en arriendo a  un</w:t>
        <w:br/>
        <w:t>particular, acto que no sólo desconocía el reglamento para la aplicación  de</w:t>
        <w:br/>
        <w:t>la LSEP[143]  sino  que  tampoco  estuvo  acompañado  de  una  inspección  y</w:t>
        <w:br/>
        <w:t>vigilancia de la labor del arrendatario. La Corte resalta  que  el  contrato</w:t>
        <w:br/>
        <w:t>de  arrendamiento  mencionado  contenía   la   obligación   de   supervisión</w:t>
        <w:br/>
        <w:t>mensual[144], sin embargo, no fue presentada  evidencia  de  que  ello  haya</w:t>
        <w:br/>
        <w:t>ocurrido.  De  igual  forma,  del  contrato  de  arrendamiento  también   se</w:t>
        <w:br/>
        <w:t>desprende prueba del deterioro de los bienes[145].</w:t>
        <w:br/>
        <w:br/>
        <w:br/>
        <w:t>213.  En su testimonio ante la Corte, el señor Chaparro  afirmó  que  cuando</w:t>
        <w:br/>
        <w:t>se entregó la fábrica no “se notaba ningún  tipo  de  mantenimiento  durante</w:t>
        <w:br/>
        <w:t>todo [el] tiempo [de aprehensión y depósito]. De los equipos de  moldeo  que</w:t>
        <w:br/>
        <w:t>tenía, ninguno estaba funcionando […] todos  los  equipos  estaban  dañados,</w:t>
        <w:br/>
        <w:t>[…] el arrendatario no dio ningún mantenimiento ni respondió por  todos  los</w:t>
        <w:br/>
        <w:t>daños”[146]. Según el señor Chaparro los daños en  la  maquinaria  y  la  no</w:t>
        <w:br/>
        <w:t>devolución de ciertos bienes impidieron que la  empresa  produjera  una  vez</w:t>
        <w:br/>
        <w:t>que le fue restituida. El Estado no controvirtió lo anterior.</w:t>
        <w:br/>
        <w:br/>
        <w:br/>
        <w:t>214.  La Corte considera que el Estado es responsable por estos daños,  toda</w:t>
        <w:br/>
        <w:t>vez que los bienes estuvieron bajo su  custodia.  Consecuentemente,  declara</w:t>
        <w:br/>
        <w:t>que violó el derecho a la propiedad privada establecido en el artículo  21.1</w:t>
        <w:br/>
        <w:t>de la Convención Americana, en relación con el artículo 1.1 de la misma,  en</w:t>
        <w:br/>
        <w:t>perjuicio del señor Chaparro, puesto  que,  como  consecuencia  de  la  mala</w:t>
        <w:br/>
        <w:t>administración de la  fábrica  y  los  deterioros  de  la  misma,  el  señor</w:t>
        <w:br/>
        <w:t>Chaparro  fue  privado  arbitrariamente  de  la  posibilidad  de   continuar</w:t>
        <w:br/>
        <w:t>percibiendo las utilidades que recibía con ocasión del funcionamiento de  la</w:t>
        <w:br/>
        <w:t>empresa.</w:t>
        <w:br/>
        <w:br/>
        <w:br/>
        <w:br/>
        <w:br/>
        <w:t xml:space="preserve">         E)    Ilegalidad de la aprehensión y depósito del automóvil</w:t>
        <w:br/>
        <w:t xml:space="preserve">                         de propiedad del señor Lapo</w:t>
        <w:br/>
        <w:br/>
        <w:t>215.  La Comisión señaló que el vehículo del señor Lapo fue incautado y  que</w:t>
        <w:br/>
        <w:t>“a pesar de que [e]l 30 de octubre de 2001 se  orden[ó]  levantar  cualquier</w:t>
        <w:br/>
        <w:t>medida cautelar dictada sobre este vehículo, éste no ha sido devuelto  a  su</w:t>
        <w:br/>
        <w:t>propietario”.  Los  representantes  se  adhirieron  a  estos  argumentos   y</w:t>
        <w:br/>
        <w:t>agregaron que “la aprehensión de[l vehículo del  señor  Lapo]  fue  un  acto</w:t>
        <w:br/>
        <w:t>accidental que sumado a la no devolución muestran la arbitrariedad  con  que</w:t>
        <w:br/>
        <w:t>obraron las autoridades ecuatorianas”.  El  Estado  no  presentó  argumentos</w:t>
        <w:br/>
        <w:t>específicos sobre este punto.</w:t>
        <w:br/>
        <w:br/>
        <w:br/>
        <w:t>216.  En relación con la  aprehensión  y  depósito  de  este  automóvil,  el</w:t>
        <w:br/>
        <w:t>Tribunal observa que i) no existe referencia alguna al mismo en  el  informe</w:t>
        <w:br/>
        <w:t>policial que sirvió como sustento de la detención[147], y  ii)  en  el  auto</w:t>
        <w:br/>
        <w:t>que dispuso el allanamiento de la fábrica Plumavit se ordenó la  aprehensión</w:t>
        <w:br/>
        <w:t>de algunos  vehículos,  pero  no  figura  orden  de  aprehensión  contra  el</w:t>
        <w:br/>
        <w:t>vehículo del señor Lapo[148]. Por ello, se trata de una incautación ilegal.</w:t>
        <w:br/>
        <w:br/>
        <w:br/>
        <w:t>217.   De  otra  parte,  el  Tribunal  constata  que  la  ilegalidad  de  la</w:t>
        <w:br/>
        <w:t>incautación se vio agravada porque no se indagó ni  determinó,  siquiera  de</w:t>
        <w:br/>
        <w:t>manera sumaria, la relación de dicho automóvil con  el  ilícito  investigado</w:t>
        <w:br/>
        <w:t>ni con los demás bienes muebles que se encontraban en la fábrica al  momento</w:t>
        <w:br/>
        <w:t>de la incautación, no se evaluó la pertinencia de continuar  con  la  medida</w:t>
        <w:br/>
        <w:t>cautelar real, y en varias ocasiones se ordenó su devolución[149],  sin  que</w:t>
        <w:br/>
        <w:t>el CONSEP cumpliera con dichas órdenes. Hasta la presente fecha el  vehículo</w:t>
        <w:br/>
        <w:t>del señor Lapo no le ha sido devuelto ni  se  le  ha  otorgado  compensación</w:t>
        <w:br/>
        <w:t>alguna.</w:t>
        <w:br/>
        <w:br/>
        <w:br/>
        <w:t>218.  Teniendo en cuenta estas circunstancias, la  Corte  considera  que  la</w:t>
        <w:br/>
        <w:t>afectación al uso y goce de la propiedad del automóvil del  señor  Lapo  fue</w:t>
        <w:br/>
        <w:t>manifiestamente ilegal  y  arbitraria.  En  consecuencia,  concluye  que  el</w:t>
        <w:br/>
        <w:t>Estado violó el derecho a la propiedad privada establecido  en  el  artículo</w:t>
        <w:br/>
        <w:t>21.1 y 21.2 de la Convención Americana, en relación con el artículo  1.1  de</w:t>
        <w:br/>
        <w:t>la misma, en perjuicio del señor Lapo.</w:t>
        <w:br/>
        <w:br/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219.  Es un principio de Derecho Internacional que  toda  violación  de  una</w:t>
        <w:br/>
        <w:t>obligación internacional que  haya  producido  daño  comporta  el  deber  de</w:t>
        <w:br/>
        <w:t>repararlo adecuadamente[150]. En sus decisiones a este  respecto,  la  Corte</w:t>
        <w:br/>
        <w:t>se ha basado en el artículo 63.1 de la Convención Americana[151].</w:t>
        <w:br/>
        <w:br/>
        <w:br/>
        <w:t>220.  En el marco del allanamiento efectuado  por  el  Estado  (supra  párr.</w:t>
        <w:br/>
        <w:t>25), de acuerdo con las consideraciones  sobre  el  fondo  expuestas  y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de  reparar[152],  la</w:t>
        <w:br/>
        <w:t>Corte procederá a analizar las pretensiones presentadas por  la  Comisión  y</w:t>
        <w:br/>
        <w:t>por  los  representantes,  y  la  postura  del   Estado   respecto   a   las</w:t>
        <w:br/>
        <w:t>reparaciones, con el objeto de disponer las  medidas  tendientes  a  reparar</w:t>
        <w:br/>
        <w:t>los daños.</w:t>
        <w:br/>
        <w:br/>
        <w:br/>
        <w:br/>
        <w:br/>
        <w:br/>
        <w:t xml:space="preserve">                            A)    Parte lesionada</w:t>
        <w:br/>
        <w:br/>
        <w:br/>
        <w:t>221.  La Corte procederá ahora a determinar qué personas deben  considerarse</w:t>
        <w:br/>
        <w:t>“parte lesionada” en  los  términos  del  artículo  63.1  de  la  Convención</w:t>
        <w:br/>
        <w:t>Americana y, consecuentemente, acreedoras de las reparaciones  que  fije  el</w:t>
        <w:br/>
        <w:t>Tribunal.</w:t>
        <w:br/>
        <w:br/>
        <w:br/>
        <w:t>222.  La Corte considera como “parte lesionada” a los  señores  Juan  Carlos</w:t>
        <w:br/>
        <w:t>Chaparro Álvarez y Freddy Hernán Lapo Íñiguez, en su  carácter  de  víctimas</w:t>
        <w:br/>
        <w:t>de las violaciones que fueron probadas en  su  perjuicio,  por  lo  que  son</w:t>
        <w:br/>
        <w:t>acreedores a las  reparaciones  que,  en  su  caso,  fije  el  Tribunal  por</w:t>
        <w:br/>
        <w:t>concepto de daño material e inmaterial.</w:t>
        <w:br/>
        <w:br/>
        <w:br/>
        <w:t>223.  En cuanto a los familiares de los señores Chaparro y  Lapo,  la  Corte</w:t>
        <w:br/>
        <w:t>observa que la Comisión no los declaró como víctimas de alguna  violación  a</w:t>
        <w:br/>
        <w:t>la Convención en su Informe de fondo No.  06/06  (supra  párr.  1);  que  al</w:t>
        <w:br/>
        <w:t>preparar su demanda la Comisión solicitó a los  representantes  “información</w:t>
        <w:br/>
        <w:t>indispensable  para  efectos  de   determinar   a   los   beneficiarios   de</w:t>
        <w:br/>
        <w:t>reparaciones”[153]; que en  respuesta  a  lo  anterior,  los  representantes</w:t>
        <w:br/>
        <w:t>presentaron declaraciones testimoniales de  la  esposa  e  hijos  del  señor</w:t>
        <w:br/>
        <w:t>Chaparro[154], en las que describían presuntas alteraciones  en  sus  vidas;</w:t>
        <w:br/>
        <w:t>que, pese a ello, la Comisión no solicitó en su demanda ante  la  Corte  que</w:t>
        <w:br/>
        <w:t>los familiares de  los  señores  Chaparro  y  Lapo  sean  considerados  como</w:t>
        <w:br/>
        <w:t>víctimas; que los representantes tampoco  presentaron  alegaciones  en  este</w:t>
        <w:br/>
        <w:t>sentido al momento de presentar  su  escrito  de  solicitudes  y  argumentos</w:t>
        <w:br/>
        <w:t>(supra párr.  5);  que  los  representantes  esperaron  hasta  sus  alegatos</w:t>
        <w:br/>
        <w:t>finales escritos (supra párr. 7) para identificar a los  familiares  de  las</w:t>
        <w:br/>
        <w:t>víctimas y solicitar una indemnización para ellos, y que la Comisión en  sus</w:t>
        <w:br/>
        <w:t>alegatos finales escritos (supra párr.  7)  únicamente  hizo  una  alegación</w:t>
        <w:br/>
        <w:t>general respecto a que el  Estado  debe  reparar  el  “daño  causado  a  los</w:t>
        <w:br/>
        <w:t>familiares de las víctimas”, sin  identificarlos  y  sin  solicitar  que  se</w:t>
        <w:br/>
        <w:t>decrete la violación de algún precepto convencional en su contra.</w:t>
        <w:br/>
        <w:br/>
        <w:br/>
        <w:t>224.  El Tribunal reitera  que  se  considera  parte  lesionada  a  aquellas</w:t>
        <w:br/>
        <w:t>personas que han sido declaradas víctimas de violaciones  de  algún  derecho</w:t>
        <w:br/>
        <w:t>consagrado en la Convención. La jurisprudencia de este Tribunal ha  indicado</w:t>
        <w:br/>
        <w:t>que las presuntas víctimas deben estar señaladas  en  la  demanda  y  en  el</w:t>
        <w:br/>
        <w:t>informe de la Comisión según el artículo 50 de la Convención. Por  ende,  de</w:t>
        <w:br/>
        <w:t>conformidad con el artículo 33.1 del Reglamento de la Corte,  corresponde  a</w:t>
        <w:br/>
        <w:t>la Comisión, y no a este Tribunal, identificar con precisión y en la  debida</w:t>
        <w:br/>
        <w:t>oportunidad  procesal  a  las  presuntas  víctimas  en  un  caso   ante   la</w:t>
        <w:br/>
        <w:t>Corte[155].</w:t>
        <w:br/>
        <w:br/>
        <w:br/>
        <w:t>225.  Lo anterior no ha ocurrido en el presente caso y, por ende,  la  Corte</w:t>
        <w:br/>
        <w:t>no ha declarado violación alguna en  perjuicio  de  los  familiares  de  los</w:t>
        <w:br/>
        <w:t>señores Chaparro y Lapo, razón por la cual no pueden ser  considerados  como</w:t>
        <w:br/>
        <w:t>parte lesionada.</w:t>
        <w:br/>
        <w:br/>
        <w:br/>
        <w:br/>
        <w:br/>
        <w:br/>
        <w:t xml:space="preserve">                            B)    Indemnizaciones</w:t>
        <w:br/>
        <w:br/>
        <w:br/>
        <w:t>226.  La Corte ha desarrollado en su  jurisprudencia  el  concepto  de  daño</w:t>
        <w:br/>
        <w:t>material y los supuestos en que corresponde indemnizarlo[156].</w:t>
        <w:br/>
        <w:br/>
        <w:br/>
        <w:t>227.  En el  presente  caso,  la  Comisión  sostuvo  que  las  víctimas  “no</w:t>
        <w:br/>
        <w:t>solamente estuvieron privadas de su libertad y  dejaron  de  trabajar,  sino</w:t>
        <w:br/>
        <w:t>[que] también les fueron incautados bienes que les pertenecían”  los  cuales</w:t>
        <w:br/>
        <w:t>no fueron devueltos inmediatamente  después  del  sobreseimiento,  sino  que</w:t>
        <w:br/>
        <w:t>requirieron de acciones adicionales para hacer efectiva  la  devolución,  lo</w:t>
        <w:br/>
        <w:t>que  “provoc[ó]  un  perjuicio  económico  adicional”.  Los   representantes</w:t>
        <w:br/>
        <w:t>solicitaron que se indemnice por  los  daños  materiales  “en  los  términos</w:t>
        <w:br/>
        <w:t>descritos en el  peritaje  que  realizara  Jazmín  Kuri  Gonzalez”.  Además,</w:t>
        <w:br/>
        <w:t>solicitaron en audiencia pública que “haya una valoración  efectiva  de  las</w:t>
        <w:br/>
        <w:t>pérdidas materiales que sufrieron ellos, en el caso  de[l  señor  Chaparro],</w:t>
        <w:br/>
        <w:t>su fábrica, y en el caso del señor Lapo, de su vehículo y de  su  casa”.  El</w:t>
        <w:br/>
        <w:t>Estado contestó esas peticiones de reparación alegando  que  “las  presuntas</w:t>
        <w:br/>
        <w:t>víctimas podían accionar la vía civil para  reclamar  el  pago  de  daños  y</w:t>
        <w:br/>
        <w:t>perjuicios”.</w:t>
        <w:br/>
        <w:br/>
        <w:br/>
        <w:br/>
        <w:br/>
        <w:br/>
        <w:t xml:space="preserve">      a)    perjuicios económicos derivados de la aprehensión y depósito  de</w:t>
        <w:br/>
        <w:t xml:space="preserve">           bienes</w:t>
        <w:br/>
        <w:br/>
        <w:br/>
        <w:t>228.  La Corte ha establecido en esta Sentencia que la participación en  las</w:t>
        <w:br/>
        <w:t>acciones de la fábrica Plumavit que poseía el señor Chaparro tenía un  valor</w:t>
        <w:br/>
        <w:t>económico que formaba parte de su patrimonio (supra párr.  182).  Ese  valor</w:t>
        <w:br/>
        <w:t>económico estaba directamente relacionado con el valor mismo de la  empresa.</w:t>
        <w:br/>
        <w:t>La actuación del Estado, esto es, la mala administración de los  bienes,  la</w:t>
        <w:br/>
        <w:t>demora en la devolución de la  fábrica,  la  devolución  de  bienes  en  mal</w:t>
        <w:br/>
        <w:t>estado y la pérdida de ciertos bienes, supuso una interferencia en el uso  y</w:t>
        <w:br/>
        <w:t>disfrute de esas acciones, toda vez que el valor de la empresa  decreció  de</w:t>
        <w:br/>
        <w:t>manera  considerable,  lo  cual  repercutió  en  el  patrimonio  del   señor</w:t>
        <w:br/>
        <w:t>Chaparro.</w:t>
        <w:br/>
        <w:br/>
        <w:br/>
        <w:t>229.  Con base en lo  anterior,  la  Corte  considera  que  el  Estado  debe</w:t>
        <w:br/>
        <w:t>indemnizar al señor Chaparro por el perjuicio económico que  la  devaluación</w:t>
        <w:br/>
        <w:t>de la empresa le causó.</w:t>
        <w:br/>
        <w:br/>
        <w:br/>
        <w:t>230.  Ahora bien, la única prueba presentada en este aspecto es el  peritaje</w:t>
        <w:br/>
        <w:t>de la señora  Yasmín  Kuri  González  (supra  párr.  36).  Respecto  a  este</w:t>
        <w:br/>
        <w:t>peritaje, los representantes hicieron referencias generales sin detallar  el</w:t>
        <w:br/>
        <w:t>monto que solicitan como indemnización por este concepto  y  sin  hacer  una</w:t>
        <w:br/>
        <w:t>construcción lógica que permita a la Corte apreciar  el  daño  efectivamente</w:t>
        <w:br/>
        <w:t>causado. En efecto, los  representantes  presentaron  esta  prueba  pero  no</w:t>
        <w:br/>
        <w:t>hicieron  una  construcción  argumentativa  en  torno  al  peritaje  que  le</w:t>
        <w:br/>
        <w:t>permitiera a esta Corte entenderlo  y  valorarlo  en  sana  crítica  con  el</w:t>
        <w:br/>
        <w:t>restante acervo probatorio. La Corte considera  que  se  requería  de  dicha</w:t>
        <w:br/>
        <w:t>argumentación en la  especie,  teniendo  en  cuenta  que  era  necesaria  la</w:t>
        <w:br/>
        <w:t>precisión sobre en qué sentido los dichos de la experta podían  ser  válidos</w:t>
        <w:br/>
        <w:t>ante el Tribunal.  Ello es aún más necesario en relación con  peritajes  que</w:t>
        <w:br/>
        <w:t>tienen como base experticias técnicas ajenas a las de la Corte.</w:t>
        <w:br/>
        <w:br/>
        <w:br/>
        <w:t>231.  De lo que la Corte puede observar del peritaje en cuestión es  que  la</w:t>
        <w:br/>
        <w:t>experta hizo un cálculo de “flujos operacionales” desde el año 1997  al  año</w:t>
        <w:br/>
        <w:t>2006, cuyo resultado fue una suma superior a los cinco millones  de  dólares</w:t>
        <w:br/>
        <w:t>de los Estados Unidos de América[157]. No se ha presentado explicación a  la</w:t>
        <w:br/>
        <w:t>Corte del por qué deberían hacerse los cálculos hasta el año 2006.  Conforme</w:t>
        <w:br/>
        <w:t>se estableció anteriormente, la  fábrica  fue  restituida  en  el  año  2002</w:t>
        <w:br/>
        <w:t>(supra párr. 179). Por otro lado, en la audiencia pública celebrada en  este</w:t>
        <w:br/>
        <w:t>caso, el señor Chaparro afirmó  que  vendió  la  fábrica[158],  pero  no  se</w:t>
        <w:br/>
        <w:t>especificó la fecha exacta de venta ni el precio que se cobró por  la  misma</w:t>
        <w:br/>
        <w:t>y cuánto le correspondió a él. Por otro lado, al  momento  de  presentar  la</w:t>
        <w:br/>
        <w:t>prueba para mejor resolver solicitada por el Presidente  (supra  párr.  11),</w:t>
        <w:br/>
        <w:t>los representantes informaron que la fábrica  aún  existe  y  que  el  señor</w:t>
        <w:br/>
        <w:t>Chaparro es prácticamente el  dueño  de  todo  el  paquete  accionarial,  es</w:t>
        <w:br/>
        <w:t>decir, que la fábrica no fue vendida[159]. Finalmente,  no  se  ha  indicado</w:t>
        <w:br/>
        <w:t>cuál fue el porcentaje que correspondería al señor Chaparro de las  pérdidas</w:t>
        <w:br/>
        <w:t>de la empresa, en relación con el número de acciones que poseía  al  momento</w:t>
        <w:br/>
        <w:t>de su arresto.</w:t>
        <w:br/>
        <w:br/>
        <w:br/>
        <w:t>232.  Por lo anterior y dada la complejidad que supone la  determinación  de</w:t>
        <w:br/>
        <w:t>valores mercantiles de una empresa, los cuales pueden incluir,  inter  alia,</w:t>
        <w:br/>
        <w:t>el patrimonio, situación financiera, inversiones de capital,  bienes  y  sus</w:t>
        <w:br/>
        <w:t>valores, movilizado y  circulante,  flujos  operacionales,  expectativas  de</w:t>
        <w:br/>
        <w:t>mercado y demás,  esta  Corte  considera  que  deberá  ser  un  tribunal  de</w:t>
        <w:br/>
        <w:t>arbitraje el que determine el porcentaje de pérdidas  que  sufrió  el  señor</w:t>
        <w:br/>
        <w:t>Chaparro como consecuencia de  la  aprehensión  y  depósito  de  la  fábrica</w:t>
        <w:br/>
        <w:t>Plumavit por parte del Estado. Sin perjuicio de lo anterior, la Corte  tiene</w:t>
        <w:br/>
        <w:t>en cuenta que dicha fábrica había operado por varios años y que  al  momento</w:t>
        <w:br/>
        <w:t>de  los  hechos  había  recibido   algunos   préstamos   para   mejorar   su</w:t>
        <w:br/>
        <w:t>productividad,  razones  por  las  cuales  fija  en  equidad  el  monto   de</w:t>
        <w:br/>
        <w:t>US$150.000,00 (ciento  cincuenta  mil  dólares  de  los  Estados  Unidos  de</w:t>
        <w:br/>
        <w:t>América) por este concepto. En caso  de  que  el  monto  determinado  en  el</w:t>
        <w:br/>
        <w:t>procedimiento arbitral sea mayor que  lo  ordenado  por  la  Corte  en  esta</w:t>
        <w:br/>
        <w:t>Sentencia, el Estado podrá descontar a la  víctima  la  cantidad  fijada  en</w:t>
        <w:br/>
        <w:t>equidad por este Tribunal. Si el monto determinado en  el  procedimiento  de</w:t>
        <w:br/>
        <w:t>arbitraje  es  menor,  la  víctima  conservará  los  US$150.000,00   (ciento</w:t>
        <w:br/>
        <w:t>cincuenta mil dólares de los Estados Unidos  de  América)  fijados  en  esta</w:t>
        <w:br/>
        <w:t>Sentencia. La cantidad establecida por esta Corte deberá  ser  entregada  al</w:t>
        <w:br/>
        <w:t>señor Chaparro en un plazo no  mayor  a  un  año  contado  a  partir  de  la</w:t>
        <w:br/>
        <w:t>notificación de la presente Sentencia.</w:t>
        <w:br/>
        <w:br/>
        <w:br/>
        <w:t>233.  El procedimiento arbitral señalado en el párrafo anterior  deberá  ser</w:t>
        <w:br/>
        <w:t>de carácter independiente, llevarse a cabo en la ciudad en la que resida  el</w:t>
        <w:br/>
        <w:t>señor Chaparro y conforme a la legislación interna aplicable en  materia  de</w:t>
        <w:br/>
        <w:t>arbitraje,  siempre  y  cuando  no  controvierta  lo  estipulado   en   esta</w:t>
        <w:br/>
        <w:t>Sentencia. El procedimiento  deberá  iniciarse  dentro  de  los  seis  meses</w:t>
        <w:br/>
        <w:t>contados a partir de la notificación de la presente Sentencia.  El  tribunal</w:t>
        <w:br/>
        <w:t>de arbitraje estará integrado por  tres  árbitros.  El  Estado  y  el  señor</w:t>
        <w:br/>
        <w:t>Chaparro elegirán cada uno a un árbitro. El tercer árbitro será  elegido  de</w:t>
        <w:br/>
        <w:t>común acuerdo entre el Estado y el señor Chaparro. Si en  el  plazo  de  dos</w:t>
        <w:br/>
        <w:t>meses contado a partir de la  notificación  de  la  presente  Sentencia  las</w:t>
        <w:br/>
        <w:t>partes no llegan a un acuerdo, el  tercer  árbitro  será  elegido  de  común</w:t>
        <w:br/>
        <w:t>acuerdo por el árbitro elegido por el Estado  y  el  elegido  por  el  señor</w:t>
        <w:br/>
        <w:t>Chaparro. Si los dos árbitros no llegaran a un acuerdo  dentro  de  los  dos</w:t>
        <w:br/>
        <w:t>meses siguientes, el  Estado  y  el  señor  Chaparro  o  sus  representantes</w:t>
        <w:br/>
        <w:t>deberán presentar a esta Corte una terna de no menos de  dos  y  no  más  de</w:t>
        <w:br/>
        <w:t>tres  candidatos.  La  Corte  decidirá  el  tercer  árbitro  de  entre   los</w:t>
        <w:br/>
        <w:t>candidatos propuestos por las partes. La cantidad decidida por  el  tribunal</w:t>
        <w:br/>
        <w:t>de arbitraje deberá ser entregada al señor Chaparro en un plazo no mayor  de</w:t>
        <w:br/>
        <w:t>un año contado desde la notificación de la decisión del tribunal arbitral.</w:t>
        <w:br/>
        <w:br/>
        <w:br/>
        <w:t>234.  En lo que refiere al señor Lapo, el único bien que  le  fue  incautado</w:t>
        <w:br/>
        <w:t>fue su vehículo (supra párr. 175), el  cual  no  le  ha  sido  aún  devuelto</w:t>
        <w:br/>
        <w:t>(supra párr. 179).  Conforme  al  peritaje  realizado  por  la  señora  Kuri</w:t>
        <w:br/>
        <w:t>González el valor del vehículo fue cuantificado “a partir del avalúo  de  la</w:t>
        <w:br/>
        <w:t>Comisión de Tránsito del Guayas en US$1.150,09 [(mil  ciento  cincuenta  con</w:t>
        <w:br/>
        <w:t>09/100 dólares de los Estados Unidos de América)]”[160].  El  Estado  no  ha</w:t>
        <w:br/>
        <w:t>cuestionado esta conclusión y la Corte la  encuentra  razonable.  Por  ende,</w:t>
        <w:br/>
        <w:t>dispone que el Estado  deberá  entregar  la  cantidad  de  US$1.150,09  (mil</w:t>
        <w:br/>
        <w:t>ciento cincuenta con 09/100 dólares de los Estados  Unidos  de  América)  al</w:t>
        <w:br/>
        <w:t>señor Lapo, en concepto de indemnización por  la  pérdida  de  su  vehículo.</w:t>
        <w:br/>
        <w:t>Esta cantidad deberá ser entregada en un plazo no mayor a un año  contado  a</w:t>
        <w:br/>
        <w:t>partir de la notificación de esta Sentencia.</w:t>
        <w:br/>
        <w:br/>
        <w:br/>
        <w:br/>
        <w:br/>
        <w:br/>
        <w:t xml:space="preserve">      b)    pérdida de ingresos</w:t>
        <w:br/>
        <w:br/>
        <w:br/>
        <w:t>235.  Al momento de la detención de los señores Chaparro y Lapo, de  acuerdo</w:t>
        <w:br/>
        <w:t>al peritaje aportado por la  señora  Kuri  González,  percibían  un  salario</w:t>
        <w:br/>
        <w:t>mensual de US$6.267,59 (seis mil  doscientos  sesenta  y  siete  con  59/100</w:t>
        <w:br/>
        <w:t>dólares de los Estados Unidos de América)  y  US$1.624,93  (mil  seiscientos</w:t>
        <w:br/>
        <w:t>veinticuatro  con  93/100  dólares  de  los  Estados  Unidos  de   América),</w:t>
        <w:br/>
        <w:t>respectivamente[161].  Con  base  en  este   peritaje   los   representantes</w:t>
        <w:br/>
        <w:t>solicitaron una cantidad de US$350.000,00[162]  (trescientos  cincuenta  mil</w:t>
        <w:br/>
        <w:t>dólares de los Estados Unidos de América)  a  favor  del  señor  Chaparro  y</w:t>
        <w:br/>
        <w:t>US$175.492,44[163] (ciento setenta y cinco mil cuatrocientos noventa  y  dos</w:t>
        <w:br/>
        <w:t>con 44/100 dólares de los Estados Unidos  de  América)  a  favor  del  señor</w:t>
        <w:br/>
        <w:t>Lapo, por concepto de sueldos no percibidos desde 1997 a 2006.</w:t>
        <w:br/>
        <w:br/>
        <w:br/>
        <w:t>236.  La Corte nota que en  el  procedimiento  penal  llevado  en  el  fuero</w:t>
        <w:br/>
        <w:t>interno  contra  las  víctimas   se   aportaron   informes   socioeconómicos</w:t>
        <w:br/>
        <w:t>elaborados por trabajadores sociales a solicitud del Juzgado Décimo  Segundo</w:t>
        <w:br/>
        <w:t>de lo Penal del Guayas.  En  dichos  informes  se  indicó  que  los  señores</w:t>
        <w:br/>
        <w:t>Chaparro  y  Lapo  percibían  mensualmente  un  salario  de  aproximadamente</w:t>
        <w:br/>
        <w:t>US$3.038,87[164] (tres mil treinta y ocho con 87/100 dólares de los  Estados</w:t>
        <w:br/>
        <w:t>Unidos de América) y US$818,15 (ochocientos dieciocho con 15/100 dólares  de</w:t>
        <w:br/>
        <w:t>los Estados Unidos de América), respectivamente[165]. Por otro lado,  consta</w:t>
        <w:br/>
        <w:t>una planilla  de  aportes  al  Instituto  Ecuatoriano  de  Seguridad  Social</w:t>
        <w:br/>
        <w:t>correspondiente a septiembre 1997 en la que se indica como salarios  de  los</w:t>
        <w:br/>
        <w:t>señores Chaparro y Lapo las  cantidades  de  US$3.155,75  (tres  mil  ciento</w:t>
        <w:br/>
        <w:t>cincuenta y cinco con 75/100 dólares de los Estados  Unidos  de  América)  y</w:t>
        <w:br/>
        <w:t>US$818,15 (ochocientos dieciocho con 15/100 dólares de  los  Estados  Unidos</w:t>
        <w:br/>
        <w:t>de América), respectivamente[166]. Teniendo en cuenta lo anterior, la  Corte</w:t>
        <w:br/>
        <w:t>toma como salario el que consta en la  planilla  de  aportes  del  Instituto</w:t>
        <w:br/>
        <w:t>Ecuatoriano de Seguridad Social, el cual guarda relación con el  establecido</w:t>
        <w:br/>
        <w:t>en los mencionados informes de los trabajadores sociales.</w:t>
        <w:br/>
        <w:br/>
        <w:br/>
        <w:t>237.   Por  otro  lado,  si  bien  los  representantes   cuantificaron   las</w:t>
        <w:br/>
        <w:t>indemnizaciones hasta el 2006, la Corte  estima  que  la  indemnización  por</w:t>
        <w:br/>
        <w:t>pérdida de ingresos en favor de las víctimas debe comprender el  período  de</w:t>
        <w:br/>
        <w:t>tiempo transcurrido desde su detención hasta el momento en el que  recuperan</w:t>
        <w:br/>
        <w:t>su libertad, es decir, 21 meses y 5 días para el señor Chaparro y  18  meses</w:t>
        <w:br/>
        <w:t>y 11 días para el señor Lapo (supra párr. 141). Este Tribunal  reconoce  que</w:t>
        <w:br/>
        <w:t>debido a la privación de libertad que sufrieron las  víctimas  perdieron  su</w:t>
        <w:br/>
        <w:t>trabajo y que, una vez en libertad, les fue difícil volver a encontrar  uno.</w:t>
        <w:br/>
        <w:t>Sin embargo, éste es  un  punto  que  corresponde  analizar  en  el  acápite</w:t>
        <w:br/>
        <w:t>relativo al daño inmaterial.</w:t>
        <w:br/>
        <w:br/>
        <w:br/>
        <w:t>238.  Por lo expuesto, el Tribunal dispone que el Estado deberá entregar  la</w:t>
        <w:br/>
        <w:t>cantidad de US$66.796,70 (sesenta y seis mil setecientos noventa y seis  con</w:t>
        <w:br/>
        <w:t>70/100 dólares de los Estados Unidos de América)  al  señor  Chaparro  y  la</w:t>
        <w:br/>
        <w:t>cantidad de US$15.026,68  (quince mil veinte y seis con  68/100  dólares  de</w:t>
        <w:br/>
        <w:t>los Estados Unidos de América) al señor Lapo, en concepto  de  indemnización</w:t>
        <w:br/>
        <w:t>por pérdida de ingresos durante el tiempo  que  estuvieron  privados  de  su</w:t>
        <w:br/>
        <w:t>libertad. Estas cantidades deberán ser  entregadas  a  las  víctimas  en  un</w:t>
        <w:br/>
        <w:t>plazo no mayor a un año contado a partir de la notificación de  la  presente</w:t>
        <w:br/>
        <w:t>Sentencia.</w:t>
        <w:br/>
        <w:br/>
        <w:br/>
        <w:br/>
        <w:br/>
        <w:br/>
        <w:t xml:space="preserve">      c)    pérdida de la casa del señor Lapo y del departamento  del  señor</w:t>
        <w:br/>
        <w:t xml:space="preserve">           Chaparro</w:t>
        <w:br/>
        <w:br/>
        <w:br/>
        <w:t>239.   Los representantes solicitaron que se  establezca  una  indemnización</w:t>
        <w:br/>
        <w:t>por las  pérdidas  materiales  respecto  de  la  casa  del  señor  Lapo.  Al</w:t>
        <w:br/>
        <w:t>respecto, en la audiencia pública el señor Lapo declaró que  al  momento  de</w:t>
        <w:br/>
        <w:t>ser detenido “estaba pagando una casa que había comprado a crédito, la  cual</w:t>
        <w:br/>
        <w:t>perd[ió] porque no habían ingresos”[167]. El  Estado  no  controvirtió  este</w:t>
        <w:br/>
        <w:t>hecho, por lo que la Corte lo toma como un hecho establecido.</w:t>
        <w:br/>
        <w:br/>
        <w:br/>
        <w:t>240.  Los  representantes  no  presentaron  documentación  de  respaldo  que</w:t>
        <w:br/>
        <w:t>permita  al  Tribunal  fijar  el  valor  de  la   casa   del   señor   Lapo.</w:t>
        <w:br/>
        <w:t>Consecuentemente, el  Tribunal  decide  en  equidad  fijar  la  cantidad  de</w:t>
        <w:br/>
        <w:t>US$20.000,00 (veinte mil dólares de  los  Estados  Unidos  de  América).  El</w:t>
        <w:br/>
        <w:t>Estado deberá pagar este monto al señor Lapo dentro  del  plazo  de  un  año</w:t>
        <w:br/>
        <w:t>contado a partir de la notificación de esta Sentencia.</w:t>
        <w:br/>
        <w:br/>
        <w:br/>
        <w:t>241.  De otra parte, los representantes, con  base  en  el  peritaje  de  la</w:t>
        <w:br/>
        <w:t>señora Kuri González, solicitaron que se  establezca  una  indemnización  al</w:t>
        <w:br/>
        <w:t>señor Chaparro por la pérdida de su departamento en la  ciudad  de  Salinas.</w:t>
        <w:br/>
        <w:t>El Estado no controvirtió este hecho ni objetó  el  peritaje  de  la  señora</w:t>
        <w:br/>
        <w:t>Kuri González, por lo que la Corte lo toma como un hecho establecido.</w:t>
        <w:br/>
        <w:br/>
        <w:br/>
        <w:t>242.  El  monto  solicitado  por  este  concepto  es  US$135.729,07  (ciento</w:t>
        <w:br/>
        <w:t>treinta y cinco mil  setecientos  veintinueve  con  07/100  dólares  de  los</w:t>
        <w:br/>
        <w:t>Estados Unidos de América). De la evidencia  aportada,  la  Corte  no  puede</w:t>
        <w:br/>
        <w:t>establecer con claridad cuáles son las bases por  las  que  la  perito  fijó</w:t>
        <w:br/>
        <w:t>esta cantidad como el valor que tendría el  inmueble,  dado  que  no  se  ha</w:t>
        <w:br/>
        <w:t>presentado prueba adicional ni  argumento  de  los  representantes  en  este</w:t>
        <w:br/>
        <w:t>sentido. Por lo tanto, decide fijar en equidad la cantidad  de  US$40.000,00</w:t>
        <w:br/>
        <w:t>(cuarenta mil dólares de los  Estados  Unidos  de  América)  que  el  Estado</w:t>
        <w:br/>
        <w:t>deberá entregar al señor Chaparro  por  concepto  de  indemnización  por  la</w:t>
        <w:br/>
        <w:t>pérdida de su departamento. El Estado  deberá  pagar  este  monto  al  señor</w:t>
        <w:br/>
        <w:t>Chaparro dentro del plazo de un año contado a partir de la  notificación  de</w:t>
        <w:br/>
        <w:t>esta Sentencia.</w:t>
        <w:br/>
        <w:br/>
        <w:br/>
        <w:br/>
        <w:br/>
        <w:br/>
        <w:t xml:space="preserve">      d)    otros gastos</w:t>
        <w:br/>
        <w:br/>
        <w:br/>
        <w:t>243.  La Comisión afirmó que las víctimas realizaron una serie de  gestiones</w:t>
        <w:br/>
        <w:t>en el ámbito interno para lograr la devolución de los bienes que eran de  su</w:t>
        <w:br/>
        <w:t>propiedad. La Corte considera que este  alegato  debe  ser  valorado  en  el</w:t>
        <w:br/>
        <w:t>acápite correspondiente a costas y gastos.</w:t>
        <w:br/>
        <w:br/>
        <w:br/>
        <w:t>244.  Los representantes,  con  base  en  el  peritaje  de  la  señora  Kuri</w:t>
        <w:br/>
        <w:t>González, solicitaron que le sea entregada al señor Chaparro las  cantidades</w:t>
        <w:br/>
        <w:t>de US$12.000,00 (doce mil dólares de los Estados Unidos de América)  por  la</w:t>
        <w:br/>
        <w:t>supuesta pérdida de “acción” y “membresía” en  el  “Yacht  Club  Salinas”  y</w:t>
        <w:br/>
        <w:t>US$14.500,00 (catorce mil  quinientos  dólares  de  los  Estados  Unidos  de</w:t>
        <w:br/>
        <w:t>América), por la supuesta pérdida de “acción” y  “membresía”  en  “La  Costa</w:t>
        <w:br/>
        <w:t>Country Club”. El Estado no controvirtió lo anterior ni objetó  el  peritaje</w:t>
        <w:br/>
        <w:t>de la  señora  Kuri  González.  Pese  a  ello,  la  Corte  observa  que  los</w:t>
        <w:br/>
        <w:t>representantes no indicaron qué relación guardan estos supuestos  perjuicios</w:t>
        <w:br/>
        <w:t>con los hechos en el presente caso, ni  los  encuentra  razonables.  Por  lo</w:t>
        <w:br/>
        <w:t>tanto,  decide  que  no  corresponde  conceder   indemnización   por   estos</w:t>
        <w:br/>
        <w:t>conceptos.</w:t>
        <w:br/>
        <w:br/>
        <w:br/>
        <w:t>245.  Finalmente, los representantes, con base en el peritaje de  la  señora</w:t>
        <w:br/>
        <w:t>Kuri González, solicitaron la cantidad de US$114.000,00 (ciento catorce  mil</w:t>
        <w:br/>
        <w:t>dólares de los Estados Unidos de América) por concepto de  “arriendo  de  la</w:t>
        <w:br/>
        <w:t>empresa a 3ros”. Sobre el particular, al declarar la violación del  artículo</w:t>
        <w:br/>
        <w:t>21 convencional, la Corte tuvo por probado que el Estado arrendó la  fábrica</w:t>
        <w:br/>
        <w:t>Plumavit a  un  particular  y  que  por  tal  concepto  obtuvo  US$26.588,54</w:t>
        <w:br/>
        <w:t>(veintiséis mil quinientos ochenta y ocho con 54/100 dólares de los  Estados</w:t>
        <w:br/>
        <w:t>Unidos de América). Asimismo, al declarar la violación del artículo  21,  la</w:t>
        <w:br/>
        <w:t>Corte consideró como incompatibles con la Convención el cobro de los  gastos</w:t>
        <w:br/>
        <w:t>de administración y el porcentaje relacionado con los  derechos  del  CONSEP</w:t>
        <w:br/>
        <w:t>(supra párr. 195),  que  ascendían  a  US$16.143,77  (dieciséis  mil  ciento</w:t>
        <w:br/>
        <w:t>cuarenta y tres con 77/100 dólares de los Estados Unidos  de  América).  Por</w:t>
        <w:br/>
        <w:t>ello, la Corte dispone que el Estado debe reembolsar al  señor  Chaparro  la</w:t>
        <w:br/>
        <w:t>cantidad que le fue cobrada como gastos de  administración  y  derechos  del</w:t>
        <w:br/>
        <w:t>CONSEP, esto es US$16.143,77 (dieciséis  mil  ciento  cuarenta  y  tres  con</w:t>
        <w:br/>
        <w:t>77/100 dólares  de  los  Estados  Unidos  de  América),  más  los  intereses</w:t>
        <w:br/>
        <w:t>correspondientes al interés bancario moratorio en el  Ecuador.  La  cantidad</w:t>
        <w:br/>
        <w:t>establecida  por  esta  Corte  y  sus  respectivos  intereses  deberán   ser</w:t>
        <w:br/>
        <w:t>entregados al señor Chaparro en un plazo no mayor a un año contado a  partir</w:t>
        <w:br/>
        <w:t>de la notificación de la presente Sentencia.</w:t>
        <w:br/>
        <w:br/>
        <w:br/>
        <w:br/>
        <w:br/>
        <w:br/>
        <w:t xml:space="preserve">      e)    daño inmaterial</w:t>
        <w:br/>
        <w:br/>
        <w:br/>
        <w:t>246.  Corresponde ahora determinar las  reparaciones  por  daño  inmaterial,</w:t>
        <w:br/>
        <w:t>según lo ha entendido la Corte en su jurisprudencia[168].</w:t>
        <w:br/>
        <w:br/>
        <w:br/>
        <w:t>247.  La Comisión consideró que “las  víctimas  han  tenido  un  sufrimiento</w:t>
        <w:br/>
        <w:t>psicológico  intenso,  angustia,  incertidumbre,  pena,  alteración  de  sus</w:t>
        <w:br/>
        <w:t>proyectos de vida, en virtud de la falta de justicia en un  plazo  razonable</w:t>
        <w:br/>
        <w:t>y respecto de todos los involucrados en los  hechos  que  dieron  origen  al</w:t>
        <w:br/>
        <w:t>presente caso”. Por su parte, los representantes solicitaron que  el  Estado</w:t>
        <w:br/>
        <w:t>indemnice a las víctimas por el daño inmaterial sufrido con la  cantidad  de</w:t>
        <w:br/>
        <w:t>US$50.000,00 (cincuenta mil dólares de los  Estados  Unidos  de  América)  a</w:t>
        <w:br/>
        <w:t>cada una.</w:t>
        <w:br/>
        <w:br/>
        <w:br/>
        <w:t>248.  El señor Chaparro en audiencia pública ante este Tribunal indicó  que:</w:t>
        <w:br/>
        <w:br/>
        <w:br/>
        <w:br/>
        <w:t xml:space="preserve">      la vida me cambió totalmente […] porque estos juicios por narcotráfico</w:t>
        <w:br/>
        <w:t xml:space="preserve">      […] a uno lo dejan estigmatizado […] de hecho […] apenas salí de  este</w:t>
        <w:br/>
        <w:t xml:space="preserve">      asunto solo un amigo me […] ofre[ció] trabajo.  […] Perdí la fuente de</w:t>
        <w:br/>
        <w:t xml:space="preserve">      ingreso, en ese momento tenía tres hijos estudiando en la Universidad.</w:t>
        <w:br/>
        <w:t xml:space="preserve">      Los dos mayores  tuvieron  que  solventar  los  estudios  de  los  dos</w:t>
        <w:br/>
        <w:t xml:space="preserve">      menores. Mi suegra tuvo  que  seguir  solventando  los  gastos  de  mi</w:t>
        <w:br/>
        <w:t xml:space="preserve">      casa[…]. La familia prácticamente se dispersó desde ese  día  […].  He</w:t>
        <w:br/>
        <w:t xml:space="preserve">      pasado un tratamiento psiquiátrico y psicológico  desde  entonces.  Mi</w:t>
        <w:br/>
        <w:t xml:space="preserve">      esposa también. [Además,] no he podido abrir una cuenta bancaria desde</w:t>
        <w:br/>
        <w:t xml:space="preserve">      entonces […] lo cual  me  ha  limitado  muchísimo  la  posibilidad  de</w:t>
        <w:br/>
        <w:t xml:space="preserve">      ejercer alguna actividad comercial, ni siquiera una cuenta de  ahorros</w:t>
        <w:br/>
        <w:t xml:space="preserve">      he podido abrir. [He tenido] muy pocas posibilidades  de  trabajo,  he</w:t>
        <w:br/>
        <w:t xml:space="preserve">      tenido que subsistir haciendo otras cosas que están fuera de mi ámbito</w:t>
        <w:br/>
        <w:t xml:space="preserve">      industrial, pero he logrado subsistir muy precariamente gracias  a  la</w:t>
        <w:br/>
        <w:t xml:space="preserve">      ayuda de mi esposa […] y gracias a la ayuda de mis hijos que  en  este</w:t>
        <w:br/>
        <w:t xml:space="preserve">      momento todos aportan para solventar los gastos de su  padre.  […]  Es</w:t>
        <w:br/>
        <w:t xml:space="preserve">      muy doloroso […] haber sido detenido, procesado por algo tan  horrible</w:t>
        <w:br/>
        <w:t xml:space="preserve">      […] como el narcotráfico y ser inocente, [e]s una impotencia que no se</w:t>
        <w:br/>
        <w:t xml:space="preserve">      pueden imaginar[169].</w:t>
        <w:br/>
        <w:br/>
        <w:br/>
        <w:t>249.  El señor Lapo, por su parte, declaró, inter alia, que:</w:t>
        <w:br/>
        <w:br/>
        <w:br/>
        <w:t xml:space="preserve">      cuando fui detenido yo tenía un año de haberme casado. Tenía  un  bebé</w:t>
        <w:br/>
        <w:t xml:space="preserve">      de 2 meses que no lo pude  ayudar  a  aprender  a  caminar.  Yo  tenía</w:t>
        <w:br/>
        <w:t xml:space="preserve">      proyectos con mi  señora  […].  Estaba  pagando  una  casa  que  había</w:t>
        <w:br/>
        <w:t xml:space="preserve">      comprado a crédito, la cual  perdí  porque  no  habían  ingresos.   Yo</w:t>
        <w:br/>
        <w:t xml:space="preserve">      mantenía a 2 hermanos, les daba el estudio universitario, ellos vivían</w:t>
        <w:br/>
        <w:t xml:space="preserve">      conmigo. […] Mis hermanos tuvieron que buscar trabajo  para  ayudarme.</w:t>
        <w:br/>
        <w:t xml:space="preserve">      [M]i familia sufría, mi señora sufría, dejaba abandonado a mi hijo con</w:t>
        <w:br/>
        <w:t xml:space="preserve">      mi suegra para poder realizar trámites en busca  de  mi  libertad.  Mi</w:t>
        <w:br/>
        <w:t xml:space="preserve">      señora lloraba, me decía qué hago, qué hago  para  sacarte.  Qué  hago</w:t>
        <w:br/>
        <w:t xml:space="preserve">      porque ya no tengo dinero, me decía, cómo consigo el  dinero?  Después</w:t>
        <w:br/>
        <w:t xml:space="preserve">      de que salí libre, mi vida fue dura. Estuve encerrado en  casa  de  mi</w:t>
        <w:br/>
        <w:t xml:space="preserve">      suegra dos meses sin salir. Después de que salí, andaba  en  la  calle</w:t>
        <w:br/>
        <w:t xml:space="preserve">      pero […] miraba  atrás  a  cada  rato,  parecía  que  me  seguían.  Me</w:t>
        <w:br/>
        <w:t xml:space="preserve">      desesperaba porque yo quería trabajar, no tenía  ingresos,  tenía  que</w:t>
        <w:br/>
        <w:t xml:space="preserve">      pagar deudas, no sabía qué hacer, me  cerraban  las  puertas  en  todo</w:t>
        <w:br/>
        <w:t xml:space="preserve">      lado. Estuve como dos años aproximadamente hasta que en la empresa que</w:t>
        <w:br/>
        <w:t xml:space="preserve">      estuve antes […] hubo una vacante, donde la que había sido mi jefe […]</w:t>
        <w:br/>
        <w:t xml:space="preserve">      me llamó. Me dijo, yo confío en ti, yo sé que tu eres inocente, que tu</w:t>
        <w:br/>
        <w:t xml:space="preserve">      no tuviste nada que ver y me ofrecieron el puesto nuevamente  y  desde</w:t>
        <w:br/>
        <w:t xml:space="preserve">      ahí estoy en esa empresa. [A] mi hijo  mayor  […]  sus  compañeros  de</w:t>
        <w:br/>
        <w:t xml:space="preserve">      escuela le habían dicho que los padres de ellos les habían  dicho  que</w:t>
        <w:br/>
        <w:t xml:space="preserve">      no se lleven con él porque era hijo de un delincuente.  […]  Perdí  mi</w:t>
        <w:br/>
        <w:t xml:space="preserve">      vivienda […] y ahora que  quiero  hacer  préstamo  para  adquirir  una</w:t>
        <w:br/>
        <w:t xml:space="preserve">      [aparezco como] persona no apta para acceder  a  crédito,  por  cuánto</w:t>
        <w:br/>
        <w:t xml:space="preserve">      consta en los registros del CONSEP. Y en el CONSEP realicé el  trámite</w:t>
        <w:br/>
        <w:t xml:space="preserve">      para limpiar mi hoja y supuestamente ellos enviaron  una  comunicación</w:t>
        <w:br/>
        <w:t xml:space="preserve">      diciendo que ya había sido borrado  de  sus  registros.  Y  esa  misma</w:t>
        <w:br/>
        <w:t xml:space="preserve">      comunicación se la enviaron a los bancos, pero los bancos se niegan  a</w:t>
        <w:br/>
        <w:t xml:space="preserve">      borrarme de su lista[170].</w:t>
        <w:br/>
        <w:br/>
        <w:br/>
        <w:t>250.  La jurisprudencia de este Tribunal ha establecido  reiteradamente  que</w:t>
        <w:br/>
        <w:t>una sentencia constituye per se una forma de reparación[171].  No  obstante,</w:t>
        <w:br/>
        <w:t>considerando las circunstancias del caso sub judice,  los  sufrimientos  que</w:t>
        <w:br/>
        <w:t>las violaciones  cometidas  causaron  a  las  víctimas,  el  cambio  en  las</w:t>
        <w:br/>
        <w:t>condiciones de vida, y las restantes consecuencias de  orden  no  pecuniario</w:t>
        <w:br/>
        <w:t>que sufrieron,  la  Corte  estima  pertinente  determinar  el  pago  de  una</w:t>
        <w:br/>
        <w:t>compensación,   fijada    equitativamente,    por    concepto    de    daños</w:t>
        <w:br/>
        <w:t>inmateriales[172].</w:t>
        <w:br/>
        <w:br/>
        <w:br/>
        <w:t>251.  La Corte tiene en consideración que, como consecuencia de los  hechos,</w:t>
        <w:br/>
        <w:t>las víctimas perdieron sus empleos y por tanto el  sustento  económico  para</w:t>
        <w:br/>
        <w:t>ellos y sus familias, que enfrentaron  dificultades  para  encontrar  nuevos</w:t>
        <w:br/>
        <w:t>trabajos una vez fueron declarados inocentes, que sufrieron los  efectos  de</w:t>
        <w:br/>
        <w:t>la estigmatización que debido a estos hechos se generó  en  la  sociedad  en</w:t>
        <w:br/>
        <w:t>general y en su circulo social en particular, y que su vida familiar se  vio</w:t>
        <w:br/>
        <w:t>alterada.</w:t>
        <w:br/>
        <w:br/>
        <w:br/>
        <w:t>252.   Por  todo  lo  anterior  la  Corte  fija  un  monto  de  US$50.000,00</w:t>
        <w:br/>
        <w:t>(cincuenta mil dólares de los Estados Unidos de América) para  cada  una  de</w:t>
        <w:br/>
        <w:t>las víctimas por concepto de indemnización por daño inmaterial.</w:t>
        <w:br/>
        <w:br/>
        <w:br/>
        <w:t>253.  El Estado deberá efectuar el pago de las indemnizaciones por  concepto</w:t>
        <w:br/>
        <w:t>de daño inmaterial directamente a los beneficiarios dentro del plazo  de  un</w:t>
        <w:br/>
        <w:t>año contado a partir de la notificación de la presente Sentencia.</w:t>
        <w:br/>
        <w:br/>
        <w:br/>
        <w:br/>
        <w:br/>
        <w:br/>
        <w:t xml:space="preserve">         C)    Medidas de satisfacción y garantías de no repetición</w:t>
        <w:br/>
        <w:br/>
        <w:br/>
        <w:t>254.  En este apartado el Tribunal determinará las medidas  de  satisfacción</w:t>
        <w:br/>
        <w:t>que  buscan  reparar  el  daño  inmaterial  y  que  no   tienen   naturaleza</w:t>
        <w:br/>
        <w:t>pecuniaria, y dispondrá medidas de alcance o repercusión pública[173].</w:t>
        <w:br/>
        <w:br/>
        <w:br/>
        <w:br/>
        <w:br/>
        <w:br/>
        <w:t xml:space="preserve">      a)     obligación  de  investigar  los  hechos   que   generaron   las</w:t>
        <w:br/>
        <w:t xml:space="preserve">           violaciones del presente caso e identificar,  juzgar  y,  en  su</w:t>
        <w:br/>
        <w:t xml:space="preserve">           caso, sancionar a los responsables</w:t>
        <w:br/>
        <w:br/>
        <w:br/>
        <w:t>255.  La Comisión y los representantes solicitaron que se ordene  al  Estado</w:t>
        <w:br/>
        <w:t>realizar una investigación completa, imparcial, efectiva  y  pronta  con  el</w:t>
        <w:br/>
        <w:t>objeto de identificar y sancionar a los  responsables  de  los  hechos.  Los</w:t>
        <w:br/>
        <w:t>representantes requirieron además que  se  ordene  al  Estado  realizar  los</w:t>
        <w:br/>
        <w:t>procedimientos administrativos necesarios para “obtener la  baja  deshonrosa</w:t>
        <w:br/>
        <w:t>de la institución policial, de aquellos miembros que actuaron  en  violación</w:t>
        <w:br/>
        <w:t>de los derechos humanos de las […] víctimas”.</w:t>
        <w:br/>
        <w:br/>
        <w:br/>
        <w:t>256.  El Estado en audiencia pública afirmó que</w:t>
        <w:br/>
        <w:br/>
        <w:br/>
        <w:t xml:space="preserve">      se advierte cierta presunción  de  irresponsabilidad  y  arbitrariedad</w:t>
        <w:br/>
        <w:t xml:space="preserve">      policial y judicial que hará mérito para el inicio de las  respectivas</w:t>
        <w:br/>
        <w:t xml:space="preserve">      investigaciones  sobre  la   actuación   de   los   funcionarios   que</w:t>
        <w:br/>
        <w:t xml:space="preserve">      intervinieron en el proceso y que, luego de la valoración  judicial  y</w:t>
        <w:br/>
        <w:t xml:space="preserve">      administrativa   que   corresponda,   determinará    responsabilidades</w:t>
        <w:br/>
        <w:t xml:space="preserve">      individuales y el eventual ejercicio del  derecho  de  repetición  por</w:t>
        <w:br/>
        <w:t xml:space="preserve">      parte del Estado ecuatoriano una vez que se  regule  el  procedimiento</w:t>
        <w:br/>
        <w:t xml:space="preserve">      para hacerlo.</w:t>
        <w:br/>
        <w:br/>
        <w:br/>
        <w:t>257.   La Corte acepta y toma nota de las gestiones que  el  Estado  realice</w:t>
        <w:br/>
        <w:t>respecto a este punto.</w:t>
        <w:br/>
        <w:br/>
        <w:br/>
        <w:br/>
        <w:br/>
        <w:br/>
        <w:br/>
        <w:t xml:space="preserve">      b)    eliminación de los registros en contra de los señores Chaparro y</w:t>
        <w:br/>
        <w:t xml:space="preserve">           Lapo</w:t>
        <w:br/>
        <w:br/>
        <w:br/>
        <w:t>258.  El Estado, como anexos a su  escrito  de  alegatos  finales,  presentó</w:t>
        <w:br/>
        <w:t>copia de las cartas remitidas el 30  de  mayo  de  2007  por  el  Procurador</w:t>
        <w:br/>
        <w:t>General del Estado al Comandante General de  la  Policía  Nacional[174],  al</w:t>
        <w:br/>
        <w:t>Presidente  Ejecutivo  de  la  Asociación  de  Bancos  Privados[175]  y   al</w:t>
        <w:br/>
        <w:t>Superintendente de Bancos[176] con el objeto  de  solicitarles  que  tomaran</w:t>
        <w:br/>
        <w:t>las medidas necesarias para eliminar a los señores Chaparro y Lapo de  todos</w:t>
        <w:br/>
        <w:t>los registros que manejan relacionados con los ilícitos respecto a  los  que</w:t>
        <w:br/>
        <w:t>fueron sobreseídos.</w:t>
        <w:br/>
        <w:br/>
        <w:br/>
        <w:t>259.  La Corte nota que estas acciones fueron adoptadas con el  objetivo  de</w:t>
        <w:br/>
        <w:t>eliminar los antecedentes penales en contra de  las  víctimas,  facilitarles</w:t>
        <w:br/>
        <w:t>el acceso a los diferentes servicios crediticios y bancarios a  los  que  no</w:t>
        <w:br/>
        <w:t>han podido acceder, y reivindicar el buen nombre de los señores  Chaparro  y</w:t>
        <w:br/>
        <w:t>Lapo.</w:t>
        <w:br/>
        <w:br/>
        <w:br/>
        <w:t>260.  El Tribunal  valora  positivamente  las  acciones  realizadas  por  el</w:t>
        <w:br/>
        <w:t>Estado, sin embargo, no ha sido aportada información sobre el  resultado  de</w:t>
        <w:br/>
        <w:t>los requerimientos a esas instituciones.  Por  ello,  y  sin  desconocer  lo</w:t>
        <w:br/>
        <w:t>anterior, la Corte dispone que el Estado  debe  eliminar  inmediatamente  el</w:t>
        <w:br/>
        <w:t>nombre de los señores Chaparro y Lapo de los registros públicos en  los  que</w:t>
        <w:br/>
        <w:t>todavía aparecen con antecedentes penales en relación con el presente  caso,</w:t>
        <w:br/>
        <w:t>en especial, los registros de la Policía Nacional,  la  Superintendencia  de</w:t>
        <w:br/>
        <w:t>Bancos y la  INTERPOL.  Asimismo,  el  Estado  deberá  comunicar  de  manera</w:t>
        <w:br/>
        <w:t>inmediata a las instituciones privadas que deben  borrar  de  sus  registros</w:t>
        <w:br/>
        <w:t>toda referencia a los señores Chaparro y Lapo  como  autores  o  sospechosos</w:t>
        <w:br/>
        <w:t>del ilícito que se les imputó en este  caso.  Estas  instituciones  privadas</w:t>
        <w:br/>
        <w:t>serán las que los señores Chaparro y Lapo indiquen al Estado.  Asimismo,  el</w:t>
        <w:br/>
        <w:t>Estado comunicará a estas instituciones que las víctimas  fueron  procesadas</w:t>
        <w:br/>
        <w:t>por el Estado en violación de sus derechos humanos y  que  fueron  liberados</w:t>
        <w:br/>
        <w:t>de toda culpa por las propias autoridades judiciales nacionales.</w:t>
        <w:br/>
        <w:br/>
        <w:br/>
        <w:br/>
        <w:br/>
        <w:br/>
        <w:t xml:space="preserve">      c)    divulgación de la Sentencia</w:t>
        <w:br/>
        <w:br/>
        <w:br/>
        <w:t>261.  La Comisión solicitó como medidas de reparación de  las  víctimas  “la</w:t>
        <w:br/>
        <w:t>publicidad de la decisión del Tribunal” y una  disculpa  pública  por  parte</w:t>
        <w:br/>
        <w:t>del Estado en la que  “reconozca  su  responsabilidad  internacional  […]  y</w:t>
        <w:br/>
        <w:t>desagravie a las víctimas y sus familiares por las violaciones  cometidas  y</w:t>
        <w:br/>
        <w:t>la estigmatización que han  sufrido”.  Los  representantes,  por  su  parte,</w:t>
        <w:br/>
        <w:t>solicitaron “la publicación en periódicos de circulación nacional  y  en  el</w:t>
        <w:br/>
        <w:t>Registro Oficial de los antecedentes del caso y la parte  resolutiva  de  la</w:t>
        <w:br/>
        <w:t>sentencia y un link permanente a la ciberpágina de la sentencia de la  Corte</w:t>
        <w:br/>
        <w:t>[…] desde la ciberpágina de la Procuraduría  General  del  Estado”.  Además,</w:t>
        <w:br/>
        <w:t>requirieron  que  “se  ordene  al  Estado  [realizar]  un  acto  público  de</w:t>
        <w:br/>
        <w:t>reconocimiento de responsabilidad”.</w:t>
        <w:br/>
        <w:br/>
        <w:br/>
        <w:t>262.  Como lo ha dispuesto esta Corte en otros casos[177],  como  medida  de</w:t>
        <w:br/>
        <w:t>satisfacción, el Estado deberá publicar en  el  Diario  Oficial  y  en  otro</w:t>
        <w:br/>
        <w:t>diario de amplia circulación nacional, por una sola vez, los  capítulos  VII</w:t>
        <w:br/>
        <w:t>a  X  de  la  presente  Sentencia,  sin  las  notas   al   pie   de   página</w:t>
        <w:br/>
        <w:t>correspondientes, y los puntos resolutivos de la misma. Del mismo  modo,  el</w:t>
        <w:br/>
        <w:t>Estado deberá difundir esta Sentencia por radio y televisión.</w:t>
        <w:br/>
        <w:br/>
        <w:br/>
        <w:t>263.  Asimismo, la Corte ordena que el Estado realice una publicación en  la</w:t>
        <w:br/>
        <w:t>cual  se  señale  específicamente  que  las   víctimas   fueron   ilegal   y</w:t>
        <w:br/>
        <w:t>arbitrariamente  privadas  de  su  libertad,  que  fueron  incomunicadas   y</w:t>
        <w:br/>
        <w:t>padecieron condiciones carcelarias incompatibles con los  estándares  de  la</w:t>
        <w:br/>
        <w:t>Convención,  que  sus  casos  fueron  sobreseídos  después   de   un   plazo</w:t>
        <w:br/>
        <w:t>irrazonable, que no se respetó su presunción de inocencia, que su  detención</w:t>
        <w:br/>
        <w:t>generó daños materiales e inmateriales  en  sus  vidas,  y  que  esta  Corte</w:t>
        <w:br/>
        <w:t>ordenó que se eliminen de los archivos públicos los registros en  su  contra</w:t>
        <w:br/>
        <w:t>por los hechos de este  caso.  Además,  el  Estado  deberá  informar  a  las</w:t>
        <w:br/>
        <w:t>instituciones públicas y privadas, y a  la  población  en  general  que,  en</w:t>
        <w:br/>
        <w:t>cumplimiento de los ordenado  por  la  Corte,  el  Estado  reitera  que  las</w:t>
        <w:br/>
        <w:t>víctimas son inocentes de todos  los  cargos  que  se  les  imputaron.  Esta</w:t>
        <w:br/>
        <w:t>publicación deberá hacerse en un tamaño y  en  una  sección  suficientemente</w:t>
        <w:br/>
        <w:t>visible de un diario de amplia circulación, de  manera  que  cumpla  con  la</w:t>
        <w:br/>
        <w:t>finalidad de restituir a las víctimas su buen nombre y como garantía  de  no</w:t>
        <w:br/>
        <w:t>repetición.</w:t>
        <w:br/>
        <w:br/>
        <w:br/>
        <w:t>264.  Para cumplir con lo  dispuesto  en  el  párrafo  anterior,  el  Estado</w:t>
        <w:br/>
        <w:t>deberá contar con la participación de las  víctimas  o  sus  representantes,</w:t>
        <w:br/>
        <w:t>tanto para la redacción de esta publicación como para la  determinación  del</w:t>
        <w:br/>
        <w:t>medio de comunicación  en  que  se  publicará  y  el  tamaño  de  la  misma.</w:t>
        <w:br/>
        <w:t>Asimismo, el Estado deberá contar con la participación  de  las  víctimas  o</w:t>
        <w:br/>
        <w:t>sus representantes en  la  planificación  de  la  difusión  de  la  presente</w:t>
        <w:br/>
        <w:t>Sentencia por radio y  televisión  (supra  párr.  262).  Si  las  partes  no</w:t>
        <w:br/>
        <w:t>alcanzaren un acuerdo en los puntos anteriores en el  plazo  de  tres  meses</w:t>
        <w:br/>
        <w:t>contado a partir de la notificación de  la  presente  Sentencia,  será  esta</w:t>
        <w:br/>
        <w:t>Corte la que dirima la controversia.</w:t>
        <w:br/>
        <w:br/>
        <w:br/>
        <w:t>265.  El Estado deberá realizar las publicaciones señaladas en los  párrafos</w:t>
        <w:br/>
        <w:t>anteriores y la difusión de la Sentencia por radio y televisión en el  plazo</w:t>
        <w:br/>
        <w:t>de seis meses contado a partir de la notificación de la presente Sentencia.</w:t>
        <w:br/>
        <w:br/>
        <w:br/>
        <w:br/>
        <w:br/>
        <w:br/>
        <w:t xml:space="preserve">      d)    adecuación del derecho interno a los parámetros de la Convención</w:t>
        <w:br/>
        <w:br/>
        <w:br/>
        <w:t>266.  La Comisión requirió que se imponga al  Estado  la  adopción  de  “las</w:t>
        <w:br/>
        <w:t>medidas legales internas  necesarias  para  adaptar  la  legislación  […]  a</w:t>
        <w:br/>
        <w:t>efectos de conformarla con la Convención”.</w:t>
        <w:br/>
        <w:br/>
        <w:br/>
        <w:t>267. Por su parte el Estado, en audiencia pública afirmó que</w:t>
        <w:br/>
        <w:br/>
        <w:br/>
        <w:t xml:space="preserve">      compromete [al] representante  de  las  presuntas  víctimas  para  que</w:t>
        <w:br/>
        <w:t xml:space="preserve">      coopere en el proceso de estudio y compatibilización de la legislación</w:t>
        <w:br/>
        <w:t xml:space="preserve">      ecuatoriana, específicamente aquella que  se  encarga  de  regular  el</w:t>
        <w:br/>
        <w:t xml:space="preserve">      proceso  de  persecución  penal  para  los   casos   de   delitos   de</w:t>
        <w:br/>
        <w:t xml:space="preserve">      narcotráfico, con el fin de que se compatibilicen ciertas  normas  que</w:t>
        <w:br/>
        <w:t xml:space="preserve">      podrían favorecer violaciones a las normas de la Convención  Americana</w:t>
        <w:br/>
        <w:t xml:space="preserve">      sobre Derechos Humanos.</w:t>
        <w:br/>
        <w:br/>
        <w:br/>
        <w:t>268.   Teniendo en cuenta lo señalado respecto de la regulación  ecuatoriana</w:t>
        <w:br/>
        <w:t>del recurso de hábeas corpus y la declarada violación del  artículo  7.6  en</w:t>
        <w:br/>
        <w:t>relación con el artículo 2 de la Convención (supra párrs. 127  a  130),  así</w:t>
        <w:br/>
        <w:t>como lo dicho  por  el  Estado  en  la  audiencia  pública  respecto  a  que</w:t>
        <w:br/>
        <w:t>“desplegará  sus  mejores  esfuerzos,  a  través  de  la  Asamblea  Nacional</w:t>
        <w:br/>
        <w:t>Constituyente próxima a instalarse, por adecuar la  garantía  constitucional</w:t>
        <w:br/>
        <w:t>del hábeas corpus a los estándares internacionales […] con el fin de que  la</w:t>
        <w:br/>
        <w:t>verificación  judicial  de   la   convencionalidad,   constitucionalidad   y</w:t>
        <w:br/>
        <w:t>legalidad  de  una  detención,  deje  de  confiarse  al   máximo   personero</w:t>
        <w:br/>
        <w:t>municipal”, la Corte estima pertinente  ordenar  al  Estado  que  adecue  su</w:t>
        <w:br/>
        <w:t>derecho interno, en un plazo razonable, a los parámetros de  la  Convención,</w:t>
        <w:br/>
        <w:t>de manera que sea una autoridad judicial la que decida  sobre  los  recursos</w:t>
        <w:br/>
        <w:t>que los detenidos presenten conforme a lo establecido en el artículo 7.6  de</w:t>
        <w:br/>
        <w:t>la Convención Americana.</w:t>
        <w:br/>
        <w:br/>
        <w:br/>
        <w:t>269.  Por otro lado, la Corte, por las razones  expuestas  en  los  párrafos</w:t>
        <w:br/>
        <w:t>193 a 195 supra y por los dichos del Estado  recogidos  en  el  párrafo  193</w:t>
        <w:br/>
        <w:t>supra, determina  que  el  Ecuador  deberá  modificar  dentro  de  un  plazo</w:t>
        <w:br/>
        <w:t>razonable la  Ley  de  Sustancias  Estupefacientes  y  Psicotrópicas  y  sus</w:t>
        <w:br/>
        <w:t>resoluciones reglamentarias pertinentes, en el sentido de que  se  dejen  de</w:t>
        <w:br/>
        <w:t>hacer cobros por el depósito y manejo de los bienes que son aprehendidos  en</w:t>
        <w:br/>
        <w:t>consonancia con dicha Ley a las personas que  no  han  sido  condenadas  por</w:t>
        <w:br/>
        <w:t>sentencia firme.</w:t>
        <w:br/>
        <w:br/>
        <w:br/>
        <w:br/>
        <w:br/>
        <w:br/>
        <w:t xml:space="preserve">      e)    adopción de medidas necesarias para la eliminación de oficio  de</w:t>
        <w:br/>
        <w:t xml:space="preserve">           antecedentes penales</w:t>
        <w:br/>
        <w:br/>
        <w:br/>
        <w:t>270.  La Corte considera que el Estado  debe  adoptar  inmediatamente  todas</w:t>
        <w:br/>
        <w:t>las medidas administrativas o de otro  carácter  que  sean  necesarias  para</w:t>
        <w:br/>
        <w:t>eliminar de oficio los antecedentes penales  de  las  personas  absueltas  o</w:t>
        <w:br/>
        <w:t>sobreseídas definitivamente, teniendo en cuenta  que  el  proceso  no  puede</w:t>
        <w:br/>
        <w:t>suponer  un  perjuicio  ni  carga  adicional  para  una  persona   inocente.</w:t>
        <w:br/>
        <w:t>Asimismo, en un plazo razonable  deberá  iniciar  las  gestiones  necesarias</w:t>
        <w:br/>
        <w:t>para que se adopten las medidas legislativas que sean pertinentes para  este</w:t>
        <w:br/>
        <w:t>fin.</w:t>
        <w:br/>
        <w:br/>
        <w:br/>
        <w:br/>
        <w:br/>
        <w:br/>
        <w:t xml:space="preserve">      f)    otras pretensiones reparatorias</w:t>
        <w:br/>
        <w:br/>
        <w:br/>
        <w:t>271.  Los representantes solicitaron a la Corte que ordene que</w:t>
        <w:br/>
        <w:br/>
        <w:br/>
        <w:t xml:space="preserve">      se adopten normas de carácter legal y administrativo […] para  que  se</w:t>
        <w:br/>
        <w:t xml:space="preserve">      fortalezca el sistema de defensores públicos […] y que  dichas  normas</w:t>
        <w:br/>
        <w:t xml:space="preserve">      incluyan  sanciones  para  los  defensores   públicos   en   caso   de</w:t>
        <w:br/>
        <w:t xml:space="preserve">      incumplimiento de sus obligaciones, en especial en aquellos  casos  en</w:t>
        <w:br/>
        <w:t xml:space="preserve">      que su negligencia o dolo deje en la indefensión a  la  persona,  como</w:t>
        <w:br/>
        <w:t xml:space="preserve">      sucedió  al  señor  Lapo;  […]  para  que  se   reforme   el   sistema</w:t>
        <w:br/>
        <w:t xml:space="preserve">      penitenciario ecuatoriano, de tal forma que las personas  privadas  de</w:t>
        <w:br/>
        <w:t xml:space="preserve">      su libertad no sean objeto de tratos crueles, inhumanos o  degradantes</w:t>
        <w:br/>
        <w:t xml:space="preserve">      durante su permanencia en los centros de detención, y [para  que]  los</w:t>
        <w:br/>
        <w:t xml:space="preserve">      miembros de la fuerza pública, en especial  los  miembros  de  fuerzas</w:t>
        <w:br/>
        <w:t xml:space="preserve">      especiales como el CONSEP, reciban cursos periódicos  sobre  educación</w:t>
        <w:br/>
        <w:t xml:space="preserve">      en derechos humanos, y que  los  funcionarios  penitenciarios  reciban</w:t>
        <w:br/>
        <w:t xml:space="preserve">      cursos  de  derechos  humanos  y  los  Principios  Básicos   para   el</w:t>
        <w:br/>
        <w:t xml:space="preserve">      Tratamiento de los Reclusos  y  el  Conjunto  de  Principios  para  la</w:t>
        <w:br/>
        <w:t xml:space="preserve">      Protección de Todas  las  Personas  Sometidas  a  cualquier  forma  de</w:t>
        <w:br/>
        <w:t xml:space="preserve">      Detención.</w:t>
        <w:br/>
        <w:br/>
        <w:br/>
        <w:t>272.   La  Corte  observa   que   los   representantes   solicitaron   estas</w:t>
        <w:br/>
        <w:t>reparaciones en sus alegatos finales  escritos.  Al  respecto,  el  Tribunal</w:t>
        <w:br/>
        <w:t>considera que ese no es  el  momento  procesal  oportuno  en  el  que  deben</w:t>
        <w:br/>
        <w:t>requerirse estas medidas. Para  ello  está  dispuesta  la  presentación  del</w:t>
        <w:br/>
        <w:t>escrito de solicitudes y argumentos. Sin embargo, la Corte observa  que  con</w:t>
        <w:br/>
        <w:t>éste ya son cuatro los  casos  ecuatorianos  ante  esta  instancia  judicial</w:t>
        <w:br/>
        <w:t>internacional en los que se declara la ocurrencia de violaciones  al  debido</w:t>
        <w:br/>
        <w:t>proceso y otros derechos amparados en la Convención Americana  en  el  marco</w:t>
        <w:br/>
        <w:t>de la política antinarcóticos del Ecuador[178]. Por este motivo, y  por  las</w:t>
        <w:br/>
        <w:t>circunstancias del presente caso, el  Tribunal  estima  pertinente  reiterar</w:t>
        <w:br/>
        <w:t>las medidas de formación y capacitación similares a las ya ordenadas  en  el</w:t>
        <w:br/>
        <w:t>Caso Tibi vs. Ecuador.</w:t>
        <w:br/>
        <w:br/>
        <w:br/>
        <w:t>273.  En consecuencia, el Estado deberá informar a la Corte, en el plazo  de</w:t>
        <w:br/>
        <w:t>seis meses contado a partir de la notificación  de  la  presente  Sentencia,</w:t>
        <w:br/>
        <w:t>cuáles serán las actividades, cronogramas y los resultados esperados de  las</w:t>
        <w:br/>
        <w:t>medidas de formación y  capacitación  a  funcionarios  públicos  que  deberá</w:t>
        <w:br/>
        <w:t>completar en el plazo de 18 meses contado a partir  de  la  notificación  de</w:t>
        <w:br/>
        <w:t>esta Sentencia.</w:t>
        <w:br/>
        <w:br/>
        <w:br/>
        <w:br/>
        <w:br/>
        <w:br/>
        <w:t xml:space="preserve">                            D)    Costas y gastos</w:t>
        <w:br/>
        <w:br/>
        <w:br/>
        <w:t>274.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Americana[179].</w:t>
        <w:br/>
        <w:br/>
        <w:br/>
        <w:t>275.  En el presente caso, los representantes,  al  momento  de  remitir  su</w:t>
        <w:br/>
        <w:t>escrito de solicitudes y argumentos (supra  párr.  5),  no  presentaron  los</w:t>
        <w:br/>
        <w:t>respectivos comprobantes de las costas y gastos  en  las  que  supuestamente</w:t>
        <w:br/>
        <w:t>habrían incurrido los señores Chaparro y  Lapo,  ni  presentaron  argumentos</w:t>
        <w:br/>
        <w:t>claros  en  este  sentido.  Al  respecto,  el  Tribunal  considera  que  las</w:t>
        <w:br/>
        <w:t>pretensiones de las víctimas o sus representantes en  materia  de  costas  y</w:t>
        <w:br/>
        <w:t>gastos, y las pruebas que las sustentan, deben presentarse a la Corte en  el</w:t>
        <w:br/>
        <w:t>primer momento procesal que se les concede[180], esto es, en el  escrito  de</w:t>
        <w:br/>
        <w:t>solicitudes y  argumentos,  sin  perjuicio  de  que  tales  pretensiones  se</w:t>
        <w:br/>
        <w:t>actualicen en un momento posterior, conforme a las nuevas  costas  y  gastos</w:t>
        <w:br/>
        <w:t>en que se haya incurrido con ocasión del procedimiento ante esta Corte.</w:t>
        <w:br/>
        <w:br/>
        <w:br/>
        <w:t>276.  Ante la falencia  probatoria  señalada  en  el  párrafo  anterior,  el</w:t>
        <w:br/>
        <w:t>Presidente decidió solicitar a los representantes que, en calidad de  prueba</w:t>
        <w:br/>
        <w:t>para mejor resolver, remitieran los documentos probatorios  que  demostraran</w:t>
        <w:br/>
        <w:t>las costas y gastos incurridos (supra párr. 11).  Sobre  el  particular,  la</w:t>
        <w:br/>
        <w:t>Corte desea indicar que es una facultad y no  una  obligación  del  Tribunal</w:t>
        <w:br/>
        <w:t>solicitar a las partes el suministro de pruebas para  mejor  resolver.  Como</w:t>
        <w:br/>
        <w:t>se advirtió en el párrafo anterior, la obligación  de  presentar  la  prueba</w:t>
        <w:br/>
        <w:t>pertinente de manera oportuna en este caso recae en los representantes.</w:t>
        <w:br/>
        <w:br/>
        <w:br/>
        <w:t>277.   Por  otro  lado,  si   bien   los   representantes   presentaron   la</w:t>
        <w:br/>
        <w:t>documentación solicitada (supra párr. 11), no hicieron un detalle exacto  de</w:t>
        <w:br/>
        <w:t>todos los rubros por los que solicitaban reembolso, ni de la cantidad  total</w:t>
        <w:br/>
        <w:t>que exigían sea fijada por el Tribunal. Fue a raíz de dos comunicaciones  de</w:t>
        <w:br/>
        <w:t>la Corte que finalmente los  representantes  presentaron  la  cuantificación</w:t>
        <w:br/>
        <w:t>total de su pretensión. Al respecto, la Corte estima que  no  es  suficiente</w:t>
        <w:br/>
        <w:t>la remisión de documentos probatorios, sino que se requiere que  las  partes</w:t>
        <w:br/>
        <w:t>hagan una argumentación  que  relacione  la  prueba  con  el  hecho  que  se</w:t>
        <w:br/>
        <w:t>considera  representado,  y  que,  al  tratarse  de   alegados   desembolsos</w:t>
        <w:br/>
        <w:t>económicos, se establezca con claridad los rubros y la justificación de  los</w:t>
        <w:br/>
        <w:t>mismos.</w:t>
        <w:br/>
        <w:br/>
        <w:br/>
        <w:t>278.  Ahora bien, los representantes solicitaron se  reembolse  la  cantidad</w:t>
        <w:br/>
        <w:t>de US$235.813,21 (doscientos treinta  y  cinco  mil  ochocientos  trece  con</w:t>
        <w:br/>
        <w:t>21/100 dólares de los  Estados  Unidos  de  América)  al  señor  Chaparro  y</w:t>
        <w:br/>
        <w:t>US$9.941,55 (nueve mil novecientos cuarenta y un con 55/100 dólares  de  los</w:t>
        <w:br/>
        <w:t>Estados Unidos de América) al señor Lapo por el  patrocinio  letrado  y  las</w:t>
        <w:br/>
        <w:t>costas procesales que sufragaron en el procedimiento  llevado  en  el  fuero</w:t>
        <w:br/>
        <w:t>interno y en este proceso internacional. El  señor  Lapo  presentó,  por  su</w:t>
        <w:br/>
        <w:t>cuenta, una liquidación de gastos que supera  la  cantidad  fijada  por  los</w:t>
        <w:br/>
        <w:t>representantes, y señaló que no conservaba todos los  comprobantes  de  esos</w:t>
        <w:br/>
        <w:t>gastos. El Estado solicitó que la Corte “s[iga] su línea jurisprudencial  en</w:t>
        <w:br/>
        <w:t>materia de costas y gastos al fijar montos razonables en equidad”.</w:t>
        <w:br/>
        <w:br/>
        <w:br/>
        <w:t>279.  De los documentos aportados se desprende que  las  víctimas  acordaron</w:t>
        <w:br/>
        <w:t>con sus  representantes  que  les  pagarían  la  cantidad  de  US$150.000,00</w:t>
        <w:br/>
        <w:t>(ciento cincuenta  mil  dólares  de  los  Estados  Unidos  de  América)  por</w:t>
        <w:br/>
        <w:t>honorarios profesionales, “una vez que el  Estado  ecuatoriano  cancele  las</w:t>
        <w:br/>
        <w:t>reparaciones pecuniarias que en su sentencia ordene a favor de  los  señores</w:t>
        <w:br/>
        <w:t>Chaparro Álvarez y  Lapo  Íñiguez  la  […]  Corte  Interamericana”[181].  Al</w:t>
        <w:br/>
        <w:t>respecto, el Estado manifestó que “la suma […] ‘pactada’  por  concepto  del</w:t>
        <w:br/>
        <w:t>pago de honorarios profesionales  no  puede  ser  reconocida  por  la  Corte</w:t>
        <w:br/>
        <w:t>Interamericana en caso de una eventual sentencia en contra del Estado, y  en</w:t>
        <w:br/>
        <w:t>su lugar el monto debería ser fijado en equidad  sin  tomar  en  cuenta  los</w:t>
        <w:br/>
        <w:t>arreglos y condiciones en que los abogados  han  asumido  la  representación</w:t>
        <w:br/>
        <w:t>legal de las presuntas víctimas”.</w:t>
        <w:br/>
        <w:br/>
        <w:t>280.  La Corte ha señalado  anteriormente  que  no  tiene  competencia  para</w:t>
        <w:br/>
        <w:t>pronunciase  sobre  los  acuerdos  que  las   víctimas   lleguen   con   sus</w:t>
        <w:br/>
        <w:t>representantes en materia de honorarios profesionales[182]. Sin embargo,  si</w:t>
        <w:br/>
        <w:t>como en el presente caso se solicita  al  Tribunal  que  ese  acuerdo  entre</w:t>
        <w:br/>
        <w:t>víctimas y representantes  sea  asumido  por  el  Estado,  la  Corte  deberá</w:t>
        <w:br/>
        <w:t>analizar si el quantum del mismo es  razonable.  Al  respecto,  en  el  caso</w:t>
        <w:br/>
        <w:t>Cantoral Benavides vs. Perú, el Tribunal señaló que las  costas  “comprenden</w:t>
        <w:br/>
        <w:t>los gastos necesarios y razonables en que la o las  víctimas  incurren  para</w:t>
        <w:br/>
        <w:t>acceder al sistema interamericano de protección  de  los  derechos  humanos,</w:t>
        <w:br/>
        <w:t>figurando entre los gastos, los honorarios  de  quienes  brindan  asistencia</w:t>
        <w:br/>
        <w:t>jurídica”[183].</w:t>
        <w:br/>
        <w:br/>
        <w:t>281.   Teniendo  en  cuenta  las  consideraciones  precedentes,  la   prueba</w:t>
        <w:br/>
        <w:t>aportada, las observaciones del Estado a dicha  prueba,  y  en  equidad,  la</w:t>
        <w:br/>
        <w:t>Corte determina que el Estado debe  entregar  la  cantidad  de  US$30.000,00</w:t>
        <w:br/>
        <w:t>(treinta mil dólares de los Estados Unidos de América) al señor Chaparro,  y</w:t>
        <w:br/>
        <w:t>la cantidad de US$5.000,00 (cinco mil  dólares  de  los  Estados  Unidos  de</w:t>
        <w:br/>
        <w:t>América) al señor Lapo, por concepto de costas y gastos.  Dichas  cantidades</w:t>
        <w:br/>
        <w:t>deberán ser entregadas a las víctimas dentro del plazo de un año  contado  a</w:t>
        <w:br/>
        <w:t>partir de la notificación de la presente Sentencia,  quienes  entregarán  la</w:t>
        <w:br/>
        <w:t>cantidad  que  estimen  adecuada  a  sus  representantes,  conforme   a   la</w:t>
        <w:br/>
        <w:t>asistencia que les hayan brindado.</w:t>
        <w:br/>
        <w:br/>
        <w:br/>
        <w:t>282.   De  otra  parte,  los  representantes  solicitaron  se  reembolse  la</w:t>
        <w:br/>
        <w:t>cantidad aproximada de US$5.000,00 (cinco mil dólares de los Estados  Unidos</w:t>
        <w:br/>
        <w:t>de América) al señor Lapo y US$3.500,00 (tres mil quinientos dólares de  los</w:t>
        <w:br/>
        <w:t>Estados Unidos de América)  al  señor  Chaparro,  por  supuestos  gastos  de</w:t>
        <w:br/>
        <w:t>alimentación y manutención mientras estuvieron privados de libertad,  y  por</w:t>
        <w:br/>
        <w:t>el pago de “seguridad a otros  internos”.  Sobre  el  particular,  la  Corte</w:t>
        <w:br/>
        <w:t>resalta, en primer lugar, que estas  alegaciones  fueron  presentadas  junto</w:t>
        <w:br/>
        <w:t>con  la  prueba  para  mejor  resolver  (supra   párrr.   11),   es   decir,</w:t>
        <w:br/>
        <w:t>extemporáneamente. Conforme a la jurisprudencia del Tribunal,  la  solicitud</w:t>
        <w:br/>
        <w:t>de prueba para mejor resolver no se traduce en una  nueva  oportunidad  para</w:t>
        <w:br/>
        <w:t>ampliar o  completar  alegatos”[184].  En  segundo  lugar,  los  mencionados</w:t>
        <w:br/>
        <w:t>conceptos no se encuadran dentro de lo que el Tribunal entiende  por  costas</w:t>
        <w:br/>
        <w:t>y gastos,  a  saber:  “las  erogaciones  estrictamente  necesarias  para  la</w:t>
        <w:br/>
        <w:t>atención de los asuntos  ante  los  órganos  jurisdiccionales  en  el  plano</w:t>
        <w:br/>
        <w:t>nacional  e  internacional”[185].  Consecuentemente,   decide   no   otorgar</w:t>
        <w:br/>
        <w:t>reembolso por tales conceptos.</w:t>
        <w:br/>
        <w:br/>
        <w:br/>
        <w:br/>
        <w:br/>
        <w:br/>
        <w:t xml:space="preserve">           E)    Modalidad de cumplimiento de los pagos ordenados</w:t>
        <w:br/>
        <w:br/>
        <w:br/>
        <w:t>283.  El pago de las indemnizaciones y  el  reembolso  de  costas  y  gastos</w:t>
        <w:br/>
        <w:t>establecidos a favor de las víctimas será hecho  directamente  a  ellas.  En</w:t>
        <w:br/>
        <w:t>caso de que alguna de esas personas fallezca antes de que le  sea  entregada</w:t>
        <w:br/>
        <w:t>la indemnización respectiva,  ésta  se  entregará  a  sus  derechohabientes,</w:t>
        <w:br/>
        <w:t>conforme al derecho interno aplicable[186].</w:t>
        <w:br/>
        <w:br/>
        <w:br/>
        <w:t>284.  El Estado debe cumplir sus obligaciones mediante el  pago  en  dólares</w:t>
        <w:br/>
        <w:t>de los Estados Unidos de América.</w:t>
        <w:br/>
        <w:br/>
        <w:br/>
        <w:t>285.  Si por causas atribuibles a los beneficiarios de  las  indemnizaciones</w:t>
        <w:br/>
        <w:t>no fuese posible que éstos las reciban dentro del plazo indicado, el  Estado</w:t>
        <w:br/>
        <w:t>consignará dichos montos a favor  de  los  beneficiarios  en  una  cuenta  o</w:t>
        <w:br/>
        <w:t>certificado de  depósito  en  una  institución  financiera  ecuatoriana,  en</w:t>
        <w:br/>
        <w:t>dólares estadounidenses y en las condiciones financieras más favorables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br/>
        <w:t>286.    Las   cantidades   asignadas   en   la   presente   Sentencia   como</w:t>
        <w:br/>
        <w:t>indemnizaciones y como reintegro de costas y gastos deberán  ser  entregadas</w:t>
        <w:br/>
        <w:t>a los beneficiarios en forma íntegra  conforme  a  lo  establecido  en  esta</w:t>
        <w:br/>
        <w:t>Sentencia, sin reducciones derivadas de eventuales cargas fiscales.</w:t>
        <w:br/>
        <w:br/>
        <w:br/>
        <w:t>287.  En caso de que el Estado incurriera en mora, deberá pagar  un  interés</w:t>
        <w:br/>
        <w:t>sobre la cantidad adeudada, correspondiente al  interés  bancario  moratorio</w:t>
        <w:br/>
        <w:t>en el Ecuador.</w:t>
        <w:br/>
        <w:br/>
        <w:br/>
        <w:t>288.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seis meses contado a partir de la notificación de esta Sentencia  el  Estado</w:t>
        <w:br/>
        <w:t>deberá rendir a la Corte un informe sobre las  medidas  adoptadas  para  dar</w:t>
        <w:br/>
        <w:t>cumplimiento a la misma.</w:t>
        <w:br/>
        <w:br/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br/>
        <w:br/>
        <w:t>289.  Por tanto,</w:t>
        <w:br/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br/>
        <w:br/>
        <w:br/>
        <w:t>por unanimidad:</w:t>
        <w:br/>
        <w:br/>
        <w:br/>
        <w:t>1.    Desestimar las excepciones preliminares interpuestas por  el  Estado,</w:t>
        <w:br/>
        <w:t>en los términos de los párrafos 13 a 23 de la presente Sentencia.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>2.    Acepta el  reconocimiento  parcial  de  responsabilidad  internacional</w:t>
        <w:br/>
        <w:t>efectuado por el Estado, en los términos de los  párrafos  25  a  34  de  la</w:t>
        <w:br/>
        <w:t>presente Sentencia.</w:t>
        <w:br/>
        <w:br/>
        <w:br/>
        <w:t>3.    El Estado  violó  los  derechos  a  la  libertad  personal,  garantías</w:t>
        <w:br/>
        <w:t>judiciales, integridad personal  y  propiedad  privada  consagrados  en  los</w:t>
        <w:br/>
        <w:t>artículos 7.1, 7.2, 7.3, 7.4, 7.5, 7.6, 8.1, 8.2, 8.2.c), 8.2.d),  5.1,  5.2</w:t>
        <w:br/>
        <w:t>y 21.1 de la Convención Americana, en relación con los artículos 1.1 y 2  de</w:t>
        <w:br/>
        <w:t>la misma, en perjuicio del  señor  Juan  Carlos  Chaparro  Álvarez,  en  los</w:t>
        <w:br/>
        <w:t>términos de los párrafos 73, 86, 88, 105, 119,  136,  147,  154,  158,  161,</w:t>
        <w:br/>
        <w:t>165, 172, 195, 199, 204, 209 y 214 de la presente Sentencia.</w:t>
        <w:br/>
        <w:br/>
        <w:br/>
        <w:t>4.    El Estado  violó  los  derechos  a  la  libertad  personal,  garantías</w:t>
        <w:br/>
        <w:t>judiciales, integridad personal  y  propiedad  privada  consagrados  en  los</w:t>
        <w:br/>
        <w:t>artículos 7.1, 7.2, 7.3, 7.5, 7.6, 8.1, 8.2, 8.2.c), 8.2.e), 5.1, 5.2,  21.1</w:t>
        <w:br/>
        <w:t>y 21.2 de la Convención Americana, en relación con los artículos 1.1 y 2  de</w:t>
        <w:br/>
        <w:t>la misma, en  perjuicio  del  señor  Freddy  Hernán  Lapo  Íñiguez,  en  los</w:t>
        <w:br/>
        <w:t>términos de los párrafos 66, 87, 88, 105, 119,  130,  136,  147,  154,  159,</w:t>
        <w:br/>
        <w:t>161, 172 y 218 de la presente Sentencia.</w:t>
        <w:br/>
        <w:br/>
        <w:br/>
        <w:t>5.    No es necesario pronunciarse sobre la alegada  violación  del  derecho</w:t>
        <w:br/>
        <w:t>consagrado en el artículo 7.4 de la Convención Americana  en  perjuicio  del</w:t>
        <w:br/>
        <w:t>señor Freddy Hernán Lapo Íñiguez, por los motivos expuestos  en  el  párrafo</w:t>
        <w:br/>
        <w:t>77 de la presente Sentencia.</w:t>
        <w:br/>
        <w:br/>
        <w:br/>
        <w:t>6.    No se violó el derecho consagrado en el artículo 25 de  la  Convención</w:t>
        <w:br/>
        <w:t>Americana en perjuicio de los señores Juan Carlos Chaparro Álvarez y  Freddy</w:t>
        <w:br/>
        <w:t>Hernán Lapo Íñiguez, por los motivos expuestos  en  el  párrafo  139  de  la</w:t>
        <w:br/>
        <w:t>presente Sentencia.</w:t>
        <w:br/>
        <w:br/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br/>
        <w:t>7.    Esta Sentencia constituye per se una forma de reparación.</w:t>
        <w:br/>
        <w:br/>
        <w:br/>
        <w:t>8.    El Estado debe eliminar inmediatamente el nombre de los  señores  Juan</w:t>
        <w:br/>
        <w:t>Carlos Chaparro Álvarez y  Freddy  Hernán  Lapo  Íñiguez  de  los  registros</w:t>
        <w:br/>
        <w:t>públicos en los que  todavía  aparecen  con  antecedentes  penales,  en  los</w:t>
        <w:br/>
        <w:t>términos de los párrafos 258 a 260 de la presente Sentencia.</w:t>
        <w:br/>
        <w:br/>
        <w:br/>
        <w:t>9.    El Estado debe comunicar  de  manera  inmediata  a  las  instituciones</w:t>
        <w:br/>
        <w:t>privadas concernientes que deben suprimir de sus registros  toda  referencia</w:t>
        <w:br/>
        <w:t>a los señores Juan Carlos Chaparro Álvarez  y  Freddy  Hernán  Lapo  Íñiguez</w:t>
        <w:br/>
        <w:t>como autores o sospechosos del ilícito que se les imputó en  este  caso,  de</w:t>
        <w:br/>
        <w:t>conformidad con el párrafo 260 de la presente Sentencia.</w:t>
        <w:br/>
        <w:br/>
        <w:br/>
        <w:t>10.   El Estado debe hacer pública la presente Sentencia,  en  el  plazo  de</w:t>
        <w:br/>
        <w:t>seis meses contado a partir de la  notificación  de  la  Sentencia,  en  los</w:t>
        <w:br/>
        <w:t>términos de los párrafos 261 a 265 de la misma.</w:t>
        <w:br/>
        <w:br/>
        <w:br/>
        <w:t>11.   El Estado debe adecuar su legislación, dentro de un  plazo  razonable,</w:t>
        <w:br/>
        <w:t>a los parámetros de la Convención Americana sobre Derechos Humanos,  en  los</w:t>
        <w:br/>
        <w:t>términos de los párrafos 266 a 269 de esta Sentencia.</w:t>
        <w:br/>
        <w:br/>
        <w:br/>
        <w:t>12.    El   Estado   debe   adoptar   inmediatamente   todas   las   medidas</w:t>
        <w:br/>
        <w:t>administrativas o de otro carácter que  sean  necesarias  para  eliminar  de</w:t>
        <w:br/>
        <w:t>oficio los antecedentes penales de  las  personas  absueltas  o  sobreseídas</w:t>
        <w:br/>
        <w:t>definitivamente. Asimismo, en un  plazo  razonable  deberá  implementar  las</w:t>
        <w:br/>
        <w:t>medidas legislativas que sean pertinentes para este  fin,  en  los  términos</w:t>
        <w:br/>
        <w:t>del párrafo 270 de esta Sentencia.</w:t>
        <w:br/>
        <w:br/>
        <w:br/>
        <w:t>13.   El Estado y el señor Juan Carlos Chaparro Álvarez deberán someterse  a</w:t>
        <w:br/>
        <w:t>un proceso arbitral  para  fijar  las  cantidades  correspondientes  a  daño</w:t>
        <w:br/>
        <w:t>material, en los términos de los párrafos 232 y 233 de esta Sentencia.</w:t>
        <w:br/>
        <w:br/>
        <w:br/>
        <w:t>14.   El Estado debe pagar a los señores  Juan  Carlos  Chaparro  Álvarez  y</w:t>
        <w:br/>
        <w:t>Freddy Hernán Lapo Íñiguez las cantidades fijadas en los párrafos 232,  234,</w:t>
        <w:br/>
        <w:t>238, 240, 242, 245, 252, 253 y 281 de la presente  Sentencia,  por  concepto</w:t>
        <w:br/>
        <w:t>de indemnización por daño material e inmaterial y por reintegro de costas  y</w:t>
        <w:br/>
        <w:t>gastos, dentro del plazo de un año contado a partir de  la  notificación  de</w:t>
        <w:br/>
        <w:t>la presente Sentencia, en los términos de los  párrafos  283  a  287  de  la</w:t>
        <w:br/>
        <w:t>misma.</w:t>
        <w:br/>
        <w:br/>
        <w:br/>
        <w:t>15.   La Corte se reserva  la  facultad,  inherente  a  sus  atribuciones  y</w:t>
        <w:br/>
        <w:t>derivada, asimismo,  del  artículo  65  de  la  Convención  Americana  sobre</w:t>
        <w:br/>
        <w:t>Derechos  Humanos,  de  supervisar 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seis meses contado a partir de la notificación de esta Sentencia, el  Estado</w:t>
        <w:br/>
        <w:t>deberá rendir a la Corte un informe sobre las medidas adoptadas  para  darle</w:t>
        <w:br/>
        <w:t>cumplimiento, en los términos del párrafo 288 de la misma.</w:t>
        <w:br/>
        <w:br/>
        <w:br/>
        <w:br/>
        <w:br/>
        <w:t>El Juez Sergio García Ramírez hizo conocer a la Corte su Voto  Razonado,  el</w:t>
        <w:br/>
        <w:t>cual acompaña a la presente Sentencia.</w:t>
        <w:br/>
        <w:br/>
        <w:t>Redactada en español y en inglés, haciendo fe el texto en  español,  en  San</w:t>
        <w:br/>
        <w:t>José, Costa Rica, el día 21 de noviembre de 2007.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Cecilia Medina Quiroga Manuel E. Ventura Robles</w:t>
        <w:br/>
        <w:br/>
        <w:br/>
        <w:br/>
        <w:br/>
        <w:t>Diego García-Sayán     Leonardo A. Franco</w:t>
        <w:br/>
        <w:br/>
        <w:br/>
        <w:br/>
        <w:br/>
        <w:t>Margarette May Macaulay      Rhadys Abreu Blondet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 xml:space="preserve">                VOTO RAZONADO DEL JUEZ SERGIO GARCÍA RAMÍREZ</w:t>
        <w:br/>
        <w:t xml:space="preserve">                       EN RELACIÓN CON LA SENTENCIA DE</w:t>
        <w:br/>
        <w:t xml:space="preserve">                 LA CORTE INTERAMERICANA DE DERECHOS HUMANOS</w:t>
        <w:br/>
        <w:t xml:space="preserve">            EN EL CASO CHAPARRO ALVAREZ Y LAPO ÍÑIGUEZ (ECUADOR),</w:t>
        <w:br/>
        <w:t xml:space="preserve">                        DEL 21 DE NOVIEMBRE DE 2007.</w:t>
        <w:br/>
        <w:br/>
        <w:br/>
        <w:t xml:space="preserve">      A)    Temas del  enjuiciamiento  penal  en  la  jurisprudencia  de  la</w:t>
        <w:br/>
        <w:t>CorteIDH</w:t>
        <w:br/>
        <w:br/>
        <w:t>1.    En la sentencia  dictada  por  la  Corte  Interamericana  de  Derechos</w:t>
        <w:br/>
        <w:t>Humanos en el Caso Chaparro Álvarez y Lapo  Iñiguez  (Ecuador),  del  21  de</w:t>
        <w:br/>
        <w:t>noviembre de 2007, el tribunal analiza,  entre  otras  cuestiones,  diversos</w:t>
        <w:br/>
        <w:t>extremos del enjuiciamiento --término que  utilizo  en  sentido  amplio--  o</w:t>
        <w:br/>
        <w:t>debido proceso, garantías judiciales, tutela  judicial  efectiva,  amplia  y</w:t>
        <w:br/>
        <w:t>adecuada defensa, conceptos que en  ocasiones  se  emplean  como  sinónimos,</w:t>
        <w:br/>
        <w:t>aunque en rigor no lo sean, y que en todo caso abarcan algunos de los  temas</w:t>
        <w:br/>
        <w:t>más transitados por la jurisdicción interamericana y por su  correspondiente</w:t>
        <w:br/>
        <w:t>europea. La extraordinaria relevancia  y  el  frecuente  abordaje  de  estos</w:t>
        <w:br/>
        <w:t>temas derivan de su papel crucial para la preservación del conjunto  de  los</w:t>
        <w:br/>
        <w:t>derechos fundamentales y de la constante presencia de problemas de  mayor  o</w:t>
        <w:br/>
        <w:t>menor  calado  a  este  respecto,   que   debe   atender   la   jurisdicción</w:t>
        <w:br/>
        <w:t>interamericana.</w:t>
        <w:br/>
        <w:br/>
        <w:br/>
        <w:t>2.    De ahí la importancia que reviste el debido proceso y la necesidad  de</w:t>
        <w:br/>
        <w:t>insistir en la definición  y  el  análisis  de  sus  diversos   componentes,</w:t>
        <w:br/>
        <w:t xml:space="preserve"> piedra de toque para el acceso a la justicia --formal, material y cautelar-</w:t>
        <w:br/>
        <w:t>-,  asunto  que  interesa  profundamente  a  la  preservación  del   sistema</w:t>
        <w:br/>
        <w:t>democrático, sobre todo cuando se proyecta sobre la relación entre el  poder</w:t>
        <w:br/>
        <w:t>público y el ciudadano  en  un  ámbito  crítico  para  la  vigencia  de  los</w:t>
        <w:br/>
        <w:t>derechos, como es el procedimiento penal, donde entran en riesgo los  bienes</w:t>
        <w:br/>
        <w:t>más relevantes --vida, integridad, libertad-- y se elevan  los  más  severos</w:t>
        <w:br/>
        <w:t>alegatos del  autoritarismo  para  la  reducción,  la  relativización  o  la</w:t>
        <w:br/>
        <w:t>supresión de los derechos y las libertades.</w:t>
        <w:br/>
        <w:br/>
        <w:t xml:space="preserve">       B)     Las   medidas   cautelares   en   materia   penal.   Tensiones</w:t>
        <w:br/>
        <w:t>características</w:t>
        <w:br/>
        <w:br/>
        <w:t>3.    En la sentencia a la que acompaño este Voto, la Corte  examina,  entre</w:t>
        <w:br/>
        <w:t>otros temas del procedimiento, algunas  medidas  precautorias  o  cautelares</w:t>
        <w:br/>
        <w:t>utilizadas corrientemente en la persecución penal de los delitos,  tanto  de</w:t>
        <w:br/>
        <w:t>carácter personal (detención, prisión preventiva) como  real  (aseguramiento</w:t>
        <w:br/>
        <w:t>de bienes). Aquéllas suelen ser características del proceso penal  --aunque,</w:t>
        <w:br/>
        <w:t>por supuesto, no exclusivas de éste--, en  tanto  las  segundas  se  asocian</w:t>
        <w:br/>
        <w:t>sobre todo con el civil --pero han irrumpido  con  creciente  fuerza  en  el</w:t>
        <w:br/>
        <w:t>penal como medios indirectos  de  lucha  contra  el  delito  y  directos  de</w:t>
        <w:br/>
        <w:t>preservación de la materia del proceso y de la posibilidad de  ejecutar,  en</w:t>
        <w:br/>
        <w:t>su hora, la sentencia de condena.</w:t>
        <w:br/>
        <w:br/>
        <w:t>4.    En el marco del procedimiento penal ha cobrado especial  presencia  el</w:t>
        <w:br/>
        <w:t>régimen cautelar, al lado de los capítulos de conocimiento (al que sirve)  y</w:t>
        <w:br/>
        <w:t>de ejecución. Corre en paralelo a la investigación de los hechos  y  de  sus</w:t>
        <w:br/>
        <w:t>autores. Se  vale  de  medios  cada  vez  más  incisivos  y  complejos.  Por</w:t>
        <w:br/>
        <w:t>supuesto, entraña siempre una afectación de los derechos del  imputado,  más</w:t>
        <w:br/>
        <w:t>o  menos intensa, que por definición  ocurre  antes  de  que  exista  título</w:t>
        <w:br/>
        <w:t>jurídico --la sentencia-- que resuelva sobre la  existencia  de  un  delito,</w:t>
        <w:br/>
        <w:t>sus características y la responsabilidad de cierta persona, a la que se  han</w:t>
        <w:br/>
        <w:t>dirigido --en ocasiones durante mucho tiempo-- las  providencias  cautelares</w:t>
        <w:br/>
        <w:t>adoptadas por diversas autoridades: ora jurisdiccionales,  que  debiera  ser</w:t>
        <w:br/>
        <w:t>la  regla  en  atención  a  la  necesidad  de  garantizar  la  legalidad   y</w:t>
        <w:br/>
        <w:t>legitimidad de la  medida,  ora  administrativas,  situación  cada  vez  más</w:t>
        <w:br/>
        <w:t>frecuente --en aras de la lucha contra la criminalidad, que  se  instala  en</w:t>
        <w:br/>
        <w:t>argumentos de urgencia y seguridad pública--  y  ciertamente  inquietante  y</w:t>
        <w:br/>
        <w:t>peligrosa.</w:t>
        <w:br/>
        <w:br/>
        <w:t>5.    El hecho de que las restricciones al ejercicio  de  los  derechos  del</w:t>
        <w:br/>
        <w:t>individuo, que entraña, si se analiza con realismo, una verdadera  privación</w:t>
        <w:br/>
        <w:t>temporal de esos derechos (así, la prisión preventiva), se  produzcan  antes</w:t>
        <w:br/>
        <w:t>de que exista sentencia --y a menudo antes,  inclusive,  de  que  inicie  el</w:t>
        <w:br/>
        <w:t>proceso--  crea  una  evidente  tensión  entre  tales  medidas,  ampliamente</w:t>
        <w:br/>
        <w:t>recogidas por la legislación y aplicadas en la práctica, por  una  parte,  y</w:t>
        <w:br/>
        <w:t>el principio o presunción de inocencia, por la otra,  que  es  una  preciada</w:t>
        <w:br/>
        <w:t>garantía general del individuo, previamente al momento en  que  enfrenta  la</w:t>
        <w:br/>
        <w:t>persecución penal o mientras ésta se desarrolla, a la que la  jurisprudencia</w:t>
        <w:br/>
        <w:t>de la Corte Interamericana  reconoce  como  fundamento  o  cimiento  de  los</w:t>
        <w:br/>
        <w:t>derechos integrados en la noción de debido proceso. Difícilmente  se  podría</w:t>
        <w:br/>
        <w:t>conciliar la presunción de que cierta persona es  inocente  de  la  conducta</w:t>
        <w:br/>
        <w:t>ilícita que se  le  atribuye  o  que  se  indaga  para  atribuirla,  con  la</w:t>
        <w:br/>
        <w:t>afectación  de  los  derechos  de  aquélla  como  medio  o  instrumento   --</w:t>
        <w:br/>
        <w:t>paradójicamente-- para definir si existe la supuesta conducta y se  acredita</w:t>
        <w:br/>
        <w:t>la hipotética responsabilidad.</w:t>
        <w:br/>
        <w:br/>
        <w:t>6.    Así las cosas, queda de manifiesto  una  vena  de  injusticia  en  las</w:t>
        <w:br/>
        <w:t>medidas  cautelares  penales  restrictivas  de  derechos,  invasoras  de  la</w:t>
        <w:br/>
        <w:t>intimidad, condicionantes de la  libertad.  Empero,  no  parece  haber  duda</w:t>
        <w:br/>
        <w:t>sobre la necesidad o inevitabilidad de adoptar medidas de  ese  carácter  en</w:t>
        <w:br/>
        <w:t>beneficio de la justicia penal en su conjunto, de los probables derechos  de</w:t>
        <w:br/>
        <w:t>las víctimas, de la paz pública, etcétera, datos  que  concurren  a  aliviar</w:t>
        <w:br/>
        <w:t>las tensiones a las  que  me  referí  y  a  “serenar  la  conciencia  de  la</w:t>
        <w:br/>
        <w:t>justicia” con persuasivos argumentos fincados, sobre  todo,  en  razones  de</w:t>
        <w:br/>
        <w:t>seguridad. No  hemos  podido  prescindir  --ni  podremos  hacerlo  en  mucho</w:t>
        <w:br/>
        <w:t>tiempo, o acaso en todo el  tiempo--  de  medidas  cautelares  más  o  menos</w:t>
        <w:br/>
        <w:t>rigurosas. Lo más que podemos --y debemos, obviamente-- es reducirlas  a  su</w:t>
        <w:br/>
        <w:t>expresión indispensable y sustituirlas, cada vez que ello sea  posible,  por</w:t>
        <w:br/>
        <w:t>instrumentos menos gravosos para los  derechos  y  suficientemente  eficaces</w:t>
        <w:br/>
        <w:t>para el buen despacho de la justicia penal.</w:t>
        <w:br/>
        <w:br/>
        <w:t>7.    En  fin  de  cuentas,  pues,  las  medidas  cautelares  penales,  como</w:t>
        <w:br/>
        <w:t>cualesquiera restricciones  de  derechos  fundamentales,  debieran  ser:  a)</w:t>
        <w:br/>
        <w:t>excepcionales y no ordinarias,  rutinarias,  sistemáticas;  b)  justificadas</w:t>
        <w:br/>
        <w:t>dentro de un marco preciso  de  razones  y  condiciones  que  les  confieran</w:t>
        <w:br/>
        <w:t>legitimidad  y  racionalidad;  c)  acordadas  por  autoridad  jurisdiccional</w:t>
        <w:br/>
        <w:t>independiente, imparcial y competente, que las  resuelva  con  formalidad  y</w:t>
        <w:br/>
        <w:t>exprese los motivos y los  fundamentos  en  que  apoya  el  mandamiento;  d)</w:t>
        <w:br/>
        <w:t>indispensables para alcanzar el fin legítimo que con ellas se  pretende;  e)</w:t>
        <w:br/>
        <w:t>proporcionales  a  éste  y  a  las  circunstancias  en  que  se  emiten;  f)</w:t>
        <w:br/>
        <w:t>limitadas, tanto como sea factible, en intensidad y duración; g)  revisables</w:t>
        <w:br/>
        <w:t>periódicamente: por mandato de  la  ley  y  por  instancia  de  las  partes,</w:t>
        <w:br/>
        <w:t>revisión que debe  contar  con  las  garantías  inherentes  a  un  verdadero</w:t>
        <w:br/>
        <w:t>régimen impugnativo (independencia, eficacia y celeridad); h)  revocables  o</w:t>
        <w:br/>
        <w:t>sustituibles cuando se ha rebasado el tiempo razonable de vigencia,  tomando</w:t>
        <w:br/>
        <w:t>en cuenta sus características.  Todo  esto,  que  es  aplicable  al  sistema</w:t>
        <w:br/>
        <w:t>general de medidas cautelares penales, tiene especial acento  si  se  piensa</w:t>
        <w:br/>
        <w:t>en la más severa de aquéllas: la privación cautelar de la libertad.</w:t>
        <w:br/>
        <w:br/>
        <w:t xml:space="preserve">      C)    Privación cautelar de la libertad</w:t>
        <w:br/>
        <w:br/>
        <w:t xml:space="preserve">            a)   Condiciones</w:t>
        <w:br/>
        <w:br/>
        <w:t>8.    Se dice, con razón y frecuencia, que el sistema penal --sobre todo  el</w:t>
        <w:br/>
        <w:t>correspondiente a los países abarcados por el Sistema Interamericano--  echa</w:t>
        <w:br/>
        <w:t>mano con exceso de la detención y la prisión preventiva. Abundan  los  datos</w:t>
        <w:br/>
        <w:t>que ilustran esta afirmación. Son  muchos  los  supuestos  delitos  a  cuyos</w:t>
        <w:br/>
        <w:t>presuntos autores se somete a privación cautelar de  la  libertad,  mientras</w:t>
        <w:br/>
        <w:t>se instruye una averiguación y se  resuelve  en  juicio  si  hubo  delito  y</w:t>
        <w:br/>
        <w:t>responsabilidad penal, consumando así, para evocar a Beccaria, una pena  que</w:t>
        <w:br/>
        <w:t>se anticipa a la sentencia.</w:t>
        <w:br/>
        <w:br/>
        <w:t>9.    Numerosas  leyes  disponen  que  se  imponga  inexorablemente  prisión</w:t>
        <w:br/>
        <w:t>preventiva a los inculpados  por  delitos  correspondientes  a  determinadas</w:t>
        <w:br/>
        <w:t>categorías, disposición que priva al juzgador de la posibilidad de  ponderar</w:t>
        <w:br/>
        <w:t>individualmente, como debiera, la pertinencia o impertinencia de ordenar  la</w:t>
        <w:br/>
        <w:t>prisión cautelar en el  caso  que  tiene  a  la  vista,  no  apenas  en  una</w:t>
        <w:br/>
        <w:t>categoría abstracta y general. Esta orden de prisión,  extendida  sobre  una</w:t>
        <w:br/>
        <w:t>heterogénea variedad de individuos y procesos, linda con  la  arbitrariedad:</w:t>
        <w:br/>
        <w:t>no judicial, sino legislativa, pero en todo caso estatal. Sugiere  --mutatis</w:t>
        <w:br/>
        <w:t>mutandis--  reflexiones  similares  a  las  que  ha  hecho   la   Corte   al</w:t>
        <w:br/>
        <w:t>pronunciarse  sobre  sanciones  “automáticas”,  como  la  pena   de   muerte</w:t>
        <w:br/>
        <w:t>obligatoria (mandatory) que algunas legislaciones conservan.</w:t>
        <w:br/>
        <w:br/>
        <w:t>10.   Ya señalé que parece inevitable la adopción de medidas  cautelares  en</w:t>
        <w:br/>
        <w:t>el ramo penal, entre  ellas  la  privación  de  libertad,  pero  también  es</w:t>
        <w:br/>
        <w:t>indispensable revisar las hipótesis que  pudieran  justificarlas,  previstas</w:t>
        <w:br/>
        <w:t>en la ley y valoradas por el juzgador, bajo su estricta responsabilidad.  Lo</w:t>
        <w:br/>
        <w:t>que se pretende alcanzar con esa medida, confesadamente, es  la  marcha  del</w:t>
        <w:br/>
        <w:t>proceso, con sus implicaciones en orden a la preservación de la  prueba,  la</w:t>
        <w:br/>
        <w:t>integridad de los participantes y la  ejecutabilidad,  en  su  caso,  de  la</w:t>
        <w:br/>
        <w:t>sentencia. Si esto  es  así  --y  difícilmente  se  podría  ir  más  allá--,</w:t>
        <w:br/>
        <w:t>corresponde  al  legislador  ceñir  el  espacio  de  la  prisión   cautelar,</w:t>
        <w:br/>
        <w:t>señalando los elementos que pudieran legitimarla, y al juzgador apreciar  la</w:t>
        <w:br/>
        <w:t>efectiva  concurrencia  de  esos  elementos  en  el  caso  sometido   a   su</w:t>
        <w:br/>
        <w:t>competencia. Nada de  esto  justificaría,  por  supuesto,  la  reclusión  de</w:t>
        <w:br/>
        <w:t>grupos enteros de inculpados, de manera  indiscriminada,  por  pertenecer  a</w:t>
        <w:br/>
        <w:t>determinada “categoría general”, es decir, bajo  un  membrete  común  y  con</w:t>
        <w:br/>
        <w:t>apoyo en un pre-juicio legislativo, no en un juicio  judicial.  En  resumen,</w:t>
        <w:br/>
        <w:t>no se pretende abolir la prisión preventiva, sino racionalizarla. No  podría</w:t>
        <w:br/>
        <w:t>ser irracional instalar, también aquí, la racionalidad penal.</w:t>
        <w:br/>
        <w:br/>
        <w:t xml:space="preserve">            b)   Control y decisión de legalidad</w:t>
        <w:br/>
        <w:br/>
        <w:t>11.     La  Corte  expone  consideraciones  acerca  del  órgano  llamado   a</w:t>
        <w:br/>
        <w:t>controlar la actuación de otras autoridades y resolver  sobre  la  legalidad</w:t>
        <w:br/>
        <w:t>de la  privación  de  libertad,  tema  previsto  en  el  artículo  7  de  la</w:t>
        <w:br/>
        <w:t>Convención Americana.  Al  respecto,  examina,  en  los  términos  del  Caso</w:t>
        <w:br/>
        <w:t>Chaparro Álvarez y Lapo Íñiguez y de la  legislación  nacional  aplicable  a</w:t>
        <w:br/>
        <w:t>éste, la naturaleza de dicha autoridad y  del  procedimiento  que  se  sigue</w:t>
        <w:br/>
        <w:t>ante ella. La Convención previene que el control de legalidad --que pone  en</w:t>
        <w:br/>
        <w:t>la escena el habeas corpus--  quede  a  cargo  de  una  autoridad  judicial.</w:t>
        <w:br/>
        <w:t>Convengo en que así es y en que así debe  ser:  la  autoridad  judicial,  no</w:t>
        <w:br/>
        <w:t>cualquier otra, tiene atribuciones --conforme al  instrumento  internacional</w:t>
        <w:br/>
        <w:t>de derechos humanos que compromete a los Estados y aplica  la  Corte--  para</w:t>
        <w:br/>
        <w:t>resolver sobre la pertinencia de la libertad o acordar la excarcelación.</w:t>
        <w:br/>
        <w:br/>
        <w:t>12.   Creo procedente, sin embargo, ampliar el espacio  de  los  derechos  y</w:t>
        <w:br/>
        <w:t>las garantías del  inculpado,  si  ello  es  posible  e  incluso  necesario,</w:t>
        <w:br/>
        <w:t>tomando en cuenta las  circunstancias en que se ha practicado  la  detención</w:t>
        <w:br/>
        <w:t>y en las que pudiera plantearse la rectificación. Al abordar este punto,  me</w:t>
        <w:br/>
        <w:t>atengo al principio de que la ley interna puede  ampliar  --no  restringir--</w:t>
        <w:br/>
        <w:t>los derechos del sujeto y mejorar --no enrarecer-- las garantías de las  que</w:t>
        <w:br/>
        <w:t>éste dispone para ampararlos. Por ello considero que cabe la posibilidad  de</w:t>
        <w:br/>
        <w:t>que una autoridad no judicial, actuando en forma inmediata  --inmediatísima,</w:t>
        <w:br/>
        <w:t>si se quiere ponerlo así-- haga cesar  la  detención  irregular  que  se  ha</w:t>
        <w:br/>
        <w:t>impuesto a un individuo. Subrayo:  esta  intervención  no  debiera  entrañar</w:t>
        <w:br/>
        <w:t>condición o requisito,  estorbo  o  dilación  para  la  injerencia  judicial</w:t>
        <w:br/>
        <w:t>estatuida en el artículo 7 de la CADH, sino  beneficio  adicional,  garantía</w:t>
        <w:br/>
        <w:t>pronta u oportuna.</w:t>
        <w:br/>
        <w:br/>
        <w:t>13.   Al expresarme así no difiero, ni remotamente, de la sentencia  que  he</w:t>
        <w:br/>
        <w:t>suscrito. No estoy convalidando la entrega del habeas corpus a la  autoridad</w:t>
        <w:br/>
        <w:t>política y administrativa (los alcaldes, por ejemplo),  sino  afirmando  que</w:t>
        <w:br/>
        <w:t>la infracción o el error cometidos por el captor pueden ser  corregidos  sin</w:t>
        <w:br/>
        <w:t>demora por esa autoridad, no en uso del habeas corpus y  en  sustitución  de</w:t>
        <w:br/>
        <w:t>la autoridad judicial o como instancia previa a ésta,  sino  en  procuración</w:t>
        <w:br/>
        <w:t>de justicia inmediata, que fulmine la violación  y  restituya  la  libertad.</w:t>
        <w:br/>
        <w:t>Pienso, además, en la situación que pudiera plantearse cuando  la  autoridad</w:t>
        <w:br/>
        <w:t>administrativa está en condiciones de actuar sin demora, por su  contigüidad</w:t>
        <w:br/>
        <w:t>al capturado y al captor, y la  judicial  se  halla,  en  cambio,  a  cierta</w:t>
        <w:br/>
        <w:t>distancia que será preciso recorrer  --sin  dilación,  por  supuesto--  para</w:t>
        <w:br/>
        <w:t>requerir la libertad.</w:t>
        <w:br/>
        <w:br/>
        <w:t xml:space="preserve">            c)   Formalidad</w:t>
        <w:br/>
        <w:br/>
        <w:t>14.   También estudió la  Corte  en  este  caso  --e  invocó  el  precedente</w:t>
        <w:br/>
        <w:t>establecido en otros-- las características del acto de control judicial,  es</w:t>
        <w:br/>
        <w:t>decir, de la presencia, actividad y diligencia del juzgador que controla  la</w:t>
        <w:br/>
        <w:t>detención: forma  y  tiempo.  Evidentemente,  lo  que  quiere  la  normativa</w:t>
        <w:br/>
        <w:t>garantista de la Convención y de los ordenamientos propios  de  la  sociedad</w:t>
        <w:br/>
        <w:t>democrática, que cuida los derechos y establece  sus  garantías,  no  es  la</w:t>
        <w:br/>
        <w:t>apariencia de control, que pudiera derivar  de  la  mera  presencia  de  una</w:t>
        <w:br/>
        <w:t>autoridad judicial en determinada actuación, de manera más o menos  distante</w:t>
        <w:br/>
        <w:t>y hasta sigilosa. Lo  que  se  demanda  es  una  efectiva  comparecencia  --</w:t>
        <w:br/>
        <w:t>consciente, explicativa, requirente, asistida-- del sujeto ante  el  juez  y</w:t>
        <w:br/>
        <w:t>una verdadera toma de conocimiento por parte de éste,  como  requisito  para</w:t>
        <w:br/>
        <w:t>un control genuino a través de una resolución motivada y fundada.</w:t>
        <w:br/>
        <w:br/>
        <w:t xml:space="preserve">            d)    Diligencia</w:t>
        <w:br/>
        <w:br/>
        <w:t>15.    En cuanto a  la  diligencia  en  la  actuación  de  las  autoridades,</w:t>
        <w:br/>
        <w:t>reclamada por diversos preceptos en distintas hipótesis (la  decisión  sobre</w:t>
        <w:br/>
        <w:t>la detención, conforme al  artículo  7  de  la  CADH;  el  desarrollo  y  la</w:t>
        <w:br/>
        <w:t>conclusión del proceso, según el artículo 8, las expresiones utilizadas  por</w:t>
        <w:br/>
        <w:t>los preceptos aplicables, por la jurisprudencia y la doctrina,  por  la  vox</w:t>
        <w:br/>
        <w:t>populi y por el sentido común y la experiencia depositados  en  el  discurso</w:t>
        <w:br/>
        <w:t>de los justiciables, apuntan en todo caso a la actividad pronta  y  expedita</w:t>
        <w:br/>
        <w:t>de la autoridad llamada a  resolver  (tan  rápidamente  como  esa  autoridad</w:t>
        <w:br/>
        <w:t>quisiera  alcanzar  una  decisión,  si  ella  misma  estuviese   sujeta   al</w:t>
        <w:br/>
        <w:t>enjuiciamiento, tomando  por  un  momento  el  lugar  del  inculpado  en  el</w:t>
        <w:br/>
        <w:t>banquillo de los justiciables), a la razonable prontitud de  la  resolución,</w:t>
        <w:br/>
        <w:t>a la remoción de obstáculos y la exclusión de moras que difieren el  control</w:t>
        <w:br/>
        <w:t>de  la  legalidad  o  legitimidad  de  un  acto,  la   resolución   de   una</w:t>
        <w:br/>
        <w:t>controversia, la adopción de una medida apremiante (sobre  todo  para  quien</w:t>
        <w:br/>
        <w:t>se halla sujeto a la acción de la justicia, transeúnte en los laberintos  de</w:t>
        <w:br/>
        <w:t>cualquier etapa del enjuiciamiento).</w:t>
        <w:br/>
        <w:br/>
        <w:t>16.   Puede haber --y hay--  criterios  generales  para  apreciar  el  plazo</w:t>
        <w:br/>
        <w:t>razonable, proyectado hacia las diversas hipótesis planteadas y  acogido  en</w:t>
        <w:br/>
        <w:t>la intención de distintas expresiones. La Corte, que  acoge  en  este  punto</w:t>
        <w:br/>
        <w:t>desarrollos de la jurisprudencia europea, se ha referido  a  la  complejidad</w:t>
        <w:br/>
        <w:t>de los  temas,  la  conducta  de  las  autoridades  (judiciales  o  de  otro</w:t>
        <w:br/>
        <w:t>carácter,  que  intervienen  en  el  enjuiciamiento  e  influyen,   con   su</w:t>
        <w:br/>
        <w:t>comportamiento  procesal,  en  el  desarrollo  de  éste,  sus   “tiempos   y</w:t>
        <w:br/>
        <w:t>movimientos”), el desempeño del inculpado  (más  todavía,  de  su  asistente</w:t>
        <w:br/>
        <w:t>legal, que conduce la “estrategia y la táctica” de la defensa). Esto  último</w:t>
        <w:br/>
        <w:t>--destaquémoslo--  no  desemboca  en  el  traslado  al   individuo   de   la</w:t>
        <w:br/>
        <w:t>“responsabilidad” sobre la duración del  trámite.  En  la  intención  de  la</w:t>
        <w:br/>
        <w:t>Corte no ha existido ni existe semejante transferencia de responsabilidad  y</w:t>
        <w:br/>
        <w:t>asignación de perjuicio.</w:t>
        <w:br/>
        <w:br/>
        <w:t>17.    Creo, como lo he manifestado en otra ocasión, que a  esos  socorridos</w:t>
        <w:br/>
        <w:t>elementos para apreciar la razonabilidad del  plazo  conviene  añadir  otro,</w:t>
        <w:br/>
        <w:t>instalado en el derecho y en la práctica, atendiendo  a  las  circunstancias</w:t>
        <w:br/>
        <w:t>del caso concreto: incidencia que pudiera tener  el  transcurso  del  tiempo</w:t>
        <w:br/>
        <w:t>sobre los legítimos intereses y  derechos  del  sujeto,  extremo  que  hasta</w:t>
        <w:br/>
        <w:t>ahora no  hemos  explorado.  Al  lado  de  estas  referencias,  generales  y</w:t>
        <w:br/>
        <w:t>razonables, considero que siempre será preciso  valorar  el  tema  en  forma</w:t>
        <w:br/>
        <w:t>casuística. Lo razonable en la especie puede no serlo en otra.  Difícilmente</w:t>
        <w:br/>
        <w:t>se podría fijar un “plazo tipo” al que se acomoden, en  lecho  de  Procusto,</w:t>
        <w:br/>
        <w:t>todos los procedimientos. Empero, no es insólito que,  aun  sin  contar  con</w:t>
        <w:br/>
        <w:t>ese “plazo tipo” cuyo desbordamiento permita reprobar  la  actuación  de  la</w:t>
        <w:br/>
        <w:t>autoridad --bajo los artículos  7  u  8,  en  sus  respectivos  supuestos--,</w:t>
        <w:br/>
        <w:t>tengamos a la vista duraciones cuyo exceso resulte  evidente:  semanas  para</w:t>
        <w:br/>
        <w:t>resolver la regularidad de una detención; lustros para concluir un  proceso.</w:t>
        <w:br/>
        <w:br/>
        <w:br/>
        <w:t xml:space="preserve">      D)    Medidas cautelares reales</w:t>
        <w:br/>
        <w:br/>
        <w:t>18.   En la sentencia del Caso Chaparro Álvarez y  Lapo  Íñiguez,  la  Corte</w:t>
        <w:br/>
        <w:t>Interamericana se ha referido, asimismo, a las  medidas  cautelares  penales</w:t>
        <w:br/>
        <w:t>de carácter  real,  aquellas  que  afectan  bienes  y  con  ello  restringen</w:t>
        <w:br/>
        <w:t>derechos vinculados en forma directa con éstos: particularmente  el  derecho</w:t>
        <w:br/>
        <w:t>de propiedad. A este género de medidas también son aplicables muchas de  las</w:t>
        <w:br/>
        <w:t>consideraciones, si no todas, que he formulado en torno  a  los  expedientes</w:t>
        <w:br/>
        <w:t>cautelares personales. Entre ellas,  desde  luego,  la  racionalidad  de  la</w:t>
        <w:br/>
        <w:t>medida, sustentada en elementos que la justifiquen.</w:t>
        <w:br/>
        <w:br/>
        <w:t>19.   Habrá que estar en guardia frente  a  medidas  cautelares  reales  que</w:t>
        <w:br/>
        <w:t>constituyen, en el fondo, atajos para extinguir un derecho, sin  que  exista</w:t>
        <w:br/>
        <w:t>prueba sobre el ilícito cometido, ni acreditación de responsabilidad  penal,</w:t>
        <w:br/>
        <w:t>ni sentencia  que  declare  ambas  cosas,  condiciones,  todas  ellas,  para</w:t>
        <w:br/>
        <w:t>restringir o  extinguir  cualquier  derecho.  La  resolución  del  caso  que</w:t>
        <w:br/>
        <w:t>promueve estos comentarios pone sobre la pista de los excesos  que  pudieran</w:t>
        <w:br/>
        <w:t>sobrevenir en la afectación de bienes, tema delicado cuya importancia  crece</w:t>
        <w:br/>
        <w:t>en la medida en que se echa mano de instrumentos sumarios, desvinculados  de</w:t>
        <w:br/>
        <w:t>la declaración de ilicitud y responsabilidad, erigidos  sobre  conjeturas  y</w:t>
        <w:br/>
        <w:t>asociados a la inversión de la carga de la prueba.</w:t>
        <w:br/>
        <w:br/>
        <w:br/>
        <w:br/>
        <w:t>19.   Volvemos, pues, al dilema que ha poblado muchos debates  y  decisiones</w:t>
        <w:br/>
        <w:t>clave en el ámbito penal: ¿el fin justifica los medios? Hemos  sostenido  la</w:t>
        <w:br/>
        <w:t>proposición inversa, fincada en  los  principios  del  orden  penal  de  una</w:t>
        <w:br/>
        <w:t>sociedad democrática: la legitimidad de los medios concurre a  legitimar  el</w:t>
        <w:br/>
        <w:t>fin. Esto tiene importantes repercusiones en todo el horizonte: las  medidas</w:t>
        <w:br/>
        <w:t>precautorias --que ahora  examinamos--,  pero  también  en  la  tipificación</w:t>
        <w:br/>
        <w:t>penal, la selección de consecuencias jurídicas del delito,  la  organización</w:t>
        <w:br/>
        <w:t>del proceso, la admisión y valoración de las pruebas, la ejecución de  penas</w:t>
        <w:br/>
        <w:t>y medidas, etcétera.</w:t>
        <w:br/>
        <w:br/>
        <w:br/>
        <w:br/>
        <w:br/>
        <w:br/>
        <w:t xml:space="preserve">                                                  Juez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t>-----------------------</w:t>
        <w:br/>
        <w:br/>
        <w:t>[1]   La Comisión designó como delegados  a  los  señores  Evelio  Fernández</w:t>
        <w:br/>
        <w:t>Arévalos, Comisionado, y Santiago A. Canton, Secretario  Ejecutivo,  y  como</w:t>
        <w:br/>
        <w:t>asesores legales a los abogados Ariel  E.  Dulitzky,  Mario  López  Garelli,</w:t>
        <w:br/>
        <w:t>Víctor H. Madrigal Borloz y a la abogada Lilly Ching Soto.</w:t>
        <w:br/>
        <w:br/>
        <w:br/>
        <w:t>[2]   El 25 de septiembre de 2006 el Estado  designó  al  señor  Juan  Leoro</w:t>
        <w:br/>
        <w:t>Almeida, Embajador del Ecuador en Costa Rica, como Agente, y a  los  señores</w:t>
        <w:br/>
        <w:t>Erick Roberts y Salim Zaidán como Agentes alternos.  El  20  de  octubre  de</w:t>
        <w:br/>
        <w:t>2006 la Secretaría de la Corte informó al Estado que no está previsto en  el</w:t>
        <w:br/>
        <w:t>Reglamento de la Corte que un Estado designe varios  Agentes  alternos,  por</w:t>
        <w:br/>
        <w:t>lo que se le solicitó que “especifique quién ser[ía]  la  persona  designada</w:t>
        <w:br/>
        <w:t>como Agente alterno”. El 13 de diciembre de 2006 el Estado designó al  señor</w:t>
        <w:br/>
        <w:t>Erick Roberts como Agente y al señor Salim Zaidán como Agente alterno.</w:t>
        <w:br/>
        <w:br/>
        <w:br/>
        <w:t>[3]   Cuando se notificó la demanda al Estado, se le informó  su  derecho  a</w:t>
        <w:br/>
        <w:t>designar un juez ad hoc para que participara en la consideración  del  caso.</w:t>
        <w:br/>
        <w:t>El 25 de septiembre de 2006 el  Estado  designó  al  señor  Diego  Rodríguez</w:t>
        <w:br/>
        <w:t>Pinzón como juez ad hoc. No obstante, el 6 de diciembre de 2006  se  informó</w:t>
        <w:br/>
        <w:t>al Estado que el Tribunal había decidido rechazar  dicha  designación,  toda</w:t>
        <w:br/>
        <w:t>vez que fue presentada fuera del plazo contemplado en el artículo  10.4  del</w:t>
        <w:br/>
        <w:t>Estatuto de la Corte.</w:t>
        <w:br/>
        <w:br/>
        <w:br/>
        <w:t>[4]   Resolución del Presidente de la Corte Interamericana de  15  de  marzo</w:t>
        <w:br/>
        <w:t>de 2007.</w:t>
        <w:br/>
        <w:br/>
        <w:br/>
        <w:t>[5]   La prueba solicitada consistía en: a) copias íntegras  y  legibles  de</w:t>
        <w:br/>
        <w:t>todos  los  expedientes  judiciales  del  presente  caso  llevados  a  nivel</w:t>
        <w:br/>
        <w:t>interno, y b) copia de los anexos a la contestación  a  la  demanda  que  se</w:t>
        <w:br/>
        <w:t>encontraban incompletos o ilegibles.</w:t>
        <w:br/>
        <w:br/>
        <w:br/>
        <w:t>[6]   El 26 de abril de  2007  el  Estado  solicitó  al  Tribunal  que,  “no</w:t>
        <w:br/>
        <w:t>obstante  la  disposiciones  contenidas  en  los  artículos  33  y  38   del</w:t>
        <w:br/>
        <w:t>Reglamento del Tribunal, […] se anali[zara] la posibilidad  de  receptar  el</w:t>
        <w:br/>
        <w:t>testimonio  […] de la doctora Guadalupe Manrique Rossi”. El  7  de  mayo  de</w:t>
        <w:br/>
        <w:t>2007 el Presidente de la Corte, en consulta con los demás jueces y luego  de</w:t>
        <w:br/>
        <w:t>haber oído a la  Comisión  y  al  representante,  resolvió  “no  aceptar  el</w:t>
        <w:br/>
        <w:t>ofrecimiento  estatal  por  extemporáneo”,  conforme  al  artículo  44   del</w:t>
        <w:br/>
        <w:t>Reglamento.</w:t>
        <w:br/>
        <w:br/>
        <w:br/>
        <w:t>[7]   A esta audiencia comparecieron: a)  por  la  Comisión  Interamericana:</w:t>
        <w:br/>
        <w:t>Evelio  Fernández  Arévalos,  Comisionado,  Mario  López  y   Lilly   Ching,</w:t>
        <w:br/>
        <w:t>asesores; b) en representación de  las  presuntas  víctimas:  Xavier  Flores</w:t>
        <w:br/>
        <w:t>Aguirre, y c) por el  Estado:  Salim  Zaidán,  Agente  alterno,  y  Gabriela</w:t>
        <w:br/>
        <w:t>Galeas, asesora.</w:t>
        <w:br/>
        <w:br/>
        <w:t>[8]    A  los  representantes  se  les  requirió  que  remitieran:  a)   los</w:t>
        <w:br/>
        <w:t>comprobantes  de  los  egresos  que  los  representantes  alegaban  que  las</w:t>
        <w:br/>
        <w:t>presuntas víctimas habrían realizado por concepto de costas y gastos; b)  el</w:t>
        <w:br/>
        <w:t>número de acciones o participaciones de la empresa  Plumavit  que  el  señor</w:t>
        <w:br/>
        <w:t>Chaparro tenía al momento de su detención y al momento de la  devolución  de</w:t>
        <w:br/>
        <w:t>la misma, así como el número de participaciones o  acciones  que  los  demás</w:t>
        <w:br/>
        <w:t>socios o accionistas de esta empresa tenían al momento de la  detención  del</w:t>
        <w:br/>
        <w:t>señor Chaparro y al momento de  la  devolución  de  la  empresa,  y  c)  que</w:t>
        <w:br/>
        <w:t>informen si el señor Chaparro Álvarez recibió la  cantidad  de  US$10.444,77</w:t>
        <w:br/>
        <w:t>(diez mil cuatrocientos cuarenta y cuatro con 77/100 dólares de los  Estados</w:t>
        <w:br/>
        <w:t>Unidos de América) al momento de la devolución de la fábrica. Al  Estado  se</w:t>
        <w:br/>
        <w:t>le requirió la presentación de: a) las tasas oficiales de cambio  del  sucre</w:t>
        <w:br/>
        <w:t>con respecto al dólar de los Estados Unidos de América, desde  el  año  1997</w:t>
        <w:br/>
        <w:t>hasta la fecha en que el dólar se empezó a utilizar como única moneda en  el</w:t>
        <w:br/>
        <w:t>país; b) la Resolución No. 059-CD de 19 de diciembre de 1999 emitida por  el</w:t>
        <w:br/>
        <w:t>Consejo  Directivo  del  Consejo   Nacional   de   Control   de   Sustancias</w:t>
        <w:br/>
        <w:t>Estupefacientes y Psicotrópicas (en  adelante  “CONSEP”),  publicada  en  el</w:t>
        <w:br/>
        <w:t>Registro Oficial No. 14 del 10 de febrero de 2000, y c)  la  Resolución  No.</w:t>
        <w:br/>
        <w:t>13, publicada en el Registro Oficial No. 376 del 13 de julio  de  2004,  por</w:t>
        <w:br/>
        <w:t>la cual se dictó el Reglamento sustitutivo para  el  cobro  de  derechos  de</w:t>
        <w:br/>
        <w:t>depósito, custodia y  administración  de  bienes  y  valores,  aprehendidos,</w:t>
        <w:br/>
        <w:t>incautados y comisados entregados al CONSEP, por infracciones a la  Ley  No.</w:t>
        <w:br/>
        <w:t>108.</w:t>
        <w:br/>
        <w:br/>
        <w:t>[9]   Cfr. Caso Hilaire Vs. Trinidad  y  Tobago.  Excepciones  Preliminares.</w:t>
        <w:br/>
        <w:t>Sentencia de 1 de septiembre de  2001.  Serie  C  No.  80,  párr.  80;  Caso</w:t>
        <w:br/>
        <w:t>Trabajadores  Cesados  del  Congreso  (Aguado  Alfaro  y  otros)  Vs.  Perú.</w:t>
        <w:br/>
        <w:t>Excepciones Preliminares, Fondo, Reparaciones y Costas. Sentencia de  24  de</w:t>
        <w:br/>
        <w:t>noviembre de 2006. Serie C No. 158, párr. 66, y  Caso  Acevedo  Jaramillo  y</w:t>
        <w:br/>
        <w:t>otros Vs. Perú. Excepciones  Preliminares,  Fondo,  Reparaciones  y  Costas.</w:t>
        <w:br/>
        <w:t>Sentencia de 7 de febrero de 2006. Serie C No. 144, párr. 121.</w:t>
        <w:br/>
        <w:br/>
        <w:br/>
        <w:t>[10]  Cfr. Asunto de Viviana Gallardo y otras. Serie  A  No.  101/81,  párr.</w:t>
        <w:br/>
        <w:t>26;  Caso  Velásquez  Rodríguez  Vs.  Honduras.  Excepciones   Preliminares.</w:t>
        <w:br/>
        <w:t>Sentencia de 26 de junio de 1987. Serie C No. 1, párr. 88; Caso Nogueira  de</w:t>
        <w:br/>
        <w:t>Carvalho y otro Vs. Brasil. Excepciones Preliminares y Fondo.  Sentencia  de</w:t>
        <w:br/>
        <w:t>28 de noviembre de 2006. Serie C No. 161, párr. 51.</w:t>
        <w:br/>
        <w:br/>
        <w:br/>
        <w:t>[11]  Cfr. Caso Castillo Páez Vs. Perú. Excepciones Preliminares.  Sentencia</w:t>
        <w:br/>
        <w:t>de 30 de enero de 1996. Serie C No. 24, párr. 40; Caso de las Niñas  Yean  y</w:t>
        <w:br/>
        <w:t>Bosico  Vs.   República   Dominicana.   Excepciones   Preliminares,   Fondo,</w:t>
        <w:br/>
        <w:t>Reparaciones y Costas. Sentencia de 8 de septiembre de  2005.  Serie  C  No.</w:t>
        <w:br/>
        <w:t>130, párr. 64, y Caso Nogueira de Carvalho y otro, supra nota 10, párr. 53.</w:t>
        <w:br/>
        <w:br/>
        <w:br/>
        <w:t>[12]  Cfr. Caso de los “Niños de la Calle” (Villagrán Morales y  otros)  Vs.</w:t>
        <w:br/>
        <w:t>Guatemala. Excepciones Preliminares. Sentencia de 11 de septiembre de  1997.</w:t>
        <w:br/>
        <w:t>Serie C No. 32, párr. 222; Caso Comunidad Indígena Yakye Axa  Vs.  Paraguay.</w:t>
        <w:br/>
        <w:t>Fondo, Reparaciones y Costas. Sentencia de 17 de junio de 2005. Serie C  No.</w:t>
        <w:br/>
        <w:t>125, párr. 109, y Caso Lori Berenson Mejía Vs. Perú. Fondo,  Reparaciones  y</w:t>
        <w:br/>
        <w:t>Costas. Sentencia de 25 de noviembre de 2004. Serie C No. 119, párr. 133.</w:t>
        <w:br/>
        <w:br/>
        <w:br/>
        <w:t>[13]  Cfr. Caso Myrna  Mack  Chang  Vs.  Guatemala.  Fondo,  Reparaciones  y</w:t>
        <w:br/>
        <w:t>Costas. Sentencia de 25 de noviembre de 2003. Serie C No.  101,  párr.  105;</w:t>
        <w:br/>
        <w:t>Caso Zambrano Vélez y otros  Vs.  Ecuador.  Fondo,  Reparaciones  y  Costas.</w:t>
        <w:br/>
        <w:t>Sentencia de 4 de julio de 2007. Serie C No. 166, párr. 12,  y  Caso  de  la</w:t>
        <w:br/>
        <w:t>Masacre de la Rochela Vs. Colombia. Fondo, Reparaciones y Costas.  Sentencia</w:t>
        <w:br/>
        <w:t>de 11 de mayo de 2007. Serie C No. 163, párr. 9.</w:t>
        <w:br/>
        <w:br/>
        <w:br/>
        <w:t>[14]   Cfr.  Caso  “de  la  Masacre  de  Mapiripán”  Vs.  Colombia.   Fondo,</w:t>
        <w:br/>
        <w:t>Reparaciones y Costas. Sentencia de 15 de septiembre de 2005.  Serie  C  No.</w:t>
        <w:br/>
        <w:t>134, párr. 59; Caso Zambrano Vélez y otros, supra nota 13, párr. 17, y  Caso</w:t>
        <w:br/>
        <w:t>de la Masacre de la Rochela, supra nota 13, párr. 30.</w:t>
        <w:br/>
        <w:br/>
        <w:br/>
        <w:t>[15]  Cfr. Caso Zambrano Vélez y otros, supra nota 13, párr. 30; Caso  Bueno</w:t>
        <w:br/>
        <w:t>Alves Vs. Argentina. Fondo, Reparaciones y Costas. Sentencia de 11  de  mayo</w:t>
        <w:br/>
        <w:t>de 2007. Serie C No. 164, párr. 34, y Caso de  la  Masacre  de  la  Rochela,</w:t>
        <w:br/>
        <w:t>supra nota 13, párr. 29.</w:t>
        <w:br/>
        <w:br/>
        <w:br/>
        <w:t>[16]   Cfr.  Caso  La  Cantuta  Vs.  Perú.  Fondo,  Reparaciones  y  Costas.</w:t>
        <w:br/>
        <w:t>Sentencia de 29 de noviembre de 2006. Serie C No. 162, párr. 57; Caso  Bueno</w:t>
        <w:br/>
        <w:t>Alves, supra nota 15, párr. 35, y Caso de la Masacre de  la  Rochela,  supra</w:t>
        <w:br/>
        <w:t>nota 13, párr. 54.</w:t>
        <w:br/>
        <w:br/>
        <w:br/>
        <w:t>[17]   Cfr.  Caso  Almonacid  Arellano  y  otros  Vs.   Chile.   Excepciones</w:t>
        <w:br/>
        <w:t>Preliminares, Fondo, Reparaciones y Costas. Sentencia de  26  de  septiembre</w:t>
        <w:br/>
        <w:t>de 2006. Serie C No. 154, párrs. 66 a 69; Caso Servellón García y otros  Vs.</w:t>
        <w:br/>
        <w:t>Honduras. Fondo, Reparaciones y Costas. Sentencia de  21  de  septiembre  de</w:t>
        <w:br/>
        <w:t>2006. Serie C No. 152, párrs. 32 a 35, y  Caso  Ximenes  Lopes  Vs.  Brasil.</w:t>
        <w:br/>
        <w:t>Fondo, Reparaciones y Costas. Sentencia de 4 de julio de 2006. Serie  C  No.</w:t>
        <w:br/>
        <w:t>149, párrs. 42 a 45.</w:t>
        <w:br/>
        <w:br/>
        <w:br/>
        <w:t>[18]  Cfr. Caso La Cantuta, supra nota 16, párr. 59; Caso del  Penal  Miguel</w:t>
        <w:br/>
        <w:t>Castro Castro Vs. Perú. Fondo, Reparaciones y Costas.  Sentencia  de  25  de</w:t>
        <w:br/>
        <w:t>noviembre de 2006. Serie C No. 160,  párrs.  182  a  185,  y  Caso  Nogueira</w:t>
        <w:br/>
        <w:t>Carvalho y otro, supra nota 10, párr. 55.</w:t>
        <w:br/>
        <w:br/>
        <w:br/>
        <w:t>[19]  Cfr. oficio No. 001876 recibido el 31 de mayo de 2007  (expediente  de</w:t>
        <w:br/>
        <w:t>fondo, tomo II, folios 560 a 562) y oficio No. 2062 recibido el 12 de  junio</w:t>
        <w:br/>
        <w:t>de 2007 (expediente de fondo, tomo II, folio 762).</w:t>
        <w:br/>
        <w:br/>
        <w:br/>
        <w:t>[20]  Cfr. Caso Velásquez Rodríguez. Fondo. Sentencia  de  29  de  julio  de</w:t>
        <w:br/>
        <w:t>1988. Serie C No. 4, párr. 140; Caso Cantoral Huamaní y  García  Santa  Cruz</w:t>
        <w:br/>
        <w:t>Vs. Perú. Excepción Preliminar, Fondo, Reparaciones y Costas.  Sentencia  de</w:t>
        <w:br/>
        <w:t>10 de julio de 2007. Serie C No. 167, párr. 41,  y  Caso  Zambrano  Vélez  y</w:t>
        <w:br/>
        <w:t>otros, supra nota 13, párr. 37.</w:t>
        <w:br/>
        <w:br/>
        <w:br/>
        <w:t>[21]  Cfr. Caso Zambrano Vélez y otros, supra nota 13, párr. 33.</w:t>
        <w:br/>
        <w:br/>
        <w:br/>
        <w:t>[22]  Cfr. Caso Velásquez Rodríguez, supra  nota  20,  párr.  146;  Caso  La</w:t>
        <w:br/>
        <w:t>Cantuta, supra nota 16, párr. 62, y Caso Escué Zapata Vs.  Colombia.  Fondo,</w:t>
        <w:br/>
        <w:t>Reparaciones y Costas. Sentencia de 4 de julio de 2007.  Serie  C  No.  165,</w:t>
        <w:br/>
        <w:t>párr. 28.</w:t>
        <w:br/>
        <w:br/>
        <w:br/>
        <w:t>[23]  Cfr. Caso  de  la  “Panel  Blanca“  (Paniagua  Morales  y  otros)  Vs.</w:t>
        <w:br/>
        <w:t>Guatemala. Reparaciones y Costas. Sentencia de 25 de mayo de 2001.  Serie  C</w:t>
        <w:br/>
        <w:t>No. 76, párr. 70; Caso Cantoral Huamaní y García Santa Cruz, supra nota  20,</w:t>
        <w:br/>
        <w:t>párr. 44 y Caso Zambrano Vélez y otros, supra nota 13, párr. 40.</w:t>
        <w:br/>
        <w:br/>
        <w:br/>
        <w:t>[24]  En adelante, la presente Sentencia contiene hechos que  este  Tribunal</w:t>
        <w:br/>
        <w:t>tiene por establecidos con base en la confesión  efectuada  por  el  Estado.</w:t>
        <w:br/>
        <w:t>Algunos de esos hechos han sido completados con  elementos  probatorios,  en</w:t>
        <w:br/>
        <w:t>cuyo caso se consignan las respectivas notas al pie de página.</w:t>
        <w:br/>
        <w:br/>
        <w:br/>
        <w:t>[25]        En lo pertinente, el artículo 7 de la Convención establece:</w:t>
        <w:br/>
        <w:br/>
        <w:br/>
        <w:t xml:space="preserve">      1.    Toda persona tiene derecho a  la  libertad  y  a   la  seguridad</w:t>
        <w:br/>
        <w:t xml:space="preserve">      personales.</w:t>
        <w:br/>
        <w:br/>
        <w:br/>
        <w:t xml:space="preserve">      2.          Nadie puede ser privado de su libertad  física, salvo  por</w:t>
        <w:br/>
        <w:t xml:space="preserve">      las  causas  y  en  las  condiciones  fijadas  de  antemano  por   las</w:t>
        <w:br/>
        <w:t xml:space="preserve">      Constituciones Políticas  de  los  Estados  partes  o  por  las  leyes</w:t>
        <w:br/>
        <w:t xml:space="preserve">      dictadas conforme a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 ilegales. 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ser restringido ni abolido. Los recursos podrán</w:t>
        <w:br/>
        <w:t xml:space="preserve">      interponerse por sí o por otra persona.</w:t>
        <w:br/>
        <w:br/>
        <w:br/>
        <w:t>[26]  El artículo 1.1 de la Convención establece que:</w:t>
        <w:br/>
        <w:br/>
        <w:br/>
        <w:t xml:space="preserve">       Los Estados Partes en esta Convención se comprometen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[27]  El artículo 2 de la Convención dispone que: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[28]  Así también lo ha entendido el Tribunal Europeo, cuando consideró  que</w:t>
        <w:br/>
        <w:t>“las palabras  libertad  y  seguridad  […]  se  refieren  a  la  libertad  y</w:t>
        <w:br/>
        <w:t>seguridad físicas”. Cfr. ECHR, Case of Engel and others v. The  Netherlands,</w:t>
        <w:br/>
        <w:t>Judgment of 8  June  1976,  Applications  Nos.  5100/71;  5101/71;  5102/71;</w:t>
        <w:br/>
        <w:t>5354/72; 5370/72, para. 57. Traducción de la  Secretaría  de  la  Corte.  El</w:t>
        <w:br/>
        <w:t>texto original en inglés es el siguiente:  “[i]n proclaiming the  "right  to</w:t>
        <w:br/>
        <w:t>liberty", paragraph 1 of Article 5 (art. 5-1)  is  contemplating  individual</w:t>
        <w:br/>
        <w:t>liberty in its classic sense, that is to say the  physical  liberty  of  the</w:t>
        <w:br/>
        <w:t>person”.</w:t>
        <w:br/>
        <w:br/>
        <w:br/>
        <w:t>[29]  Cfr.  La  Expresión  "Leyes"  en  el  Artículo  30  de  la  Convención</w:t>
        <w:br/>
        <w:t>Americana sobre Derechos Humanos. Opinión Consultiva OC-6/86 del 9  de  mayo</w:t>
        <w:br/>
        <w:t>de 1986. Serie A No. 6, párr. 38.</w:t>
        <w:br/>
        <w:br/>
        <w:br/>
        <w:t>[30]  Cfr. informe No. 512-JPA-G-97 en relación con  el  “Operativo  Rivera”</w:t>
        <w:br/>
        <w:t>emitido el 4 de diciembre de 1997 por dos  oficiales  investigadores  de  la</w:t>
        <w:br/>
        <w:t>Policía y dirigido al Jefe Provincial Antinarcóticos del Guayas  (expediente</w:t>
        <w:br/>
        <w:t>judicial, cuerpos 15, 16 y 17, folios 3011, 3023 y 3024).</w:t>
        <w:br/>
        <w:br/>
        <w:br/>
        <w:t>[31]  Cfr. informe No. 512-JPA-G-97, supra nota 30, (folios 3018 a 3021).</w:t>
        <w:br/>
        <w:br/>
        <w:br/>
        <w:t>[32]  Cfr. parte informativo emitido por el Jefe  Provincial  Antinarcóticos</w:t>
        <w:br/>
        <w:t>del Guayas el 14 de noviembre de 1997 (expediente de anexos  a  la  demanda,</w:t>
        <w:br/>
        <w:t>anexo 1, folio 817).</w:t>
        <w:br/>
        <w:br/>
        <w:br/>
        <w:t>[33]  Cfr. auto de detención del señor Chaparro y allanamiento a la  fábrica</w:t>
        <w:br/>
        <w:t>Plumavit emitido por la Jueza Décimo Segunda de lo Penal del  Guayas  el  14</w:t>
        <w:br/>
        <w:t>de noviembre de 1997, (expediente de anexos a la demanda,  anexo  2,  folios</w:t>
        <w:br/>
        <w:t>822 y 823).</w:t>
        <w:br/>
        <w:br/>
        <w:br/>
        <w:t>[34]  Cfr. boleta de detención emitida el 14 de noviembre  de  1997  por  la</w:t>
        <w:br/>
        <w:t>Jueza Décimo Segunda de lo Penal del Guayas en  contra  del  señor  Chaparro</w:t>
        <w:br/>
        <w:t>(expediente de anexos a la demanda, anexo 3, folio 829).</w:t>
        <w:br/>
        <w:br/>
        <w:br/>
        <w:t>[35]  Cfr. boleta de detención emitida el 14 de  noviembre  de  1997,  supra</w:t>
        <w:br/>
        <w:t>nota 34.</w:t>
        <w:br/>
        <w:br/>
        <w:br/>
        <w:t>[36]  Cfr. parte informativo elevado al Jefe Provincial  Antinarcóticos  del</w:t>
        <w:br/>
        <w:t>Guayas el 15 de noviembre de 1997 (expediente de anexos a la demanda,  anexo</w:t>
        <w:br/>
        <w:t>5, folio 834).</w:t>
        <w:br/>
        <w:br/>
        <w:br/>
        <w:t>[37]  Cfr. auto de 14 de noviembre de 1997, supra nota 33.</w:t>
        <w:br/>
        <w:br/>
        <w:br/>
        <w:t>[38]  Cfr. parte de detención elevado al Jefe Provincial Antinarcóticos  del</w:t>
        <w:br/>
        <w:t>Guayas el 15 de noviembre de 1997 (expediente  judicial,  cuerpo  1,  folios</w:t>
        <w:br/>
        <w:t>1310 y 1311).</w:t>
        <w:br/>
        <w:br/>
        <w:br/>
        <w:t>[39]  Cfr. boleta de detención emitida el 15 de noviembre  de  1997  por  la</w:t>
        <w:br/>
        <w:t>Jueza Décima Segunda de lo  Penal  del  Guayas  en  contra  del  señor  Lapo</w:t>
        <w:br/>
        <w:t>(expediente judicial, cuerpo 2, folio 1489).</w:t>
        <w:br/>
        <w:br/>
        <w:br/>
        <w:t>[40]  Cfr. Caso Juan Humberto Sánchez Vs.  Honduras.  Excepción  Preliminar,</w:t>
        <w:br/>
        <w:t>Fondo, Reparaciones y Costas. Sentencia de 7 de junio de 2003. Serie  C  No.</w:t>
        <w:br/>
        <w:t>99, párr. 82.</w:t>
        <w:br/>
        <w:br/>
        <w:br/>
        <w:t>[41]  Caso Velásquez Rodríguez, supra nota  20,  párr.  135;  Caso  Zambrano</w:t>
        <w:br/>
        <w:t>Vélez y otros, supra nota 13, párr. 108, y  Caso  Comunidad  Indígena  Yakye</w:t>
        <w:br/>
        <w:t>Axa, supra nota 12, párr. 16.</w:t>
        <w:br/>
        <w:br/>
        <w:br/>
        <w:t>[42]   Cfr.  Caso  de  los  Hermanos  Gómez  Paquiyauri  Vs.  Perú.   Fondo,</w:t>
        <w:br/>
        <w:t>Reparaciones y Costas. Sentencia de 8 de julio de 2004.  Serie  C  No.  110,</w:t>
        <w:br/>
        <w:t>párr. 96; Caso Maritza Urrutia Vs. Guatemala. Fondo, Reparaciones y  Costas.</w:t>
        <w:br/>
        <w:t>Sentencia de 27 de noviembre de 2003. Serie C No.  103,  párr.  66,  y  Caso</w:t>
        <w:br/>
        <w:t>Bulacio Vs. Argentina. Fondo, Reparaciones y  Costas.  Sentencia  de  18  de</w:t>
        <w:br/>
        <w:t>Septiembre de 2003. Serie C No. 100, párr. 129.</w:t>
        <w:br/>
        <w:br/>
        <w:br/>
        <w:t>[43]   Cfr.  Caso  Tibi  Vs.  Ecuador.  Excepciones   Preliminares,   Fondo,</w:t>
        <w:br/>
        <w:t>Reparaciones y Costas. Sentencia de 7 de septiembre de  2004.  Serie  C  No.</w:t>
        <w:br/>
        <w:t>114, párr. 119.</w:t>
        <w:br/>
        <w:br/>
        <w:br/>
        <w:t>[44]  Cfr. Caso Gangaram Panday Vs. Suriname. Fondo, Reparaciones y  Costas.</w:t>
        <w:br/>
        <w:t>Sentencia de 21 de enero de 1994. Serie C No. 16, párr. 47.</w:t>
        <w:br/>
        <w:br/>
        <w:br/>
        <w:t>[45]  Cfr. ECHR, Case of Kemmache v. France, Judgment of 24  November  1994,</w:t>
        <w:br/>
        <w:t>para. 37. El Tribunal Europeo señaló lo siguiente:</w:t>
        <w:br/>
        <w:br/>
        <w:br/>
        <w:t xml:space="preserve">      The Court reiterates that the words "in accordance  with  a  procedure</w:t>
        <w:br/>
        <w:t xml:space="preserve">      prescribed by law" essentially refer back to domestic law; they  state</w:t>
        <w:br/>
        <w:t xml:space="preserve">      the need for compliance with the relevant procedure  under  that  law.</w:t>
        <w:br/>
        <w:t xml:space="preserve">      However, the domestic law  must  itself  be  in  conformity  with  the</w:t>
        <w:br/>
        <w:t xml:space="preserve">      Convention, including the  general  principles  expressed  or  implied</w:t>
        <w:br/>
        <w:t xml:space="preserve">      therein. The notion underlying the term in question is one of fair and</w:t>
        <w:br/>
        <w:t xml:space="preserve">      proper procedure, namely that any measure depriving a  person  of  his</w:t>
        <w:br/>
        <w:t xml:space="preserve">      liberty should issue from and be executed by an appropriate  authority</w:t>
        <w:br/>
        <w:t xml:space="preserve">      and should not be arbitrary (see the  Winterwerp  v.  the  Netherlands</w:t>
        <w:br/>
        <w:t xml:space="preserve">      judgment of 24 October 1979, Series A no. 33, pp. 19-20, para. 45).</w:t>
        <w:br/>
        <w:br/>
        <w:br/>
        <w:t>[46]  Cfr. Comité de Derechos Humanos, Caso Albert Womah Mukong c.  Camerún,</w:t>
        <w:br/>
        <w:t>(458/1991), 21 de julio de 1994, Doc. ONU CCPR/C/51/D/458/1991, párr. 9.8.</w:t>
        <w:br/>
        <w:br/>
        <w:br/>
        <w:t>[47]  Cfr. Caso Servellón García y otros, supra nota 17, párr.  90,  y  Caso</w:t>
        <w:br/>
        <w:t>Acosta Calderón Vs. Ecuador. Fondo, Reparaciones y Costas. Sentencia  de  24</w:t>
        <w:br/>
        <w:t>de junio de 2005. Serie C No. 129, párr. 111.</w:t>
        <w:br/>
        <w:br/>
        <w:br/>
        <w:t>[48]  Cfr. Caso Palamara Iribarne Vs. Chile. Fondo, Reparaciones  y  Costas.</w:t>
        <w:br/>
        <w:t>Sentencia de 22 de noviembre de 2005. Serie C No. 135,  párr.  197,  y  Caso</w:t>
        <w:br/>
        <w:t>García  Asto  y  Ramírez  Rojas  Vs.  Perú.  Excepción  Preliminar,   Fondo,</w:t>
        <w:br/>
        <w:t>Reparaciones y Costas. Sentencia de 25 de noviembre de  2005.  Serie  C  No.</w:t>
        <w:br/>
        <w:t>137, párr. 106.</w:t>
        <w:br/>
        <w:br/>
        <w:br/>
        <w:t>[49]   Cfr.  Caso  "Instituto  de  Reeducación  del  Menor"  Vs.   Paraguay.</w:t>
        <w:br/>
        <w:t>Excepciones Preliminares, Fondo, Reparaciones y Costas. Sentencia  de  2  de</w:t>
        <w:br/>
        <w:t>septiembre de 2004. Serie C No. 112, párr. 228.</w:t>
        <w:br/>
        <w:br/>
        <w:br/>
        <w:t>[50]  Cfr. Caso García Asto y Ramírez Rojas, supra nota 48, párr. 128.</w:t>
        <w:br/>
        <w:br/>
        <w:br/>
        <w:t>[51]  Cfr. oficio No. 3370-CP2-JPA-G-97 de 16 de noviembre de  1997  emitido</w:t>
        <w:br/>
        <w:t>por el Jefe  Provincial  Antinarcóticos  del  Guayas  (expediente  judicial,</w:t>
        <w:br/>
        <w:t>cuerpo 1, folios 1306 a 1308).</w:t>
        <w:br/>
        <w:br/>
        <w:br/>
        <w:t>[52]  Cfr. auto cabeza de proceso emitido el 8 de diciembre de 1997  por  la</w:t>
        <w:br/>
        <w:t>Jueza Décimo Segunda de lo Penal del  Guayas  (expediente  judicial,  cuerpo</w:t>
        <w:br/>
        <w:t>20, folios 3391 a 3393).</w:t>
        <w:br/>
        <w:br/>
        <w:br/>
        <w:t>[53]  Caso Servellón García y otros, supra nota 17, párr. 90.</w:t>
        <w:br/>
        <w:br/>
        <w:br/>
        <w:t>[54]  Cfr. ECHR, Case Fox, Campbell y Hartley v.  United  Kingdom,  Judgment</w:t>
        <w:br/>
        <w:t>of 30 August 1990, para. 32. Traducción de la Secretaría de  la  Corte.   El</w:t>
        <w:br/>
        <w:t>texto original en inglés es el siguiente:</w:t>
        <w:br/>
        <w:br/>
        <w:br/>
        <w:t xml:space="preserve">      The "reasonableness" of the suspicion on which an arrest must be based</w:t>
        <w:br/>
        <w:t xml:space="preserve">      forms an essential part of the safeguard against arbitrary arrest  and</w:t>
        <w:br/>
        <w:t xml:space="preserve">      detention which is laid down in Article 5 § 1 (c)  (art.  5-1-c).  The</w:t>
        <w:br/>
        <w:t xml:space="preserve">      Court agrees with the Commission and  the  Government  that  having  a</w:t>
        <w:br/>
        <w:t xml:space="preserve">      "reasonable  suspicion"  presupposes  the  existence   of   facts   or</w:t>
        <w:br/>
        <w:t xml:space="preserve">      information which would satisfy an objective observer that the  person</w:t>
        <w:br/>
        <w:t xml:space="preserve">      concerned may have committed the offence.  What  may  be  regarded  as</w:t>
        <w:br/>
        <w:t xml:space="preserve">      "reasonable" will however depend upon all the circumstances.</w:t>
        <w:br/>
        <w:br/>
        <w:br/>
        <w:t>[55]  Cfr. Caso Servellón García y otros, supra nota 17, párr.  90,  y  Caso</w:t>
        <w:br/>
        <w:t>Acosta Calderón, supra nota 47, párr. 111.</w:t>
        <w:br/>
        <w:br/>
        <w:br/>
        <w:t>[56]  Cfr. Caso  Yatama  Vs.  Nicaragua.  Excepciones  Preliminares,  Fondo,</w:t>
        <w:br/>
        <w:t>Reparaciones y Costas. Sentencia de 23 de junio de 2005. Serie  C  No.  127,</w:t>
        <w:br/>
        <w:t>párrs. 144, 153 y 164. Asimismo,  la  Corte  Europea  ha  señalado  que  los</w:t>
        <w:br/>
        <w:t>jueces deben indicar con suficiente claridad las razones  a  partir  de  las</w:t>
        <w:br/>
        <w:t>cuales toman sus decisiones. Cfr. ECHR, Case of Hadjianstassiou  v.  Greece,</w:t>
        <w:br/>
        <w:t>Judgment of 16 December 1992, para. 23.</w:t>
        <w:br/>
        <w:br/>
        <w:br/>
        <w:t>[57]  Cfr. informe No. 512-JPA-G-97, supra nota 30 (folios 3018 a 3020).</w:t>
        <w:br/>
        <w:br/>
        <w:br/>
        <w:t>[58]  Cfr. informe No. 512-JPA-G-97, supra nota 30 (folio 3021).</w:t>
        <w:br/>
        <w:br/>
        <w:br/>
        <w:t>[59]  Cfr. oficio DEC-FIMCP-560-97 emitido el 8 de diciembre de 1997 por  el</w:t>
        <w:br/>
        <w:t>decano de la Facultad de Ingeniería en Mecánica y Ciencias de la  Producción</w:t>
        <w:br/>
        <w:t>de la Escuela  Superior  Politécnica  del  Litoral  (ESPOL)  (expediente  de</w:t>
        <w:br/>
        <w:t>anexos a la demanda, anexo 12, folio 877).</w:t>
        <w:br/>
        <w:br/>
        <w:br/>
        <w:t>[60]  Cfr. oficio No. 3597–JPAG–97 emitido el 24 de noviembre  de  1997  por</w:t>
        <w:br/>
        <w:t>el Jefe Provincial de  INTERPOL  del  Guayas  (expediente  de  anexos  a  la</w:t>
        <w:br/>
        <w:t>demanda, anexo 9, folios 858-859).</w:t>
        <w:br/>
        <w:br/>
        <w:br/>
        <w:t>[61]  La Jueza estuvo consciente  de  que  tal  peritaje  estaba  pendiente,</w:t>
        <w:br/>
        <w:t>puesto que lo volvió a ordenar  en  el  auto  cabeza  de  proceso  de  8  de</w:t>
        <w:br/>
        <w:t>diciembre de 1997. Cfr. auto cabeza de proceso de 8 de  diciembre  de  1997,</w:t>
        <w:br/>
        <w:t>supra nota 52 (folios 873 y 874).</w:t>
        <w:br/>
        <w:br/>
        <w:br/>
        <w:t>[62]  Cfr. peritaje rendido por el ingeniero Riccardo Delfini Mechelli el  9</w:t>
        <w:br/>
        <w:t>de enero de 1998 en el juicio penal No. 370-97 (expediente judicial,  cuerpo</w:t>
        <w:br/>
        <w:t>26, folios 4066 y 4067).</w:t>
        <w:br/>
        <w:br/>
        <w:br/>
        <w:t>[63]  Cfr. peritaje rendido por el ingeniero Daniel Burgos el 9 de enero  de</w:t>
        <w:br/>
        <w:t>1998 en el juicio penal No. 370-97 (expediente judicial, cuerpo  26,  folios</w:t>
        <w:br/>
        <w:t>4064 y 4065).</w:t>
        <w:br/>
        <w:br/>
        <w:br/>
        <w:t>[64]  Cfr. peritaje rendido por el ingeniero Rodrigo Cevallos Salvador el  9</w:t>
        <w:br/>
        <w:t>de enero de 1998 en el juicio penal No. 370-97 (expediente judicial,  cuerpo</w:t>
        <w:br/>
        <w:t>26, folios 4069 a 4071).</w:t>
        <w:br/>
        <w:br/>
        <w:br/>
        <w:t>[65]  Cfr. acta de la realización del peritaje ION-SCAN en el  juicio  penal</w:t>
        <w:br/>
        <w:t>No. 370-97 emitida el 8 de enero de 1998 (expediente  judicial,  cuerpo  25,</w:t>
        <w:br/>
        <w:t>folio 4033).</w:t>
        <w:br/>
        <w:br/>
        <w:br/>
        <w:t>[66]  Cfr. escrito presentado el 13 de enero  de  1998  por  Victor  Cortez,</w:t>
        <w:br/>
        <w:t>Jefe de la DEA en Guayaquil a la Jueza Décimo Noveno de lo Penal del  Guayas</w:t>
        <w:br/>
        <w:t>(expediente judicial, cuerpo 26, folio 4094).</w:t>
        <w:br/>
        <w:br/>
        <w:br/>
        <w:t>[67]  Cfr. escrito presentado por el abogado del señor  Chaparro  el  11  de</w:t>
        <w:br/>
        <w:t>diciembre de 1997 solicitando la  revocación  de  la  orden  de  prisión  en</w:t>
        <w:br/>
        <w:t>virtud los resultados del peritaje de la ESPOL (expediente judicial,  cuerpo</w:t>
        <w:br/>
        <w:t>22, folios 3590 a  3593);  escrito  presentado  por  el  abogado  del  señor</w:t>
        <w:br/>
        <w:t>Chaparro el 13 de enero de 1998 impugnando el resultado del peritaje de ION-</w:t>
        <w:br/>
        <w:t>SCAN y solicitando  la  revocación  de  la  prisión  preventiva  (expediente</w:t>
        <w:br/>
        <w:t>judicial, cuerpo 26, folios 4095 a 4105); escrito presentado por el  abogado</w:t>
        <w:br/>
        <w:t>del señor Chaparro el 25 de febrero de  1998  impugnando  el  resultado  del</w:t>
        <w:br/>
        <w:t>peritaje de ION-SCAN y solicitando la revocación de  la  prisión  preventiva</w:t>
        <w:br/>
        <w:t>(expediente judicial, cuerpo 30, folios 4619  a  4629);  escrito  presentado</w:t>
        <w:br/>
        <w:t>por el abogado del  señor  Lapo  el  22  de  enero  de  1998  impugnando  el</w:t>
        <w:br/>
        <w:t>resultado del peritaje  de  ION-SCAN,  solicitando  la  declaración  de  los</w:t>
        <w:br/>
        <w:t>agentes investigadores y la revocación de la prisión preventiva  (expediente</w:t>
        <w:br/>
        <w:t>judicial, cuerpo 27, folios 4231  a  4234),  y  escrito  presentado  por  el</w:t>
        <w:br/>
        <w:t>abogado del señor Lapo el 27 de febrero de 1998 indicando que  la  Jueza  de</w:t>
        <w:br/>
        <w:t>la causa “no [les] dio oportunidad de ejercer  el  derecho  de  defensa”  al</w:t>
        <w:br/>
        <w:t>haberse notificado demasiado tarde la providencia que ordenaba  la  práctica</w:t>
        <w:br/>
        <w:t>de ION-SCAN (expediente judicial, cuerpo 31, folio 4726).</w:t>
        <w:br/>
        <w:br/>
        <w:br/>
        <w:t>[68]  Cfr. auto de 12 de enero de 1998 emitido por la Jueza  Décimo  Segunda</w:t>
        <w:br/>
        <w:t>de lo Penal del Guayas (expediente judicial, cuerpo 26, folio 4072).</w:t>
        <w:br/>
        <w:br/>
        <w:br/>
        <w:t>[69]  Cfr. auto de 26 de enero de 1998 emitido por la Jueza  Décimo  Segunda</w:t>
        <w:br/>
        <w:t>de lo Penal del Guayas (expediente judicial, cuerpo 27, folio 4247).</w:t>
        <w:br/>
        <w:br/>
        <w:br/>
        <w:t>[70]  Cfr. recurso de hábeas corpus presentado el 3 de  septiembre  de  1998</w:t>
        <w:br/>
        <w:t>por Freddy Hernán Lapo Íñiguez y su  abogado  (expediente  de  anexos  a  la</w:t>
        <w:br/>
        <w:t>demanda, anexo 30, folio 1149).</w:t>
        <w:br/>
        <w:br/>
        <w:br/>
        <w:t>[71]  Conforme se expresa en el párrafo  8  de  la  presente  Sentencia,  el</w:t>
        <w:br/>
        <w:t>Presidente de la Corte solicitó al Estado que remitiera copias  legibles  de</w:t>
        <w:br/>
        <w:t>todos los  procedimientos  desarrollados  a  nivel  interno.  El  Estado  no</w:t>
        <w:br/>
        <w:t>remitió  el  procedimiento  de  hábeas  corpus  constitucional.   La   Corte</w:t>
        <w:br/>
        <w:t>únicamente dispone de la documentación que la Comisión remitió junto con  su</w:t>
        <w:br/>
        <w:t>escrito de demanda.</w:t>
        <w:br/>
        <w:br/>
        <w:br/>
        <w:t>[72]  Cfr. El Hábeas Corpus Bajo Suspensión de Garantías (arts.  27.2,  25.1</w:t>
        <w:br/>
        <w:t>y 7.6 Convención Americana sobre Derechos Humanos). Opinión  Consultiva  OC-</w:t>
        <w:br/>
        <w:t>8/87 del 30 de enero de 1987. Serie A No. 8, párr. 35. En  este  párrafo  se</w:t>
        <w:br/>
        <w:t>señala que:</w:t>
        <w:br/>
        <w:br/>
        <w:br/>
        <w:t xml:space="preserve">      El hábeas corpus, para cumplir con su objeto de verificación  judicial</w:t>
        <w:br/>
        <w:t xml:space="preserve">      de la legalidad de la privación de libertad, exige la presentación del</w:t>
        <w:br/>
        <w:t xml:space="preserve">      detenido ante el juez o  tribunal  competente  bajo  cuya  disposición</w:t>
        <w:br/>
        <w:t xml:space="preserve">      queda la persona afectada. En este sentido es esencial la función  que</w:t>
        <w:br/>
        <w:t xml:space="preserve">      cumple el hábeas corpus como medio para controlar el respeto a la vida</w:t>
        <w:br/>
        <w:t xml:space="preserve">      e integridad  de  la  persona,  para  impedir  su  desaparición  o  la</w:t>
        <w:br/>
        <w:t xml:space="preserve">      indeterminación de su lugar de detención,  así  como  para  protegerla</w:t>
        <w:br/>
        <w:t xml:space="preserve">      contra la  tortura  u  otros  tratos  o  penas  crueles,  inhumanos  o</w:t>
        <w:br/>
        <w:t xml:space="preserve">      degradantes.</w:t>
        <w:br/>
        <w:br/>
        <w:br/>
        <w:t>Ver también, Caso Suárez Rosero Vs.  Ecuador.  Fondo.  Sentencia  de  12  de</w:t>
        <w:br/>
        <w:t>noviembre de 1997. Serie C No. 35, párr. 63, y Caso La Cantuta,  supra  nota</w:t>
        <w:br/>
        <w:t>16, párr. 111.</w:t>
        <w:br/>
        <w:br/>
        <w:br/>
        <w:t>[73]  Cfr. recurso de amparo de libertad interpuesto el 13 de abril de  1998</w:t>
        <w:br/>
        <w:t>por Freddy Hernán  Lapo  Íñiguez  (expediente  judicial,  cuerpo  72,  folio</w:t>
        <w:br/>
        <w:t>9227).</w:t>
        <w:br/>
        <w:br/>
        <w:br/>
        <w:t>[74]  Cfr. sentencia de 13 de mayo de 1998 emitida por la Corte Superior  de</w:t>
        <w:br/>
        <w:t>Justicia de Guayaquil (expediente judicial, cuerpo 72, folios 9295 y 9296).</w:t>
        <w:br/>
        <w:br/>
        <w:br/>
        <w:t>[75]  La Comisión equivocadamente señaló que la fecha  de  presentación  del</w:t>
        <w:br/>
        <w:t>amparo de libertad por parte del señor Chaparro fue el 20 de  mayo  de  1998</w:t>
        <w:br/>
        <w:t>(expediente de fondo, tomo I, folio 87).</w:t>
        <w:br/>
        <w:br/>
        <w:br/>
        <w:t>[76]  Cfr. recurso de amparo de libertad interpuesto el 12 de mayo  de  1998</w:t>
        <w:br/>
        <w:t>por Juan Carlos Chaparro Álvarez  (expediente  judicial,  cuerpo  72,  folio</w:t>
        <w:br/>
        <w:t>9313).</w:t>
        <w:br/>
        <w:br/>
        <w:br/>
        <w:t>[77]  Cfr. sentencia de 20 de mayo de 1998 emitida por la Corte Superior  de</w:t>
        <w:br/>
        <w:t>Justicia de Guayaquil (expediente judicial, cuerpo 72, folio 9316).</w:t>
        <w:br/>
        <w:br/>
        <w:br/>
        <w:t>[78]  Cfr. Caso Baena Ricardo y otros  Vs.  Panamá.  Fondo,  Reparaciones  y</w:t>
        <w:br/>
        <w:t>Costas. Sentencia de 2 de febrero de 2001. Serie C No. 72,  párr.  77;  Caso</w:t>
        <w:br/>
        <w:t>Juan  Humberto  Sánchez,  supra  nota  40,  párr.   121,   y   Caso   "Cinco</w:t>
        <w:br/>
        <w:t>Pensionistas" Vs. Perú. Fondo, Reparaciones y Costas.  Sentencia  de  28  de</w:t>
        <w:br/>
        <w:t>febrero de 2003. Serie C No. 98, párr. 126.</w:t>
        <w:br/>
        <w:br/>
        <w:br/>
        <w:t>[79]  Cfr. Caso López Álvarez Vs. Honduras. Fondo,  Reparaciones  y  Costas.</w:t>
        <w:br/>
        <w:t>Sentencia de 1 de febrero de 2006. Serie C No. 141, párr. 96.</w:t>
        <w:br/>
        <w:br/>
        <w:br/>
        <w:t>[80]  El artículo 25 de la Convención estipula:</w:t>
        <w:br/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judicial;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br/>
        <w:t>[81]  Cfr. El Hábeas Corpus Bajo Suspensión de  Garantías,  supra  nota  72,</w:t>
        <w:br/>
        <w:t>párr. 34.</w:t>
        <w:br/>
        <w:br/>
        <w:br/>
        <w:t>[82]  El Artículo 31 de la Constitución establecía:</w:t>
        <w:br/>
        <w:br/>
        <w:br/>
        <w:t xml:space="preserve">      Toda persona podrá acudir ante los órganos de la Función Judicial  que</w:t>
        <w:br/>
        <w:t xml:space="preserve">      la Ley designe y requerir la adopción de medidas urgentes,  destinadas</w:t>
        <w:br/>
        <w:t xml:space="preserve">      a hacer cesar, o evitar la comisión,  o  remediar  inmediatamente  las</w:t>
        <w:br/>
        <w:t xml:space="preserve">      consecuencias de un acto ilegítimo de autoridad de  la  administración</w:t>
        <w:br/>
        <w:t xml:space="preserve">      pública violatorio de cualquiera de los  derechos  constitucionales  y</w:t>
        <w:br/>
        <w:t xml:space="preserve">      que pueda causar un daño inminente, a más de grave e irreparable.</w:t>
        <w:br/>
        <w:br/>
        <w:br/>
        <w:t xml:space="preserve">      Para este efecto no habrá inhibición del juez  que  deba  conocer  del</w:t>
        <w:br/>
        <w:t xml:space="preserve">      recurso, ni obstarán los días feriados.</w:t>
        <w:br/>
        <w:br/>
        <w:br/>
        <w:t xml:space="preserve">      El juez convocará  de  inmediato  a  las  partes  para  ser  oídas  en</w:t>
        <w:br/>
        <w:t xml:space="preserve">      audiencia pública dentro de veinticuatro horas y al mismo  tiempo,  de</w:t>
        <w:br/>
        <w:t xml:space="preserve">      encontrarlo fundado, ordenará la suspensión de cualquier acción actual</w:t>
        <w:br/>
        <w:t xml:space="preserve">      o  inminente  que  pudiere  traducirse  en   violación   del   derecho</w:t>
        <w:br/>
        <w:t xml:space="preserve">      constitucional.</w:t>
        <w:br/>
        <w:br/>
        <w:br/>
        <w:t xml:space="preserve">      Dentro de las cuarenta y ocho horas  siguientes  el  juez  dictará  su</w:t>
        <w:br/>
        <w:t xml:space="preserve">      resolución, a la cual se dará inmediato cumplimiento.</w:t>
        <w:br/>
        <w:br/>
        <w:br/>
        <w:t xml:space="preserve">      La providencia de suspensión será obligatoriamente consultada, para su</w:t>
        <w:br/>
        <w:t xml:space="preserve">      confirmación o revocatoria, ante el  Tribunal  Constitucional,  órgano</w:t>
        <w:br/>
        <w:t xml:space="preserve">      ante el cual procederá el recurso de apelación por la negativa  de  la</w:t>
        <w:br/>
        <w:t xml:space="preserve">      suspensión, debiendo en ambos casos, el juez remitir de  inmediato  el</w:t>
        <w:br/>
        <w:t xml:space="preserve">      expediente al superior.</w:t>
        <w:br/>
        <w:br/>
        <w:br/>
        <w:t>[83]  Cfr.  auto emitido el 25  de  mayo  de  1999  por  el  Juzgado  Décimo</w:t>
        <w:br/>
        <w:t>Segundo de lo Penal del Guayas (expediente de anexos  a  la  demanda,  anexo</w:t>
        <w:br/>
        <w:t>22, folios 1101 y 1102).</w:t>
        <w:br/>
        <w:br/>
        <w:br/>
        <w:t>[84]  Cfr. auto emitido el 18 de agosto de 1999 por  la  Corte  Superior  de</w:t>
        <w:br/>
        <w:t>Justicia de Guayaquil (expediente judicial, cuerpo 79, folio 10346).</w:t>
        <w:br/>
        <w:br/>
        <w:br/>
        <w:t>[85]  El Artículo 24.8 de la Constitución de 1998 establece lo siguiente:</w:t>
        <w:br/>
        <w:br/>
        <w:br/>
        <w:t xml:space="preserve">      Artículo 24.     Para asegurar el debido  proceso  deberán  observarse</w:t>
        <w:br/>
        <w:t xml:space="preserve">      las  siguientes  garantías  básicas,  sin  menoscabo  de   otras   que</w:t>
        <w:br/>
        <w:t xml:space="preserve">      establezcan la Constitución,  los  instrumentos  internacionales,  las</w:t>
        <w:br/>
        <w:t xml:space="preserve">      leyes o la jurisprudencia:</w:t>
        <w:br/>
        <w:br/>
        <w:br/>
        <w:t xml:space="preserve">      […]</w:t>
        <w:br/>
        <w:br/>
        <w:br/>
        <w:t xml:space="preserve">      8.    La prisión preventiva no podrá exceder de  seis  meses,  en  las</w:t>
        <w:br/>
        <w:t xml:space="preserve">      causas por delitos sancionados con prisión, ni de un año,  en  delitos</w:t>
        <w:br/>
        <w:t xml:space="preserve">      sancionados con reclusión. Si se excedieron esos plazos, la  orden  de</w:t>
        <w:br/>
        <w:t xml:space="preserve">      prisión preventiva quedará sin efecto,  bajo  la  responsabilidad  del</w:t>
        <w:br/>
        <w:t xml:space="preserve">      juez que conoce la causa.  En  todo  caso,  y  sin  excepción  alguna,</w:t>
        <w:br/>
        <w:t xml:space="preserve">      dictado el auto de  sobreseimiento  o  la  sentencia  absolutoria,  el</w:t>
        <w:br/>
        <w:t xml:space="preserve">      detenido  recobrará  inmediatamente  su  libertad,  sin  perjuicio  de</w:t>
        <w:br/>
        <w:t xml:space="preserve">      cualquier consulta o recurso pendiente.</w:t>
        <w:br/>
        <w:br/>
        <w:br/>
        <w:t>[86]  Cfr. Caso Tibi, supra nota 43, párr. 120.</w:t>
        <w:br/>
        <w:br/>
        <w:br/>
        <w:t>[87]  El artículo 8 de la Convención establece en lo pertinente que:</w:t>
        <w:br/>
        <w:br/>
        <w:br/>
        <w:t xml:space="preserve">      1.    Toda  persona  tiene  derecho  a  ser  oída,  con   las  debidas</w:t>
        <w:br/>
        <w:t xml:space="preserve">      garantías y dentro de un plazo razonable,  por  un  juez  o   tribunal</w:t>
        <w:br/>
        <w:t xml:space="preserve">      competente, independiente e imparcial,  establecido  con  anterioridad</w:t>
        <w:br/>
        <w:t xml:space="preserve">      por  la  ley,  en  la  sustanciación  de  cualquier  acusación   penal</w:t>
        <w:br/>
        <w:t xml:space="preserve">      formulada contra ella, o para  la  determinación  de  sus  derechos  y</w:t>
        <w:br/>
        <w:t xml:space="preserve">      obligaciones de orden civil,  laboral,  fiscal  o  de  cualquier  otro</w:t>
        <w:br/>
        <w:t xml:space="preserve">      carácter.</w:t>
        <w:br/>
        <w:br/>
        <w:br/>
        <w:t xml:space="preserve">      2.    Toda persona inculpada de delito tiene derecho a que se  presuma</w:t>
        <w:br/>
        <w:t xml:space="preserve">      su inocencia mientras no se establezca  legalmente  su  culpabilidad. 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a)    derecho del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br/>
        <w:t xml:space="preserve">      b)    comunicación previa y detallada al  inculpado  de  la  acusación</w:t>
        <w:br/>
        <w:t xml:space="preserve">      formulada;</w:t>
        <w:br/>
        <w:br/>
        <w:br/>
        <w:t xml:space="preserve">      c)    concesión al inculpado del tiempo y de los medios adecuados para</w:t>
        <w:br/>
        <w:t xml:space="preserve">      la preparación de su defensa;</w:t>
        <w:br/>
        <w:br/>
        <w:br/>
        <w:t xml:space="preserve">      d)    derecho del inculpado  de  defenderse  personalmente  o  de  ser</w:t>
        <w:br/>
        <w:t xml:space="preserve">      asistido por un defensor de su  elección  y  de  comunicarse  libre  y</w:t>
        <w:br/>
        <w:t xml:space="preserve">      privadamente con su defensor;</w:t>
        <w:br/>
        <w:br/>
        <w:br/>
        <w:t xml:space="preserve">      e)     derecho  irrenunciable  de  ser  asistido   por   un   defensor</w:t>
        <w:br/>
        <w:t xml:space="preserve">      proporcionado por el Estado, remunerado  o  no  según  la  legislación</w:t>
        <w:br/>
        <w:t xml:space="preserve">      interna, si el inculpado no se defendiere por  sí  mismo  ni  nombrare</w:t>
        <w:br/>
        <w:t xml:space="preserve">      defensor dentro del plazo establecido por la ley;</w:t>
        <w:br/>
        <w:br/>
        <w:br/>
        <w:t xml:space="preserve">      […]</w:t>
        <w:br/>
        <w:br/>
        <w:br/>
        <w:t>[88]  Cfr. Caso Tibi, supra nota 43, párr. 180; Caso  Suárez  Rosero,  supra</w:t>
        <w:br/>
        <w:t>nota 72, párr. 77, y Caso Acosta Calderón, supra nota 47, párr. 111.</w:t>
        <w:br/>
        <w:br/>
        <w:br/>
        <w:t>[89]  Cfr. auto emitido el 7 de enero de 1998 por la  Jueza  Décimo  Segunda</w:t>
        <w:br/>
        <w:t>de lo Penal del Guayas (expediente judicial, cuerpo 25, folio 4009).</w:t>
        <w:br/>
        <w:br/>
        <w:br/>
        <w:t>[90]  Cfr. escrito de notificación emitido el 8 de  enero  de  1998  por  la</w:t>
        <w:br/>
        <w:t>Secretaria del Juzgado Décimo Segundo de lo Penal del Guayas (expediente  de</w:t>
        <w:br/>
        <w:t>anexos a la demanda, anexo 17, folio 897) y escrito de notificación  emitido</w:t>
        <w:br/>
        <w:t>el 8 de enero de 1998 (expediente judicial, cuerpo 25, folio 4010).</w:t>
        <w:br/>
        <w:br/>
        <w:br/>
        <w:t>[91]  Cfr. acta de la realización del peritaje ION-SCAN, supra nota 65.</w:t>
        <w:br/>
        <w:br/>
        <w:br/>
        <w:t>[92]  Cfr. dictamen del  Fiscal  Décimo  Segundo  de  lo  Penal  del  Guayas</w:t>
        <w:br/>
        <w:t>emitido  el  23  de  diciembre  de  1998  en  el  juicio  penal  No.  370-97</w:t>
        <w:br/>
        <w:t>(expediente de anexos a la demanda, anexo 20, folios 1047 a 1050).</w:t>
        <w:br/>
        <w:br/>
        <w:br/>
        <w:t>[93]  Sobre este punto, el artículo 77 del  Código  de  Procedimiento  Penal</w:t>
        <w:br/>
        <w:t>señalaba en lo pertinente que:</w:t>
        <w:br/>
        <w:br/>
        <w:br/>
        <w:t xml:space="preserve">      El informe pericial contendrá:</w:t>
        <w:br/>
        <w:br/>
        <w:br/>
        <w:t xml:space="preserve">      1.- La descripción detallada de lo que se ha reconocido, tal  cual  lo</w:t>
        <w:br/>
        <w:t xml:space="preserve">      observó el perito en el momento de practicar el reconocimiento;</w:t>
        <w:br/>
        <w:br/>
        <w:br/>
        <w:t xml:space="preserve">      2.- El estado de la persona o de la cosa objeto de la  pericia,  antes</w:t>
        <w:br/>
        <w:t xml:space="preserve">      de la comisión del delito, en cuanto fuere posible;</w:t>
        <w:br/>
        <w:br/>
        <w:br/>
        <w:t xml:space="preserve">      […]</w:t>
        <w:br/>
        <w:br/>
        <w:br/>
        <w:t xml:space="preserve">      5.- Las conclusiones finales, el procedimiento utilizado para llegar a</w:t>
        <w:br/>
        <w:t xml:space="preserve">      las mismas y los motivos en que se fundamentan;</w:t>
        <w:br/>
        <w:br/>
        <w:br/>
        <w:t xml:space="preserve">      6.- La fecha del informe; y,</w:t>
        <w:br/>
        <w:br/>
        <w:br/>
        <w:t xml:space="preserve">      7.- La firma y rúbrica del perito […].</w:t>
        <w:br/>
        <w:br/>
        <w:br/>
        <w:t>[94]  Cfr. sentencia emitida el 30 de octubre de 2001 por la Cuarta Sala  de</w:t>
        <w:br/>
        <w:t>la Corte Superior de Justicia (expediente de anexos a la demanda, anexo  21,</w:t>
        <w:br/>
        <w:t>folios 1078 y 1079).</w:t>
        <w:br/>
        <w:br/>
        <w:br/>
        <w:t>[95]  Cfr. declaración testimonial rendida por Juan Carlos Chaparro  Álvarez</w:t>
        <w:br/>
        <w:t>en la audiencia pública ante la Corte  Interamericana  celebrada  el  17  de</w:t>
        <w:br/>
        <w:t>mayo de 2007.</w:t>
        <w:br/>
        <w:br/>
        <w:br/>
        <w:t>[96]  Cfr. declaración testimonial del señor Chaparro en audiencia  pública,</w:t>
        <w:br/>
        <w:t>supra nota 95.</w:t>
        <w:br/>
        <w:br/>
        <w:br/>
        <w:t>[97]  Cfr. ECHR,  Case  of  Artico  v.  Italy,  Judgment  of  13  May  1980,</w:t>
        <w:br/>
        <w:t>Application no. 6694/74, paras. 31-37.</w:t>
        <w:br/>
        <w:br/>
        <w:br/>
        <w:t>[98]  Cfr. Caso La Cantuta, supra nota 16, párr. 149, y Caso Ximenes  Lopes,</w:t>
        <w:br/>
        <w:t>supra nota 17, párr. 196.</w:t>
        <w:br/>
        <w:br/>
        <w:br/>
        <w:t>[99]  Cfr. Caso Ricardo Canese Vs. Paraguay. Fondo, Reparaciones  y  Costas.</w:t>
        <w:br/>
        <w:t>Sentencia de 31 de agosto de 2004. Serie C No. 111, párr. 142;  Caso  de  la</w:t>
        <w:br/>
        <w:t>Comunidad   Moiwana   Vs.   Suriname.   Excepciones   Preliminares,   Fondo,</w:t>
        <w:br/>
        <w:t>Reparaciones y Costas. Sentencia 15 de junio  de  2005.  Serie  C  No.  124,</w:t>
        <w:br/>
        <w:t>párr. 160, y Caso Gómez Palomino Vs. Perú.  Fondo,  Reparaciones  y  Costas.</w:t>
        <w:br/>
        <w:t>Sentencia de 22 de noviembre de 2005. Serie C No. 136, párr. 85.</w:t>
        <w:br/>
        <w:br/>
        <w:br/>
        <w:t>[100]       Cfr. carta firmada por la Cónsul Honoraria de Chile  emitida  el</w:t>
        <w:br/>
        <w:t>5 de marzo de 1998 y dirigida a Cecilia Aguirre de Chaparro  (expediente  de</w:t>
        <w:br/>
        <w:t>anexos a la demanda, anexo 4, folio 832).</w:t>
        <w:br/>
        <w:br/>
        <w:br/>
        <w:t>[101] Cfr. Caso Bulacio, supra nota 42, párr. 130;  Caso  Tibi,  supra  nota</w:t>
        <w:br/>
        <w:t>43, párrs. 112 y 195; Caso Bueno Alves, supra  nota  15,  párr.  116,  y  El</w:t>
        <w:br/>
        <w:t>Derecho a la Información sobre la Asistencia Consular en  el  Marco  de  las</w:t>
        <w:br/>
        <w:t>Garantías del Debido Proceso Legal. Opinión  Consultiva  OC-16/99  de  1  de</w:t>
        <w:br/>
        <w:t>octubre de 1999. Serie A No. 16, párrs. 86, 106 y 122.</w:t>
        <w:br/>
        <w:br/>
        <w:br/>
        <w:t>[102]       El artículo 5, en lo pertinente, establece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   Toda  persona  privada  de  libertad  será</w:t>
        <w:br/>
        <w:t xml:space="preserve">      tratada con el respeto debido a la dignidad inherente al ser humano.</w:t>
        <w:br/>
        <w:br/>
        <w:br/>
        <w:t>[103]       Cfr. declaración testimonial  rendida  por  Freddy  Hernán  Lapo</w:t>
        <w:br/>
        <w:t>Íñiguez en la audiencia pública ante la Corte  Interamericana  celebrada  el</w:t>
        <w:br/>
        <w:t>17 de mayo de 2007.</w:t>
        <w:br/>
        <w:br/>
        <w:br/>
        <w:t>[104]       Cfr. declaración testimonial del  señor  Chaparro  en  audiencia</w:t>
        <w:br/>
        <w:t>pública, supra nota 95.</w:t>
        <w:br/>
        <w:br/>
        <w:br/>
        <w:t>[105] Cfr.  Caso  Tibi,  supra  nota  43,  párr.  150;  Caso  “Instituto  de</w:t>
        <w:br/>
        <w:t>Reeducación del Menor”, supra nota 49, párr.  151,  y  Caso  Bulacio,  supra</w:t>
        <w:br/>
        <w:t>nota 42, párr. 126.</w:t>
        <w:br/>
        <w:br/>
        <w:br/>
        <w:t>[106] Cfr.  Caso  Tibi,  supra  nota  43,  párr.  150;  Caso  “Instituto  de</w:t>
        <w:br/>
        <w:t>Reeducación del Menor”, supra nota 49, párr.  152,  y  Caso  Bulacio,  supra</w:t>
        <w:br/>
        <w:t>nota 42, párr. 126.</w:t>
        <w:br/>
        <w:br/>
        <w:br/>
        <w:t>[107]       Cfr. Caso Maritza Urrutia, supra nota 42, párr. 87; Caso  Bámaca</w:t>
        <w:br/>
        <w:t>Velásquez Vs. Guatemala. Fondo. Sentencia de 25 de noviembre de 2000.  Serie</w:t>
        <w:br/>
        <w:t>C No. 70, párr. 150, y Caso Cantoral Benavides Vs.  Perú.  Fondo.  Sentencia</w:t>
        <w:br/>
        <w:t>de 18 de agosto de 2000. Serie C No. 69, párr. 83.</w:t>
        <w:br/>
        <w:br/>
        <w:br/>
        <w:t>[108]       Cfr. Caso Maritza Urrutia, supra nota 42, párr. 87; Caso  Bámaca</w:t>
        <w:br/>
        <w:t>Velásquez, supra nota 107, párr. 150, y Caso Cantoral Benavides, supra  nota</w:t>
        <w:br/>
        <w:t>107, párr. 84.</w:t>
        <w:br/>
        <w:br/>
        <w:br/>
        <w:t>[109]            Cfr. Caso Palamara Iribarne, supra nota 48, párr.102;  Caso</w:t>
        <w:br/>
        <w:t>Comunidad Indígena  Yakye  Axa,  supra  nota  12,  párr.  137;  Caso  de  la</w:t>
        <w:br/>
        <w:t>Comunidad Moiwana, supra nota 99, párr. 129, y Caso de la Comunidad  Mayagna</w:t>
        <w:br/>
        <w:t>(Sumo) Awas Tingni Vs. Nicaragua. Fondo, Reparaciones  y  Costas.  Sentencia</w:t>
        <w:br/>
        <w:t>de 31 de agosto de 2001. Serie C No. 79, párr. 144.</w:t>
        <w:br/>
        <w:br/>
        <w:br/>
        <w:t>[110]       Cfr. Caso "Cinco Pensionistas", supra nota 78, párr. 102.</w:t>
        <w:br/>
        <w:br/>
        <w:br/>
        <w:t>[111]       Cfr. Caso Palamara Iribarne, supra  nota  48,  párr.  108;  Caso</w:t>
        <w:br/>
        <w:t>Comunidad Indígena Yakye Axa, supra nota  12,  párrs.  145  y  148,  y  Caso</w:t>
        <w:br/>
        <w:t>Ivcher Bronstein Vs. Perú. Fondo, Reparaciones y Costas. Sentencia de  6  de</w:t>
        <w:br/>
        <w:t>febrero de 2001. Serie C No. 74, párr. 128.</w:t>
        <w:br/>
        <w:br/>
        <w:br/>
        <w:t>[112]        Cfr.  parte   de   detención   elevado   al   Jefe   Provincial</w:t>
        <w:br/>
        <w:t>Antinarcóticos del Guayas emitido el 15 de noviembre de 1997 (expediente  de</w:t>
        <w:br/>
        <w:t>anexos a la demanda, anexo 6, folios 840 y 841).</w:t>
        <w:br/>
        <w:br/>
        <w:br/>
        <w:t>[113]       Cfr. parte informativo elevado al Jefe Provincial de la  Oficina</w:t>
        <w:br/>
        <w:t>de Antinarcóticos del Guayas en el  que  se  reporta  el  inventario  de  la</w:t>
        <w:br/>
        <w:t>Planta de Plumafón de nombres  “AISLANTES  PLUMAVIT”  (expediente  judicial,</w:t>
        <w:br/>
        <w:t>cuerpo 4, folio 1716).</w:t>
        <w:br/>
        <w:br/>
        <w:br/>
        <w:t>[114]       Cfr. certificado de propiedad y matrícula  del  automóvil  marca</w:t>
        <w:br/>
        <w:t>Subaru placa GDK-410 a nombre de  Freddy  Hernán  Lapo  Iñiguez  (expediente</w:t>
        <w:br/>
        <w:t>judicial, cuerpo 78, folio 10184).</w:t>
        <w:br/>
        <w:br/>
        <w:t>[115]       Cfr. parte informativo elevado al Jefe Provincial de la  Oficina</w:t>
        <w:br/>
        <w:t>de Antinarcóticos  del  Guayas  en  el  que  se  reporta  el  inventario  de</w:t>
        <w:br/>
        <w:t>documentos  recolectados  en  la  fábrica   de   Aislantes   PLUMAVIT   S.A.</w:t>
        <w:br/>
        <w:t>(expediente judicial, cuerpo 4, folio 1706 a 1708).</w:t>
        <w:br/>
        <w:br/>
        <w:t>[116]       Cfr. auto cabeza de 8 de  diciembre  de  1997,  supra  nota  52,</w:t>
        <w:br/>
        <w:t>(folios 873 y 874).</w:t>
        <w:br/>
        <w:br/>
        <w:br/>
        <w:t>[117] Cfr. oficio No. 4718-370-97 del 2 de enero  de  1998  emitido  por  la</w:t>
        <w:br/>
        <w:t>Jueza Décimo Segundo de lo Penal del  Guayas  (expediente  judicial,  cuerpo</w:t>
        <w:br/>
        <w:t>24, folio 3913).</w:t>
        <w:br/>
        <w:br/>
        <w:br/>
        <w:t>[118]       Cfr. contrato de arrendamiento suscrito el 19 de enero  de  1998</w:t>
        <w:br/>
        <w:t>entre el CONSEP y el ingeniero Chalver Iván Alvarado Sarango (expediente  de</w:t>
        <w:br/>
        <w:t>anexos a la demanda, apéndice 3, tomo II, folios 586 a 592).</w:t>
        <w:br/>
        <w:br/>
        <w:br/>
        <w:t>[119]       Cfr. contrato de arrendamiento suscrito el  1  de  diciembre  de</w:t>
        <w:br/>
        <w:t>2001 entre el CONSEP y el ingeniero Chalver Alvarado Sarango (expediente  de</w:t>
        <w:br/>
        <w:t>anexos a la demanda, anexo 34, folios 1163 a 1166).</w:t>
        <w:br/>
        <w:br/>
        <w:br/>
        <w:t>[120] Cfr. auto emitido el 7 de marzo de 2002  por  la  Cuarta  Sala  de  la</w:t>
        <w:br/>
        <w:t>Corte Superior de Justicia de Guayaquil  (expediente  judicial,  cuerpo  80,</w:t>
        <w:br/>
        <w:t>folio 10422).</w:t>
        <w:br/>
        <w:br/>
        <w:br/>
        <w:t>[121]       Cfr. acta de entrega recepción de inmuebles y muebles  devueltos</w:t>
        <w:br/>
        <w:t>a sus propietarios por disposición judicial emitida  el  10  de  octubre  de</w:t>
        <w:br/>
        <w:t>2002, firmada por el  Depositario  Jefe  CONSEP-GUAYAS,  el  propietario  de</w:t>
        <w:br/>
        <w:t>PLUMAVIT y por el Jefe Regional  del  CONSEP  (expediente  de  anexos  a  la</w:t>
        <w:br/>
        <w:t>demanda, anexo 33, folio 1155).</w:t>
        <w:br/>
        <w:br/>
        <w:br/>
        <w:t>[122]       Cfr. acta de diligencia notarial emitida el  10  de  octubre  de</w:t>
        <w:br/>
        <w:t>2002 por el Notario Titular Séptimo  del  Cantón  Guayaquil  (expediente  de</w:t>
        <w:br/>
        <w:t>anexos a la demanda, anexo 36, folio 1193 a 1196).</w:t>
        <w:br/>
        <w:br/>
        <w:br/>
        <w:t>[123]       Cfr. solicitud  del  abogado  defensor  de  Freddy  Hernán  Lapo</w:t>
        <w:br/>
        <w:t>Iñiguez presentada el 19 de febrero de 1999 ante el Juzgado  Décimo  Segundo</w:t>
        <w:br/>
        <w:t>de lo Penal del Guayas  (expediente  judicial,  cuerpo  78,  folio  10185  y</w:t>
        <w:br/>
        <w:t>cuerpo 79, folio 10285).</w:t>
        <w:br/>
        <w:br/>
        <w:br/>
        <w:t>[124]       Cfr. solicitud  del  abogado  defensor  de  Freddy  Hernán  Lapo</w:t>
        <w:br/>
        <w:t>Iñiguez presentada el 28 de mayo de 1999 ante el Juzgado Octavo de lo  Penal</w:t>
        <w:br/>
        <w:t>del Guayas (expediente judicial, cuerpo 78, folio 10185).</w:t>
        <w:br/>
        <w:br/>
        <w:br/>
        <w:t>[125]       Cfr. solicitud  del  abogado  defensor  de  Freddy  Hernán  Lapo</w:t>
        <w:br/>
        <w:t>Iñiguez presentada el 20 de abril  de  2005  ante  el  Director  del  CONSEP</w:t>
        <w:br/>
        <w:t>(expediente de anexos a la demanda, anexo 39, folio 1204).</w:t>
        <w:br/>
        <w:br/>
        <w:br/>
        <w:t>[126]        Cfr.  declaración  testimonial  del  señor  Lapo  en  audiencia</w:t>
        <w:br/>
        <w:t>pública, supra nota 103.</w:t>
        <w:br/>
        <w:br/>
        <w:br/>
        <w:t>[127]        Cfr.  oficio  No.  1992-JRL-CONSEP-2002  emitido   el   17   de</w:t>
        <w:br/>
        <w:t>septiembre de 2002 por el Jefe Regional del  CONSEP-Litoral  (expediente  de</w:t>
        <w:br/>
        <w:t>anexos a la demanda, apéndice 3, Tomo I, folio 233).</w:t>
        <w:br/>
        <w:br/>
        <w:br/>
        <w:t>[128]       Cfr. Caso Ivcher Bronstein,  supra  nota  111,  párr.  127.  Ver</w:t>
        <w:br/>
        <w:t>también, Barcelona Traction, Light and  Power  Company,  Limited,  Judgment,</w:t>
        <w:br/>
        <w:t>I.C.J. Reports 1970, p. 36, para. 47.</w:t>
        <w:br/>
        <w:br/>
        <w:br/>
        <w:t>[129]       Cfr. acta de junta general extraordinaria y universal de  socios</w:t>
        <w:br/>
        <w:t>de la compañía “Aislante Plumavit del Ecuador C.  Ltda”  emitida  el  15  de</w:t>
        <w:br/>
        <w:t>marzo de 1990 (expediente judicial, cuerpo 9, folio 2272),  y  escritura  de</w:t>
        <w:br/>
        <w:t>aumento de capital y reforma del estatuto social de  la  compañía  “Aislante</w:t>
        <w:br/>
        <w:t>Plumavit del Ecuador C. Ltda” emitida el 23 de marzo de 1990 (expediente  de</w:t>
        <w:br/>
        <w:t>fondo, tomo III, folios 1107 a 1109).</w:t>
        <w:br/>
        <w:br/>
        <w:br/>
        <w:t>[130]       Cfr. comunicación emitida el 28  de  enero  de  1997  por  Jorge</w:t>
        <w:br/>
        <w:t>Moncayo Nuques, presidente de la junta de socios  de  la  compañía  Aislante</w:t>
        <w:br/>
        <w:t>Plumavit del Ecuador C. Ltda (expediente judicial, cuerpo 10, folio 2282).</w:t>
        <w:br/>
        <w:br/>
        <w:br/>
        <w:t>[131]        El  Código  de  Procedimiento  Penal  de  1983  establecía   lo</w:t>
        <w:br/>
        <w:t>siguiente:</w:t>
        <w:br/>
        <w:br/>
        <w:br/>
        <w:t xml:space="preserve">      Art. 170.-  A fin de garantizar […] el pago  de  la  indemnización  de</w:t>
        <w:br/>
        <w:t xml:space="preserve">      daños y perjuicios al ofendido y las costas procesales, el Juez  podrá</w:t>
        <w:br/>
        <w:t xml:space="preserve">      ordenar medidas cautelares de […] carácter real.</w:t>
        <w:br/>
        <w:br/>
        <w:br/>
        <w:t xml:space="preserve">      Art. 171.-  […]  Las  medidas  cautelares  de  carácter  real  son  la</w:t>
        <w:br/>
        <w:t xml:space="preserve">      prohibición de enajenar  bienes,  el  secuestro,  la  retención  y  el</w:t>
        <w:br/>
        <w:t xml:space="preserve">      embargo. Estas medidas procederán únicamente en los casos indicados en</w:t>
        <w:br/>
        <w:t xml:space="preserve">      este Código y en las leyes especiales.</w:t>
        <w:br/>
        <w:br/>
        <w:br/>
        <w:t>[132]       La LSEP vigente en ese entonces disponía:</w:t>
        <w:br/>
        <w:br/>
        <w:br/>
        <w:t xml:space="preserve">      Artículo 104. Aprehensión.  La  Policía  Nacional,  a  través  de  sus</w:t>
        <w:br/>
        <w:t xml:space="preserve">      organismos técnicos especializados, tendrá a su  cargo  el  control  e</w:t>
        <w:br/>
        <w:t xml:space="preserve">      investigación  de  los   delitos   tipificados   en   esta   Ley,   el</w:t>
        <w:br/>
        <w:t xml:space="preserve">      descubrimiento y detención de los infractores, la entrega vigilada  de</w:t>
        <w:br/>
        <w:t xml:space="preserve">      bienes o sustancias sujetas a fiscalización y la aprehensión inmediata</w:t>
        <w:br/>
        <w:t xml:space="preserve">      de:</w:t>
        <w:br/>
        <w:br/>
        <w:br/>
        <w:t xml:space="preserve">      […]</w:t>
        <w:br/>
        <w:br/>
        <w:br/>
        <w:t xml:space="preserve">      c)  Bienes y objetos empleados para el almacenamiento  y  conservación</w:t>
        <w:br/>
        <w:t xml:space="preserve">      de sustancias sujetas a fiscalización, y de los vehículos y más medios</w:t>
        <w:br/>
        <w:t xml:space="preserve">      utilizados para su transporte;</w:t>
        <w:br/>
        <w:br/>
        <w:br/>
        <w:t xml:space="preserve">      d)  Dinero, valores, instrumentos, monetarios,  documentos  bancarios,</w:t>
        <w:br/>
        <w:t xml:space="preserve">      financieros o comerciales y más bienes que se estime que son  producto</w:t>
        <w:br/>
        <w:t xml:space="preserve">      de la comisión de los actos tipificados en esta Ley.</w:t>
        <w:br/>
        <w:br/>
        <w:br/>
        <w:t xml:space="preserve">      […]</w:t>
        <w:br/>
        <w:br/>
        <w:br/>
        <w:t xml:space="preserve">      Artículo 105. Quienes procedieren a la aprehensión  […]  identificarán</w:t>
        <w:br/>
        <w:t xml:space="preserve">      en su totalidad los bienes muebles e inmuebles,  sustancias,  dineros,</w:t>
        <w:br/>
        <w:t xml:space="preserve">      valores, instrumentos monetarios, documentos bancarios, financieros  o</w:t>
        <w:br/>
        <w:t xml:space="preserve">      comerciales;  y  al  presunto  o  presuntos  propietarios,  en   actas</w:t>
        <w:br/>
        <w:t xml:space="preserve">      separadas, que remitirán al juez de lo penal dentro de  las  veinte  y</w:t>
        <w:br/>
        <w:t xml:space="preserve">      cuatro horas siguientes. El juez al  dictar  el  auto  de  cabeza  del</w:t>
        <w:br/>
        <w:t xml:space="preserve">      proceso ordenará el depósito de todo lo aprehendido en el CONSEP,  así</w:t>
        <w:br/>
        <w:t xml:space="preserve">      como de las sustancias estupefacientes y psicotrópicas, precursores  y</w:t>
        <w:br/>
        <w:t xml:space="preserve">      otros  productos  químicos  específicos.  Estos  bienes  y  materiales</w:t>
        <w:br/>
        <w:t xml:space="preserve">      estarán a las órdenes del juez competente para la verificación  de  la</w:t>
        <w:br/>
        <w:t xml:space="preserve">      prueba material de la infracción […]</w:t>
        <w:br/>
        <w:br/>
        <w:br/>
        <w:t xml:space="preserve">      […]</w:t>
        <w:br/>
        <w:br/>
        <w:br/>
        <w:t xml:space="preserve">      Artículo 119. Medidas cautelares. En el  auto  cabeza  de  proceso  se</w:t>
        <w:br/>
        <w:t xml:space="preserve">      ordenarán las medidas cautelares de carácter personal y real previstas</w:t>
        <w:br/>
        <w:t xml:space="preserve">      en el artículo 171  del  Código  de  Procedimiento  Penal  que  fueren</w:t>
        <w:br/>
        <w:t xml:space="preserve">      procedentes y, de manera especial, la prohibición  de  enajenar  todos</w:t>
        <w:br/>
        <w:t xml:space="preserve">      los bienes del sindicado y la inmovilización de sus cuentas monetarias</w:t>
        <w:br/>
        <w:t xml:space="preserve">      y bancarias y de las acciones y participaciones sociales.</w:t>
        <w:br/>
        <w:br/>
        <w:br/>
        <w:t>El artículo 83 del Reglamento para la Aplicación de  la  LSEP  señalaba  que</w:t>
        <w:br/>
        <w:t>“[l]a revocatoria de la medida cautelar prevista en el artículo  105  de  la</w:t>
        <w:br/>
        <w:t>Ley, la dictará el juez  de  la  causa,  previa  la  opinión  favorable  del</w:t>
        <w:br/>
        <w:t>Ministerio Público”. Cfr. Reglamento No. 2145-A para  la  Aplicación  de  la</w:t>
        <w:br/>
        <w:t>Ley sobre  Sustancias  Estupefacientes  y  Psicotrópicas,  publicado  en  el</w:t>
        <w:br/>
        <w:t>registro oficial del Gobierno del Ecuador el 7 de marzo de 1991  (expediente</w:t>
        <w:br/>
        <w:t>de anexos a la demanda, anexo 35, folio 1190).</w:t>
        <w:br/>
        <w:br/>
        <w:br/>
        <w:t>[133]       Cfr. resolución No. 059-CD emitida por el Consejo Directivo  del</w:t>
        <w:br/>
        <w:t>CONSEP y publicada en el Registro Oficial No. 14 del 10 de febrero  de  2000</w:t>
        <w:br/>
        <w:t>(expediente de fondo, tomo III, folios 1068 a 1072).</w:t>
        <w:br/>
        <w:br/>
        <w:br/>
        <w:t>[134]       Cfr. liquidación emitida por  el  Depositario  Administrador  de</w:t>
        <w:br/>
        <w:t>Bienes Inmuebles del CONSEP (expediente de anexos a la  demanda,  anexo  37,</w:t>
        <w:br/>
        <w:t>folio 1198).</w:t>
        <w:br/>
        <w:br/>
        <w:br/>
        <w:t>[135]       Cfr. Caso La Cantuta, supra nota 16, párr. 172.</w:t>
        <w:br/>
        <w:br/>
        <w:br/>
        <w:t>[136]       Cfr. Caso “La Última  Tentación  de  Cristo“  (Olmedo  Bustos  y</w:t>
        <w:br/>
        <w:t>otros) Vs. Chile. Fondo, Reparaciones y Costas. Sentencia de  5  de  febrero</w:t>
        <w:br/>
        <w:t>de 2001. Serie C No. 73, párr. 85; Caso Almonacid Arrellano y  otros,  supra</w:t>
        <w:br/>
        <w:t>nota 17, párr. 118, y Caso Ximenes Lopes, supra nota 17, párr. 83.</w:t>
        <w:br/>
        <w:br/>
        <w:br/>
        <w:t>[137]       Cfr.   parte  informativo  elevado  al  Jefe  Provincial  de  la</w:t>
        <w:br/>
        <w:t>Oficina de Antinarcóticos del Guayas, supra nota 115.</w:t>
        <w:br/>
        <w:br/>
        <w:br/>
        <w:t>[138]       Cfr. acta de entrega recepción, supra nota 121.</w:t>
        <w:br/>
        <w:br/>
        <w:br/>
        <w:t>[139]       Cfr. acta de diligencia notarial, supra nota 122.</w:t>
        <w:br/>
        <w:br/>
        <w:br/>
        <w:t>[140]       Cfr.  anexo  al  acta  de  entrega  recepción,  supra  nota  121</w:t>
        <w:br/>
        <w:t>(expediente de fondo, tomo III, folios 871 y 872).</w:t>
        <w:br/>
        <w:br/>
        <w:br/>
        <w:t>[141]       El 3 de marzo de 1998 el Jefe Regional del CONSEP informó  a  la</w:t>
        <w:br/>
        <w:t>Jueza de la causa que “el estado de los bienes contenidos en  la  mencionada</w:t>
        <w:br/>
        <w:t>planta [fue] recibi[do] en regular estado, probablemente debido  a  que  los</w:t>
        <w:br/>
        <w:t>mismos sufrieron los estragos de las inundaciones del  Fenómeno  del  Niño”.</w:t>
        <w:br/>
        <w:t>Cfr. escrito emitido el 3 de marzo de 1998 por el Jefe Regional  del  CONSEP</w:t>
        <w:br/>
        <w:t>dirigido a la Jueza Décimo  Segunda  de  lo  Penal  del  Guayas  (expediente</w:t>
        <w:br/>
        <w:t>judicial, cuerpo 31, folio 4782). El 14 de mayo de 1998 el Depositario  Jefe</w:t>
        <w:br/>
        <w:t>del CONSEP en Guayas realizó una  inspección  “a  los  bienes,  planchas  de</w:t>
        <w:br/>
        <w:t>espumaflex, hieleras de espumaflex, que  se  encontraban  en  la  bodega  de</w:t>
        <w:br/>
        <w:t>productos  terminados  y  que  se  habían  destruido  por  efectos  de   las</w:t>
        <w:br/>
        <w:t>inundaciones que ha[bía] sufrido dicha planta”. Dicho  funcionario  comprobó</w:t>
        <w:br/>
        <w:t>que “efectivamente las planchas y las hieleras se  enc[o]ntra[ba]n  rotas  y</w:t>
        <w:br/>
        <w:t>totalmente deterioradas” e informó que el arrendatario de la empresa  señaló</w:t>
        <w:br/>
        <w:t>que lo anterior “fue motivo para que el Municipio  de  Guayaquil  [l]e  haya</w:t>
        <w:br/>
        <w:t>clausurado la fábrica”. Cfr. oficio No. 071-JRL-CONSEP-98 emitido el  28  de</w:t>
        <w:br/>
        <w:t>mayo de 1998 por el Depositario Jefe  CONSEP-GUAYAS  (expediente  de  fondo,</w:t>
        <w:br/>
        <w:t>tomo III, folio 870). Por otro lado, mediante un informe rendido  el  18  de</w:t>
        <w:br/>
        <w:t>febrero de 2002, el  Depositario  2  del  CONSEP  en  Guayas  informó  a  su</w:t>
        <w:br/>
        <w:t>superior que “se dio cumplimiento al retiro de varios bienes muebles que  se</w:t>
        <w:br/>
        <w:t>encontraban  en  la  planta  PLUMAVIT”,  que  según   el   funcionario   “se</w:t>
        <w:br/>
        <w:t>enc[o]ntra[ban]  en  pésimo  estado,  totalmente  inservibles,  además   los</w:t>
        <w:br/>
        <w:t>equipos  de  computación  tales  como  los  CPU  están  incompletos  en   su</w:t>
        <w:br/>
        <w:t>interior”. Cfr. informe No. 001-DBD-JRL-CONSEP-02 del 18 de febrero de  2002</w:t>
        <w:br/>
        <w:t>emitido por el Depositario 2  CONSEP  Guayas  (expediente  de  anexos  a  la</w:t>
        <w:br/>
        <w:t>demanda, apéndice 3, tomo II, folios 648 y 649).</w:t>
        <w:br/>
        <w:br/>
        <w:br/>
        <w:t>[142]       Debido al incumplimiento de obligaciones tributarias,  el  1  de</w:t>
        <w:br/>
        <w:t>abril de 2003 la Dirección Regional del Servicio de Rentas Internas  Litoral</w:t>
        <w:br/>
        <w:t>Sur  clausuró  la  empresa.  Cfr.  resolución   de   clausura   omisos   No.</w:t>
        <w:br/>
        <w:t>922003340002328 emitida el 1 de abril de 2003 por el Director  Regional  del</w:t>
        <w:br/>
        <w:t>Servicio de Rentas Internas Litoral Sur (expediente de anexos a la  demanda,</w:t>
        <w:br/>
        <w:t>apéndice 3, tomo II, folio 445). Esta sanción fue levantada el 2 de mayo  de</w:t>
        <w:br/>
        <w:t>2003. Al levantarla, se indicó que  “las  obligaciones  objeto  de  clausura</w:t>
        <w:br/>
        <w:t>deben ser atendidas por el Consejo Nacional de Sustancias Estupefacientes  y</w:t>
        <w:br/>
        <w:t>Psicotrópicas”.  Cfr.  resolución   de   levantamiento   de   clausura   No.</w:t>
        <w:br/>
        <w:t>109012003RGTR002494 emitida el 2 de mayo de 2003 por  el  Director  Regional</w:t>
        <w:br/>
        <w:t>del Servicio de Rentas Internas del Litoral Sur (expediente de anexos  a  la</w:t>
        <w:br/>
        <w:t>demanda, apéndice  3,  tomo  II,  folio  450).  Asimismo,  la  compañía  fue</w:t>
        <w:br/>
        <w:t>embargada por un banco y un proveedor de materia prima, debido a que  no  se</w:t>
        <w:br/>
        <w:t>hizo efectivo el pago de diversas acreencias. Cfr.  comunicación  de  16  de</w:t>
        <w:br/>
        <w:t>abril de 2003 dirigida por Juan  Carlos  Chaparro  Álvarez  a  la  Dirección</w:t>
        <w:br/>
        <w:t>Regional del  Servicio  de  Rentas  Internas  (expediente  de  anexos  a  la</w:t>
        <w:br/>
        <w:t>demanda, apéndice 3, tomo II, folio 447); auto emitido el 5  de  octubre  de</w:t>
        <w:br/>
        <w:t>1998 por el Juzgado Quinto de lo Civil de Guayaquil (expediente de anexos  a</w:t>
        <w:br/>
        <w:t>la demanda, apéndice 3, tomo II, folio 424); oficio No. 70 emitido el  4  de</w:t>
        <w:br/>
        <w:t>marzo de 1999 por el Juzgado Segundo de lo Civil  de  Guayaquil  (expediente</w:t>
        <w:br/>
        <w:t>judicial, cuerpo 78, folio 10186); auto emitido el 12 de mayo  de  2003  por</w:t>
        <w:br/>
        <w:t>el Juzgado Segundo de Coactiva de la Municipalidad de Guayaquil  (expediente</w:t>
        <w:br/>
        <w:t>de anexos a la demanda, apéndice 3, tomo II, folio 460).</w:t>
        <w:br/>
        <w:br/>
        <w:br/>
        <w:t>[143]       El artículo  109  de  la  LSEP,  sobre  disposición  de  bienes,</w:t>
        <w:br/>
        <w:t>establece  que   el   “Consejo   Directivo   del   CONSEP   podrá   entregar</w:t>
        <w:br/>
        <w:t>provisionalmente los bienes aprehendidos e incautados  a  las  instituciones</w:t>
        <w:br/>
        <w:t>públicas que determine, para que lo usen bajo su  responsabilidad”.  Por  su</w:t>
        <w:br/>
        <w:t>parte, el artículo 12 del Reglamento para la aplicación de  la  LSEP  señala</w:t>
        <w:br/>
        <w:t>que  corresponde  al  Consejo  Directivo  la  atribución   de   “[e]ntregar,</w:t>
        <w:br/>
        <w:t>provisionalmente, los bienes aprehendidos o  incautados  que  hubieren  sido</w:t>
        <w:br/>
        <w:t>dados en depósito al CONSEP, a instituciones públicas, previo informe de  la</w:t>
        <w:br/>
        <w:t>Secretaría Ejecutiva”. Cfr. Reglamento No. 2145-A para la Aplicación  de  la</w:t>
        <w:br/>
        <w:t>LSEP, publicado en el registro oficial del Gobierno  del  Ecuador  el  7  de</w:t>
        <w:br/>
        <w:t>marzo de 1991 (expediente de anexos a la demanda, anexo 35, folio 1172).</w:t>
        <w:br/>
        <w:br/>
        <w:br/>
        <w:t>[144]       En el  contrato  de  arrendamiento  constaba  una  cláusula  que</w:t>
        <w:br/>
        <w:t>establecía que el CONSEP supervisaría  “mensualmente  el  funcionamiento  de</w:t>
        <w:br/>
        <w:t>las instalaciones de la planta y uso de equipos, e inmueble materia de  este</w:t>
        <w:br/>
        <w:t>contrato”. Cfr. contrato de arrendamiento, supra nota 118 (folio 590).</w:t>
        <w:br/>
        <w:br/>
        <w:br/>
        <w:t>[145]       La cláusula tercera del contrato señalaba que  “[d]ebido  a  que</w:t>
        <w:br/>
        <w:t>la planta ha sufrido inundaciones, que han  afectado  a  las  maquinarias  y</w:t>
        <w:br/>
        <w:t>equipos, así como a la estructura del inmueble, la misma  que  se  encuentra</w:t>
        <w:br/>
        <w:t>con filtraciones, el Arrendador concede un periodo de gracia de  tres  meses</w:t>
        <w:br/>
        <w:t>a favor del arrendatario por cuanto en dicho período  se  va  a  proceder  a</w:t>
        <w:br/>
        <w:t>realizar los arreglos  de  las  maquinarias,  equipos,  y  reparaciones  del</w:t>
        <w:br/>
        <w:t>inmueble para poder poner a punto y en operatividad la  mencionada  planta”.</w:t>
        <w:br/>
        <w:t>Cfr. contrato de arrendamiento, supra nota 118 (folio 587).</w:t>
        <w:br/>
        <w:br/>
        <w:br/>
        <w:t>[146]       Cfr. declaración testimonial del  señor  Chaparro  en  audiencia</w:t>
        <w:br/>
        <w:t>pública, supra nota 95.</w:t>
        <w:br/>
        <w:br/>
        <w:br/>
        <w:t>[147]       Cfr. informe No. 512-JPA-G-97, supra  nota  30  (folios  2884  a</w:t>
        <w:br/>
        <w:t>3026).</w:t>
        <w:br/>
        <w:br/>
        <w:br/>
        <w:t>[148]       Cfr. auto de 14 de noviembre de 1997, supra nota 33.</w:t>
        <w:br/>
        <w:br/>
        <w:br/>
        <w:t>[149]       Cfr. comunicación emitida el 5 de junio  de  2002  por  el  Juez</w:t>
        <w:br/>
        <w:t>Octavo de lo Penal del Guayas (expediente judicial, cuerpo 80, folio 1045).</w:t>
        <w:br/>
        <w:br/>
        <w:br/>
        <w:t>[150] Cfr. Caso Velásquez Rodríguez, supra nota 20, párr. 25; Caso  Cantoral</w:t>
        <w:br/>
        <w:t>Huamaní y García Santa Cruz, supra nota 20, párr. 156 y Caso Zambrano  Vélez</w:t>
        <w:br/>
        <w:t>y otros, supra nota 13, párr. 131.</w:t>
        <w:br/>
        <w:br/>
        <w:br/>
        <w:t>[151]     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[152]       Cfr. Caso  Velásquez  Rodríguez  Vs.  Honduras.  Reparaciones  y</w:t>
        <w:br/>
        <w:t>Costas. Sentencia de 21 de julio de 1989. Serie C No. 7,  párrs.  25  a  27;</w:t>
        <w:br/>
        <w:t>Caso Garrido y Baigorria Vs. Argentina. Reparaciones y Costas. Sentencia  de</w:t>
        <w:br/>
        <w:t>27 de agosto de 1998. Serie C No. 39, párr. 43, y Caso de la “Panel  Blanca”</w:t>
        <w:br/>
        <w:t>(Paniagua Morales y otros), supra nota 23, párrs. 76 a 79.</w:t>
        <w:br/>
        <w:br/>
        <w:br/>
        <w:t>[153]       Cfr. nota de la Comisión Interamericana de Derechos  Humanos  de</w:t>
        <w:br/>
        <w:t>23 de marzo de 2006 (expediente de anexos a la  demanda,  apéndice  3,  tomo</w:t>
        <w:br/>
        <w:t>II, folios 517 a 519).</w:t>
        <w:br/>
        <w:br/>
        <w:br/>
        <w:t>[154]       Cfr. escrito de los representantes de 25 de abril de 2006 en  el</w:t>
        <w:br/>
        <w:t>que se incluyen los  testimonios  de  los  familiares  del  señor  Chaparro:</w:t>
        <w:br/>
        <w:t>Cecilia Aguirre Mollet de Chaparro (esposa), José Pedro Chaparro de  Aguirre</w:t>
        <w:br/>
        <w:t>(hijo),  Gabriela  Chaparro  Aguirre  (hija),  Christián  Chaparro   Canales</w:t>
        <w:br/>
        <w:t>(hijo), Carolina  Chaparro  Canales  (hija),  Juan  Pablo  Chaparro  Canales</w:t>
        <w:br/>
        <w:t>(hijo) y Hortensia Álvarez Pineda de Chaparro (madre) (expediente de  anexos</w:t>
        <w:br/>
        <w:t>a la demanda, apéndice 3, tomo II, folios 573 a 580).</w:t>
        <w:br/>
        <w:br/>
        <w:br/>
        <w:t>[155]       Cfr. Caso de las Masacres de  Ituango  Vs.  Colombia.  Excepción</w:t>
        <w:br/>
        <w:t>Preliminar, Fondo, Reparaciones y Costas. Sentencia de 1 de  julio  de  2006</w:t>
        <w:br/>
        <w:t>Serie C No. 148, párr. 98, y Caso  Goiburú  y  otros  Vs.  Paraguay.  Fondo,</w:t>
        <w:br/>
        <w:t>Reparaciones y Costas. Sentencia de 22 de septiembre de 2006.  Serie  C  No.</w:t>
        <w:br/>
        <w:t>153, párr. 29.</w:t>
        <w:br/>
        <w:br/>
        <w:br/>
        <w:t>[156]        Cfr.  Caso  Bámaca  Velásquez  Vs.  Guatemala.  Reparaciones  y</w:t>
        <w:br/>
        <w:t>Costas. Sentencia de 22 de febrero de 2002. Serie C No. 91, párr.  43;  Caso</w:t>
        <w:br/>
        <w:t>Cantoral Huamaní y García Santa Cruz, supra  nota  20,  párr.  166,  y  Caso</w:t>
        <w:br/>
        <w:t>Escué Zapata, supra nota 22, párr. 132.</w:t>
        <w:br/>
        <w:br/>
        <w:br/>
        <w:t>[157]       Cfr. declaración rendida ante fedatario público (affidávit)  por</w:t>
        <w:br/>
        <w:t>Yazmín Kuri González el 16 de abril de 2007 (expediente de  fondo,  Tomo  I,</w:t>
        <w:br/>
        <w:t>folio 374).</w:t>
        <w:br/>
        <w:br/>
        <w:br/>
        <w:t>[158]       Cfr. declaración testimonial del  señor  Chaparro  en  audiencia</w:t>
        <w:br/>
        <w:t>pública, supra nota 95.</w:t>
        <w:br/>
        <w:br/>
        <w:br/>
        <w:t>[159]       Cfr.  escrito presentado  el  3  de  octubre  de  2007  por  los</w:t>
        <w:br/>
        <w:t>representantes como prueba para mejor resolver solicitada por el  Presidente</w:t>
        <w:br/>
        <w:t>de la Corte (expediente de fondo, tomo III, folio 1096).</w:t>
        <w:br/>
        <w:br/>
        <w:br/>
        <w:t>[160]       Cfr. declaración  de  Yazmín  Kuri  González,  supra  nota  157,</w:t>
        <w:br/>
        <w:t>(folio 374).</w:t>
        <w:br/>
        <w:br/>
        <w:br/>
        <w:t>[161]       Cfr. declaración  de  Yazmín  Kuri  González,  supra  nota  157,</w:t>
        <w:br/>
        <w:t>(folio 364).</w:t>
        <w:br/>
        <w:br/>
        <w:br/>
        <w:t>[162]       Cfr. declaración  de  Yazmín  Kuri  González,  supra  nota  157,</w:t>
        <w:br/>
        <w:t>(folio 369).</w:t>
        <w:br/>
        <w:br/>
        <w:br/>
        <w:t>[163]       Cfr. declaración  de  Yazmín  Kuri  González,  supra  nota  157,</w:t>
        <w:br/>
        <w:t>(folio 374).</w:t>
        <w:br/>
        <w:br/>
        <w:br/>
        <w:t>[164]       Cfr. informe socioeconómico y familiar de Juan  Carlos  Chaparro</w:t>
        <w:br/>
        <w:t>Álvarez emitido el 20 de enero de  1998  (expediente  judicial,  Cuerpo  27,</w:t>
        <w:br/>
        <w:t>folio 4245). En este informe se indicaba que  el  señor  Chaparro  manifestó</w:t>
        <w:br/>
        <w:t>que su trabajo “le generaba un ingreso mensual de 13 millones de sucres”.</w:t>
        <w:br/>
        <w:br/>
        <w:br/>
        <w:t>[165]       Cfr. informe socioeconómico y familiar  de  Freddy  Hernán  Lapo</w:t>
        <w:br/>
        <w:t>Íñiguez emitido el 2 de enero  de  1998  (expediente  judicial,  Cuerpo  25,</w:t>
        <w:br/>
        <w:t>folio 4025).  En  este  informe  se  indicaba  que  el  señor  Lapo  Iñiguez</w:t>
        <w:br/>
        <w:t>“recibía una remuneración mensual de $ 3.500.000 [sucres]”.</w:t>
        <w:br/>
        <w:br/>
        <w:br/>
        <w:t>[166]       Cfr. planilla de aportes al Instituto Ecuatoriano  de  Seguridad</w:t>
        <w:br/>
        <w:t>Social de la Empresa Aislantes Plumavit del Ecuador C. Ltda  correspondiente</w:t>
        <w:br/>
        <w:t>a septiembre de 1997 (expediente de fondo, tomo III,  folio  854).  En  esta</w:t>
        <w:br/>
        <w:t>planilla se indicaba que el sueldo del señor  Chaparro  era  de  $13.500.000</w:t>
        <w:br/>
        <w:t>sucres y el del señor Lapo de $3.500.000 sucres.</w:t>
        <w:br/>
        <w:br/>
        <w:br/>
        <w:t>[167]        Cfr.  declaración  testimonial  del  señor  Lapo  en  audiencia</w:t>
        <w:br/>
        <w:t>pública, supra nota 103.</w:t>
        <w:br/>
        <w:br/>
        <w:br/>
        <w:t>[168]       Cfr.  Caso  Neira  Alegría  Vs.  Perú.  Reparaciones  y  Costas.</w:t>
        <w:br/>
        <w:t>Sentencia de 19 de septiembre de 1996.  Serie  C  No.  29,  párr.  57;  Caso</w:t>
        <w:br/>
        <w:t>Cantoral Huamaní y García Santa Cruz,  supra  nota  20,  párr.  175  y  Caso</w:t>
        <w:br/>
        <w:t>Zambrano Vélez y otros, supra nota 13, párr. 141.</w:t>
        <w:br/>
        <w:br/>
        <w:br/>
        <w:t>[169]       Cfr. declaración testimonial del  señor  Chaparro  en  audiencia</w:t>
        <w:br/>
        <w:t>pública, supra nota 95.</w:t>
        <w:br/>
        <w:br/>
        <w:br/>
        <w:t>[170]        Cfr.  declaración  testimonial  del  señor  Lapo  en  audiencia</w:t>
        <w:br/>
        <w:t>pública, supra nota 103.</w:t>
        <w:br/>
        <w:br/>
        <w:br/>
        <w:t>[171] Cfr. Caso Suárez Rosero Vs. Ecuador. Reparaciones y Costas.  Sentencia</w:t>
        <w:br/>
        <w:t>de 20 de enero de 1999. Serie C No. 44, párr. 72; Caso  Cantoral  Huamaní  y</w:t>
        <w:br/>
        <w:t>García Santa Cruz, supra nota 20, párr. 180 y Caso Zambrano Vélez  y  otros,</w:t>
        <w:br/>
        <w:t>supra nota 13, párr. 142.</w:t>
        <w:br/>
        <w:br/>
        <w:br/>
        <w:t>[172]       Cfr. Caso de los  “Niños  de  la  Calle”  (Villagrán  Morales  y</w:t>
        <w:br/>
        <w:t>otros) Vs. Guatemala. Reparaciones y Costas. Sentencia  de  26  de  mayo  de</w:t>
        <w:br/>
        <w:t>2001. Serie C No. 77, párr. 84; Caso Escué  Zapata,  supra  nota  22,  párr.</w:t>
        <w:br/>
        <w:t>149, y Caso La Cantuta, supra nota 16, párr. 219.</w:t>
        <w:br/>
        <w:br/>
        <w:br/>
        <w:t>[173]       Cfr. Caso Myrna Mack Chang, supra nota 13, párr.  268;  Caso  19</w:t>
        <w:br/>
        <w:t>Comerciantes Vs. Colombia. Fondo, Reparaciones y Costas. Sentencia de  5  de</w:t>
        <w:br/>
        <w:t>julio de 2004. Serie C No. 109, párr. 253, y Caso Zambrano  Vélez  y  otros,</w:t>
        <w:br/>
        <w:t>supra nota 13, párr. 147.</w:t>
        <w:br/>
        <w:br/>
        <w:br/>
        <w:t>[174]       Cfr. oficio No. 1886  firmado  por  el  Procurador  General  del</w:t>
        <w:br/>
        <w:t>Estado y dirigido al Comandante General de la Policía  Nacional  (expediente</w:t>
        <w:br/>
        <w:t>de fondo, tomo II, folios 591 y 592)</w:t>
        <w:br/>
        <w:br/>
        <w:br/>
        <w:t>[175]       Cfr. oficio No. 1885  firmado  por  el  Procurador  General  del</w:t>
        <w:br/>
        <w:t>Estado y dirigido  al  Presidente  Ejecutivo  de  la  Asociación  de  Bancos</w:t>
        <w:br/>
        <w:t>Privados (expediente de fondo, tomo II, folios 593 y 594).</w:t>
        <w:br/>
        <w:br/>
        <w:br/>
        <w:t>[176]       Cfr. oficio No. 1884  firmado  por  el  Procurador  General  del</w:t>
        <w:br/>
        <w:t>Estado y dirigido al Superintendente de Bancos (expediente  de  fondo,  tomo</w:t>
        <w:br/>
        <w:t>II, folios 595 y 596).</w:t>
        <w:br/>
        <w:br/>
        <w:br/>
        <w:t>[177]       Cfr. Caso Cantoral Benavides Vs. Perú.  Reparaciones  y  Costas.</w:t>
        <w:br/>
        <w:t>Sentencia de 3 de diciembre de  2001.  Serie  C  No.  88,  párr.  179;  Caso</w:t>
        <w:br/>
        <w:t>Cantoral Huamaní y García Santa Cruz, supra  nota  20,  párr.  192,  y  Caso</w:t>
        <w:br/>
        <w:t>Zambrano Vélez y otros, supra nota 13, párr. 215.</w:t>
        <w:br/>
        <w:br/>
        <w:br/>
        <w:t>[178]       Caso Suárez Rosero, supra nota 72; Caso  Tibi,  supra  nota  43;</w:t>
        <w:br/>
        <w:t>Caso Acosta Calderón, supra nota 47, y ahora el presente caso.</w:t>
        <w:br/>
        <w:br/>
        <w:br/>
        <w:t>[179] Cfr. Caso Garrido y Baigorria, supra nota 152, párr. 79;  Caso  de  la</w:t>
        <w:br/>
        <w:t>“Panel Blanca” (Paniagua Morales y otros), supra nota 23, párr. 212, y  Caso</w:t>
        <w:br/>
        <w:t>Zambrano Vélez y otros, supra nota 13, párr. 159.</w:t>
        <w:br/>
        <w:br/>
        <w:br/>
        <w:t>[180]       Cfr. Caso Molina Theissen Vs. Guatemala. Reparaciones y  Costas.</w:t>
        <w:br/>
        <w:t>Sentencia de 3 de julio de 2004. Serie C No. 108, párr. 22,  y  Caso  Acosta</w:t>
        <w:br/>
        <w:t>Calderón, supra nota 47, párr. 41.</w:t>
        <w:br/>
        <w:br/>
        <w:br/>
        <w:t>[181]       Cfr. certificación emitida el 20 de septiembre de 1997  por  los</w:t>
        <w:br/>
        <w:t>abogados Xavier A. Flores Aguirre y Pablo J. Cevallos Palomeque  (expediente</w:t>
        <w:br/>
        <w:t>de fondo, tomo III, folio 944).</w:t>
        <w:br/>
        <w:br/>
        <w:br/>
        <w:t>[182]       Cfr. Caso de  los  Hermanos  Gómez  Paquiyauri.  Supervisión  de</w:t>
        <w:br/>
        <w:t>Cumplimiento  de  Sentencia.  Resolución  de  la  Corte  Interamericana   de</w:t>
        <w:br/>
        <w:t>Derechos Humanos de 22 de septiembre de 2006, considerando 16.</w:t>
        <w:br/>
        <w:br/>
        <w:br/>
        <w:t>[183]        Cfr.  Caso  Cantoral  Benavides,  supra  nota  177,  párr.  85.</w:t>
        <w:br/>
        <w:t>Asimismo, en el caso Cesti Hurtado  vs.  Perú  la  Corte  afirmó  que  “[e]n</w:t>
        <w:br/>
        <w:t>cuanto a los  honorarios  profesionales  es  preciso  tomar  en  cuenta  las</w:t>
        <w:br/>
        <w:t>características propias del proceso internacional  sobre  derechos  humanos,</w:t>
        <w:br/>
        <w:t>en el que se adoptan decisiones acerca de las violaciones a estos  derechos,</w:t>
        <w:br/>
        <w:t>pero no se examinan en  todos  sus  extremos  las  implicaciones  de  dichas</w:t>
        <w:br/>
        <w:t>violaciones que pudieran involucrar cuestiones  de  lucro  atinentes  a  los</w:t>
        <w:br/>
        <w:t>referidos  honorarios,  legítimas  en  sí  mismas,  pero  ajenas   al   tema</w:t>
        <w:br/>
        <w:t>específico de la salvaguardia de los derechos  humanos.  Por  lo  tanto,  el</w:t>
        <w:br/>
        <w:t>Tribunal  debe  resolver  con  mesura  estas  reclamaciones.  Si  la   Corte</w:t>
        <w:br/>
        <w:t>procediera de otra forma, se desnaturalizaría el  contencioso  internacional</w:t>
        <w:br/>
        <w:t>de los derechos humanos. Por  ende,  la  Corte  debe  aplicar  criterios  de</w:t>
        <w:br/>
        <w:t>equidad en estos casos”. Cfr. Caso Cesti Hurtado Vs.  Perú.  Reparaciones  y</w:t>
        <w:br/>
        <w:t>Costas. Sentencia de 31 de mayo de 2001. Serie C No. 78, párr. 72.</w:t>
        <w:br/>
        <w:br/>
        <w:br/>
        <w:t>[184]       Cfr. Caso Molina  Theissen,  supra  nota  180,  párr.  22;  Caso</w:t>
        <w:br/>
        <w:t>Acosta Calderón, supra nota 47, párr. 41.</w:t>
        <w:br/>
        <w:br/>
        <w:br/>
        <w:t>[185]       Cfr. Caso Cesti Hurtado, supra nota 183, párr. 72.</w:t>
        <w:br/>
        <w:br/>
        <w:br/>
        <w:t>[186]       Cfr. Caso Myrna Mack Chang,  supra  nota  13,  párr.  294;  Caso</w:t>
        <w:br/>
        <w:t>Cantoral Huamani y García Santa Cruz, supra  nota  20,  párr.  162,  y  Caso</w:t>
        <w:br/>
        <w:t>Zambrano Vélez y otros, supra nota 13, párr. 137.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