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t xml:space="preserve">                         Caso Albán Cornejo y otros</w:t>
        <w:br/>
        <w:t xml:space="preserve">                                 vs. Ecuador</w:t>
        <w:br/>
        <w:br/>
        <w:br/>
        <w:br/>
        <w:t xml:space="preserve">                    Sentencia de 22 de noviembre de 2007</w:t>
        <w:br/>
        <w:br/>
        <w:t xml:space="preserve">                       (Fondo, Reparaciones y Costas)</w:t>
        <w:br/>
        <w:br/>
        <w:br/>
        <w:br/>
        <w:br/>
        <w:br/>
        <w:t>En el caso Albán Cornejo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t>presentes, además,</w:t>
        <w:br/>
        <w:br/>
        <w:t>Pablo Saavedra Alessandri, Secretario; y</w:t>
        <w:br/>
        <w:t>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br/>
        <w:br/>
        <w:t>1.    El 5 de julio  de  2006,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 la Corte una demanda en contra de la  República  del  Ecuador  (en</w:t>
        <w:br/>
        <w:t>adelante “el Estado” o “Ecuador”), la cual se originó  en  la  denuncia  No.</w:t>
        <w:br/>
        <w:t>12.406, remitida a la Secretaría de la Comisión el 31 de  mayo  de  2001,  y</w:t>
        <w:br/>
        <w:t>complementada el 27 de junio de 2001, por Carmen Susana Cornejo  Alarcón  de</w:t>
        <w:br/>
        <w:t>Albán (en adelante “Carmen Cornejo de Albán” o “señora  Cornejo  de  Albán),</w:t>
        <w:br/>
        <w:t>en su nombre y el de su esposo, Bismarck Wagner Albán Sánchez  (en  adelante</w:t>
        <w:br/>
        <w:t>“Bismarck Albán Sánchez” o “señor Albán Sánchez”).   El  23  de  octubre  de</w:t>
        <w:br/>
        <w:t>2002 la Comisión aprobó el Informe de Admisibilidad No. 69/02[1] y el 28  de</w:t>
        <w:br/>
        <w:t>febrero de 2006 aprobó el Informe de Fondo No. 7/06[2], en los términos  del</w:t>
        <w:br/>
        <w:t>artículo   50   de   la   Convención,   el   cual   contiene    determinadas</w:t>
        <w:br/>
        <w:t>recomendaciones, que en concepto de  la  Comisión  no  fueron  adoptadas  de</w:t>
        <w:br/>
        <w:t>manera satisfactoria por  parte  del  Estado,  razón  por  la  cual  aquella</w:t>
        <w:br/>
        <w:t>decidió someter el presente caso a la jurisdicción de la Corte[3].</w:t>
        <w:br/>
        <w:br/>
        <w:t>2.    De acuerdo a los hechos  invocados  por  la  Comisión  Interamericana,</w:t>
        <w:br/>
        <w:t>Laura Susana Albán Cornejo (en adelante  “Laura  Albán”  o  “señorita  Albán</w:t>
        <w:br/>
        <w:t>Cornejo”) ingresó el 13 de diciembre  de  1987  al  Hospital  Metropolitano,</w:t>
        <w:br/>
        <w:t>institución de salud de carácter privado, situada en Quito, Ecuador,  debido</w:t>
        <w:br/>
        <w:t>a un cuadro clínico de meningitis bacteriana.  El 17 de  diciembre  de  1987</w:t>
        <w:br/>
        <w:t>durante la noche, la señorita Albán Cornejo  sufrió  un  fuerte  dolor.   El</w:t>
        <w:br/>
        <w:t>médico residente le prescribió una inyección de diez miligramos de  morfina.</w:t>
        <w:br/>
        <w:t xml:space="preserve"> El 18 de diciembre de ese mismo año, mientras permanecía  bajo  tratamiento</w:t>
        <w:br/>
        <w:t>médico, la señorita Albán Cornejo murió,  presuntamente  por  el  suministro</w:t>
        <w:br/>
        <w:t>del medicamento aplicado.   Con  posterioridad  a  su  muerte,  sus  padres,</w:t>
        <w:br/>
        <w:t>Carmen Cornejo de Albán y Bismarck Albán  Sánchez  (en  adelante  “presuntas</w:t>
        <w:br/>
        <w:t>víctimas” o “padres de Laura Albán” o “padres de la señorita Albán  Cornejo”</w:t>
        <w:br/>
        <w:t>o “padres”) acudieron ante el Juzgado Octavo de lo Civil  de  Pichincha  (en</w:t>
        <w:br/>
        <w:t>adelante “Juzgado Octavo de lo Civil”) para obtener el expediente médico  de</w:t>
        <w:br/>
        <w:t>su hija, y ante el Tribunal de Honor del Colegio  Médico  de  Pichincha  (en</w:t>
        <w:br/>
        <w:t>adelante “Tribunal de Honor”).  Después los padres presentaron una  denuncia</w:t>
        <w:br/>
        <w:t>penal ante las autoridades estatales para que investigaran la muerte  de  su</w:t>
        <w:br/>
        <w:t>hija.  Como consecuencia de lo anterior,  dos  médicos  fueron  investigados</w:t>
        <w:br/>
        <w:t>por negligencia en la práctica médica, y el proceso  seguido  en  contra  de</w:t>
        <w:br/>
        <w:t>uno de ellos fue sobreseído el  13  de  diciembre  de  1999,  al  declararse</w:t>
        <w:br/>
        <w:t>prescrita la acción penal.  Respecto al otro médico, su  situación  jurídica</w:t>
        <w:br/>
        <w:t>se encuentra pendiente de resolución judicial.</w:t>
        <w:br/>
        <w:br/>
        <w:t>3.    La demanda de la Comisión hace  referencia  a  que  el  Estado  no  ha</w:t>
        <w:br/>
        <w:t>asegurado el acceso efectivo a las  garantías  y  protección  judiciales  de</w:t>
        <w:br/>
        <w:t>Carmen Cornejo de Albán y Bismarck Albán Sánchez,  quienes  “en  su  interés</w:t>
        <w:br/>
        <w:t>[por] esclarecer el homicidio de  su  hija,  [Laura  Albán],  por  años  han</w:t>
        <w:br/>
        <w:t>buscado justicia y [la] sanción de los responsables mediante  el  recabo  de</w:t>
        <w:br/>
        <w:t>indicios respecto de la muerte  de  aquélla  y  el  intento  de  obtener  la</w:t>
        <w:br/>
        <w:t>atención formal de las autoridades respecto al caso”. Asimismo, la  Comisión</w:t>
        <w:br/>
        <w:t>señaló en la demanda que en el ordenamiento interno y  en  la  práctica  del</w:t>
        <w:br/>
        <w:t>Ecuador no existen normas o mecanismos adecuados que  permitan  promover  la</w:t>
        <w:br/>
        <w:t>persecución penal cuando  se  afectan  bienes  jurídicos  y  su  vulneración</w:t>
        <w:br/>
        <w:t>requiere el ejercicio de  la  acción  pública,  lo  que  a  criterio  de  la</w:t>
        <w:br/>
        <w:t>Comisión causó un perjuicio a la parte lesionada en el presente caso.</w:t>
        <w:br/>
        <w:br/>
        <w:t>4.    La Comisión  solicitó  a  la  Corte  que  declare  que  el  Estado  es</w:t>
        <w:br/>
        <w:t>responsable por la violación de los derechos consagrados en los artículos  8</w:t>
        <w:br/>
        <w:t>(Garantías  Judiciales)  y  25  (Protección  Judicial)  de   la   Convención</w:t>
        <w:br/>
        <w:t>Americana, en conexión con los artículos 2 (Deber de  Adoptar  Disposiciones</w:t>
        <w:br/>
        <w:t>de  Derecho  Interno)  y  1.1  (Obligación  de  Respetar  Derechos)  de  ese</w:t>
        <w:br/>
        <w:t>instrumento, en perjuicio de Carmen Cornejo de Albán  y  de  Bismarck  Albán</w:t>
        <w:br/>
        <w:t>Sánchez.  Asimismo, solicitó a la Corte que ordene  al  Estado  determinadas</w:t>
        <w:br/>
        <w:t>medidas de reparación.</w:t>
        <w:br/>
        <w:br/>
        <w:t>5.    El 14 de octubre de 2006 los señores Farith Simon Campaña y  Alejandro</w:t>
        <w:br/>
        <w:t>Ponce Villacís[4], de las Clínicas Jurídicas del Colegio  de  Jurisprudencia</w:t>
        <w:br/>
        <w:t>de la Universidad San Francisco  de  Quito,  Ecuador,  en  su  condición  de</w:t>
        <w:br/>
        <w:t>representantes   de   las   presuntas    víctimas    (en    adelante    “los</w:t>
        <w:br/>
        <w:t>representantes”),  presentaron  su  escrito  de  solicitudes,  argumentos  y</w:t>
        <w:br/>
        <w:t>pruebas  (en  adelante  “escrito  de  solicitudes   y   argumentos”).    Los</w:t>
        <w:br/>
        <w:t>representantes solicitaron al Tribunal que declare que el Estado  violó  los</w:t>
        <w:br/>
        <w:t>artículos 4 (Derecho a la Vida), 5 (Derecho a  la  Integridad  Personal),  8</w:t>
        <w:br/>
        <w:t>(Garantías  Judiciales)  y  25  (Protección  Judicial)  de   la   Convención</w:t>
        <w:br/>
        <w:t>Americana, en perjuicio de Laura Albán; y los  artículos  5  (Derecho  a  la</w:t>
        <w:br/>
        <w:t>Integridad Personal), 8 (Garantías Judiciales), 13 (Libertad de  Pensamiento</w:t>
        <w:br/>
        <w:t>y de Expresión), 17 (Protección a la Familia) y 25 (Protección Judicial)  de</w:t>
        <w:br/>
        <w:t>la Convención, en perjuicio de Carmen Cornejo  de  Albán  y  Bismarck  Albán</w:t>
        <w:br/>
        <w:t>Sánchez.  Los representantes alegaron la violación  de  estos  artículos  en</w:t>
        <w:br/>
        <w:t>conjunto  con  el  artículo  1.1   (Obligación   del   Estado   de   Adoptar</w:t>
        <w:br/>
        <w:t>Disposiciones de  Derecho)  y  el  artículo  2  (Obligación  del  Estado  de</w:t>
        <w:br/>
        <w:t>Respetar los Derechos) de la Convención Americana.  Por último,  solicitaron</w:t>
        <w:br/>
        <w:t>a la Corte que ordene al Estado determinadas  medidas  de  reparación  y  el</w:t>
        <w:br/>
        <w:t>pago de costas  y  gastos  generados  en  la  tramitación  del  caso  en  la</w:t>
        <w:br/>
        <w:t>jurisdicción interna y  ante  los  órganos  del  sistema  interamericano  de</w:t>
        <w:br/>
        <w:t>protección de los derechos humanos.</w:t>
        <w:br/>
        <w:br/>
        <w:t>6.    El 15 de  diciembre  de  2006  el  Estado[5]  contestó  la  demanda  y</w:t>
        <w:br/>
        <w:t>presentó sus observaciones  al  escrito  de  solicitudes  y  argumentos  (en</w:t>
        <w:br/>
        <w:t>adelante “la contestación de la demanda”). Indicó que no  había  violado  el</w:t>
        <w:br/>
        <w:t>artículo 4 (Derecho a la Vida), ni los artículos 8 (Garantías Judiciales)  y</w:t>
        <w:br/>
        <w:t>25 (Protección Judicial), todos de la Convención  Americana,  y  “reafirm[ó]</w:t>
        <w:br/>
        <w:t>su voluntad de satisfacer el derecho a la verdad de las  presuntas  víctimas</w:t>
        <w:br/>
        <w:t>sin  reconocer  que  se  hayan  violado  los  derechos  protegidos  por  los</w:t>
        <w:br/>
        <w:t>artículos 4, 13, y 17 de la Convención Americana”.  Respecto al  artículo  5</w:t>
        <w:br/>
        <w:t>de la Convención, en los alegatos finales escritos el  Estado  solicitó  que</w:t>
        <w:br/>
        <w:t>se rechazara la pretensión.  Por último, objetó  las  cantidades  de  dinero</w:t>
        <w:br/>
        <w:t>solicitadas por los representantes por concepto de indemnización,  costas  y</w:t>
        <w:br/>
        <w:t>gastos.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7.    La Corte  es  competente  para  conocer  del  presente  caso,  en  los</w:t>
        <w:br/>
        <w:t>términos de los artículos 62.3 y 63.1 de la  Convención  Americana,  ya  que</w:t>
        <w:br/>
        <w:t>Ecuador es Estado Parte en la Convención desde el 28 de diciembre de 1977  y</w:t>
        <w:br/>
        <w:t>reconoció la jurisdicción contenciosa de la Corte el 24 de julio de 1984.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br/>
        <w:t xml:space="preserve">     8. La demanda de la Comisión fue  notificada  al  Estado[6]  y  a  los</w:t>
        <w:br/>
        <w:t xml:space="preserve">        representantes el 17 de agosto de 2006.  Durante  el  proceso  ante</w:t>
        <w:br/>
        <w:t xml:space="preserve">        este Tribunal, además de los escritos principales remitidos por las</w:t>
        <w:br/>
        <w:t xml:space="preserve">        partes (supra párrs. 1, 5 y 6), el Presidente de  la  Corte[7]  (en</w:t>
        <w:br/>
        <w:t xml:space="preserve">        adelante “el Presidente”) ordenó recibir, a través de declaraciones</w:t>
        <w:br/>
        <w:t xml:space="preserve">        rendidas ante fedatario público (affidávit),  un  testimonio  y  un</w:t>
        <w:br/>
        <w:t xml:space="preserve">        peritaje ofrecidos por la Comisión y los  representantes,  respecto</w:t>
        <w:br/>
        <w:t xml:space="preserve">        de  los  cuales  las  partes  tuvieron  oportunidad  de   presentar</w:t>
        <w:br/>
        <w:t xml:space="preserve">        observaciones.     Además,    considerando    las    circunstancias</w:t>
        <w:br/>
        <w:t xml:space="preserve">        particulares  del  caso,  el  Presidente  convocó  a  la   Comisión</w:t>
        <w:br/>
        <w:t xml:space="preserve">        Interamericana, a los representantes y al Estado  a  una  audiencia</w:t>
        <w:br/>
        <w:t xml:space="preserve">        pública para escuchar  la  declaración  de  una  de  las  presuntas</w:t>
        <w:br/>
        <w:t xml:space="preserve">        víctimas y recibir un peritaje, así como los  alegatos  finales  de</w:t>
        <w:br/>
        <w:t xml:space="preserve">        las partes sobre el fondo y las eventuales reparaciones  y  costas.</w:t>
        <w:br/>
        <w:t xml:space="preserve">        Esta audiencia pública fue efectuada el 16 de mayo de 2007  durante</w:t>
        <w:br/>
        <w:t xml:space="preserve">        el XXX Período Extraordinario de Sesiones de la Corte celebrado  en</w:t>
        <w:br/>
        <w:t xml:space="preserve">        la Ciudad de Guatemala, Guatemala[8], durante  la  cual  el  Estado</w:t>
        <w:br/>
        <w:t xml:space="preserve">        realizó un allanamiento parcial  de  responsabilidad  (infra  párr.</w:t>
        <w:br/>
        <w:t xml:space="preserve">        10).  El 6 de junio de 2007 la Comisión y el Estado presentaron sus</w:t>
        <w:br/>
        <w:t xml:space="preserve">        escritos de alegatos finales sobre fondo y eventuales  reparaciones</w:t>
        <w:br/>
        <w:t xml:space="preserve">        y costas.  Los representantes presentaron los días 14 y  el  26  de</w:t>
        <w:br/>
        <w:t xml:space="preserve">        junio de  2007  el  escrito  de  alegatos  finales  y  sus  anexos,</w:t>
        <w:br/>
        <w:t xml:space="preserve">        respectivamente.  El 3 de agosto de 2007 la  Secretaría,  siguiendo</w:t>
        <w:br/>
        <w:t xml:space="preserve">        instrucciones  del  Presidente,  requirió  a  la  Comisión,  a  los</w:t>
        <w:br/>
        <w:t xml:space="preserve">        representantes y al Estado, de conformidad con el artículo 45.2 del</w:t>
        <w:br/>
        <w:t xml:space="preserve">        Reglamento, la remisión de determinada normativa y documentación  a</w:t>
        <w:br/>
        <w:t xml:space="preserve">        efectos de ser considerada como prueba para  mejor  resolver.   Los</w:t>
        <w:br/>
        <w:t xml:space="preserve">        días 16 de agosto, y 12 y  13  de  septiembre  de  2007  el  Estado</w:t>
        <w:br/>
        <w:t xml:space="preserve">        remitió parte de la prueba para mejor resolver y el 20 de agosto de</w:t>
        <w:br/>
        <w:t xml:space="preserve">        2007 la Comisión presentó la prueba requerida.  Los días 18 y 20 de</w:t>
        <w:br/>
        <w:t xml:space="preserve">        agosto de 2007 los representantes remitieron parte de dicha prueba.</w:t>
        <w:br/>
        <w:t xml:space="preserve">         El 20 de septiembre de 2007  se  solicitó  a  los  representantes,</w:t>
        <w:br/>
        <w:t xml:space="preserve">        siguiendo  instrucciones  del  Presidente,   que   remitieran   los</w:t>
        <w:br/>
        <w:t xml:space="preserve">        comprobantes de los egresos que alegan que las  presuntas  víctimas</w:t>
        <w:br/>
        <w:t xml:space="preserve">        habrían realizado por concepto  de  costas  y  gastos,  los  cuales</w:t>
        <w:br/>
        <w:t xml:space="preserve">        fueron remitidos los días 27 de septiembre   y  18  de  octubre  de</w:t>
        <w:br/>
        <w:t xml:space="preserve">        2007.</w:t>
        <w:br/>
        <w:br/>
        <w:t>9.    En la Resolución de 15 de marzo de 2007, el Presidente requirió  a  la</w:t>
        <w:br/>
        <w:t>Comisión Interamericana, a los representantes y al  Estado  la  presentación</w:t>
        <w:br/>
        <w:t>de los alegatos finales escritos, el 6 de junio  de  2007,  cuyo  plazo  era</w:t>
        <w:br/>
        <w:t>improrrogable.  Tanto la Comisión como el Estado  remitieron  los  referidos</w:t>
        <w:br/>
        <w:t>alegatos finales el día 6 de junio de  2007.   Los  representantes,  por  su</w:t>
        <w:br/>
        <w:t>parte, remitieron su escrito de alegatos finales y sus anexos el 14 y 26  de</w:t>
        <w:br/>
        <w:t>junio  de  2007,  respectivamente.   Consecuentemente,  este  Tribunal   los</w:t>
        <w:br/>
        <w:t>inadmite por su presentación extemporánea.</w:t>
        <w:br/>
        <w:br/>
        <w:br/>
        <w:t xml:space="preserve">                                     IV</w:t>
        <w:br/>
        <w:t xml:space="preserve">           Reconocimiento parcial de responsabilidad internacional</w:t>
        <w:br/>
        <w:br/>
        <w:br/>
        <w:br/>
        <w:br/>
        <w:t>10.   Durante la audiencia pública (supra párr. 8),  el  Estado  realizó  un</w:t>
        <w:br/>
        <w:t>allanamiento parcial respecto a la violación a las garantías judiciales y  a</w:t>
        <w:br/>
        <w:t>la  protección  judicial,  consagradas  en  los  artículos  8  y  25  de  la</w:t>
        <w:br/>
        <w:t>Convención  Americana.    Manifestó   que   reconocía   su   responsabilidad</w:t>
        <w:br/>
        <w:t>internacional “derivada de la falta de impulso del  proceso  de  extradición</w:t>
        <w:br/>
        <w:t>del médico  residente,  [doctor  Fabián]  Espinoza  [Cuesta]”  (en  adelante</w:t>
        <w:br/>
        <w:t>“doctor Fabián Espinoza Cuesta” o “doctor  Espinoza  Cuesta”),  uno  de  los</w:t>
        <w:br/>
        <w:t>encausados en el proceso penal tramitado en la jurisdicción  interna.  Dicho</w:t>
        <w:br/>
        <w:t>allanamiento se limitó a reconocer “los  hechos  derivados  del  proceso  de</w:t>
        <w:br/>
        <w:t>extradición, la negligencia [y] la omisión que ha cometido la Corte  Suprema</w:t>
        <w:br/>
        <w:t>de Justicia y el Juez Quinto de lo Penal de  Pichincha  al  no  impulsar  de</w:t>
        <w:br/>
        <w:t>oficio, como una obligación propia, la extradición del mencionado doctor”.</w:t>
        <w:br/>
        <w:br/>
        <w:t>11.   El Estado  reiteró  estas  manifestaciones  en  sus  alegatos  finales</w:t>
        <w:br/>
        <w:t>escritos, indicando que dicho allanamiento no abarca el procedimiento  civil</w:t>
        <w:br/>
        <w:t>de exhibición del expediente médico ni el  proceso  penal  tramitado  en  la</w:t>
        <w:br/>
        <w:t>jurisdicción interna.  Además, expresó que reconocía  “la  inobservancia  de</w:t>
        <w:br/>
        <w:t>su deber de adoptar  disposiciones  de  derecho  interno,  contenida  en  el</w:t>
        <w:br/>
        <w:t>artículo 2 de la Convención, al no incorporar un  tipo  penal  más  adecuado</w:t>
        <w:br/>
        <w:t>para sancionar a los médicos que incurren en  indebida  práctica”.   También</w:t>
        <w:br/>
        <w:t>manifestó la intención “de preparar y viabilizar la aprobación del  proyecto</w:t>
        <w:br/>
        <w:t>de ley de indebida práctica médica y los proyectos  de  leyes  reformatorias</w:t>
        <w:br/>
        <w:t>de normas relacionadas”.</w:t>
        <w:br/>
        <w:br/>
        <w:t>12.   La Comisión Interamericana consideró que “el allanamiento parcial  del</w:t>
        <w:br/>
        <w:t>Estado debe tener efectos  plenos  respecto  de  los  hechos  y  violaciones</w:t>
        <w:br/>
        <w:t>aceptadas por el Ecuador y solicit[ó] al Tribunal que  así  lo  establezca”.</w:t>
        <w:br/>
        <w:t>En sus alegatos finales, resaltó la voluntad estatal de allanarse  y  valoró</w:t>
        <w:br/>
        <w:t>positivamente el compromiso del Estado relativo  a  emprender  “procesos  de</w:t>
        <w:br/>
        <w:t>incorporación y reforma de los tipos penales y capacitar a  los  jueces”  en</w:t>
        <w:br/>
        <w:t>cuanto a la aplicación  de  la  Convención,  así  como  las  manifestaciones</w:t>
        <w:br/>
        <w:t>realizadas durante la audiencia pública, en las que el Estado  se  allanó  a</w:t>
        <w:br/>
        <w:t>la violación de los artículos 8 y 25 de la Convención  en  relación  con  la</w:t>
        <w:br/>
        <w:t>negligencia de las autoridades para  adelantar  la  extradición  del  doctor</w:t>
        <w:br/>
        <w:t>Fabián Ernesto Espinoza Cuesta.  Por  último,  la  Comisión  indicó  que  el</w:t>
        <w:br/>
        <w:t>Estado no controvirtió los  hechos  del  caso  ni  en  el  trámite  ante  la</w:t>
        <w:br/>
        <w:t>Comisión ni ante la Corte, y estimó que ha cesado la  controversia  respecto</w:t>
        <w:br/>
        <w:t>a las mencionadas violaciones reconocidas por el Estado.</w:t>
        <w:br/>
        <w:br/>
        <w:t>13.   Los representantes aceptaron el  reconocimiento  parcial  del  Estado,</w:t>
        <w:br/>
        <w:t>pero consideraron que “es absolutamente  insuficiente  y  que  no  tiene  un</w:t>
        <w:br/>
        <w:t>sentido de buena fe”, ya que durante siete años  las  autoridades  estatales</w:t>
        <w:br/>
        <w:t>no hicieron nada para determinar el paradero del doctor  Espinoza  Cuesta  y</w:t>
        <w:br/>
        <w:t>hacerlo comparecer ante las autoridades correspondientes,  y  en  enero  del</w:t>
        <w:br/>
        <w:t>año 2007 prescribió la  acción  contra  él.   Esta  situación  favoreció  la</w:t>
        <w:br/>
        <w:t>impunidad, tanto del propio doctor Espinoza  Cuesta  como  del  otro  médico</w:t>
        <w:br/>
        <w:t>tratante, Ramiro Montenegro López, quien también fue investigado y  respecto</w:t>
        <w:br/>
        <w:t>de quien igualmente prescribió la acción.</w:t>
        <w:br/>
        <w:br/>
        <w:t>14.   En los términos  de  los  artículos  53.2  y  55  del  Reglamento,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base  suficiente,  en</w:t>
        <w:br/>
        <w:t>los términos de la Convención Americana, para continuar el conocimiento  del</w:t>
        <w:br/>
        <w:t>fondo y  determinar  las  eventuales  reparaciones  y  costas.   Para  estos</w:t>
        <w:br/>
        <w:t>efectos,  el  Tribunal  analiza  la  situación  planteada   en   cada   caso</w:t>
        <w:br/>
        <w:t>concreto[9]. Por ende, se procede a precisar los  términos  y  alcances  del</w:t>
        <w:br/>
        <w:t>reconocimiento parcial de responsabilidad  internacional  efectuado  por  el</w:t>
        <w:br/>
        <w:t>Estado y la extensión de la controversia subsistente.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15.   En la  demanda  la  Comisión  manifestó  que  el  Estado  incurrió  en</w:t>
        <w:br/>
        <w:t>violación de  los  artículos  8  (Garantías  Judiciales)  y  25  (Protección</w:t>
        <w:br/>
        <w:t>Judicial), en conexión con los artículos 1.1  (Obligación  de  Respetar  los</w:t>
        <w:br/>
        <w:t>Derechos) y 2 (Deber de Adoptar Disposiciones de Derecho Interno)  todos  de</w:t>
        <w:br/>
        <w:t>la Convención Americana (supra párr. 4).   Los  representantes  coincidieron</w:t>
        <w:br/>
        <w:t>en que hubo violación de esas mismas normas, aunque con  algunos  argumentos</w:t>
        <w:br/>
        <w:t>diferentes, y adicionalmente  alegaron  la  violación  de  los  artículos  4</w:t>
        <w:br/>
        <w:t>(Derecho a la Vida), 5 (Derecho a la Integridad Personal), 13  (Libertad  de</w:t>
        <w:br/>
        <w:t>Pensamiento y de Expresión) y 17 (Protección a la Familia) de la  Convención</w:t>
        <w:br/>
        <w:t>(supra párr. 5).</w:t>
        <w:br/>
        <w:br/>
        <w:t>16.   Como se ha dicho, en la  audiencia  pública  el  Estado  reconoció  la</w:t>
        <w:br/>
        <w:t>negligencia y omisión de las autoridades estatales al no impulsar de  oficio</w:t>
        <w:br/>
        <w:t>el proceso de extradición del doctor Fabián Espinoza Cuesta, y se allanó  al</w:t>
        <w:br/>
        <w:t>cargo de violación de los artículos  8  y  25  de  la  Convención  Americana</w:t>
        <w:br/>
        <w:t>(supra párr. 10).  Además, señaló la  importancia  del  presente  caso  para</w:t>
        <w:br/>
        <w:t>adecuar la regulación respecto a la  mala  práctica  médica  y  declaró  que</w:t>
        <w:br/>
        <w:t>dichas modificaciones ameritan un “enorme esfuerzo para  adecuar  tanto  los</w:t>
        <w:br/>
        <w:t>contenidos sustantivos como los adjetivos y procesales y  las  reglas  sobre</w:t>
        <w:br/>
        <w:t>las cuales debe actuar el Estado  a  futuro”.   Asimismo,  en  sus  alegatos</w:t>
        <w:br/>
        <w:t>finales escritos se refirió expresamente a la inobservancia del  artículo  2</w:t>
        <w:br/>
        <w:t>de la Convención (supra párr. 11).</w:t>
        <w:br/>
        <w:br/>
        <w:t>17.   En lo que se refiere a los hechos, la  Corte  observa  que  el  Estado</w:t>
        <w:br/>
        <w:t>confesó la existencia de una omisión de las  autoridades  estatales  por  no</w:t>
        <w:br/>
        <w:t>realizar de oficio las diligencias relacionadas con la  extradición  de  uno</w:t>
        <w:br/>
        <w:t>de los encausados  en  el  proceso  penal  tramitado  ante  la  jurisdicción</w:t>
        <w:br/>
        <w:t>interna en el presente caso.  Consecuentemente, declara  que  ha  cesado  la</w:t>
        <w:br/>
        <w:t>controversia sobre ese hecho, que se tiene por establecido en  los  términos</w:t>
        <w:br/>
        <w:t>señalados (supra párr. 16).</w:t>
        <w:br/>
        <w:br/>
        <w:t>18.   Por otra parte, se mantiene  la  controversia  respecto  a  los  demás</w:t>
        <w:br/>
        <w:t>hechos alegados  en  la  demanda  y  relacionados  con  la  investigación  y</w:t>
        <w:br/>
        <w:t>esclarecimiento de la muerte de Laura  Albán,  respecto  a  las  diligencias</w:t>
        <w:br/>
        <w:t>realizadas en la jurisdicción civil y penal, en relación con  los  artículos</w:t>
        <w:br/>
        <w:t>8 (Garantías Judiciales) y 25 (Protección Judicial), y aquellos  hechos  que</w:t>
        <w:br/>
        <w:t>pudieran  determinar  la  violación  de  los  derechos  consagrados  en  los</w:t>
        <w:br/>
        <w:t>artículos 4 (Derecho a la Vida), 5 (Derecho a la  Integridad  Personal),  13</w:t>
        <w:br/>
        <w:t>(Libertad de Pensamiento y de Expresión) y 17 (Protección a la  Familia)  de</w:t>
        <w:br/>
        <w:t>la Convención Americana, en perjuicio de los familiares de Laura Albán.</w:t>
        <w:br/>
        <w:br/>
        <w:t xml:space="preserve">                                      *</w:t>
        <w:br/>
        <w:t xml:space="preserve">                                   *     *</w:t>
        <w:br/>
        <w:br/>
        <w:t>19.   En cuanto al artículo 2 de la Convención, la Comisión solicitó,  entre</w:t>
        <w:br/>
        <w:t>otras cosas, que el Estado  “adopte  las  medidas  legislativas  o  de  otra</w:t>
        <w:br/>
        <w:t>índole necesarias […] para garantizar el derecho a la protección judicial  y</w:t>
        <w:br/>
        <w:t>el derecho a un juicio justo [respecto al ejercicio de la] acción  penal  en</w:t>
        <w:br/>
        <w:t>caso de homicidio preterintencional”, así como para  evitar  que  vuelvan  a</w:t>
        <w:br/>
        <w:t>ocurrir hechos similares a los del presente caso.  La Comisión enfatizó  que</w:t>
        <w:br/>
        <w:t>para  cumplir  los  deberes  de  prevención  y  garantía  de  los   derechos</w:t>
        <w:br/>
        <w:t>reconocidos  en  la  Convención,  es  preciso  corregir   la   carencia   de</w:t>
        <w:br/>
        <w:t>legislación nacional sobre mala práctica médica y eliminar  obstáculos  para</w:t>
        <w:br/>
        <w:t>la obtención de la verdad en  estos  tipos  de  casos.   Los  representantes</w:t>
        <w:br/>
        <w:t>indicaron que  el  Estado  debe  adoptar  las  reformas  constitucionales  y</w:t>
        <w:br/>
        <w:t>legales necesarias para evitar la repetición de hechos de  esta  naturaleza,</w:t>
        <w:br/>
        <w:t>y promulgar una Ley contra la mala práctica médica.</w:t>
        <w:br/>
        <w:br/>
        <w:t>20.   Al examinar los argumentos de la Comisión,  los  representantes  y  el</w:t>
        <w:br/>
        <w:t>Estado[10] respecto al alegado incumplimiento de  la  obligación  consagrada</w:t>
        <w:br/>
        <w:t>en el artículo 2 de la Convención Americana, la Corte  considera  pertinente</w:t>
        <w:br/>
        <w:t>analizarlos en el capítulo VIII de la presente Sentencia.</w:t>
        <w:br/>
        <w:br/>
        <w:t>21.    Este  Tribunal  observa  que  el  Estado  reconoció  parcialmente  la</w:t>
        <w:br/>
        <w:t>violación de los artículos 8 y  25  de  la  Convención  Americana,  como  se</w:t>
        <w:br/>
        <w:t>indicó en el párrafos  10,  11,  16  y  17,  pero  excluyó  expresamente  la</w:t>
        <w:br/>
        <w:t>violación de los artículos 8 y 25 de la Convención  respecto  a  los  hechos</w:t>
        <w:br/>
        <w:t>señalados en el párrafo 18, por lo que es necesario  continuar  el  análisis</w:t>
        <w:br/>
        <w:t>de fondo de estos hechos y alegatos  en  el  capítulo  VII  de  la  presente</w:t>
        <w:br/>
        <w:t>Sentencia.  Igualmente, el Estado excluyó las alegadas  violaciones  de  los</w:t>
        <w:br/>
        <w:t>artículos 4 (Derecho a la Vida), 5 (Derecho a la  Integridad  Personal),  13</w:t>
        <w:br/>
        <w:t>(Libertad de Pensamiento y de Expresión) y 17 (Protección a la  Familia)  de</w:t>
        <w:br/>
        <w:t>la Convención.</w:t>
        <w:br/>
        <w:br/>
        <w:t>22.   En virtud de  lo  anterior,  la  Corte  considera  que  ha  cesado  la</w:t>
        <w:br/>
        <w:t>controversia respecto de la responsabilidad internacional del Estado por  la</w:t>
        <w:br/>
        <w:t>violación de los artículos 8.1 y  25  de  la  Convención,  en  perjuicio  de</w:t>
        <w:br/>
        <w:t>Carmen Cornejo de Albán y Bismarck Albán Sánchez, padres de Laura Albán,  en</w:t>
        <w:br/>
        <w:t>los términos señalados en los párrafos 16 y 17,  con  independencia  de  las</w:t>
        <w:br/>
        <w:t>precisiones que se harán en el capítulo VII.  Se  mantiene  la  controversia</w:t>
        <w:br/>
        <w:t>respecto de las violaciones de los artículos 8 (Garantías Judiciales)  y  25</w:t>
        <w:br/>
        <w:t>(Protección Judicial), como se señaló en el párrafo  18,  así  como  de  los</w:t>
        <w:br/>
        <w:t>artículos 4 (Derecho a la Vida), 5 (Derecho a la  Integridad  Personal),  13</w:t>
        <w:br/>
        <w:t>(Libertad de Pensamiento y de Expresión) y 17 (Protección a la  Familia)  de</w:t>
        <w:br/>
        <w:t>la Convención y el alegado incumplimiento de los artículos 1.1 y 2 de  ésta.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23.     Al   efectuar   el   reconocimiento   parcial   de   responsabilidad</w:t>
        <w:br/>
        <w:t>internacional  el  Estado  manifestó  su  desacuerdo  en  relación  con  las</w:t>
        <w:br/>
        <w:t>pretensiones sobre las reparaciones solicitadas por los representantes.   En</w:t>
        <w:br/>
        <w:t>consecuencia, también subsiste la controversia respecto a éstas.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24.   El reconocimiento parcial de responsabilidad efectuado por  el  Estado</w:t>
        <w:br/>
        <w:t>constituye una contribución positiva al desarrollo de este proceso, al  buen</w:t>
        <w:br/>
        <w:t>despacho de la jurisdicción interamericana  sobre  derechos  humanos,  a  la</w:t>
        <w:br/>
        <w:t>vigencia de los principios que inspiran  la  Convención  Americana  y  a  la</w:t>
        <w:br/>
        <w:t>conducta de los Estados en esta materia[11].</w:t>
        <w:br/>
        <w:br/>
        <w:t>25.   Teniendo en cuenta las atribuciones que le incumben  a  este  Tribunal</w:t>
        <w:br/>
        <w:t>como órgano internacional de protección de los derechos  humanos,  la  Corte</w:t>
        <w:br/>
        <w:t>estima necesario dictar una sentencia en la cual se determinen los hechos  y</w:t>
        <w:br/>
        <w:t>todos los elementos del fondo del  asunto,  así  como  las  correspondientes</w:t>
        <w:br/>
        <w:t>consecuencias, en  cuanto  la  emisión  de  la  Sentencia  contribuye  a  la</w:t>
        <w:br/>
        <w:t>reparación de Carmen Cornejo de Albán y Bismarck  Albán  Sánchez,  a  evitar</w:t>
        <w:br/>
        <w:t>que se repitan hechos similares y a satisfacer, en suma,  los  fines  de  la</w:t>
        <w:br/>
        <w:t>jurisdicción interamericana sobre derechos humanos[12].</w:t>
        <w:br/>
        <w:br/>
        <w:br/>
        <w:t xml:space="preserve">                                      V</w:t>
        <w:br/>
        <w:t xml:space="preserve">                                   Prueba</w:t>
        <w:br/>
        <w:br/>
        <w:t>26.   Con base en lo establecido en los artículos 44 y  45  del  Reglamento,</w:t>
        <w:br/>
        <w:t>así como en la jurisprudencia  del  Tribunal  respecto  a  la  prueba  y  su</w:t>
        <w:br/>
        <w:t>apreciación,  la  Corte  examinará  y  valorará  los  elementos  probatorios</w:t>
        <w:br/>
        <w:t>documentales remitidos por la Comisión, los representantes y  el  Estado  en</w:t>
        <w:br/>
        <w:t>diversas  oportunidades  procesales  o  como  prueba  para  mejor   resolver</w:t>
        <w:br/>
        <w:t>solicitada por el Presidente, así como  las  declaraciones  testimoniales  y</w:t>
        <w:br/>
        <w:t>periciales rendidas mediante affidávit y ante la Corte durante la  audiencia</w:t>
        <w:br/>
        <w:t>pública celebrada en el presente caso. Para ello, se atendrá a la reglas  de</w:t>
        <w:br/>
        <w:t>la sana crítica, dentro del marco normativo correspondiente[13].</w:t>
        <w:br/>
        <w:br/>
        <w:t xml:space="preserve">               A)    Prueba Documental, Testimonial y Pericial</w:t>
        <w:br/>
        <w:br/>
        <w:t>27.   Se presentó, mediante  affidávit,  la  declaración  testimonial  y  el</w:t>
        <w:br/>
        <w:t>dictamen pericial de las siguientes personas:</w:t>
        <w:br/>
        <w:br/>
        <w:br/>
        <w:t xml:space="preserve">      a)    Bismarck Albán Sánchez: padre de Laura Albán, propuesto  por  la</w:t>
        <w:br/>
        <w:t xml:space="preserve">      Comisión y los representantes, declaró sobre el sufrimiento y la carga</w:t>
        <w:br/>
        <w:t xml:space="preserve">      emocional y económica que tuvo que sobrellevar su familia  después  de</w:t>
        <w:br/>
        <w:t xml:space="preserve">      la muerte de su  hija.   Asimismo,  declaró  sobre  su  frustración  y</w:t>
        <w:br/>
        <w:t xml:space="preserve">      decepción con respecto a la justicia  de  su  país  por  la  falta  de</w:t>
        <w:br/>
        <w:t xml:space="preserve">      respuesta debida y eficiente del Estado, ya que éste nunca  brindó  la</w:t>
        <w:br/>
        <w:t xml:space="preserve">      colaboración  necesaria  para  investigar  la  muerte  de  su  hija  y</w:t>
        <w:br/>
        <w:t xml:space="preserve">      sancionar a los responsables.  Por otro lado, manifestó  que  “existió</w:t>
        <w:br/>
        <w:t xml:space="preserve">      mucho encubrimiento [por parte del Hospital  Metropolitano]  desde  el</w:t>
        <w:br/>
        <w:t xml:space="preserve">      inicio, [ya que] nunca [les] facilitaron rápido  los  nombres  de  los</w:t>
        <w:br/>
        <w:t xml:space="preserve">      doctores ni de las enfermeras”.</w:t>
        <w:br/>
        <w:br/>
        <w:t xml:space="preserve">      b)    Julio Raúl Moscoso Álvarez: abogado, propuesto por la Comisión y</w:t>
        <w:br/>
        <w:t xml:space="preserve">      los representantes, rindió dictamen sobre la  legislación  ecuatoriana</w:t>
        <w:br/>
        <w:t xml:space="preserve">      relacionada con el alcance de las normas penales en  materia  de  mala</w:t>
        <w:br/>
        <w:t xml:space="preserve">      práctica médica. Expresó que no existe una ley específica al  respecto</w:t>
        <w:br/>
        <w:t xml:space="preserve">      e indicó  que,  a  su  criterio,  las  normas  penales  en  vigor  son</w:t>
        <w:br/>
        <w:t xml:space="preserve">      insuficientes. Únicamente los artículos 456 y 457 del Código Penal del</w:t>
        <w:br/>
        <w:t xml:space="preserve">      Ecuador (en adelante “Código Penal”) se  refieren  directamente  a  la</w:t>
        <w:br/>
        <w:t xml:space="preserve">      mala práctica médica, de manera incompleta.  De otra parte, agregó que</w:t>
        <w:br/>
        <w:t xml:space="preserve">      en los términos del Código de Ética, los médicos tienen  el  deber  de</w:t>
        <w:br/>
        <w:t xml:space="preserve">      “confraternidad” con el colega sometido a juicio, por lo que no podrán</w:t>
        <w:br/>
        <w:t xml:space="preserve">      declarar en su contra aún si el médico ha cometido errores.</w:t>
        <w:br/>
        <w:br/>
        <w:br/>
        <w:t>28.   En la audiencia pública, la Corte escuchó una declaración  testimonial</w:t>
        <w:br/>
        <w:t>y un dictamen de las siguientes personas, respectivamente:</w:t>
        <w:br/>
        <w:br/>
        <w:br/>
        <w:t xml:space="preserve">      a)    Carmen Cornejo de Albán: madre de Laura Albán, propuesta por  la</w:t>
        <w:br/>
        <w:t xml:space="preserve">      Comisión y los representantes, declaró sobre  el  largo  y  complicado</w:t>
        <w:br/>
        <w:t xml:space="preserve">      proceso para esclarecer las causas de la muerte de  su  hija  y  hacer</w:t>
        <w:br/>
        <w:t xml:space="preserve">      justicia en este caso.  La testigo indicó que  abandonó  su  actividad</w:t>
        <w:br/>
        <w:t xml:space="preserve">      laboral como psicóloga para dedicarse a la búsqueda de la justicia  en</w:t>
        <w:br/>
        <w:t xml:space="preserve">      el presente caso. Manifestó que inmediatamente después de la muerte de</w:t>
        <w:br/>
        <w:t xml:space="preserve">      su hija no presentó denuncias contra los médicos, porque se encontraba</w:t>
        <w:br/>
        <w:t xml:space="preserve">      emocionalmente  imposibilitada;  además,  ”tuv[o]  que  vencer  muchos</w:t>
        <w:br/>
        <w:t xml:space="preserve">      obstáculos, [como] conseguir la historia clínica, conseguir un  médico</w:t>
        <w:br/>
        <w:t xml:space="preserve">      que [le diera] un criterio sobre la muerte de [su] hija. Luego  en  el</w:t>
        <w:br/>
        <w:t xml:space="preserve">      Colegio  de  Médicos  [de  Pichincha]  […]  esperaba   de   ellos   un</w:t>
        <w:br/>
        <w:t xml:space="preserve">      pronunciamiento científico que no lo tuv[o]”. Llevó  a  cabo  diversas</w:t>
        <w:br/>
        <w:t xml:space="preserve">      diligencias, entre  ellas:  presentó  el  caso  ante  la  Comisión  de</w:t>
        <w:br/>
        <w:t xml:space="preserve">      Derechos Humanos del Ecuador y ante la Comisión Ecuménica de  Derechos</w:t>
        <w:br/>
        <w:t xml:space="preserve">      Humanos; acudió ante el Juzgado Octavo de lo  Civil  para  obtener  el</w:t>
        <w:br/>
        <w:t xml:space="preserve">      expediente médico de su hija; presentó una denuncia ante  el  Tribunal</w:t>
        <w:br/>
        <w:t xml:space="preserve">      de Honor; y presentó otra denuncia contra los médicos que atendieron a</w:t>
        <w:br/>
        <w:t xml:space="preserve">      su hija, en el año 1995, ante el entonces  Fiscal  General,  quien  se</w:t>
        <w:br/>
        <w:t xml:space="preserve">      negó a recibirla.  Expresó que tuvo que  esperar  a  que  asumiera  el</w:t>
        <w:br/>
        <w:t xml:space="preserve">      cargo un nuevo Fiscal General en el año 1996. Este remitió la denuncia</w:t>
        <w:br/>
        <w:t xml:space="preserve">      al Juzgado Quinto de lo  Penal  de  Pichincha  (en  adelante  “Juzgado</w:t>
        <w:br/>
        <w:t xml:space="preserve">      Quinto de lo  Penal”).  Relató  las  dificultades  que  enfrentó  para</w:t>
        <w:br/>
        <w:t xml:space="preserve">      encontrar a un médico dispuesto a ayudarle a determinar  la  causa  de</w:t>
        <w:br/>
        <w:t xml:space="preserve">      muerte de su hija y a un abogado que se encargara  de  la  tramitación</w:t>
        <w:br/>
        <w:t xml:space="preserve">      del caso.  Considera que la impunidad se consagró en  el  caso  de  la</w:t>
        <w:br/>
        <w:t xml:space="preserve">      muerte de su hija.</w:t>
        <w:br/>
        <w:br/>
        <w:br/>
        <w:t xml:space="preserve">   b) Ernesto  Albán  Gómez:  abogado,  propuesto  por  la  Comisión  y  los</w:t>
        <w:br/>
        <w:t xml:space="preserve">      representantes, rindió peritaje sobre el alcance de las normas penales</w:t>
        <w:br/>
        <w:t xml:space="preserve">      en materia de mala práctica médica y los correspondientes  deberes  de</w:t>
        <w:br/>
        <w:t xml:space="preserve">      los jueces y autoridades estatales  conforme  a  las  normas  penales.</w:t>
        <w:br/>
        <w:t xml:space="preserve">      Indicó que en Ecuador no existe una legislación que se  refiera  a  la</w:t>
        <w:br/>
        <w:t xml:space="preserve">      mala práctica médica, salvo en un aspecto  muy  específico  y  puntual</w:t>
        <w:br/>
        <w:t xml:space="preserve">      contenido en la Ley de Derechos y Amparo al Paciente (Ley No. 77 de  3</w:t>
        <w:br/>
        <w:t xml:space="preserve">      de febrero de 1995).  Informó a la Corte sobre la existencia de varias</w:t>
        <w:br/>
        <w:t xml:space="preserve">      normas y leyes que regulan  la  conducta  de  los  médicos  que  a  su</w:t>
        <w:br/>
        <w:t xml:space="preserve">      criterio no están actualizadas; y puntualizó que éstas son de carácter</w:t>
        <w:br/>
        <w:t xml:space="preserve">      administrativo o disciplinario y no penal. Se  refirió  a  las  normas</w:t>
        <w:br/>
        <w:t xml:space="preserve">      penales y de procedimiento penal con el fin de  explicar  como  operan</w:t>
        <w:br/>
        <w:t xml:space="preserve">      éstas en cuanto a la mala práctica médica.  Asimismo, explicó la forma</w:t>
        <w:br/>
        <w:t xml:space="preserve">      en que se encuentra regulada la prescripción de  la  acción  penal  en</w:t>
        <w:br/>
        <w:t xml:space="preserve">      Ecuador. En cuanto al papel de la Federación Médica y la obligación de</w:t>
        <w:br/>
        <w:t xml:space="preserve">      los médicos de mantener  solidaridad  profesional,  estipulada  en  el</w:t>
        <w:br/>
        <w:t xml:space="preserve">      Código de Ética Médico, podría causar que los médicos no  declaren  en</w:t>
        <w:br/>
        <w:t xml:space="preserve">      contra de sus colegas. Tampoco hay  leyes  o  normas  específicas  que</w:t>
        <w:br/>
        <w:t xml:space="preserve">      establezcan deberes de los jueces y autoridades  en  relación  con  la</w:t>
        <w:br/>
        <w:t xml:space="preserve">      mala práctica médica. Manifestó que en el curso de 15  años  solamente</w:t>
        <w:br/>
        <w:t xml:space="preserve">      ha habido dos sentencias de la Corte Suprema de Justicia  del  Ecuador</w:t>
        <w:br/>
        <w:t xml:space="preserve">      por mala práctica médica. Comparó el antiguo Código  de  Procedimiento</w:t>
        <w:br/>
        <w:t xml:space="preserve">      Penal y el nuevo con respecto a la tramitación de las causas  de  esta</w:t>
        <w:br/>
        <w:t xml:space="preserve">      naturaleza.  Indicó que en caso de encontrarse prófugo  un  inculpado,</w:t>
        <w:br/>
        <w:t xml:space="preserve">      el  Estado  debe  realizar  todas  las  diligencias  necesarias   para</w:t>
        <w:br/>
        <w:t xml:space="preserve">      localizarlo y llevarlo a juicio, sin importar que se encuentre  dentro</w:t>
        <w:br/>
        <w:t xml:space="preserve">      o fuera del país.</w:t>
        <w:br/>
        <w:br/>
        <w:br/>
        <w:t xml:space="preserve">                         B) Valoración de la prueba</w:t>
        <w:br/>
        <w:br/>
        <w:br/>
        <w:t>Valoración de la Prueba Documental</w:t>
        <w:br/>
        <w:br/>
        <w:t>29.   En este caso, como en otros, el Tribunal admite  el  valor  probatorio</w:t>
        <w:br/>
        <w:t>de aquellos documentos presentados oportunamente,  por  las  partes  que  no</w:t>
        <w:br/>
        <w:t>fueron controvertidos ni objetados,  ni  cuya  autenticidad  fue  puesta  en</w:t>
        <w:br/>
        <w:t>duda[14].</w:t>
        <w:br/>
        <w:br/>
        <w:t>30.    En  cuanto  a  los  documentos  remitidos   como   prueba   por   los</w:t>
        <w:br/>
        <w:t>representantes y el Estado fuera de las oportunidades  procesales  señaladas</w:t>
        <w:br/>
        <w:t>en el artículo 44.1 del Reglamento, el  Tribunal  los  incorpora  al  acervo</w:t>
        <w:br/>
        <w:t>probatorio, ya que algunos constituyen prueba para  mejor  resolver[15],  de</w:t>
        <w:br/>
        <w:t>acuerdo con el artículo 45.1 del Reglamento, y otros constituyen  prueba  de</w:t>
        <w:br/>
        <w:t>hechos supervenientes[16], según los  dispuesto  en  el  artículo  44.3  del</w:t>
        <w:br/>
        <w:t>Reglamento.  Con  respecto  a  los  documentos  presentados  por  el  perito</w:t>
        <w:br/>
        <w:t>Ernesto  Albán  Gómez  durante  la  audiencia  pública[17],  la  Corte   los</w:t>
        <w:br/>
        <w:t>incorpora al acervo probatorio conforme al artículo 45  del  Reglamento  por</w:t>
        <w:br/>
        <w:t>considerarlos útiles.</w:t>
        <w:br/>
        <w:br/>
        <w:t>31.    Por  otra  parte,  la  Corte  agrega  al   acervo   probatorio,   por</w:t>
        <w:br/>
        <w:t>considerarlos útiles para la resolución de  este  caso,  en  aplicación  del</w:t>
        <w:br/>
        <w:t>artículo 45.2 del Reglamento, los documentos que fueron solicitados  por  la</w:t>
        <w:br/>
        <w:t>Corte, y que  fueron  enviados  por  el  Estado,  los  representantes  y  la</w:t>
        <w:br/>
        <w:t>Comisión[18].</w:t>
        <w:br/>
        <w:br/>
        <w:t>32.   La Corte advierte que el Estado remitió parte de  la  documentación  e</w:t>
        <w:br/>
        <w:t>información solicitada como prueba para  mejor  resolver.  Al  respecto,  la</w:t>
        <w:br/>
        <w:t>Corte observa que las partes, y en este caso el Estado,  deben  allegar  las</w:t>
        <w:br/>
        <w:t>pruebas requeridas por ésta y  facilitar  todos  los  elementos  probatorios</w:t>
        <w:br/>
        <w:t>solicitados, a fin de  que  el  Tribunal  cuente  con  el  mayor  número  de</w:t>
        <w:br/>
        <w:t>elementos de juicio para conocer los hechos y motivar sus decisiones.</w:t>
        <w:br/>
        <w:br/>
        <w:t>33.   En relación con la declaración  rendida  ante  fedatario  público  por</w:t>
        <w:br/>
        <w:t>Bismarck Albán Sánchez  (supra  párr.  27.a),  la  Corte  estima  que  dicha</w:t>
        <w:br/>
        <w:t>declaración puede  contribuir  a  la  determinación  de  los  hechos  y  las</w:t>
        <w:br/>
        <w:t>posibles reparaciones en el presente caso, por lo que la admite,  en  cuanto</w:t>
        <w:br/>
        <w:t>concuerde con el objeto que fue definido en la Resolución del Presidente  de</w:t>
        <w:br/>
        <w:t>15 de marzo de 2007 (supra párr. 8).  Asimismo, este Tribunal  recuerda  que</w:t>
        <w:br/>
        <w:t>por tratarse de una presunta víctima y por tener un interés directo en  este</w:t>
        <w:br/>
        <w:t>caso, su declaración no puede ser valorada  aisladamente,  sino  dentro  del</w:t>
        <w:br/>
        <w:t>conjunto de las pruebas del proceso y con aplicación de  las  reglas  de  la</w:t>
        <w:br/>
        <w:t>sana crítica.  Las declaraciones  de  las  víctimas  o  sus  familiares  son</w:t>
        <w:br/>
        <w:t>útiles en  la  medida  en  que  proporcionen  mayor  información  sobre  las</w:t>
        <w:br/>
        <w:t>consecuencias de las violaciones perpetradas[19].</w:t>
        <w:br/>
        <w:br/>
        <w:t>34.   Respecto del peritaje de  Julio  Raúl  Moscoso  Álvarez  (supra  párr.</w:t>
        <w:br/>
        <w:t>27.b), rendido ante fedatario público (affidávit), este Tribunal  lo  admite</w:t>
        <w:br/>
        <w:t>en cuanto concuerde con el objeto señalado en la Resolución  del  Presidente</w:t>
        <w:br/>
        <w:t>de 15 de marzo de 2007 (supra párr. 8), y lo  aprecia  en  el  conjunto  del</w:t>
        <w:br/>
        <w:t>acervo probatorio.</w:t>
        <w:br/>
        <w:br/>
        <w:t>35.   En cuanto a los documentos  de  prensa  presentados  por  la  Comisión</w:t>
        <w:br/>
        <w:t>Interamericana, este Tribunal ha  considerado  que  podrían  ser  apreciados</w:t>
        <w:br/>
        <w:t>cuando recojan hechos públicos y notorios o  declaraciones  de  funcionarios</w:t>
        <w:br/>
        <w:t>del Estado, o cuando corroboren aspectos relacionados con el caso[20].</w:t>
        <w:br/>
        <w:br/>
        <w:t>Valoración de la Prueba Testimonial y Pericial</w:t>
        <w:br/>
        <w:br/>
        <w:t>36.   El Tribunal admite el testimonio rendido  ante  la  Corte  por  Carmen</w:t>
        <w:br/>
        <w:t>Cornejo de Albán (supra párr. 28.a), en cuanto concuerde con  el  objeto  de</w:t>
        <w:br/>
        <w:t>la declaración determinado en la Resolución del Presidente de  15  de  marzo</w:t>
        <w:br/>
        <w:t>de 2007 (supra párr. 8), y lo valora en el conjunto del  acervo  probatorio.</w:t>
        <w:br/>
        <w:t>Asimismo, la Corte reitera lo señalado anteriormente respecto  al  valor  de</w:t>
        <w:br/>
        <w:t>su declaración por tratarse de una presunta  víctima  en  el  presente  caso</w:t>
        <w:br/>
        <w:t>(supra párr. 33).</w:t>
        <w:br/>
        <w:br/>
        <w:t>37.   En lo que se refiere al dictamen rendido ante  la  Corte  por  Ernesto</w:t>
        <w:br/>
        <w:t>Albán Gómez (supra párr. 28.b), este Tribunal lo admite en cuanto  concuerde</w:t>
        <w:br/>
        <w:t>con el objeto del peritaje fijado en la Resolución de 15 de  marzo  de  2007</w:t>
        <w:br/>
        <w:t>(supra párr. 8), y lo valora conforme a las reglas de la sana crítica.</w:t>
        <w:br/>
        <w:br/>
        <w:br/>
        <w:br/>
        <w:br/>
        <w:br/>
        <w:t xml:space="preserve">                                     VI</w:t>
        <w:br/>
        <w:t xml:space="preserve">     artículos 4.1 (Derecho a la Vida)[21], 5.1 (Derecho a la integridad</w:t>
        <w:br/>
        <w:t xml:space="preserve">    personal) [22], 13 (libertad de pensamiento y de expresión) [23] y 17</w:t>
        <w:br/>
        <w:t xml:space="preserve">                       (protección a la familia) [24]</w:t>
        <w:br/>
        <w:t xml:space="preserve"> en relación con el artículo 1.1 (obligación de respetar los derechos) [25]</w:t>
        <w:br/>
        <w:t xml:space="preserve">                          de la Convención Americana</w:t>
        <w:br/>
        <w:br/>
        <w:br/>
        <w:t>38.   La Comisión Interamericana no presentó alegatos en  relación  con  los</w:t>
        <w:br/>
        <w:t>artículos 4, 5, 13 y 17 de la Convención Americana[26].</w:t>
        <w:br/>
        <w:br/>
        <w:t>39.   Los representantes alegaron en su escrito de solicitudes y  argumentos</w:t>
        <w:br/>
        <w:t>la violación de los artículos 4, 5, 13 y 17 de la  Convención Americana,  en</w:t>
        <w:br/>
        <w:t>relación con el artículo 1.1 de ese mismo instrumento.  Solicitaron  que  la</w:t>
        <w:br/>
        <w:t>Corte declare que el Estado es responsable de la violación de los  referidos</w:t>
        <w:br/>
        <w:t>artículos con fundamento, inter alia, en los siguientes alegatos:</w:t>
        <w:br/>
        <w:br/>
        <w:t xml:space="preserve">      a)    Respecto al artículo 4 (Derecho a la  Vida)  de  la  Convención.</w:t>
        <w:br/>
        <w:t xml:space="preserve">      Indicaron que el  Estado  desatendió  el  deber  de  garantía  de  ese</w:t>
        <w:br/>
        <w:t xml:space="preserve">      derecho,  porque  no  cumplió  a  cabalidad   con   el   procedimiento</w:t>
        <w:br/>
        <w:t xml:space="preserve">      investigativo para esclarecer la muerte de  Laura  Albán,  trasladando</w:t>
        <w:br/>
        <w:t xml:space="preserve">      esta tarea a sus padres; incumplió su tarea de inspeccionar y  evaluar</w:t>
        <w:br/>
        <w:t xml:space="preserve">      de forma periódica los establecimientos de salud, públicos o privados,</w:t>
        <w:br/>
        <w:t xml:space="preserve">      y faltó a su deber de supervisar los conocimientos y la capacidad  del</w:t>
        <w:br/>
        <w:t xml:space="preserve">      cuerpo médico. También alegaron que el Estado no garantizó el  derecho</w:t>
        <w:br/>
        <w:t xml:space="preserve">      a la vida debido a la  falta  de  legislación  específica  sobre  mala</w:t>
        <w:br/>
        <w:t xml:space="preserve">      praxis médica, a la falta de medios para  proteger  efectivamente  ese</w:t>
        <w:br/>
        <w:t xml:space="preserve">      derecho y a la deficiente aplicación de justicia.  Consideraron que el</w:t>
        <w:br/>
        <w:t xml:space="preserve">      Estado es responsable por haber faltado a su  deber  de  prevenir  las</w:t>
        <w:br/>
        <w:t xml:space="preserve">      eventuales violaciones a los derechos humanos que puedan presentarse.</w:t>
        <w:br/>
        <w:br/>
        <w:br/>
        <w:t xml:space="preserve">      b)    Respecto al artículo 5 (Derecho a la Integridad Personal) de  la</w:t>
        <w:br/>
        <w:t xml:space="preserve">      Convención.  Señalaron que el Estado incumplió su deber  de  controlar</w:t>
        <w:br/>
        <w:t xml:space="preserve">      que en las casas de salud se proporcione atención  y  tratamientos  de</w:t>
        <w:br/>
        <w:t xml:space="preserve">      buena calidad, para salvaguardar la integridad física,  psicológica  y</w:t>
        <w:br/>
        <w:t xml:space="preserve">      moral del paciente, aún  cuando  los  actos  u  omisiones  hayan  sido</w:t>
        <w:br/>
        <w:t xml:space="preserve">      cometidos por particulares.  Agregaron que el tratamiento suministrado</w:t>
        <w:br/>
        <w:t xml:space="preserve">      a Laura Albán fue contrario a su integridad física y  psicológica,  en</w:t>
        <w:br/>
        <w:t xml:space="preserve">      cuanto  ésta  experimentó  un  sentimiento  de  impotencia   ante   la</w:t>
        <w:br/>
        <w:t xml:space="preserve">      probabilidad  de  su  muerte  y  sufrió  al  presenciar   el   intenso</w:t>
        <w:br/>
        <w:t xml:space="preserve">      sufrimiento de sus  padres.   En  lo  que  se  refiere  a  éstos,  los</w:t>
        <w:br/>
        <w:t xml:space="preserve">      representantes  alegaron  que  al  ser   testigos   del   maltrato   y</w:t>
        <w:br/>
        <w:t xml:space="preserve">      despreocupación  del  personal  médico  que  atendió  a  su  hija,  se</w:t>
        <w:br/>
        <w:t xml:space="preserve">      convirtieron en presuntas víctimas de la violación del  derecho  a  la</w:t>
        <w:br/>
        <w:t xml:space="preserve">      integridad psicológica y moral.  Además, indicaron que su madre Carmen</w:t>
        <w:br/>
        <w:t xml:space="preserve">      Cornejo de Albán  debió  dejar  el  ejercicio  de  su  profesión  como</w:t>
        <w:br/>
        <w:t xml:space="preserve">      psicóloga, y dedicarse por entero a la búsqueda de justicia, lo que le</w:t>
        <w:br/>
        <w:t xml:space="preserve">      impidió desarrollar su proyecto de vida. Esto la afectó psicológica  y</w:t>
        <w:br/>
        <w:t xml:space="preserve">      emocionalmente; al no trabajar tuvo pérdidas irreparables en el  campo</w:t>
        <w:br/>
        <w:t xml:space="preserve">      económico.  Por último, solicitaron que la Corte se  pronuncie  en  el</w:t>
        <w:br/>
        <w:t xml:space="preserve">      sentido de que toda forma  de  disminución  o  desconocimiento  de  la</w:t>
        <w:br/>
        <w:t xml:space="preserve">      dignidad humana constituye una forma de trato cruel.</w:t>
        <w:br/>
        <w:br/>
        <w:br/>
        <w:t xml:space="preserve">      c)    Respecto al artículo 13 (Libertad de Pensamiento y de Expresión)</w:t>
        <w:br/>
        <w:t xml:space="preserve">      de la Convención.  Manifestaron que el Hospital  Metropolitano  ocultó</w:t>
        <w:br/>
        <w:t xml:space="preserve">      información valiosa acerca del tratamiento y la muerte de la  señorita</w:t>
        <w:br/>
        <w:t xml:space="preserve">      Albán Cornejo y encubrió la identidad de los médicos  responsables  de</w:t>
        <w:br/>
        <w:t xml:space="preserve">      los  hechos,  lo  que  incidió  directamente  en  el  derecho  de  los</w:t>
        <w:br/>
        <w:t xml:space="preserve">      familiares a conocer la verdad.  A raíz de la negativa de  la  entrega</w:t>
        <w:br/>
        <w:t xml:space="preserve">      de los documentos médicos, los  padres  de  Laura  Albán  no  pudieron</w:t>
        <w:br/>
        <w:t xml:space="preserve">      accionar de inmediato ante los órganos  de  justicia.   El  Estado  es</w:t>
        <w:br/>
        <w:t xml:space="preserve">      responsable al no proteger el derecho  a  la  información  propia  que</w:t>
        <w:br/>
        <w:t xml:space="preserve">      tienen los pacientes  y  sus  familiares  afectados.   Debido  a  esta</w:t>
        <w:br/>
        <w:t xml:space="preserve">      omisión se produjo una  espera  interminable  para  los  fines  de  la</w:t>
        <w:br/>
        <w:t xml:space="preserve">      aplicación del derecho y  la  justicia.   Agregaron  que  la  posición</w:t>
        <w:br/>
        <w:t xml:space="preserve">      tolerante, pasiva y despreocupada del poder público fue la  causa  por</w:t>
        <w:br/>
        <w:t xml:space="preserve">      la que los padres de la señorita Albán Cornejo no pudieron  acceder  a</w:t>
        <w:br/>
        <w:t xml:space="preserve">      tiempo a la información acerca de su hija, vulnerando  el  derecho  de</w:t>
        <w:br/>
        <w:t xml:space="preserve">      aquéllos a la información y dejándolos en estado de indefensión.</w:t>
        <w:br/>
        <w:br/>
        <w:br/>
        <w:t xml:space="preserve">      d)    Respecto al artículo 17 (Protección de  la  Familia)[27]  de  la</w:t>
        <w:br/>
        <w:t xml:space="preserve">      Convención. Expresaron que  Estado  tiene  el  deber  de  proteger  la</w:t>
        <w:br/>
        <w:t xml:space="preserve">      institución de la familia adoptando las medidas  legales  y  jurídicas</w:t>
        <w:br/>
        <w:t xml:space="preserve">      esenciales que permitan amparar y tutelar la unidad familiar, para  lo</w:t>
        <w:br/>
        <w:t xml:space="preserve">      cual se remitieron a la Convención  Americana,   al  artículo  15  del</w:t>
        <w:br/>
        <w:t xml:space="preserve">      Protocolo Adicional a la Convención Americana en materia  de  Derechos</w:t>
        <w:br/>
        <w:t xml:space="preserve">      Económicos, Sociales  y  Culturales.   Según  los  representantes,  el</w:t>
        <w:br/>
        <w:t xml:space="preserve">      desconocimiento de los hechos a causa de las faltas en que incurrieron</w:t>
        <w:br/>
        <w:t xml:space="preserve">      las  autoridades  administradoras  de   justicia,   la   carencia   de</w:t>
        <w:br/>
        <w:t xml:space="preserve">      procedimientos y, en general, la inobservancia por parte del Estado de</w:t>
        <w:br/>
        <w:t xml:space="preserve">      los derechos y libertades básicas de sus ciudadanos, provocó un enorme</w:t>
        <w:br/>
        <w:t xml:space="preserve">      sufrimiento y depresión en los padres y hermanos de  Laura  Albán,  lo</w:t>
        <w:br/>
        <w:t xml:space="preserve">      que afectó su normal desarrollo, relaciones y actividades  familiares.</w:t>
        <w:br/>
        <w:t xml:space="preserve">      Esto desestabilizó de manera general a la familia y afectó su  calidad</w:t>
        <w:br/>
        <w:t xml:space="preserve">      de vida.</w:t>
        <w:br/>
        <w:br/>
        <w:t>40.   El Estado, en su escrito de alegatos finales, solicitó a la Corte  que</w:t>
        <w:br/>
        <w:t>rechace las aducidas  violaciones,  porque  desatienden  el  fundamento  del</w:t>
        <w:br/>
        <w:t>proceso contencioso ante la jurisdicción interamericana:  la  existencia  de</w:t>
        <w:br/>
        <w:t>una  conducta  violatoria  de  derechos  humanos  imputable  al  Estado,  un</w:t>
        <w:br/>
        <w:t>perjuicio a determinada persona y una relación entre ambos  extremos.   Para</w:t>
        <w:br/>
        <w:t>lo cual el Estado adujo:</w:t>
        <w:br/>
        <w:br/>
        <w:t xml:space="preserve">      a)    Respecto al artículo 4 (Derecho a la  Vida)  de  la  Convención.</w:t>
        <w:br/>
        <w:t xml:space="preserve">      Señaló que los  responsables  de  la  muerte  de  Laura  Albán  fueron</w:t>
        <w:br/>
        <w:t xml:space="preserve">      personas particulares pertenecientes a un  hospital  privado,  que  no</w:t>
        <w:br/>
        <w:t xml:space="preserve">      comprometen la responsabilidad internacional del Estado. Este criterio</w:t>
        <w:br/>
        <w:t xml:space="preserve">      fue compartido por la Comisión Interamericana al declarar  inadmisible</w:t>
        <w:br/>
        <w:t xml:space="preserve">      este artículo y excluir su violación en la fase de fondo.  El  derecho</w:t>
        <w:br/>
        <w:t xml:space="preserve">      a la vida podría ser objeto de una acción civil de daños y perjuicios,</w:t>
        <w:br/>
        <w:t xml:space="preserve">      vía no agotada por las presuntas víctimas para procurar la  reparación</w:t>
        <w:br/>
        <w:t xml:space="preserve">      pecuniaria del daño causado.</w:t>
        <w:br/>
        <w:br/>
        <w:br/>
        <w:t xml:space="preserve">      b)     Respecto al artículo 5 (Derecho a la Integridad Personal) de la</w:t>
        <w:br/>
        <w:t xml:space="preserve">      Convención.  Indicó que carece de sustento la presunta responsabilidad</w:t>
        <w:br/>
        <w:t xml:space="preserve">      estatal ante la desatención y falta de tratamiento de  buena  calidad,</w:t>
        <w:br/>
        <w:t xml:space="preserve">      exigibles  a  nivel  interno  a   través   de   acciones   de   amparo</w:t>
        <w:br/>
        <w:t xml:space="preserve">      constitucional, con la prueba que demuestre una desatención o falta de</w:t>
        <w:br/>
        <w:t xml:space="preserve">      control por parte del Estado y que acredite el nexo causal entre  esta</w:t>
        <w:br/>
        <w:t xml:space="preserve">      presunta inacción estatal y la amenaza o perjuicio irrogado.</w:t>
        <w:br/>
        <w:br/>
        <w:br/>
        <w:t xml:space="preserve">      c)    Respecto al artículo 13 (Libertad de Pensamiento y de Expresión)</w:t>
        <w:br/>
        <w:t xml:space="preserve">      de la Convención.  Manifestó que no cabe atribuir  responsabilidad  al</w:t>
        <w:br/>
        <w:t xml:space="preserve">      Estado por el ocultamiento de información de un particular,  que  pudo</w:t>
        <w:br/>
        <w:t xml:space="preserve">      ser objeto de  un  pedido  de  exhibición  judicial  más  oportuno  al</w:t>
        <w:br/>
        <w:t xml:space="preserve">      reclamado en el presente caso, ya que éste se solicitó luego  de  tres</w:t>
        <w:br/>
        <w:t xml:space="preserve">      años del fallecimiento de Laura Albán.</w:t>
        <w:br/>
        <w:br/>
        <w:br/>
        <w:t xml:space="preserve">      d)    Artículo  17  (Protección  de  la  Familia)  de  la  Convención.</w:t>
        <w:br/>
        <w:t xml:space="preserve">      Expresó que la mala asesoría legal particular que prolongó la duración</w:t>
        <w:br/>
        <w:t xml:space="preserve">      de los procesos judiciales no es imputable al Estado. En este hubo una</w:t>
        <w:br/>
        <w:t xml:space="preserve">      actuación diligente de los operadores de justicia civil y penal.</w:t>
        <w:br/>
        <w:br/>
        <w:t>41.     Una  vez  señalados  los  argumentos  de  las  partes,  el  Tribunal</w:t>
        <w:br/>
        <w:t>analizará enseguida la alegada violación de los artículos 4, 5, 13 y  17  de</w:t>
        <w:br/>
        <w:t>la Convención Americana.</w:t>
        <w:br/>
        <w:br/>
        <w:t xml:space="preserve">   a) Artículo 4.1 (Derecho a la Vida)</w:t>
        <w:br/>
        <w:br/>
        <w:br/>
        <w:t>42.   Respecto a los alegatos mencionados por los representantes,  la  Corte</w:t>
        <w:br/>
        <w:t>no encuentra elementos suficientes para atribuir al  Estado  responsabilidad</w:t>
        <w:br/>
        <w:t>internacional por la muerte de Laura Albán, en los términos del  artículo  4</w:t>
        <w:br/>
        <w:t>de la Convención.  Sin perjuicio de lo anterior, la Corte  examinará  en  el</w:t>
        <w:br/>
        <w:t>capítulo VII si el Estado ha cumplido con su  obligación  de  garantizar  el</w:t>
        <w:br/>
        <w:t>derecho a la vida, mediante una  investigación  seria  para  esclarecer  los</w:t>
        <w:br/>
        <w:t>hechos del presente caso, los cuales se refieren  a  una  denuncia  que  era</w:t>
        <w:br/>
        <w:t>constitutiva de un delito.</w:t>
        <w:br/>
        <w:br/>
        <w:t>b)    Artículo 5.1 (Derecho a la Integridad Personal)</w:t>
        <w:br/>
        <w:br/>
        <w:t>43.   La Comisión, como se indicó anteriormente, no alegó la  violación  del</w:t>
        <w:br/>
        <w:t>artículo 5 de la  Convención.   Por  su  parte,  los  representantes  en  su</w:t>
        <w:br/>
        <w:t>escrito de solicitudes y argumentos si  lo  hicieron  en  relación  con  los</w:t>
        <w:br/>
        <w:t>hechos señalados en el párrafo 39.b).  Por último, el  Estado  solicitó  que</w:t>
        <w:br/>
        <w:t>la Corte rechace la alegada violación.</w:t>
        <w:br/>
        <w:br/>
        <w:t>44.   El Tribunal ya ha indicado que los  representantes  de  las  presuntas</w:t>
        <w:br/>
        <w:t>víctimas o sus familiares pueden alegar derechos distintos a los  reclamados</w:t>
        <w:br/>
        <w:t>por la Comisión en su demanda, y ha hecho la salvedad de que éstos se  deben</w:t>
        <w:br/>
        <w:t>atener a los hechos ya contenidos en la misma[28].</w:t>
        <w:br/>
        <w:br/>
        <w:t>45.   Al respecto, esta Corte, en consideración de los  hechos  relacionados</w:t>
        <w:br/>
        <w:t>con la búsqueda de justicia en el presente caso, examinará si  la  falta  de</w:t>
        <w:br/>
        <w:t>una respuesta judicial afectó la integridad personal de  Carmen  Cornejo  de</w:t>
        <w:br/>
        <w:t>Albán y de Bismarck Albán Sánchez, padres de Laura Albán.</w:t>
        <w:br/>
        <w:br/>
        <w:t>46.   En otras oportunidades, el Tribunal ha considerado violado el  derecho</w:t>
        <w:br/>
        <w:t>a la integridad psíquica y  moral  de  algunos  familiares  con  motivo  del</w:t>
        <w:br/>
        <w:t>sufrimiento que estos han padecido a causa de las  actuaciones  u  omisiones</w:t>
        <w:br/>
        <w:t>de las autoridades estatales. Entre los extremos a considerar en  todo  caso</w:t>
        <w:br/>
        <w:t>se  encuentran  la  respuesta  ofrecida  por  el  Estado  a  las   gestiones</w:t>
        <w:br/>
        <w:t>realizadas para obtener justicia y a la existencia de  un  estrecho  vínculo</w:t>
        <w:br/>
        <w:t>familiar[29].</w:t>
        <w:br/>
        <w:br/>
        <w:t>47.   En el presente caso está probada la estrecha vinculación  afectiva  de</w:t>
        <w:br/>
        <w:t>Carmen Cornejo de Albán y  de  Bismarck  Albán  Sánchez  con  su  hija  para</w:t>
        <w:br/>
        <w:t>considerarlos como víctimas de  hechos  violatorios  al  artículo  5  de  la</w:t>
        <w:br/>
        <w:t>Convención Americana, y en particular, la situación  de  Carmen  Cornejo  de</w:t>
        <w:br/>
        <w:t>Albán, quién se ha dedicado a la búsqueda de justicia  a  propósito  de  las</w:t>
        <w:br/>
        <w:t>circunstancias en que ocurrió la muerte de su hija.</w:t>
        <w:br/>
        <w:br/>
        <w:t>48.   Al respecto, durante la audiencia pública la señora Cornejo  de  Albán</w:t>
        <w:br/>
        <w:t>manifestó que:</w:t>
        <w:br/>
        <w:br/>
        <w:t xml:space="preserve">      […] prácticamente todo el tiempo [se dedicó a buscar  justicia  en  el</w:t>
        <w:br/>
        <w:t xml:space="preserve">      caso,] porque salía de [su] casa alrededor de las siete y media de  la</w:t>
        <w:br/>
        <w:t xml:space="preserve">      mañana y  regresaba  como  a  las  siete  de  la  noche.  Primero,  de</w:t>
        <w:br/>
        <w:t xml:space="preserve">      biblioteca en biblioteca haciendo consultas bibliográficas,  acudiendo</w:t>
        <w:br/>
        <w:t xml:space="preserve">      donde un médico, donde otro, rogando que  [l]e  d[ieran]  un  criterio</w:t>
        <w:br/>
        <w:t xml:space="preserve">      sobre la muerte  de  [su]  hija,  después  tratando  de  conseguir  un</w:t>
        <w:br/>
        <w:t xml:space="preserve">      abogado, después durante el  proceso,  yendo  al  Juzgado  [para]  que</w:t>
        <w:br/>
        <w:t xml:space="preserve">      despach[aran] pronto  un  escrito,  que  [les]  contesten,  porque  en</w:t>
        <w:br/>
        <w:t xml:space="preserve">      definitiva toda la investigación [se] la dejaron a [su]  abogado  y  a</w:t>
        <w:br/>
        <w:t xml:space="preserve">      [ellos].</w:t>
        <w:br/>
        <w:t xml:space="preserve">      […]</w:t>
        <w:br/>
        <w:t xml:space="preserve">      Después de todo  esto,  […]  en  verdad,  se  burló  la  justicia,  se</w:t>
        <w:br/>
        <w:t xml:space="preserve">      pisotearon [sus] derechos y se consagró la impunidad.</w:t>
        <w:br/>
        <w:t xml:space="preserve">      […P]ero no quiero [que] estas cosas sigan sucediendo,  que  nadie  más</w:t>
        <w:br/>
        <w:t xml:space="preserve">      pase por lo que [ellos pasaron], y por eso y porque cre[e] también  en</w:t>
        <w:br/>
        <w:t xml:space="preserve">      los derechos humanos acudi[ó] a la Comisión en busca de  justicia  […]</w:t>
        <w:br/>
        <w:t xml:space="preserve">      por lo que [fue su] hija.  [Ella se ha]  prometido  luchar  contra  la</w:t>
        <w:br/>
        <w:t xml:space="preserve">      injusticia, luchar contra la impunidad y quisiera que los  médicos  se</w:t>
        <w:br/>
        <w:t xml:space="preserve">      humanicen, que tomen su  profesión  como  un  sacerdocio  no  como  un</w:t>
        <w:br/>
        <w:t xml:space="preserve">      negocio.  Quisiera que cambien las cosas de alguna forma.</w:t>
        <w:br/>
        <w:br/>
        <w:br/>
        <w:t>49.   Asimismo, Bismarck Albán  Sánchez,  en  su  declaración  rendida  ante</w:t>
        <w:br/>
        <w:t>fedatario público expresó  que  su  esposa  es  “quien  mayormente  ha  dado</w:t>
        <w:br/>
        <w:t>seguimiento a este proceso de investigación para obtener pruebas y el  resto</w:t>
        <w:br/>
        <w:t>de trámites pertinentes”.  Agregó  que  su  esposa  “insistió  muchísimo  en</w:t>
        <w:br/>
        <w:t>buscar esclarecer las causas de la muerte  de  [su  hija]  y,  una  vez  que</w:t>
        <w:br/>
        <w:t>consiguió los elementos de juicio  que  pudo,  frente  a  todas  las  trabas</w:t>
        <w:br/>
        <w:t>existentes,  fue  ella  quien  estaba  al  frente  [de  este]  proceso  […y]</w:t>
        <w:br/>
        <w:t>obviamente la apoy[ó] en todo lo que pud[o], a pesar del dolor.”   Asimismo,</w:t>
        <w:br/>
        <w:t>señaló que:</w:t>
        <w:br/>
        <w:br/>
        <w:t xml:space="preserve">      [t]odos esos años en la  búsqueda  de  información  médica  sobre  las</w:t>
        <w:br/>
        <w:t xml:space="preserve">      causas de la muerte de [su] hija[,] así como de  justicia  contra  los</w:t>
        <w:br/>
        <w:t xml:space="preserve">      responsables han  sido  y  son  muy  duros  y  desesperantes.  Es  muy</w:t>
        <w:br/>
        <w:t xml:space="preserve">      frustrante ver los resultados después de tanto tiempo y saber que  los</w:t>
        <w:br/>
        <w:t xml:space="preserve">      culpables no han sido sancionados, y que a  pesar  de  todos  nuestros</w:t>
        <w:br/>
        <w:t xml:space="preserve">      esfuerzos no ha pasado nada.</w:t>
        <w:br/>
        <w:t xml:space="preserve">      […]</w:t>
        <w:br/>
        <w:t xml:space="preserve">      Han sido tantos los trámites y procedimientos a lo largo de estos años</w:t>
        <w:br/>
        <w:t xml:space="preserve">      que [se le] escapan de la mente todas las gestiones que  [han]  tenido</w:t>
        <w:br/>
        <w:t xml:space="preserve">      que hacer; incluso, a pesar de ser economista, se [le] escapa cada uno</w:t>
        <w:br/>
        <w:t xml:space="preserve">      de los gastos que [han] tenido que  sobrellevar  en  la  búsqueda  del</w:t>
        <w:br/>
        <w:t xml:space="preserve">      esclarecimiento de las causas de la  muerte  de  [su  hija]  y  en  la</w:t>
        <w:br/>
        <w:t xml:space="preserve">      búsqueda de justicia.  Realmente la afectación ha sido tanta  que  uno</w:t>
        <w:br/>
        <w:t xml:space="preserve">      pierde la visión economista; sin embargo, para la vida humana de  [su]</w:t>
        <w:br/>
        <w:t xml:space="preserve">      hija no hay un simil. Por eso uno de nuestros  anhelos  es  crear  una</w:t>
        <w:br/>
        <w:t xml:space="preserve">      fundación que beneficie a personas con menos recursos económicos en su</w:t>
        <w:br/>
        <w:t xml:space="preserve">      búsqueda de justicia.</w:t>
        <w:br/>
        <w:br/>
        <w:t>50.   Por lo  expuesto,  la  Corte  considera  que  la  falta  de  respuesta</w:t>
        <w:br/>
        <w:t>judicial para esclarecer la muerte  de  Laura  Albán  afectó  la  integridad</w:t>
        <w:br/>
        <w:t>personal de sus padres,   Carmen  Cornejo  de  Albán  y  de  Bismarck  Albán</w:t>
        <w:br/>
        <w:t>Sánchez, lo que hace responsable al Estado  por  la  violación  del  derecho</w:t>
        <w:br/>
        <w:t>consagrado en el artículo 5.1 de la Convención, en relación con el  artículo</w:t>
        <w:br/>
        <w:t>1.1 de la misma, en perjuicio de las referidas personas.</w:t>
        <w:br/>
        <w:br/>
        <w:t>c)    Artículo 13 (Libertad de Pensamiento y de Expresión)</w:t>
        <w:br/>
        <w:br/>
        <w:t>51.   La Comisión no presentó alegatos  respecto  a  la  violación  de  este</w:t>
        <w:br/>
        <w:t>derecho.   Los  alegatos  de  los  representantes  se  refieren   a   hechos</w:t>
        <w:br/>
        <w:t>relacionados con el derecho de los familiares a  conocer  la  verdad  de  lo</w:t>
        <w:br/>
        <w:t>sucedido respecto a la muerte de Laura Albán y el derecho de los  padres  de</w:t>
        <w:br/>
        <w:t>ésta de conocer la información contenida en el expediente médico.</w:t>
        <w:br/>
        <w:br/>
        <w:t>52.   En consideración de los hechos alegados por los  representantes,  esta</w:t>
        <w:br/>
        <w:t>Corte observa que el derecho a conocer el  expediente  médico  se  encuentra</w:t>
        <w:br/>
        <w:t>subsumido en el derecho de la víctima o sus familiares a obtener del  Estado</w:t>
        <w:br/>
        <w:t>el esclarecimiento  de  los  hechos  violatorios  y  la  definición  de  las</w:t>
        <w:br/>
        <w:t>responsabilidades  correspondientes.   Por  ello,  la   Corte   recoge   las</w:t>
        <w:br/>
        <w:t>consideraciones sobre este  punto  en  el  examen  acerca  de  las  alegadas</w:t>
        <w:br/>
        <w:t>violaciones correspondientes a los artículos 8 y 25 de la Convención.</w:t>
        <w:br/>
        <w:br/>
        <w:t>d)    Artículo 17 (Protección de la Familia)</w:t>
        <w:br/>
        <w:br/>
        <w:t>53.   La Comisión no presentó alegatos  respecto  a  la  violación  de  este</w:t>
        <w:br/>
        <w:t>derecho.</w:t>
        <w:br/>
        <w:br/>
        <w:t>54.   Los representantes alegaron que el Estado violó el artículo 17  de  la</w:t>
        <w:br/>
        <w:t>Convención, pero se limitaron a enunciar dicha violación sin proveer a  este</w:t>
        <w:br/>
        <w:t>Tribunal elementos suficientes de  prueba  para  sustentar  sus  dichos.  El</w:t>
        <w:br/>
        <w:t>Estado  rechazó  los  argumentos  de  los  representantes  en  los  términos</w:t>
        <w:br/>
        <w:t>planteados en el párrafo 40.d de la presente Sentencia.</w:t>
        <w:br/>
        <w:br/>
        <w:t>55.   Este Tribunal considera que los hechos alegados en  el  presente  caso</w:t>
        <w:br/>
        <w:t>no pueden ser considerados bajo el artículo 17 de la  Convención,  dado  que</w:t>
        <w:br/>
        <w:t>la afectación de la vida familiar de la  familia  Albán  Cornejo,  como  fue</w:t>
        <w:br/>
        <w:t>alegada por los representantes, se relaciona con  las  acciones  emprendidas</w:t>
        <w:br/>
        <w:t>por  los  familiares  de  Laura  Albán  en  la  búsqueda  de  justicia  para</w:t>
        <w:br/>
        <w:t>esclarecer la muerte de la señorita Albán Cornejo, lo cual se examinó en  el</w:t>
        <w:br/>
        <w:t>artículo 5 de la Convención (supra párrs. 47 a 50)  y  se  examinará  en  el</w:t>
        <w:br/>
        <w:t>capítulo VII  sobre   los  artículos  8.1  y  25.1  de  la  Convención.   En</w:t>
        <w:br/>
        <w:t>consecuencia, la Corte no se pronunciará sobre este punto.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VII</w:t>
        <w:br/>
        <w:t xml:space="preserve">                 artículos 8.1 (Garantías Judiciales)[30] y</w:t>
        <w:br/>
        <w:t xml:space="preserve">        25.1 (Protección Judicial)[31] en relación con el artículo 1.1</w:t>
        <w:br/>
        <w:t xml:space="preserve">     (obligación de respetar los derechos)[32] de la Convención Americana</w:t>
        <w:br/>
        <w:br/>
        <w:t>56.   La Comisión y los representantes centraron sus  alegatos  en  que:  a)</w:t>
        <w:br/>
        <w:t>los familiares de Laura Albán  hicieron  diversas  solicitudes  al  Hospital</w:t>
        <w:br/>
        <w:t>Metropolitano para obtener su expediente médico, que sólo fue  puesto  a  su</w:t>
        <w:br/>
        <w:t>disposición por ese hospital cuando recurrieron  a  la  jurisdicción  civil.</w:t>
        <w:br/>
        <w:t>Al recibir el expediente médico, el juez civil no puso  en  conocimiento  de</w:t>
        <w:br/>
        <w:t>un juez penal la notitia criminis de la muerte de Laura Albán[33].   Tampoco</w:t>
        <w:br/>
        <w:t>notificó a las víctimas la disposición del expediente  médico,  a  pesar  de</w:t>
        <w:br/>
        <w:t>que  esos  documentos  eran  fundamentales  para  conocer  la  situación   y</w:t>
        <w:br/>
        <w:t>circunstancias de la muerte de Laura Albán y “determinar  la  existencia  de</w:t>
        <w:br/>
        <w:t>responsabilidades penales,  civiles  u  otras”;  b)  los  familiares  de  la</w:t>
        <w:br/>
        <w:t>señorita Albán Cornejo  acudieron  al  Tribunal  de  Honor  presentando  una</w:t>
        <w:br/>
        <w:t>denuncia por negligencia en  el  cumplimiento  de  la  práctica  médica  del</w:t>
        <w:br/>
        <w:t>doctor  Ramiro  Montenegro  López  y  de  “todas  las   personas,   médicos,</w:t>
        <w:br/>
        <w:t>enfermeras y paramédicos” que participaron en el hecho, quienes  debían  ser</w:t>
        <w:br/>
        <w:t>identificados por el mencionado médico.   Alegaron  que  dicho  Tribunal  de</w:t>
        <w:br/>
        <w:t>Honor mostró desinterés total en esclarecer los  hechos  y  las  respectivas</w:t>
        <w:br/>
        <w:t>responsabilidades, y que tardó  más  de  un  año  en  emitir  su  fallo,  no</w:t>
        <w:br/>
        <w:t>obstante que el plazo dispuesto para ello en el artículo 24  de  la  Ley  de</w:t>
        <w:br/>
        <w:t>Federación Médica Ecuatoriana era de sesenta días; c) el  Estado  no  inició</w:t>
        <w:br/>
        <w:t>ninguna diligencia tendiente a investigar la muerte de Laura Albán a  partir</w:t>
        <w:br/>
        <w:t>de que se intentó presentar la denuncia el 3 de  agosto  de  1995.  Ante  la</w:t>
        <w:br/>
        <w:t>negativa  del  entonces  Ministro  Fiscal  General   Fernando   Casares   de</w:t>
        <w:br/>
        <w:t>recibirla, los padres de la señorita Albán Cornejo esperaron más de  un  año</w:t>
        <w:br/>
        <w:t>para presentar nuevamente la denuncia ante el nuevo Ministro Fiscal  General</w:t>
        <w:br/>
        <w:t>de la Nación, Guillermo Castro Dager; d) la Sexta Sala de la Corte  Superior</w:t>
        <w:br/>
        <w:t>de Justicia de Quito (en adelante “Sexta Sala”), mediante  auto  emitido  el</w:t>
        <w:br/>
        <w:t>13 de diciembre de 1999  cambió  la  calificación  del  delito  imputado  al</w:t>
        <w:br/>
        <w:t>doctor Montenegro López, al considerar que  el  precepto  aplicable  era  el</w:t>
        <w:br/>
        <w:t>artículo  459[34]  y  no  el  456[35],  como  se  había  manifestado  en  la</w:t>
        <w:br/>
        <w:t>acusación.  Como consecuencia del  cambio  de  calificación  del  delito  la</w:t>
        <w:br/>
        <w:t>Sexta Sala declaró  prescrita  la  acción  penal  para  ese  imputado.   Las</w:t>
        <w:br/>
        <w:t>víctimas impugnaron el  auto  de  prescripción,  mediante  los  recursos  de</w:t>
        <w:br/>
        <w:t>revocatoria y casación, que fueron desechados, lo que impidió la sanción  de</w:t>
        <w:br/>
        <w:t>los responsables; y e) la  total  ausencia  de  medidas  por  parte  de  las</w:t>
        <w:br/>
        <w:t>autoridades estatales, tendientes  a  localizar  y  aprehender  al  acusado,</w:t>
        <w:br/>
        <w:t>doctor  Espinoza  Cuesta,  quien  se  encuentra   prófugo,   constituye   un</w:t>
        <w:br/>
        <w:t>incumplimiento de las obligaciones que el Ecuador ha asumido en su  carácter</w:t>
        <w:br/>
        <w:t>de Estado Parte de la Convención, relativas al deber  de  investigar.   Esta</w:t>
        <w:br/>
        <w:t>conducta omisiva de las autoridades estatales produjo la  impunidad  de  los</w:t>
        <w:br/>
        <w:t>hechos violatorios.</w:t>
        <w:br/>
        <w:br/>
        <w:t>57.   En razón de lo anterior, la Comisión concluyó que el Estado  tuvo  una</w:t>
        <w:br/>
        <w:t>actitud pasiva  durante  el  proceso  de  investigación  y  trasladó  a  las</w:t>
        <w:br/>
        <w:t>presuntas víctimas la carga de realizar diversas diligencias  para  preparar</w:t>
        <w:br/>
        <w:t>la acción penal e impulsar la investigación para el esclarecimiento  de  los</w:t>
        <w:br/>
        <w:t>hechos.  Agregó que el Estado no  garantizó  a  las  presuntas  víctimas  el</w:t>
        <w:br/>
        <w:t>acceso a la justicia a  través  de  un  recurso  efectivo,  conforme  a  los</w:t>
        <w:br/>
        <w:t>parámetros de la Convención, para investigar la muerte de Laura Albán.   Por</w:t>
        <w:br/>
        <w:t>último, señaló que el Estado no realizó un enjuiciamiento  oportuno  de  los</w:t>
        <w:br/>
        <w:t>autores del ilícito cometido.</w:t>
        <w:br/>
        <w:br/>
        <w:t>58.   Los representantes[36] coincidieron con lo alegado por la  Comisión  e</w:t>
        <w:br/>
        <w:t>indicaron que los procesos no fueron tramitados con las debidas garantías  y</w:t>
        <w:br/>
        <w:t>en un plazo razonable, debido a que las autoridades estatales no  impulsaron</w:t>
        <w:br/>
        <w:t>el caso con la diligencia adecuada  para  establecer  la  existencia  de  un</w:t>
        <w:br/>
        <w:t>delito.   En  consecuencia,  el  Estado  incumplió   sus   obligaciones   de</w:t>
        <w:br/>
        <w:t>investigación, persecución, captura, enjuiciamiento y, en su  caso,  condena</w:t>
        <w:br/>
        <w:t>de los responsables de la muerte de la  señorita  Albán  Cornejo.  Agregaron</w:t>
        <w:br/>
        <w:t>que el Estado desconoció por completo las pruebas  presentadas,  dejando  en</w:t>
        <w:br/>
        <w:t>total desprotección  judicial  a  las  víctimas,  lo  que  hizo  posible  la</w:t>
        <w:br/>
        <w:t>impunidad de los responsables de la muerte de la señorita Albán Cornejo.</w:t>
        <w:br/>
        <w:br/>
        <w:t>59.   El Estado señaló que en ningún momento ha obstruido  el  acceso  a  la</w:t>
        <w:br/>
        <w:t>justicia de los padres de Laura Albán, quienes fueron oídos por los  órganos</w:t>
        <w:br/>
        <w:t>competentes  y  tuvieron  la  oportunidad  de  plantear  diversos   recursos</w:t>
        <w:br/>
        <w:t>judiciales.   Manifestó  que  no  se  le  puede   atribuir   responsabilidad</w:t>
        <w:br/>
        <w:t>internacional por la falta del inicio  de  un  proceso  para  investigar  un</w:t>
        <w:br/>
        <w:t>hecho delictuoso que no conocía, ni calificar de irrazonable  la  demora  de</w:t>
        <w:br/>
        <w:t>un proceso que duró menos de cinco años.   Agregó  que  el  juez  civil  fue</w:t>
        <w:br/>
        <w:t>diligente al ordenar la exhibición del  expediente  médico  de  la  señorita</w:t>
        <w:br/>
        <w:t>Albán Cornejo por parte del Hospital Metropolitano.  En cuanto  al  auto  de</w:t>
        <w:br/>
        <w:t>13 de diciembre de 1999, el Estado observó que si bien hubo  sobreseimiento,</w:t>
        <w:br/>
        <w:t>la Sexta Sala en ejercicio de su rol fiscalizador  del  fallo  del  inferior</w:t>
        <w:br/>
        <w:t>declaró prescrita la acción por  homicidio  “inintencional”  en  contra  del</w:t>
        <w:br/>
        <w:t>doctor Ramiro Montenegro López, médico tratante, por extemporaneidad  de  la</w:t>
        <w:br/>
        <w:t>presentación de la acusación, y abrió  la  etapa  de  llamamiento  a  juicio</w:t>
        <w:br/>
        <w:t>respecto al doctor Espinoza Cuesta, médico residente.</w:t>
        <w:br/>
        <w:br/>
        <w:t>60.   Esta Corte ha reconocido en casos anteriores que un  principio  básico</w:t>
        <w:br/>
        <w:t>de la responsabilidad internacional del Estado, indica que  todo  Estado  es</w:t>
        <w:br/>
        <w:t>internacionalmente responsable por actos u omisiones de cualesquiera de  sus</w:t>
        <w:br/>
        <w:t>poderes u órganos  que  vulneren  derechos  internacionalmente  consagrados,</w:t>
        <w:br/>
        <w:t>según  el  artículo  1.1  de  la  Convención  Americana[37].   Además,   los</w:t>
        <w:br/>
        <w:t>artículos  8  y  25  de  la  Convención  concretan,  con  referencia  a  las</w:t>
        <w:br/>
        <w:t>actuaciones y omisiones de los órganos  judiciales  internos,  los  alcances</w:t>
        <w:br/>
        <w:t>del mencionado principio de generación de responsabilidad por los  actos  de</w:t>
        <w:br/>
        <w:t>cualquiera de los órganos del Estado[38].</w:t>
        <w:br/>
        <w:br/>
        <w:t>61.   Los Estados tienen la obligación general  de  garantizar  el  libre  y</w:t>
        <w:br/>
        <w:t>pleno ejercicio de  los  derechos  reconocidos  por  la  Convención  a  toda</w:t>
        <w:br/>
        <w:t>persona que se encuentre bajo su jurisdicción. Conforme a  lo  señalado  por</w:t>
        <w:br/>
        <w:t>la Convención Americana, una  de  las  medidas  positivas  que  los  Estados</w:t>
        <w:br/>
        <w:t>Partes deben suministrar para salvaguardar  la  obligación  de  garantía  es</w:t>
        <w:br/>
        <w:t>proporcionar recursos judiciales efectivos de acuerdo  con  las  reglas  del</w:t>
        <w:br/>
        <w:t>debido proceso legal, así como  procurar  el  restablecimiento  del  derecho</w:t>
        <w:br/>
        <w:t>conculcado, si es posible, y la reparación de los daños producidos[39].</w:t>
        <w:br/>
        <w:br/>
        <w:t>62.   El deber de investigar debe cumplirse  con  seriedad  y  no  como  una</w:t>
        <w:br/>
        <w:t>simple formalidad condenada de antemano a ser infructuosa y  debe  tener  un</w:t>
        <w:br/>
        <w:t>sentido y ser asumida por los Estados como un deber  jurídico  propio  y  no</w:t>
        <w:br/>
        <w:t>como una simple gestión  de  intereses   particulares,  que  dependa  de  la</w:t>
        <w:br/>
        <w:t>iniciativa procesal de la víctima o de sus familiares o   de  la  aportación</w:t>
        <w:br/>
        <w:t>privada de elementos  probatorios,  sin  que  la  autoridad  pública  busque</w:t>
        <w:br/>
        <w:t>efectivamente la verdad”[40].  La debida diligencia exige que el órgano  que</w:t>
        <w:br/>
        <w:t>investiga  lleve  a  cabo  todas  aquellas  actuaciones   y   averiguaciones</w:t>
        <w:br/>
        <w:t>necesarias para procurar el resultado que se persigue.   De  otro  modo,  la</w:t>
        <w:br/>
        <w:t>investigación no es efectiva en los términos de la Convención[41].</w:t>
        <w:br/>
        <w:br/>
        <w:t>63.   En consideración de lo anterior, la Corte analizará: A)  los  trámites</w:t>
        <w:br/>
        <w:t>realizados antes del proceso penal y B) las diligencias practicadas ante  la</w:t>
        <w:br/>
        <w:t>jurisdicción  penal,  a  la  luz  de  los  estándares  establecidos  en   la</w:t>
        <w:br/>
        <w:t>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>64.   En el presente caso está demostrado que el 13  de  diciembre  de  1987</w:t>
        <w:br/>
        <w:t>Laura Albán ingresó al  Hospital  Metropolitano,  institución  de  salud  de</w:t>
        <w:br/>
        <w:t>carácter  privado  situada  en  Quito,  Ecuador[42].  Ese  mismo  día  quedó</w:t>
        <w:br/>
        <w:t>internada por orden del médico tratante,  doctor  Ramiro  Montenegro  López,</w:t>
        <w:br/>
        <w:t>debido al cuadro clínico de  meningitis  bacteriana  que  éste  diagnosticó,</w:t>
        <w:br/>
        <w:t>luego de los exámenes clínicos que fueron  practicados  a  la  paciente[43].</w:t>
        <w:br/>
        <w:t>El 17 de diciembre, en horas de la noche, Laura Albán manifestó  que  sufría</w:t>
        <w:br/>
        <w:t>mucho dolor[44].  Debido a que el doctor Montenegro López no  se  encontraba</w:t>
        <w:br/>
        <w:t>en el hospital en ese momento, el médico residente, doctor  Fabián  Espinoza</w:t>
        <w:br/>
        <w:t>Cuesta, atendió a la señorita Albán Cornejo y le  prescribió  una  inyección</w:t>
        <w:br/>
        <w:t>de 10 miligramos de morfina para aliviar el dolor[45].  Laura Albán murió  a</w:t>
        <w:br/>
        <w:t>la 1:30 a.m. del 18 de diciembre de 1987[46].  En su  expediente  médico[47]</w:t>
        <w:br/>
        <w:t>consta que la causa de la muerte fue “paro cardiorespiratorio,  hipertensión</w:t>
        <w:br/>
        <w:t>intracraneal, meningitis purulenta aguda fulminante”[48].</w:t>
        <w:br/>
        <w:br/>
        <w:t>A)    Trámites realizados antes del proceso penal</w:t>
        <w:br/>
        <w:br/>
        <w:t xml:space="preserve">      1)    Exhibición y reconocimiento de documentos: expediente médico</w:t>
        <w:br/>
        <w:br/>
        <w:t>65.   Los padres de Laura Albán, indicaron que  “[…]  unos  seis  [o]  siete</w:t>
        <w:br/>
        <w:t>meses después de la muerte de [su] hija  […]”  trataron  de  obtener  en  el</w:t>
        <w:br/>
        <w:t>Hospital   Metropolitano,   copia   del   expediente   médico   en    varias</w:t>
        <w:br/>
        <w:t>oportunidades.  El Hospital Metropolitano negó  la  entrega  del  expediente</w:t>
        <w:br/>
        <w:t>médico de Laura Albán[49].  Por ello,  la  madre  de  ésta  acudió  ante  el</w:t>
        <w:br/>
        <w:t>Presidente de la Sección Nacional del Ecuador de la  Sociedad  Internacional</w:t>
        <w:br/>
        <w:t>para los Derechos Humanos, Julio Prado Vallejo, quien  el  28  de  junio  de</w:t>
        <w:br/>
        <w:t>1990 solicitó el expediente médico al Director  del  referido  Hospital[50].</w:t>
        <w:br/>
        <w:t>El 6 de agosto de  1990  el  Hospital  Metropolitano,  en  respuesta  a  esa</w:t>
        <w:br/>
        <w:t>solicitud, informó que  “por  el  carácter  […]  reservado  que  tienen  las</w:t>
        <w:br/>
        <w:t>[h]istorias [c]línicas, [era necesaria] la orden de un Juez  para  [remitir]</w:t>
        <w:br/>
        <w:t>una copia de la que corresponde a la Srta. Laura Albán Cornejo”[51].   El  6</w:t>
        <w:br/>
        <w:t>de noviembre de 1990 la señora Cornejo de Albán acudió ante  el  Juzgado  de</w:t>
        <w:br/>
        <w:t>lo Civil de Quito para solicitar  la  exhibición,  por  parte  del  Hospital</w:t>
        <w:br/>
        <w:t>Metropolitano, del expediente médico “con  los  resultados  de  exámenes  de</w:t>
        <w:br/>
        <w:t>laboratorio, tomografías, registros de  monitoreo,  etc.,  relativos  a  [su</w:t>
        <w:br/>
        <w:t>hija], debiendo además conferírse[le] copias debidamente legalizadas de  los</w:t>
        <w:br/>
        <w:t>mismos”[52].  Ese mismo día el Juzgado Octavo de  lo  Civil  ordenó  que  se</w:t>
        <w:br/>
        <w:t>exhibiera el expediente médico de Laura Albán[53].  El 16  de  noviembre  de</w:t>
        <w:br/>
        <w:t>1990  fueron  exhibidos  los  documentos  conforme  a  la   orden   de   ese</w:t>
        <w:br/>
        <w:t>Juzgado[54].</w:t>
        <w:br/>
        <w:br/>
        <w:t>66.   En diciembre de 1990 Carmen Cornejo de Albán y Bismarck Albán  Sánchez</w:t>
        <w:br/>
        <w:t>solicitaron informalmente  a  varios  médicos  el  análisis  del  expediente</w:t>
        <w:br/>
        <w:t>médico de su hija. Los médicos determinaron que la causa  de  la  muerte  de</w:t>
        <w:br/>
        <w:t>Laura Albán “[…] había sido la administración de morfina […]”[55].</w:t>
        <w:br/>
        <w:br/>
        <w:t>67.   El Tribunal entiende que el  expediente  médico  contiene  información</w:t>
        <w:br/>
        <w:t>personal, cuyo manejo es en general de carácter reservado.  La custodia  del</w:t>
        <w:br/>
        <w:t>expediente médico se encuentra regulada en  la  normativa  interna  de  cada</w:t>
        <w:br/>
        <w:t>Estado, que generalmente la encomienda al médico tratante o  a  los  centros</w:t>
        <w:br/>
        <w:t>de salud públicos o privados en los que se atiende  el  paciente[56].   Esto</w:t>
        <w:br/>
        <w:t>no impide que en caso de fallecimiento  del  paciente  e  incluso  en  otros</w:t>
        <w:br/>
        <w:t>casos, conforme a la regulación respectiva se proporcione  el  expediente  a</w:t>
        <w:br/>
        <w:t>los familiares directos o a terceros responsables que demuestren un  interés</w:t>
        <w:br/>
        <w:t>legitimo[57].</w:t>
        <w:br/>
        <w:br/>
        <w:t>68.   En términos  generales,  es  evidente  la  relevancia  del  expediente</w:t>
        <w:br/>
        <w:t>médico, adecuadamente integrado, como instrumento guía para  el  tratamiento</w:t>
        <w:br/>
        <w:t>médico y fuente  razonable  de  conocimiento  acerca  de  la  situación  del</w:t>
        <w:br/>
        <w:t>enfermo,  las  medidas  adoptadas  para  controlarla  y,  en  su  caso,  las</w:t>
        <w:br/>
        <w:t>consecuentes responsabilidades.  La falta  de  expediente  o  la  deficiente</w:t>
        <w:br/>
        <w:t>integración de éste, así  como  la  ausencia  de  normas  que  regulen  esta</w:t>
        <w:br/>
        <w:t>materia al amparo de normas éticas y reglas de buena  práctica,  constituyen</w:t>
        <w:br/>
        <w:t>omisiones  que  deben  ser  analizadas  y  valoradas,  en  atención  a   sus</w:t>
        <w:br/>
        <w:t>consecuencias, para establecer la posible  existencia  de  responsabilidades</w:t>
        <w:br/>
        <w:t>de diversa naturaleza.</w:t>
        <w:br/>
        <w:br/>
        <w:t>69.   En cuanto al alegato de la Comisión y los  representantes  de  que  el</w:t>
        <w:br/>
        <w:t>Juzgado Octavo de lo Civil no notificó a las víctimas que ya había  recibido</w:t>
        <w:br/>
        <w:t>el expediente médico, esta Corte observa que en el proceso no consta  prueba</w:t>
        <w:br/>
        <w:t>alguna que permita determinar si el juez civil notificó su  recepción.   Sin</w:t>
        <w:br/>
        <w:t>perjuicio de lo anterior, si consta  que  el  Juzgado  Octavo  de  lo  Civil</w:t>
        <w:br/>
        <w:t>ordenó la presentación  del  expediente  original  por  parte  del  Hospital</w:t>
        <w:br/>
        <w:t>Metropolitano en el Juzgado.  Dicha orden fue emitida el 6 de  noviembre  de</w:t>
        <w:br/>
        <w:t>1990, el mismo día en que se formuló  la  solicitud  correspondiente  (supra</w:t>
        <w:br/>
        <w:t>párr. 65).  La referida exhibición  se  efectúo  diez  días  después  (supra</w:t>
        <w:br/>
        <w:t>párr. 65).  Todo ello demuestra que el  juez  actúo  con  diligencia  y  los</w:t>
        <w:br/>
        <w:t>padres de Laura Albán accedieron al expediente médico oportunamente.</w:t>
        <w:br/>
        <w:br/>
        <w:t>70.   Por otra parte, el trámite de exhibición y  reconocimiento  documental</w:t>
        <w:br/>
        <w:t>no constituyó una acción que  permitiera  al  operador  de  justicia  en  el</w:t>
        <w:br/>
        <w:t>presente caso al Juez Octavo, analizar el contenido de la documentación  que</w:t>
        <w:br/>
        <w:t>se  exhibe,  y  por  consiguiente,  apreciar  sus  características  y  tener</w:t>
        <w:br/>
        <w:t>conocimiento de la probable existencia de un hecho ilícito.</w:t>
        <w:br/>
        <w:br/>
        <w:t>71.   Con base en las anteriores consideraciones, y teniendo en  cuenta  que</w:t>
        <w:br/>
        <w:t>respecto  al  trámite  de  exhibición  y  reconocimiento  de  documentos  la</w:t>
        <w:br/>
        <w:t>conducta asumida por el Estado  fue  efectiva,  la  Corte  concluye  que  el</w:t>
        <w:br/>
        <w:t>Estado no vulneró los derechos consagrados en los artículos 8.1  y  25.1  de</w:t>
        <w:br/>
        <w:t>la Convención Americana, en perjuicio de Carmen Cornejo de Albán y  Bismarck</w:t>
        <w:br/>
        <w:t>Cornejo Sánchez, respecto a los hechos relacionados con ese trámite.</w:t>
        <w:br/>
        <w:br/>
        <w:t xml:space="preserve">      2)    Trámite ante el Tribunal de Honor del Colegio Médico de</w:t>
        <w:br/>
        <w:t>Pichincha</w:t>
        <w:br/>
        <w:br/>
        <w:t>72.   El 25 de noviembre de 1993 la señora Cornejo  de  Albán  presentó  una</w:t>
        <w:br/>
        <w:t>denuncia ante el Tribunal de Honor en contra del doctor Montenegro  López  y</w:t>
        <w:br/>
        <w:t>“[…] todas las personas, médicos, enfermeras y paramédicos,  cuyos  nombres,</w:t>
        <w:br/>
        <w:t>apellidos y domicilios por el momento  descono[cía]  y  que  deber[ían]  ser</w:t>
        <w:br/>
        <w:t>determinados por el denunciado  Dr[.]  Ramiro  Montenegro  [López]  conforme</w:t>
        <w:br/>
        <w:t>dichas personas participaron en […] la muerte de [su] hija Laura  […]  Albán</w:t>
        <w:br/>
        <w:t>[…]”, por negligencia en el cumplimiento  de  la  práctica  profesional[58].</w:t>
        <w:br/>
        <w:t>Al momento de la presentación de la denuncia, Carmen  Cornejo  de  Albán  no</w:t>
        <w:br/>
        <w:t>conocía el nombre  completo  del  doctor  Espinoza  Cuesta,  ya  que  en  el</w:t>
        <w:br/>
        <w:t>expediente médico sólo aparecía su primer apellido.</w:t>
        <w:br/>
        <w:br/>
        <w:t>73.   El Tribunal de Honor emitió su decisión el 4 de  enero  de  1995.   En</w:t>
        <w:br/>
        <w:t>ésta consideró, inter alia, que:</w:t>
        <w:br/>
        <w:br/>
        <w:t xml:space="preserve">      las causas de la muerte [de Laura  Albán]  son,  presumiblemente,  las</w:t>
        <w:br/>
        <w:t xml:space="preserve">      complicaciones de la enfermedad; […]  [q]ue  sin  embargo  es  difícil</w:t>
        <w:br/>
        <w:t xml:space="preserve">      separar la clara toxicidad de la enfermedad de la que  pudo  tener  la</w:t>
        <w:br/>
        <w:t xml:space="preserve">      aplicación de una inyección intramuscular de diez (10)  miligramos  de</w:t>
        <w:br/>
        <w:t xml:space="preserve">      morfina, ordenada por el Residente, […] [y resolvió que] no  exist[ía]</w:t>
        <w:br/>
        <w:t xml:space="preserve">      fundamento para  determinar  negligencia  en  el  cumplimiento  de  la</w:t>
        <w:br/>
        <w:t xml:space="preserve">      práctica profesional en la conducta médica del doctor Montenegro López</w:t>
        <w:br/>
        <w:t xml:space="preserve">      con la paciente Laura […] Albán […], y en consecuencia se abstiene  de</w:t>
        <w:br/>
        <w:t xml:space="preserve">      aplicar sanción alguna en  contra  del  denunciado.   En  relación  al</w:t>
        <w:br/>
        <w:t xml:space="preserve">      doctor N. Espinoza, por cuanto dentro del expediente no se ha  llegado</w:t>
        <w:br/>
        <w:t xml:space="preserve">      a establecer su identidad, y tampoco se encuentra  responsabilidad  de</w:t>
        <w:br/>
        <w:t xml:space="preserve">      ninguna naturaleza, este Tribunal de Honor igualmente se  abstiene  de</w:t>
        <w:br/>
        <w:t xml:space="preserve">      aplicar sanción alguna[59].</w:t>
        <w:br/>
        <w:br/>
        <w:t>74.   Las competencias ejercidas por el Tribunal de Honor,  conforme  a  las</w:t>
        <w:br/>
        <w:t>atribuciones asignadas por la legislación interna, no son  condicionantes  o</w:t>
        <w:br/>
        <w:t>sustitutivas de las decisiones que pueda adoptar un órgano administrativo  o</w:t>
        <w:br/>
        <w:t>judicial del Estado, ni relevan a éste de la responsabilidad en que  pudiera</w:t>
        <w:br/>
        <w:t>incurrir.</w:t>
        <w:br/>
        <w:br/>
        <w:t>75.   Ahora bien, esta Corte destaca la importancia de la labor que  realiza</w:t>
        <w:br/>
        <w:t>ese organismo al investigar, y  eventualmente  sancionar  disciplinariamente</w:t>
        <w:br/>
        <w:t>la conducta profesional  de  los  médicos,  entre  otras,  cuando  se  alega</w:t>
        <w:br/>
        <w:t>negligencia  en  el  cumplimiento  de  la  práctica   profesional.    Dichos</w:t>
        <w:br/>
        <w:t>procedimientos deben desarrollarse de conformidad con los artículos 22 y  24</w:t>
        <w:br/>
        <w:t>de la Ley de la Federación Médica Ecuatoriana.</w:t>
        <w:br/>
        <w:br/>
        <w:t>76.   La Corte considera oportuno expresar algunas consideraciones  respecto</w:t>
        <w:br/>
        <w:t>a la labor que realizan los organismos de  supervisión  profesional  médica,</w:t>
        <w:br/>
        <w:t>tomando en cuenta para ello, en forma destacada, la trascendencia social  de</w:t>
        <w:br/>
        <w:t>las  tareas  asumidas  por  lo  colegios   profesionales   y   sus   órganos</w:t>
        <w:br/>
        <w:t>disciplinarios,  la  expectativa  social  que  esto  genera  y  el   amplio,</w:t>
        <w:br/>
        <w:t>creciente y deseable examen del ejercicio de los profesionales de  la  salud</w:t>
        <w:br/>
        <w:t>desde la  perspectiva  de  la  bioética,  que  se  halla  en  un  ámbito  de</w:t>
        <w:br/>
        <w:t>confluencia entre los deberes morales y los deberes jurídicos[60].</w:t>
        <w:br/>
        <w:br/>
        <w:t>77.   Dentro de las funciones de los tribunales  de  colegios  profesionales</w:t>
        <w:br/>
        <w:t>de la medicina, están las relativas al deber de supervisar y  velar  por  el</w:t>
        <w:br/>
        <w:t>ejercicio ético de la profesión y proteger aquellos bienes jurídicos que  se</w:t>
        <w:br/>
        <w:t>relacionan con la  práctica  médica,  tales  como  la  vida,  la  integridad</w:t>
        <w:br/>
        <w:t>personal y el manejo de la información médico científica sobre la  salud  de</w:t>
        <w:br/>
        <w:t>los pacientes.</w:t>
        <w:br/>
        <w:br/>
        <w:t>78.   En razón de ello,  es  fundamental  que  los  órganos  de  supervisión</w:t>
        <w:br/>
        <w:t>profesional, al conocer y ejercer control sobre el ejercicio profesional  de</w:t>
        <w:br/>
        <w:t>los médicos y sancionarlos disciplinariamente, lo hagan de forma  imparcial,</w:t>
        <w:br/>
        <w:t>objetiva y diligente para amparar los bienes y valores a los  que  sirve  el</w:t>
        <w:br/>
        <w:t>desempeño  profesional,  guiándose   por   los   lineamientos   generalmente</w:t>
        <w:br/>
        <w:t>aceptados de la ética, la bioética, la ciencia y la técnica.  No es  posible</w:t>
        <w:br/>
        <w:t>desconocer que las conclusiones a las que llegan los  órganos  profesionales</w:t>
        <w:br/>
        <w:t>pueden influir de manera significativa en el examen que  hagan,  a  su  vez,</w:t>
        <w:br/>
        <w:t>las instancias del  Estado,  aun  cuando  éstas  no  se  hallan  formalmente</w:t>
        <w:br/>
        <w:t>limitadas, condicionadas o vinculadas por aquéllos.</w:t>
        <w:br/>
        <w:br/>
        <w:br/>
        <w:t>B)    Diligencias practicadas ante la jurisdicción penal</w:t>
        <w:br/>
        <w:br/>
        <w:t xml:space="preserve">      1)    Denuncias penales presentadas en los años 1995 y  1996  ante  el</w:t>
        <w:br/>
        <w:t xml:space="preserve">      Ministerio Fiscal</w:t>
        <w:br/>
        <w:br/>
        <w:t>79.   El 3 de agosto  de  1995  Carmen  Cornejo  de  Albán  acudió  ante  el</w:t>
        <w:br/>
        <w:t>entonces Ministro Fiscal  General  de  la  Nación,  Fernando  Casares,  para</w:t>
        <w:br/>
        <w:t>presentar una denuncia por la muerte de su hija, Laura  Albán,  ocurrida  el</w:t>
        <w:br/>
        <w:t>18 de diciembre de 1987.  La  denuncia  no  fue  recibida  por  el  referido</w:t>
        <w:br/>
        <w:t>funcionario[61].</w:t>
        <w:br/>
        <w:br/>
        <w:t>80.   El 1 de noviembre de 1996 la señora Cornejo de  Albán  solicitó  a  la</w:t>
        <w:br/>
        <w:t>Fiscalía General que asumiera la acusación por la muerte de  Laura  Albán  e</w:t>
        <w:br/>
        <w:t>indicó que ya “[habían] pasado casi nueve años [y le habían]  […]  informado</w:t>
        <w:br/>
        <w:t>que estos casos prescriben en diez”[62], por lo que  solicitó  que  el  caso</w:t>
        <w:br/>
        <w:t>fuera tramitado con celeridad.  Con posterioridad a dicha solicitud,  el  25</w:t>
        <w:br/>
        <w:t>de noviembre de 1996 la madre de la señorita  Albán  Cornejo  presentó  “una</w:t>
        <w:br/>
        <w:t>acusación formal en contra del Hospital Metropolitano  de  Quito  y  de  los</w:t>
        <w:br/>
        <w:t>Médicos Ramiro Montenegro López y  […]  Espinoza[63],  quienes  causaron  la</w:t>
        <w:br/>
        <w:t>muerte de  [su]  hija  Laura  […]  Albán  […]  al  administrarle  una  droga</w:t>
        <w:br/>
        <w:t>CONTRAINDICADA”[64] (mayúsculas en el original).</w:t>
        <w:br/>
        <w:br/>
        <w:t>81.   El 19 de  diciembre  de  1996  el  Ministro  Fiscal  General  puso  en</w:t>
        <w:br/>
        <w:t>conocimiento de la  Ministra  Fiscal  de  Pichincha,  Napo  y  Sucumbios  la</w:t>
        <w:br/>
        <w:t>denuncia presentada por la señora Cornejo de Albán[65]. El 30  de  diciembre</w:t>
        <w:br/>
        <w:t>de 1996 la Ministra Fiscal  de  Pichincha,  Napo  y  Sucumbios  solicitó  al</w:t>
        <w:br/>
        <w:t>Fiscal Noveno de lo Penal que procediera a presentar  la  excitativa  fiscal</w:t>
        <w:br/>
        <w:t>correspondiente[66].  El 10 de enero de 1997 el Juez Quinto de lo  Penal  de</w:t>
        <w:br/>
        <w:t>Pichincha (en  adelante  “Juez  Quinto”),  dio  inicio  a  la  investigación</w:t>
        <w:br/>
        <w:t>criminal y dictó auto cabeza de proceso con el “fin de  establecer  y  poder</w:t>
        <w:br/>
        <w:t>determinar a los  autores,  cómplices  y  encubridores  del  delito  que  se</w:t>
        <w:br/>
        <w:t>pesquiza”[67], refiriéndose a la muerte de la señorita  Albán  Cornejo.   El</w:t>
        <w:br/>
        <w:t>23 de enero de 1997 los padres de  Laura  Albán  presentaron  una  acusación</w:t>
        <w:br/>
        <w:t>particular[68] contra el doctor “Ramiro Montenegro López […];  e  igualmente</w:t>
        <w:br/>
        <w:t>[contra] todas  las  personas,  médicos,  enfermeras  y  paramédicos,  cuyos</w:t>
        <w:br/>
        <w:t>nombres,  apellidos  y  domicilios  por  el  momento  descono[cían]  y   que</w:t>
        <w:br/>
        <w:t>deber[ían] ser determinados  por  el  acusado”,  dentro  del  proceso  penal</w:t>
        <w:br/>
        <w:t>seguido en  contra  del  doctor  Montenegro  López  y  otros  ante  el  Juez</w:t>
        <w:br/>
        <w:t>Quinto[69].  El 15 de mayo de 1997 el Juzgado Quinto de  lo  Penal  solicitó</w:t>
        <w:br/>
        <w:t>al Hospital Metropolitano el expediente médico de Laura Albán,  los  nombres</w:t>
        <w:br/>
        <w:t>del personal que la atendió[70] y “la carpeta  que  cont[uviera]  los  datos</w:t>
        <w:br/>
        <w:t>personales del Dr. N. Espinoza”.  El 26 de mayo  de  1997,  en  respuesta  a</w:t>
        <w:br/>
        <w:t>dicha solicitud, el Hospital Metropolitano remitió al Juzgado Quinto  de  lo</w:t>
        <w:br/>
        <w:t>Penal copia certificada del expediente médico e indicó que los  nombres  del</w:t>
        <w:br/>
        <w:t>personal médico que atendió a  la  Laura  Albán  constaban  en  la  historia</w:t>
        <w:br/>
        <w:t>clínica y que el único  doctor  de  apellido  Espinoza  que  tenían  en  sus</w:t>
        <w:br/>
        <w:t>registros era el doctor “Fabián Espinoza”[71].</w:t>
        <w:br/>
        <w:br/>
        <w:t>82.   El 16 de febrero de  1998,  con  el  fin  de  que  se  investigara  la</w:t>
        <w:br/>
        <w:t>participación del doctor Fabián  Espinoza  Cuesta  en  la  muerte  de  Laura</w:t>
        <w:br/>
        <w:t>Albán, el Fiscal Quinto de lo Penal de Pichincha (en adelante  “el  Fiscal”)</w:t>
        <w:br/>
        <w:t>solicitó que se  abriera  el  sumario  respecto  al  mencionado  médico  por</w:t>
        <w:br/>
        <w:t>estimar que “[…] quien receta la morfina a la paciente Laura  Albán  […]  es</w:t>
        <w:br/>
        <w:t>el  Dr.  [Fabián]  Espinoza[,…]”  por  lo  que  argumentó  que   “exist[ían]</w:t>
        <w:br/>
        <w:t>fundamentos procesales y legales” para presumir su participación[72].  El  3</w:t>
        <w:br/>
        <w:t>de marzo de 1998 el Juez Quinto, una vez obtenido  el  nombre  completo  del</w:t>
        <w:br/>
        <w:t>doctor Fabián Espinoza Cuesta, “extendió” el sumario en su  contra[73].   El</w:t>
        <w:br/>
        <w:t>20 de julio de 1998  el  Fiscal  presentó  dictamen  acusatorio  contra  los</w:t>
        <w:br/>
        <w:t>médicos  “Ramiro  Montenegro  López  y  Fabián  Ernesto  Espinoza   Cuesta[,</w:t>
        <w:br/>
        <w:t>acusándolos] de ser  autores  del  delito  tipificado  y  reprimido  por  el</w:t>
        <w:br/>
        <w:t>artículo 456 del Código Penal”[74].  El 21 de julio de 1998 el  Juez  Quinto</w:t>
        <w:br/>
        <w:t>notificó a las partes dicho dictamen[75].  El 27 de julio de 1998 el  doctor</w:t>
        <w:br/>
        <w:t>Ramiro Montenegro López solicitó al Juzgado Quinto de lo Penal  que  dictara</w:t>
        <w:br/>
        <w:t>sobreseimiento definitivo, por considerar que el delito que se  le  imputaba</w:t>
        <w:br/>
        <w:t>era el establecido en el  artículo  459  del  Código  Penal,  que  ya  había</w:t>
        <w:br/>
        <w:t>prescrito y no podía accionarse en  su  contra[76].   En  consideración  del</w:t>
        <w:br/>
        <w:t>escrito del doctor Montenegro López, el 14 de agosto de 1998 Carmen  Cornejo</w:t>
        <w:br/>
        <w:t>de Albán y Bismarck Albán Sánchez solicitaron al Juez Quinto que se  acusara</w:t>
        <w:br/>
        <w:t>al doctor Montenegro López del delito establecido en  el  artículo  456  del</w:t>
        <w:br/>
        <w:t>Código Penal[77] (supra nota 35).</w:t>
        <w:br/>
        <w:br/>
        <w:t>83.    El  14  de  diciembre  de  1998  el  Juez  Quinto   dictó   auto   de</w:t>
        <w:br/>
        <w:t>sobreseimiento provisional del proceso a favor de  los  doctores  Montenegro</w:t>
        <w:br/>
        <w:t>López y Espinoza Cuesta[78].  Como fundamento de dicha decisión  indicó  que</w:t>
        <w:br/>
        <w:t>“no exist[ía] prueba evidente [de] que el  deceso  de  [Laura  Albán  fuera]</w:t>
        <w:br/>
        <w:t>consecuencia de habérsele inyectado  morfina”,  y  agregó  que  “no  aparece</w:t>
        <w:br/>
        <w:t>clara la culpabilidad [del  doctor  Montenegro  López]  sindicado  o  cuando</w:t>
        <w:br/>
        <w:t>menos existe  dudas  sobre  el  particular”.   Finalmente,  el  Juez  Quinto</w:t>
        <w:br/>
        <w:t>dispuso consultar a la Corte Superior de Justicia de Quito  y  remitir  para</w:t>
        <w:br/>
        <w:t>tal efecto el proceso a dicho despacho[79].  El 16 de diciembre de  1998  el</w:t>
        <w:br/>
        <w:t>doctor Ramiro Montenegro López y los padres de Laura Albán apelaron el  auto</w:t>
        <w:br/>
        <w:t>de sobreseimiento provisional dictado. El doctor Montenegro López  pretendía</w:t>
        <w:br/>
        <w:t>que  se  dictara  auto  de  sobreseimiento  definitivo  a   su   favor,   no</w:t>
        <w:br/>
        <w:t>sobreseimiento  provisional.   Los  padres  de  la  señorita  Albán  Cornejo</w:t>
        <w:br/>
        <w:t>pretendían revertir el fallo en  su  totalidad  para  que  se  declarara  la</w:t>
        <w:br/>
        <w:t>apertura del plenario.[80] El  23  de  diciembre  de  1998  el  Juez  Quinto</w:t>
        <w:br/>
        <w:t>resolvió dar trámite al recurso de apelación y ordenó elevar  los  autos  al</w:t>
        <w:br/>
        <w:t>tribunal superior.  El 15 de junio de 1999 el Ministro Fiscal  de  Pichincha</w:t>
        <w:br/>
        <w:t>acusó ante la Sala Sexta a los doctores Montenegro López y  Espinoza  Cuesta</w:t>
        <w:br/>
        <w:t>“de ser los autores del delito tipificado y  reprimido  en  los  [artículos]</w:t>
        <w:br/>
        <w:t>456 y 457 del Código Penal[81].</w:t>
        <w:br/>
        <w:br/>
        <w:t>84.   El 13 de diciembre de 1999 la Sexta  Sala  de  la  Corte  Superior  de</w:t>
        <w:br/>
        <w:t>Justicia de  Quito,  mediante  la  emisión  de  un  auto  en  dicho  proceso</w:t>
        <w:br/>
        <w:t>resolvió, inter alia, que:</w:t>
        <w:br/>
        <w:br/>
        <w:t xml:space="preserve">      […]  [d]el  análisis  de  la  recaudación  procesal  se  destacan  las</w:t>
        <w:br/>
        <w:t xml:space="preserve">      siguientes constancias, con respecto  a  la  existencia  material  del</w:t>
        <w:br/>
        <w:t xml:space="preserve">      delito […] 2) [i]nformes: De los peritos médicos legistas […]  3)  Los</w:t>
        <w:br/>
        <w:t xml:space="preserve">      datos constantes de la Hoja del Hospital Metropolitano  sobre  reporte</w:t>
        <w:br/>
        <w:t xml:space="preserve">      de incidentes[…] 6) Opinión neurológica del Dr. Iván  Gustavo  Reinoso</w:t>
        <w:br/>
        <w:t xml:space="preserve">      Vaca […] 7) Certificado del Dr. Marcelo E. Cruz.</w:t>
        <w:br/>
        <w:br/>
        <w:br/>
        <w:t xml:space="preserve">      […]  Tercero.-  Del  análisis  del  cúmulo  probatorio   revisado,   y</w:t>
        <w:br/>
        <w:t xml:space="preserve">      especialmente sostenido en el literal a) del informe del Dr. Edgar  P.</w:t>
        <w:br/>
        <w:t xml:space="preserve">      Samaniego Rojas; en el considerando precedente, se  llega  a  concluir</w:t>
        <w:br/>
        <w:t xml:space="preserve">      que: 1) En efecto ha existido negligencia, cometiéndose  por  omisión,</w:t>
        <w:br/>
        <w:t xml:space="preserve">      un delito, al no  consignar  la  evolución  de  la  enfermedad  en  la</w:t>
        <w:br/>
        <w:t xml:space="preserve">      historia  clínica  durante  tantas  horas,  lo  que   constituye   una</w:t>
        <w:br/>
        <w:t xml:space="preserve">      obligación  del  personal  médico,  quienes  tienen  la  posición   de</w:t>
        <w:br/>
        <w:t xml:space="preserve">      garantes, que es la fuente de este deber […] que en casas de salud, se</w:t>
        <w:br/>
        <w:t xml:space="preserve">      hace por parte de los internos; precaución que  nos  parece  elemental</w:t>
        <w:br/>
        <w:t xml:space="preserve">      hasta advertir o hasta la llegada del médico responsable,  que  es  el</w:t>
        <w:br/>
        <w:t xml:space="preserve">      Médico Tratante […] al igual que el Médico Tratante  que  debe  exigir</w:t>
        <w:br/>
        <w:t xml:space="preserve">      que así se lo haga.  (el subrayado es del original)</w:t>
        <w:br/>
        <w:br/>
        <w:br/>
        <w:t xml:space="preserve">      […A]l no existir  una  legislación  específica  de  la  MALA  PRACTICA</w:t>
        <w:br/>
        <w:t xml:space="preserve">      MEDICA, han adecuado su conducta al delito descrito en el Art. 459 del</w:t>
        <w:br/>
        <w:t xml:space="preserve">      Código Penal y tipificado y penado  en  el  Art.  460  Ibidem;  delito</w:t>
        <w:br/>
        <w:t xml:space="preserve">      inintencional según nuestro Código, es decir esencialmente culposo.</w:t>
        <w:br/>
        <w:br/>
        <w:t xml:space="preserve">      […]  además  en  los  documentos  […]  que  contienen  los   criterios</w:t>
        <w:br/>
        <w:t xml:space="preserve">      científicos vertidos por los […] Neurólogos, doctores Marcelo  e  Iván</w:t>
        <w:br/>
        <w:t xml:space="preserve">      Cruz Utreras […] “la morfina está completamente contraindicada en  los</w:t>
        <w:br/>
        <w:t xml:space="preserve">      pacientes con síntomas con meningitis” […] y el Dr. Iván Cruz sostiene</w:t>
        <w:br/>
        <w:t xml:space="preserve">      [que] “[e]ste tipo de fármaco en pacientes con evidencia de cuadro  de</w:t>
        <w:br/>
        <w:t xml:space="preserve">      hipertensión   endocranial,   así   como   meningitis   está   siempre</w:t>
        <w:br/>
        <w:t xml:space="preserve">      contraindicado cualquiera que sea su dosis”.</w:t>
        <w:br/>
        <w:br/>
        <w:br/>
        <w:t xml:space="preserve">      […] [p]or todas  estas  consideraciones,  los  miembros  de  la  Sala,</w:t>
        <w:br/>
        <w:t xml:space="preserve">      estimando parcialmente el criterio del señor Ministro Fiscal,  revocan</w:t>
        <w:br/>
        <w:t xml:space="preserve">      el auto subido en grado de la siguiente forma[:] […] con  respecto  al</w:t>
        <w:br/>
        <w:t xml:space="preserve">      sindicado Dr. Ramiro Montenegro López, de quien si bien se puede decir</w:t>
        <w:br/>
        <w:t xml:space="preserve">      que existen presunciones de haber adecuado su conducta en  su  calidad</w:t>
        <w:br/>
        <w:t xml:space="preserve">      de autor, a la norma contenida en el artículo 459  del  Código  Penal;</w:t>
        <w:br/>
        <w:t xml:space="preserve">      que es un delito culposo  –que  además  en  el  caso  que  se  revisa,</w:t>
        <w:br/>
        <w:t xml:space="preserve">      claramente se origine en una omisión-, no es menos cierto  que  es  un</w:t>
        <w:br/>
        <w:t xml:space="preserve">      delito que al encontrarse sancionado en el Art. 460 Ibídem con PENA DE</w:t>
        <w:br/>
        <w:t xml:space="preserve">      PRISION, la acción para perseguirlo, de conformidad con  lo  dispuesto</w:t>
        <w:br/>
        <w:t xml:space="preserve">      por el inciso 4º. Del Art. 101 del cuerpo Legal arriba citado  […]  ha</w:t>
        <w:br/>
        <w:t xml:space="preserve">      prescrito.    La   acción,   en   otras   palabras,   se   ha   puesto</w:t>
        <w:br/>
        <w:t xml:space="preserve">      extemporáneamente, ya que los hechos ocurren el  18  de  diciembre  de</w:t>
        <w:br/>
        <w:t xml:space="preserve">      1987 […] y desde esta fecha hasta que se  dicta  el  auto  cabeza  que</w:t>
        <w:br/>
        <w:t xml:space="preserve">      inicia el juicio, que es la del 10 de enero de 1997, han  transcurrido</w:t>
        <w:br/>
        <w:t xml:space="preserve">      mas de cinco años provistos por la Ley, para iniciar una acción.</w:t>
        <w:br/>
        <w:br/>
        <w:br/>
        <w:t xml:space="preserve">      […] esta Sala declara la Prescripción de la acción para  perseguir  el</w:t>
        <w:br/>
        <w:t xml:space="preserve">      delito del que  se  acusa  al  Doctor  Ramiro  Montenegro  López.  Con</w:t>
        <w:br/>
        <w:t xml:space="preserve">      respecto del sindicado Dr. Fabián Ernesto Espinoza Cuesta, por existir</w:t>
        <w:br/>
        <w:t xml:space="preserve">      presunciones de ser el autor del delito tipificado y sancionado en  el</w:t>
        <w:br/>
        <w:t xml:space="preserve">      Art. 456 del Código Penal de conformidad con lo dispuesto por el  Art.</w:t>
        <w:br/>
        <w:t xml:space="preserve">      253 del Código de Procedimiento Penal, se DECLARA ABIERTA LA ETAPA  DE</w:t>
        <w:br/>
        <w:t xml:space="preserve">      PLENARIO, […] se procederá al embargo de sus bienes por la cantidad de</w:t>
        <w:br/>
        <w:t xml:space="preserve">      QUINIENTOS MILLONES DE SUCRES. Por encontrarse prófugo el sindicado.</w:t>
        <w:br/>
        <w:br/>
        <w:br/>
        <w:t xml:space="preserve">      [S]e ordena la suspensión  de  la  Etapa  de  Plenario  hasta  que  el</w:t>
        <w:br/>
        <w:t xml:space="preserve">      encausado sea aprehendido o se presente voluntariamente[82]. […]</w:t>
        <w:br/>
        <w:br/>
        <w:t>85.   En diciembre de 1999 los padres de Laura Albán solicitaron a la  Sexta</w:t>
        <w:br/>
        <w:t>Sala que se revocara el auto de 13 de diciembre de 1999 en la parte  que  se</w:t>
        <w:br/>
        <w:t>declaraba la prescripción de la acción  penal  respecto  del  doctor  Ramiro</w:t>
        <w:br/>
        <w:t>Montenegro López, y en  su  lugar  se  dictara  un  auto  de  llamamiento  a</w:t>
        <w:br/>
        <w:t>juicio[83]. El 16 de febrero de 2000[84] la Sexta Sala rechazó  el  anterior</w:t>
        <w:br/>
        <w:t>recurso indicando que el juez que dictó la sentencia no puede  revocarla  ni</w:t>
        <w:br/>
        <w:t>alterar su sentido.  El 17 de marzo de 2000 la Sexta Sala  negó  un  recurso</w:t>
        <w:br/>
        <w:t>de  apelación  presentado  por  el  defensor  del  doctor  Espinoza  Cuesta,</w:t>
        <w:br/>
        <w:t>indicando que la resolución que recurría ya había  causado  ejecutoria,  por</w:t>
        <w:br/>
        <w:t>lo que declaró que ese recurso  había  sido  indebidamente  interpuesto[85].</w:t>
        <w:br/>
        <w:t>El 24 de abril de 2000 la Sexta Sala resolvió la improcedencia  del  recurso</w:t>
        <w:br/>
        <w:t>de  casación  del  auto  de  prescripción  de  13  de  diciembre  de   1999,</w:t>
        <w:br/>
        <w:t>interpuesto por el señor Albán Sánchez y la señora Cornejo  de  Albán,  dado</w:t>
        <w:br/>
        <w:t>que sólo existe recurso de casación  de  la  sentencia,  y  que  el  recurso</w:t>
        <w:br/>
        <w:t>interpuesto tenía por objeto impugnar un auto de prescripción[86].  El 8  de</w:t>
        <w:br/>
        <w:t>junio  de  2000  la  Sexta  Sala,  en  relación  con  un  recurso  de  hecho</w:t>
        <w:br/>
        <w:t>interpuesto por el doctor Fabián Espinoza Cuesta, en el  que  alegó  que  le</w:t>
        <w:br/>
        <w:t>han  desechado  los  recursos   intentados,   resolvió   negarlo   por   ser</w:t>
        <w:br/>
        <w:t>improcedente[87].</w:t>
        <w:br/>
        <w:br/>
        <w:t>86.   El 17 de agosto de 2000 el Juez Quinto libró oficio al Registrador  de</w:t>
        <w:br/>
        <w:t>la Propiedad para que procediera  a  inscribir  el  embargo  de  los  bienes</w:t>
        <w:br/>
        <w:t>propiedad del doctor Espinoza Cuesta[88].   En  esa  misma  fecha,  el  Juez</w:t>
        <w:br/>
        <w:t>Quinto emitió oficio al Jefe de la Policía Judicial de  Pichincha  para  que</w:t>
        <w:br/>
        <w:t>procediera  a  la  localización  y  captura  del  doctor   Fabián   Espinoza</w:t>
        <w:br/>
        <w:t>Cuesta[89].  El 4 de enero de 2001 el Juzgado Quinto de  lo  Penal  solicitó</w:t>
        <w:br/>
        <w:t>información  al  Director  Nacional  de  Migración   sobre   el   movimiento</w:t>
        <w:br/>
        <w:t>migratorio del referido doctor[90].</w:t>
        <w:br/>
        <w:br/>
        <w:t>87.   El 10 de noviembre de 2006 los padres de  Laura  Albán  informaron  al</w:t>
        <w:br/>
        <w:t>Juzgado Quinto de lo Penal que estaban enterados de que el  doctor  Espinoza</w:t>
        <w:br/>
        <w:t>Cuesta  se  encontraba  fuera  del  Ecuador,  información  derivada  de  una</w:t>
        <w:br/>
        <w:t>búsqueda en Internet[91].</w:t>
        <w:br/>
        <w:br/>
        <w:br/>
        <w:t>88.   El 20 de noviembre de 2006 el Juzgado Quinto  de  lo  Penal  elevó  al</w:t>
        <w:br/>
        <w:t>Presidente de la Corte Suprema de  Justicia  los  antecedentes  del  proceso</w:t>
        <w:br/>
        <w:t>penal seguido contra el doctor Espinoza  Cuesta  para  que  se  iniciara  el</w:t>
        <w:br/>
        <w:t>proceso de extradición[92].  El 30 de enero de 2007  la  Presidencia  de  la</w:t>
        <w:br/>
        <w:t>Corte Suprema de Justicia se  avocó  al  conocimiento  de  la  solicitud  de</w:t>
        <w:br/>
        <w:t>extradición del doctor Fabián Espinoza Cuesta.  Señaló que para proceder  al</w:t>
        <w:br/>
        <w:t>trámite se debía aportar constancia  de  que  la  acción  no  se  encontrara</w:t>
        <w:br/>
        <w:t>prescrita.  En razón de ello, solicitó al Juez  Quinto  que  se  pronunciara</w:t>
        <w:br/>
        <w:t>sobre este punto[93].</w:t>
        <w:br/>
        <w:br/>
        <w:t>89.   El 31 de enero de 2007 el Juez Quinto se refirió en  un  oficio  a  lo</w:t>
        <w:br/>
        <w:t>solicitado por el Presidente de la Corte Suprema de  Justicia,  y  manifestó</w:t>
        <w:br/>
        <w:t>lo siguiente en cuanto a la situación jurídica del  doctor  Fabián  Espinoza</w:t>
        <w:br/>
        <w:t>Cuesta: a) el auto cabeza del proceso se dictó el 10 de enero  de  1997;  al</w:t>
        <w:br/>
        <w:t>10 de enero de 2007 habían transcurrido diez años desde aquella fecha; y  el</w:t>
        <w:br/>
        <w:t>13 de diciembre de 1999 la Sexta Sala declaró  abierto  el  plenario  contra</w:t>
        <w:br/>
        <w:t>dicho médico como presunto autor del delito tipificado y  sancionado  en  el</w:t>
        <w:br/>
        <w:t>artículo 456 del Código Penal; b)   esa  infracción  penal  se  reprime  con</w:t>
        <w:br/>
        <w:t>reclusión de tres a seis años.  El artículo 101  del  Código  Penal  dispone</w:t>
        <w:br/>
        <w:t>que en los delitos sancionados con  reclusión  el  ejercicio  de  la  acción</w:t>
        <w:br/>
        <w:t>penal es pública.  Si no hay enjuiciamiento,  la  acción  para  perseguirlos</w:t>
        <w:br/>
        <w:t>prescribe en diez años.  En el caso de haber enjuiciamiento, la acción  para</w:t>
        <w:br/>
        <w:t>continuar la causa prescribirá en diez años, contados  desde  la  fecha  del</w:t>
        <w:br/>
        <w:t>auto cabeza del proceso; y c) han transcurrido diez años desde la  fecha  en</w:t>
        <w:br/>
        <w:t>que se dictó el auto cabeza del proceso (período comprendido entre el 10  de</w:t>
        <w:br/>
        <w:t>enero de 1997 y el 10 de enero de 2007).  En vista de que el delito  que  se</w:t>
        <w:br/>
        <w:t>atribuyó al doctor Fabián Espinoza Cuesta  se  sanciona  con  reclusión,  se</w:t>
        <w:br/>
        <w:t>llega a la conclusión de que “ha transcurrido el tiempo necesario,  esto  es</w:t>
        <w:br/>
        <w:t>diez años, para que opere la prescripción de la acción penal incoada  contra</w:t>
        <w:br/>
        <w:t>el referido ciudadano[. C]onsecuentemente, en la especie,  la  acción  penal</w:t>
        <w:br/>
        <w:t>se encuentra prescrita”[94].</w:t>
        <w:br/>
        <w:br/>
        <w:t>90.   El 16 de octubre de 2007 el Juzgado Quinto de lo  Penal  se  avocó  al</w:t>
        <w:br/>
        <w:t>conocimiento de la causa penal y dispuso que:</w:t>
        <w:br/>
        <w:br/>
        <w:t xml:space="preserve">      [d]e conformidad con  lo  que  dispone  el  artículo  101  del  Código</w:t>
        <w:br/>
        <w:t xml:space="preserve">      Penal[95], toda acción prescribe en el tiempo y  con  las  condiciones</w:t>
        <w:br/>
        <w:t xml:space="preserve">      que la ley establece.  La invocada disposición penal sustantiva, en lo</w:t>
        <w:br/>
        <w:t xml:space="preserve">      que atañe a la especie, señala que, en los delitos de  acción  pública</w:t>
        <w:br/>
        <w:t xml:space="preserve">      de no haber enjuiciamiento penal, la acción prescribiría en diez años,</w:t>
        <w:br/>
        <w:t xml:space="preserve">      en tratándose de infracciones reprimidas con reclusión.  El tiempo  se</w:t>
        <w:br/>
        <w:t xml:space="preserve">      contará a partir de la fecha en que la infracción fue perpetrada.   En</w:t>
        <w:br/>
        <w:t xml:space="preserve">      los mismos delitos de acción pública, de haber enjuiciamiento iniciado</w:t>
        <w:br/>
        <w:t xml:space="preserve">      antes de que aquéllos plazos se cumplan, la acción para  continuar  la</w:t>
        <w:br/>
        <w:t xml:space="preserve">      causa prescribirá en los mismos plazos, contados desde  la  fecha  del</w:t>
        <w:br/>
        <w:t xml:space="preserve">      auto de cabeza de proceso. En el presente caso, como  queda  señalado,</w:t>
        <w:br/>
        <w:t xml:space="preserve">      procedentemente el auto cabeza de proceso se dicta el diez de enero de</w:t>
        <w:br/>
        <w:t xml:space="preserve">      1997, con el propósito de investigar la presunta muerte  de  quien  en</w:t>
        <w:br/>
        <w:t xml:space="preserve">      vida se llamó [Laura] Susana Albán Cornejo, delito  que  se  encuentra</w:t>
        <w:br/>
        <w:t xml:space="preserve">      reprimido con reclusión.  El encausado Fabián Ernesto Espinoza  Cuesta</w:t>
        <w:br/>
        <w:t xml:space="preserve">      ha justificado con los certificados  conferidos  por  los  Juzgados  y</w:t>
        <w:br/>
        <w:t xml:space="preserve">      Tribunales  Penales  de  Pichincha  que  no  ha  sido  enjuiciado   ni</w:t>
        <w:br/>
        <w:t xml:space="preserve">      sentenciado por otra causa penal, es decir, no se ha  interrumpido  la</w:t>
        <w:br/>
        <w:t xml:space="preserve">      prescripción de la acción penal.  Por  las  consideraciones  expuestas</w:t>
        <w:br/>
        <w:t xml:space="preserve">      precedentemente,  se  estima  que  en  la  especie  se   cumplen   los</w:t>
        <w:br/>
        <w:t xml:space="preserve">      presupuestos legales que señalan los artículos  101,  108  y  114  del</w:t>
        <w:br/>
        <w:t xml:space="preserve">      Código Penal, en consecuencia en uso de [las] facultades legales y  en</w:t>
        <w:br/>
        <w:t xml:space="preserve">      cumplimiento de [su] deber jurídico declaro prescrita la acción  penal</w:t>
        <w:br/>
        <w:t xml:space="preserve">      de la[…] causa[96].</w:t>
        <w:br/>
        <w:br/>
        <w:t>91.   El 25 de octubre de 2007 los padres  de  Laura  Albán  presentaron  un</w:t>
        <w:br/>
        <w:t>recurso de apelación contra la referida decisión ante el Juzgado  Quinto  de</w:t>
        <w:br/>
        <w:t>lo Penal, apelación  que  fue  admitida  el  19  de  octubre  de  2007.   El</w:t>
        <w:br/>
        <w:t>mencionado recurso está siendo tramitado por la Corte Superior  de  Justicia</w:t>
        <w:br/>
        <w:t>de Quito y a la fecha de dictarse la presente Sentencia aún  no  había  sido</w:t>
        <w:br/>
        <w:t>resuelto[97].</w:t>
        <w:br/>
        <w:br/>
        <w:t>92.   El Ministerio Público es el órgano competente para iniciar e  impulsar</w:t>
        <w:br/>
        <w:t>de oficio las investigaciones, con fundamento en la notitia criminis de  los</w:t>
        <w:br/>
        <w:t>delitos de acción pública[98]. Sin embargo,  la  víctima  o  sus  familiares</w:t>
        <w:br/>
        <w:t>podían presentar una acusación particular, sin suplir a los fiscales  de  su</w:t>
        <w:br/>
        <w:t>deber de iniciar la acción penal, de acuerdo con la legislación  vigente  en</w:t>
        <w:br/>
        <w:t>esa época. Por otra parte, el  artículo  428  del  Código  de  Procedimiento</w:t>
        <w:br/>
        <w:t>Penal[99]  determinaba  los  hechos  ilícitos  respecto  a  los  cuales   la</w:t>
        <w:br/>
        <w:t>investigación  debía  ser  iniciada  mediante  acusación  particular.    Los</w:t>
        <w:br/>
        <w:t>delitos contra la vida no figuraban en esta relación.   En  esta  hipótesis,</w:t>
        <w:br/>
        <w:t>el Estado debía  iniciar  de  oficio,  inmediatamente,  las  investigaciones</w:t>
        <w:br/>
        <w:t>correspondientes  para  esclarecer  las  circunstancias  de  la   muerte   e</w:t>
        <w:br/>
        <w:t>identificar, procesar y, en su caso, sancionar a los responsables.</w:t>
        <w:br/>
        <w:br/>
        <w:t>93.   Respecto a la  muerte  de  Laura  Albán,  las  autoridades  judiciales</w:t>
        <w:br/>
        <w:t>consideraron  que  había  ocurrido   como   consecuencia   de   un   “delito</w:t>
        <w:br/>
        <w:t>inintencional”[100].  El Estado no tuvo conocimiento en forma  inmediata  de</w:t>
        <w:br/>
        <w:t>esta defunción y de  las  circunstancias  en  que  ocurrió.   Por  ello,  es</w:t>
        <w:br/>
        <w:t>fundamental establecer cuándo tuvo noticia el Estado sobre los hechos,  para</w:t>
        <w:br/>
        <w:t>iniciar e impulsar de oficio las investigaciones correspondientes.</w:t>
        <w:br/>
        <w:br/>
        <w:t>94.   El artículo 15 del  Código  de  Procedimiento  Penal  ecuatoriano[101]</w:t>
        <w:br/>
        <w:t>establecía seis vías  para  que  el  Estado  tuviera  noticia  de  un  hecho</w:t>
        <w:br/>
        <w:t>ilícito, una de ellas era la denuncia.  Está probado que la  señora  Cornejo</w:t>
        <w:br/>
        <w:t>de Albán acudió ante el entonces Ministro Fiscal General de la Nación  el  3</w:t>
        <w:br/>
        <w:t>de agosto de 1995, es decir, siete años y ocho meses después  de  la  muerte</w:t>
        <w:br/>
        <w:t>de su hija, para presentar una denuncia por la muerte de  Laura  Albán.   La</w:t>
        <w:br/>
        <w:t>denuncia no fue recibida por ese funcionario (supra párr. 79).</w:t>
        <w:br/>
        <w:br/>
        <w:t>95.   En sus alegatos finales orales el Estado manifestó que  “los  abogados</w:t>
        <w:br/>
        <w:t>de los padres de la señorita  Albán  [Cornejo]  presenta[ron]  una  denuncia</w:t>
        <w:br/>
        <w:t>ante el Ministerio Público, en agosto de 1995”; y en  sus  alegatos  finales</w:t>
        <w:br/>
        <w:t>escritos indicó que “es preciso destacar  que  los  operadores  de  justicia</w:t>
        <w:br/>
        <w:t>penal son responsables a partir del conocimiento de la noticia  del  delito,</w:t>
        <w:br/>
        <w:t>es decir[,] a partir de 1995 en que un Fiscal General la tuvo”.</w:t>
        <w:br/>
        <w:br/>
        <w:t>96.    Puesto que el Estado tuvo conocimiento el 3 de agosto de 1995  acerca</w:t>
        <w:br/>
        <w:t>de la muerte de Laura Albán, es a partir de esa fecha cuando  debió  iniciar</w:t>
        <w:br/>
        <w:t>e impulsar la  investigación  y  el  esclarecimiento  de  los  hechos.   Sin</w:t>
        <w:br/>
        <w:t>embargo,  no  fue  sino  hasta  quince   meses   después   que   inició   la</w:t>
        <w:br/>
        <w:t>investigación, tal como quedó probado (supra párr. 81).  Al  respecto,  este</w:t>
        <w:br/>
        <w:t>Tribunal considera que  el  hecho  anteriormente  descrito  denota  que  las</w:t>
        <w:br/>
        <w:t>autoridades estatales no asumieron con seriedad y con las debidas  garantías</w:t>
        <w:br/>
        <w:t>la denuncia presentada por los padres de Laura Albán.  Consecuentemente,  el</w:t>
        <w:br/>
        <w:t>Tribunal considera que el Estado vulneró los artículos 8.1 y el 25.1  de  la</w:t>
        <w:br/>
        <w:t>Convención Americana, al no iniciar oportunamente  la  investigación  de  la</w:t>
        <w:br/>
        <w:t>muerte de Laura Albán.</w:t>
        <w:br/>
        <w:br/>
        <w:t xml:space="preserve">      2)    Auto dictado por la Sexta Sala de la Corte Superior de  Justicia</w:t>
        <w:br/>
        <w:t xml:space="preserve">      de Quito</w:t>
        <w:br/>
        <w:br/>
        <w:t>97.   Como ya se señaló, mediante auto de 13 de diciembre de 1999  la  Sexta</w:t>
        <w:br/>
        <w:t>Sala resolvió sobreseer por  prescripción  de  la  acción  penal  el  juicio</w:t>
        <w:br/>
        <w:t>contra el doctor Ramiro Montenegro López y  declarar  abierta  la  etapa  de</w:t>
        <w:br/>
        <w:t>plenario respecto al doctor Fabián Espinoza  Cuesta  (supra  párr.  84).   A</w:t>
        <w:br/>
        <w:t>continuación, la Corte se referirá  a  la  investigación  estatal  realizada</w:t>
        <w:br/>
        <w:t>sobre cada uno de ellos.</w:t>
        <w:br/>
        <w:br/>
        <w:t>98.   El Código Penal sanciona con reclusión menor de tres  a  seis  años  a</w:t>
        <w:br/>
        <w:t>quien, sin la intención de causar la  muerte,  suministrare  voluntariamente</w:t>
        <w:br/>
        <w:t>sustancias que pudieran alterar gravemente  la  salud  o  causar  la  muerte</w:t>
        <w:br/>
        <w:t>(artículo 456) (supra nota 35).   Se  presume  la  intención  de  causar  la</w:t>
        <w:br/>
        <w:t>muerte si quien  suministra  tales  sustancias  es  médico,  farmacéutico  o</w:t>
        <w:br/>
        <w:t>químico, o posee conocimientos en dichas profesiones, aunque no tuviere  los</w:t>
        <w:br/>
        <w:t>títulos o diplomas para ejercerlas (artículo 457)[102].  Por otro  lado,  el</w:t>
        <w:br/>
        <w:t>artículo 459 establece un tipo  de  homicidio  culposo,  cuya  sanción  está</w:t>
        <w:br/>
        <w:t>prevista en el artículo 460: prisión de tres meses a dos  años  y  multa  de</w:t>
        <w:br/>
        <w:t>cincuenta a doscientos sucres (supra nota 34).</w:t>
        <w:br/>
        <w:br/>
        <w:t>99.    El artículo 101 del Código  Penal  dispone  que  en  el  supuesto  de</w:t>
        <w:br/>
        <w:t>delitos sancionados con reclusión la acción prescribe en diez años, y en  el</w:t>
        <w:br/>
        <w:t>de los sancionados con prisión, en cinco años (supra nota 95).</w:t>
        <w:br/>
        <w:br/>
        <w:t>100.  Es un hecho probado que el Ministro Fiscal de Pichincha acusó ante  la</w:t>
        <w:br/>
        <w:t>Sexta Sala a los doctores Montenegro López y Espinoza  Cuesta  “de  ser  los</w:t>
        <w:br/>
        <w:t>autores del delito tipificado y reprimido en los [artículos] 456 y  457  del</w:t>
        <w:br/>
        <w:t>Código Penal, considerando que al resolver  la  Sala  deber[í]a  revocar  el</w:t>
        <w:br/>
        <w:t>auto del Inferior y dictar el correspondiente  auto  declarando  abierta  la</w:t>
        <w:br/>
        <w:t>etapa de plenario en contra” de los referidos médicos[103].</w:t>
        <w:br/>
        <w:br/>
        <w:t>101.  La Corte observa que en el artículo 351 del  Código  de  Procedimiento</w:t>
        <w:br/>
        <w:t>Penal aplicable al caso en cuestión disponía que  los  jueces  que  conocían</w:t>
        <w:br/>
        <w:t>de un auto dictado por el inferior podían ordenar la apertura  del  plenario</w:t>
        <w:br/>
        <w:t>o dictar auto de sobreseimiento[104].  En el presente caso,  la  Sexta  Sala</w:t>
        <w:br/>
        <w:t>cambió la  clasificación  del  delito,  apreciando  en  forma  distinta  los</w:t>
        <w:br/>
        <w:t>hechos, y expresó los fundamentos en  los  que  se  apoyó  para  realizarla,</w:t>
        <w:br/>
        <w:t>conforme a las facultades del juzgador (supra párr. 84).</w:t>
        <w:br/>
        <w:br/>
        <w:t>102.  El perito Ernesto Albán  Gómez  manifestó  que  en  el  proceso  penal</w:t>
        <w:br/>
        <w:t>vigente en el Ecuador al momento de los hechos del presente caso,  luego  de</w:t>
        <w:br/>
        <w:t>cerrado el sumario había una etapa intermedia en  la  que  el  juez  decidía</w:t>
        <w:br/>
        <w:t>llamar a juicio o  sobreseer.   Esa  etapa  concluía  con  la  apertura  del</w:t>
        <w:br/>
        <w:t>plenario o el sobreseimiento (supra párr. 28.b).</w:t>
        <w:br/>
        <w:br/>
        <w:t>103.  Esta Corte considera que la Sexta Sala se atuvo a lo dispuesto  en  el</w:t>
        <w:br/>
        <w:t>Código de Procedimiento Penal aplicable en la época de los  hechos.   Cambió</w:t>
        <w:br/>
        <w:t>la clasificación del delito y puso fin  al  proceso  en  contra  del  doctor</w:t>
        <w:br/>
        <w:t>Montenegro  López  mediante  un  auto  de  sobreseimiento   definitivo   por</w:t>
        <w:br/>
        <w:t>prescripción, que tenía efectos de cosa juzgada[105], conforme a las  normas</w:t>
        <w:br/>
        <w:t>procesales vigentes.</w:t>
        <w:br/>
        <w:br/>
        <w:t>104.  Por lo  anterior,  la  Corte  considera  que  las  alegaciones  de  la</w:t>
        <w:br/>
        <w:t>Comisión y los  representantes  respecto  al  cambio  de  clasificación  del</w:t>
        <w:br/>
        <w:t>delito y la falta de  acceso  a  un  recurso  adecuado  no  proceden  en  el</w:t>
        <w:br/>
        <w:t>presente caso en virtud de que no se ha  acreditado  que  la  actuación  del</w:t>
        <w:br/>
        <w:t>Estado fuese arbitraria o violatoria del debido proceso,  ni  que  impidiese</w:t>
        <w:br/>
        <w:t>el acceso a la justicia de los familiares de Laura Albán.</w:t>
        <w:br/>
        <w:br/>
        <w:t>105.  En lo que se  refiere  a  la  situación  del  doctor  Fabián  Espinoza</w:t>
        <w:br/>
        <w:t>Cuesta, quien se encuentra prófugo, las autoridades estatales no  realizaron</w:t>
        <w:br/>
        <w:t>las  diligencias  tendientes  a   ubicar   oportunamente   su   paradero   y</w:t>
        <w:br/>
        <w:t>aprehenderlo.  El Estado lo reconoció así ante la Corte  (supra  párrs.  10,</w:t>
        <w:br/>
        <w:t>16 y 17).</w:t>
        <w:br/>
        <w:br/>
        <w:t>106.  En consideración de los hechos descritos (supra párrs. 79 a 84) y  del</w:t>
        <w:br/>
        <w:t>reconocimiento parcial de responsabilidad del Estado (supra párrs. 10, 16  y</w:t>
        <w:br/>
        <w:t>17), este Tribunal observa que en  el  auto  de  la  Sexta  Sala  de  13  de</w:t>
        <w:br/>
        <w:t>diciembre de 1999 se declaró abierta  la  etapa  de  plenario  respecto  del</w:t>
        <w:br/>
        <w:t>sindicado doctor Fabián Espinoza Cuesta.   De  acuerdo  con  la  legislación</w:t>
        <w:br/>
        <w:t>interna, las autoridades debían lograr su comparecencia a  juicio  en  razón</w:t>
        <w:br/>
        <w:t>de que se suspendía la etapa  de  plenario  hasta  que  el  encausado  fuera</w:t>
        <w:br/>
        <w:t>aprehendido o se presentara voluntariamente.  El Estado se hallaba  obligado</w:t>
        <w:br/>
        <w:t>a realizar todas las diligencias  necesarias  y  adecuadas  para  tratar  de</w:t>
        <w:br/>
        <w:t>localizarlo  y  detenerlo,  inclusive  a   través   del   procedimiento   de</w:t>
        <w:br/>
        <w:t>extradición.</w:t>
        <w:br/>
        <w:br/>
        <w:t>107.  Luego del referido auto de 13  de  diciembre  de  1999,  tan  sólo  se</w:t>
        <w:br/>
        <w:t>evidencia que el 17 de agosto de 2000 el Juez Quinto giró oficio al Jefe  de</w:t>
        <w:br/>
        <w:t>la Policía Judicial de Pichincha para que procediera  a  la  localización  y</w:t>
        <w:br/>
        <w:t>captura del doctor Fabián Espinoza Cuesta; el 4 de enero  de  2001  el  Juez</w:t>
        <w:br/>
        <w:t>Quinto solicitó información al  Director  Nacional  de  Migración  sobre  el</w:t>
        <w:br/>
        <w:t>movimiento migratorio del doctor Espinoza Cuesta, y que el 20  de  noviembre</w:t>
        <w:br/>
        <w:t>de 2006 remitió a  la  Presidencia  de  la  Corte  Suprema  de  Justicia  la</w:t>
        <w:br/>
        <w:t>solicitud de extradición (supra párr. 86). Ante una solicitud  de  la  Corte</w:t>
        <w:br/>
        <w:t>Suprema de Justicia, de 30 de enero de 2007, el Juez Quinto  indicó  que  la</w:t>
        <w:br/>
        <w:t>causa ya había prescrito en  lo  que  respecta  al  doctor  Espinoza  Cuesta</w:t>
        <w:br/>
        <w:t>(supra párrs. 88 y 89).</w:t>
        <w:br/>
        <w:br/>
        <w:t>108.  El propio Estado reconoció en el presente caso que las autoridades  no</w:t>
        <w:br/>
        <w:t>impulsaron de forma diligente y seria una investigación tendiente  a  ubicar</w:t>
        <w:br/>
        <w:t>al doctor Espinoza  Cuesta,  y  en  su  caso,  obtener  la  extradición  del</w:t>
        <w:br/>
        <w:t>imputado.  Sin embargo, el 16 de octubre de 2007 el  Juzgado  Quinto  de  lo</w:t>
        <w:br/>
        <w:t>Penal declaró la prescripción  de  la  acción  penal  respecto  al  referido</w:t>
        <w:br/>
        <w:t>doctor, la cual fue impugnada el día 25 de  octubre  de  2007,  mediante  un</w:t>
        <w:br/>
        <w:t>recurso de apelación que  fue  admitido  y  actualmente  está  pendiente  de</w:t>
        <w:br/>
        <w:t>decisión ante la Corte Superior de Justicia de  Quito  (supra  párrs.  90  y</w:t>
        <w:br/>
        <w:t>91).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109.  Por todo  lo  expuesto,  este  Tribunal  concluye  que  el  Estado  es</w:t>
        <w:br/>
        <w:t>responsable de la violación de los derechos  consagrados  en  los  artículos</w:t>
        <w:br/>
        <w:t>8.1 y 25.1 de la Convención Americana, en relación con los artículos 4,  5.1</w:t>
        <w:br/>
        <w:t>y 1.1 de dicha Convención, en perjuicio de Carmen  Cornejo  de  Albán  y  de</w:t>
        <w:br/>
        <w:t>Bismarck Albán Sánchez.</w:t>
        <w:br/>
        <w:br/>
        <w:t xml:space="preserve">                                      *</w:t>
        <w:br/>
        <w:t xml:space="preserve">                                   *     *</w:t>
        <w:br/>
        <w:br/>
        <w:t>110.  Se informó recientemente a este Tribunal que el Juzgado Quinto  de  lo</w:t>
        <w:br/>
        <w:t>Penal declaró el 16 de octubre de 2007 la prescripción de  la  acción  penal</w:t>
        <w:br/>
        <w:t>respecto  al  doctor  Espinoza  Cuesta,  decisión  que   fue   impugnada   y</w:t>
        <w:br/>
        <w:t>actualmente está pendiente de resolución  por  las  autoridades  competentes</w:t>
        <w:br/>
        <w:t>(supra párrs. 90 y 91).  Dicha decisión no está firme, es  decir,  no  tiene</w:t>
        <w:br/>
        <w:t>autoridad de cosa juzgada.  Sin embargo, la Corte ha considerado  pertinente</w:t>
        <w:br/>
        <w:t>analizar la figura de la prescripción a la luz de los  hechos  del  presente</w:t>
        <w:br/>
        <w:t>caso, en que el propio Estado  reconoció  su  responsabilidad  internacional</w:t>
        <w:br/>
        <w:t>por la falta de la debida diligencia al no iniciar oportunamente el  proceso</w:t>
        <w:br/>
        <w:t>de extradición de uno de los imputados, en  relación  con  la  investigación</w:t>
        <w:br/>
        <w:t>sobre el esclarecimiento de la muerte de Laura Albán (supra párrs. 10, 16  y</w:t>
        <w:br/>
        <w:t>17).</w:t>
        <w:br/>
        <w:br/>
        <w:t>111.  La  prescripción  en  materia  penal  determina  la  extinción  de  la</w:t>
        <w:br/>
        <w:t>pretensión punitiva por el transcurso del tiempo, y generalmente, limita  el</w:t>
        <w:br/>
        <w:t>poder punitivo del Estado para perseguir la conducta ilícita y  sancionar  a</w:t>
        <w:br/>
        <w:t>sus autores.  Esta es una garantía que debe ser  observada  debidamente  por</w:t>
        <w:br/>
        <w:t>el juzgador para todo imputado de un delito. Sin perjuicio de  lo  anterior,</w:t>
        <w:br/>
        <w:t>la prescripción de la acción penal es inadmisible e  inaplicable  cuando  se</w:t>
        <w:br/>
        <w:t>trata de muy graves violaciones a los derechos humanos en los  términos  del</w:t>
        <w:br/>
        <w:t>Derecho Internacional.  La jurisprudencia constante y uniforme de  la  Corte</w:t>
        <w:br/>
        <w:t>así lo ha señalado[106].  En el presente  caso  no  opera  la  exclusión  de</w:t>
        <w:br/>
        <w:t>prescripción, porque no se satisfacen los supuestos  de  imprescriptibilidad</w:t>
        <w:br/>
        <w:t>reconocidos en instrumentos internacionales.</w:t>
        <w:br/>
        <w:br/>
        <w:t>112.   Por otra parte, el  imputado  no  es  responsable  de  velar  por  la</w:t>
        <w:br/>
        <w:t>celeridad de la actuación de las autoridades en el  desarrollo  del  proceso</w:t>
        <w:br/>
        <w:t>penal,  ni  por  la  falta  de  la  debida  diligencia  de  las  autoridades</w:t>
        <w:br/>
        <w:t>estatales.  No se puede  atribuir  al  imputado  en  un  proceso  penal  que</w:t>
        <w:br/>
        <w:t>soporte la carga del retardo en  la  administración  de  justicia,  lo  cual</w:t>
        <w:br/>
        <w:t>traería como resultado el menoscabo de los derechos que le confiere la  ley.</w:t>
        <w:br/>
        <w:br/>
        <w:br/>
        <w:br/>
        <w:br/>
        <w:br/>
        <w:br/>
        <w:br/>
        <w:br/>
        <w:br/>
        <w:br/>
        <w:t xml:space="preserve">                                    VIII</w:t>
        <w:br/>
        <w:t xml:space="preserve">     Articulo 2 (Deber de adoptar disposiciones de Derecho Interno)[107]</w:t>
        <w:br/>
        <w:t xml:space="preserve">                         de la Convención Americana</w:t>
        <w:br/>
        <w:br/>
        <w:br/>
        <w:t>113.  Respecto al alegado incumplimiento del artículo 2  de  la  Convención,</w:t>
        <w:br/>
        <w:t>la Comisión indicó que  el  Estado  no  ha  adoptado  las  medidas  internas</w:t>
        <w:br/>
        <w:t>adecuadas para hacer efectivos los derechos consagrados  en  la  Convención.</w:t>
        <w:br/>
        <w:t>Manifestó que hay deficiencias en la legislación  interna  del  Ecuador  que</w:t>
        <w:br/>
        <w:t>imposibilitan la exigibilidad de justicia en casos de mala práctica  médica.</w:t>
        <w:br/>
        <w:t xml:space="preserve"> Agregó que los derechos de las víctimas han sido  vulnerados  debido  a  la</w:t>
        <w:br/>
        <w:t>ausencia de legislación sobre mala práctica médica, aunada  a  la  presencia</w:t>
        <w:br/>
        <w:t>de serios obstáculos  para  la  consecución  de  una  investigación  real  y</w:t>
        <w:br/>
        <w:t>efectiva.</w:t>
        <w:br/>
        <w:br/>
        <w:t>114.  Los representantes indicaron que  el  Estado  es  responsable  por  no</w:t>
        <w:br/>
        <w:t>proteger el derecho a la vida de los ciudadanos, al  no  haber  emitido  una</w:t>
        <w:br/>
        <w:t>legislación que regule específica  y  eficazmente  la  mala  praxis  médica.</w:t>
        <w:br/>
        <w:t>Para lograr una adecuada protección a los pacientes y sus derechos  humanos,</w:t>
        <w:br/>
        <w:t>es indispensable  que  el  Estado  se  preocupe  de  establecer  medidas  de</w:t>
        <w:br/>
        <w:t>tratamiento y atención generales en todos los centros de salud.</w:t>
        <w:br/>
        <w:br/>
        <w:t>115.  El Estado expresó que el presente caso constituye un  “referente  útil</w:t>
        <w:br/>
        <w:t>para que en el futuro no se  configuren  actos  de  negligencia  médica  que</w:t>
        <w:br/>
        <w:t>queden impunes por limitaciones legales en la regulación del  tipo  penal  o</w:t>
        <w:br/>
        <w:t>por una interpretación limitada de los jueces.   Para  lograrlo,  el  Estado</w:t>
        <w:br/>
        <w:t>emprenderá procesos de incorporación  y  reforma  de  los  tipos  penales  y</w:t>
        <w:br/>
        <w:t>capacitará a los jueces  para  que  apliquen  el  Derecho  Penal”.   En  los</w:t>
        <w:br/>
        <w:t>alegatos finales escritos indicó que “reconoce la inobservancia de su  deber</w:t>
        <w:br/>
        <w:t>de adoptar disposiciones de derecho interno […] al  no  incorporar  un  tipo</w:t>
        <w:br/>
        <w:t>penal más adecuado para sancionar a los médicos  que  incurren  en  indebida</w:t>
        <w:br/>
        <w:t>práctica”.  Por último, expresó su interés en  preparar  la  aprobación  del</w:t>
        <w:br/>
        <w:t>proyecto de ley de  indebida  práctica  médica  y  los  proyectos  de  leyes</w:t>
        <w:br/>
        <w:t>reformatorias de normas relacionadas con esta materia.</w:t>
        <w:br/>
        <w:br/>
        <w:t>116.   La  Corte  analizará  enseguida  ciertos  aspectos  relativos  a   la</w:t>
        <w:br/>
        <w:t>prestación del servicio de salud y la regulación de la mala praxis médica.</w:t>
        <w:br/>
        <w:br/>
        <w:t>1)     Prestación  de  servicios  en  materia  de  salud  y  responsabilidad</w:t>
        <w:br/>
        <w:t>internacional del Estado</w:t>
        <w:br/>
        <w:br/>
        <w:t>117.  La Corte ha reiterado que el derecho a la vida es  un  derecho  humano</w:t>
        <w:br/>
        <w:t>fundamental cuyo goce pleno constituye una condición para  el  ejercicio  de</w:t>
        <w:br/>
        <w:t>todos los  derechos[108].   La  integridad  personal  es  esencial  para  el</w:t>
        <w:br/>
        <w:t>disfrute de la vida humana.  A su vez,  los  derechos  a  la  vida  y  a  la</w:t>
        <w:br/>
        <w:t>integridad personal se hallan directa e  inmediatamente  vinculados  con  la</w:t>
        <w:br/>
        <w:t>atención de  la  salud  humana.   Asimismo,  el  Protocolo  Adicional  a  la</w:t>
        <w:br/>
        <w:t>Convención  Americana  sobre  Derechos  Humanos  en  materia   de   Derechos</w:t>
        <w:br/>
        <w:t>Económicos, Sociales y Culturales establece que toda persona  tiene  derecho</w:t>
        <w:br/>
        <w:t>a la salud, entendida como el disfrute  del  más  alto  nivel  de  bienestar</w:t>
        <w:br/>
        <w:t>físico, mental y social, e indica que la salud es un bien público  (artículo</w:t>
        <w:br/>
        <w:t>10)[109].</w:t>
        <w:br/>
        <w:br/>
        <w:t>118.  La Corte  ha  sostenido  que  los  Estados  Partes  de  la  Convención</w:t>
        <w:br/>
        <w:t>Americana tienen el deber fundamental de respetar y garantizar los  derechos</w:t>
        <w:br/>
        <w:t>y libertades establecidos en la  Convención,  de  acuerdo  con  el  artículo</w:t>
        <w:br/>
        <w:t>1.1[110].  El artículo 2 establece el deber general de  los  Estados  Partes</w:t>
        <w:br/>
        <w:t>de adoptar medidas legislativas o de otro carácter que  resultan  necesarias</w:t>
        <w:br/>
        <w:t>para  hacer  efectivos  los  derechos  y  libertades  reconocidos  en  aquel</w:t>
        <w:br/>
        <w:t>instrumento.</w:t>
        <w:br/>
        <w:br/>
        <w:t>119.   La  responsabilidad  estatal  puede  surgir  cuando   un   órgano   o</w:t>
        <w:br/>
        <w:t>funcionario del Estado o de  una  institución  de  carácter  público  afecte</w:t>
        <w:br/>
        <w:t>indebidamente, por acción u omisión[111], algunos de  los  bienes  jurídicos</w:t>
        <w:br/>
        <w:t>protegidos por la Convención Americana.  También  puede  provenir  de  actos</w:t>
        <w:br/>
        <w:t>realizados por particulares, como ocurre cuando el Estado omite  prevenir  o</w:t>
        <w:br/>
        <w:t>impedir  conductas  de  terceros   que   vulneren   los   referidos   bienes</w:t>
        <w:br/>
        <w:t>jurídicos[112].  En este  orden  de  consideraciones,  cuando  se  trata  de</w:t>
        <w:br/>
        <w:t>competencias esenciales relacionadas con la supervisión y  fiscalización  de</w:t>
        <w:br/>
        <w:t>la prestación de servicios de  interés  público,  como  la  salud,  sea  por</w:t>
        <w:br/>
        <w:t>entidades públicas o privadas (como es el caso de un hospital  privado),  la</w:t>
        <w:br/>
        <w:t>responsabilidad resulta por la omisión  en  el  cumplimiento  del  deber  de</w:t>
        <w:br/>
        <w:t>supervisar la prestación del servicio para proteger el bien respectivo.</w:t>
        <w:br/>
        <w:br/>
        <w:t>120.   De las obligaciones generales de respetar y garantizar  los  derechos</w:t>
        <w:br/>
        <w:t>derivan deberes especiales, determinables en  función  de  las  particulares</w:t>
        <w:br/>
        <w:t>necesidades de protección del sujeto de derecho, ya  sea  por  su  condición</w:t>
        <w:br/>
        <w:t>personal o por la situación específica en que se encuentre[113].</w:t>
        <w:br/>
        <w:br/>
        <w:t>121.  La Corte ha manifestado que los Estados son responsables de regular  y</w:t>
        <w:br/>
        <w:t>fiscalizar la prestación de los servicios  de  salud[114]  para  lograr  una</w:t>
        <w:br/>
        <w:t>efectiva protección de los derechos a la  vida  y  la  integridad  personal.</w:t>
        <w:br/>
        <w:t>Para todo ello, se requiere de  la  formación  de  un  orden  normativo  que</w:t>
        <w:br/>
        <w:t>respete y garantice  efectivamente  el  ejercicio  de  sus  derechos,  y  la</w:t>
        <w:br/>
        <w:t>supervisión eficaz y constante sobre la prestación de los servicios  de  los</w:t>
        <w:br/>
        <w:t>que dependen la vida y la integridad de las personas.</w:t>
        <w:br/>
        <w:br/>
        <w:t>122.  Laura Albán murió  en  el  Hospital  Metropolitano,  centro  de  salud</w:t>
        <w:br/>
        <w:t>privado.  El Estado no es inmediatamente responsable  de  la  actuación  del</w:t>
        <w:br/>
        <w:t>personal de esa institución privada, no obstante le  corresponde  supervisar</w:t>
        <w:br/>
        <w:t>el desempeño de la institución para alcanzar los fines a los  que  se  alude</w:t>
        <w:br/>
        <w:t>en este apartado.</w:t>
        <w:br/>
        <w:br/>
        <w:t>2)    Legislación relacionada con la salud</w:t>
        <w:br/>
        <w:br/>
        <w:t>123.  Como se ha dicho, los Estados deben contar con  una  normativa  eficaz</w:t>
        <w:br/>
        <w:t>para  garantizar  a  los  usuarios  del  servicio  de  salud  una   efectiva</w:t>
        <w:br/>
        <w:t>investigación de las conductas que vulneren sus derechos.  Esta abarca,  por</w:t>
        <w:br/>
        <w:t>supuesto, los hechos que se suscitan en la prestación de servicios médicos.</w:t>
        <w:br/>
        <w:br/>
        <w:t>124.   La Corte reconoce que el Estado  ha  adoptado  recientemente  medidas</w:t>
        <w:br/>
        <w:t>tendientes a supervisar y mejorar las condiciones de la  prestación  de  los</w:t>
        <w:br/>
        <w:t>servicios de salud, entre  las  que  figuran  las  dirigidas  a  desarrollar</w:t>
        <w:br/>
        <w:t>normas técnicas y protocolos nacionales relacionadas con esos servicios.</w:t>
        <w:br/>
        <w:br/>
        <w:t>125.  La Constitución del 5 de junio de 1998, que entró en vigor el  día  11</w:t>
        <w:br/>
        <w:t>de agosto del mismo año, establece que “[e]l Estado  formulará  la  política</w:t>
        <w:br/>
        <w:t>nacional  de  salud  y   vigilará   su   aplicación;   [y]   controlará   el</w:t>
        <w:br/>
        <w:t>funcionamiento de las entidades del sector” (artículo 44).</w:t>
        <w:br/>
        <w:br/>
        <w:t>126.  El Estado promulgó la Ley Orgánica Nacional del Sistema de Salud,  Ley</w:t>
        <w:br/>
        <w:t>No. 80 de 25 de septiembre de 2002, que establece  el  marco  regulador  del</w:t>
        <w:br/>
        <w:t>sistema de salud nacional en el  Ecuador.   El  artículo  10  de  dicha  Ley</w:t>
        <w:br/>
        <w:t>dispone que el Ministerio de Salud Pública  deberá  “desarroll[ar]  […]  las</w:t>
        <w:br/>
        <w:t>funciones esenciales de la salud pública: [esto i]nvolucra  el  conjunto  de</w:t>
        <w:br/>
        <w:t>responsabilidades estatales inherentes a la  protección  de  la  salud  como</w:t>
        <w:br/>
        <w:t>bien público”; y “control[ar] y evalua[r]: […] las  políticas  y  planes  de</w:t>
        <w:br/>
        <w:t>salud, el desempeño de los servicios y la actuación  de  las  instituciones”</w:t>
        <w:br/>
        <w:t>(numerales 5 y 6).</w:t>
        <w:br/>
        <w:br/>
        <w:t>127.  El Reglamento de la mencionada Ley  Orgánica,  Decreto  Ejecutivo  No.</w:t>
        <w:br/>
        <w:t>3611 de  28  de  enero  del  2003,  hace  referencia  a  la  obligación  del</w:t>
        <w:br/>
        <w:t>Ministerio de Salud Pública en la definición y elaboración de las  normas  y</w:t>
        <w:br/>
        <w:t>procedimientos de atención en  salud  (artículo  20),  y  resuelve  que  los</w:t>
        <w:br/>
        <w:t>servicios de los proveedores públicos  y  privados  en  el  sistema  deberán</w:t>
        <w:br/>
        <w:t>cumplir con las normas de licenciamiento y los estándares mínimos  definidos</w:t>
        <w:br/>
        <w:t>por el Ministerio de Salud Pública (artículo 21).</w:t>
        <w:br/>
        <w:br/>
        <w:t>128.  Recientemente fue expedida la Ley Orgánica de Salud, Ley  No.  67,  de</w:t>
        <w:br/>
        <w:t>fecha 22 de diciembre de 2006, que unifica el servicio de salud.   Esta  Ley</w:t>
        <w:br/>
        <w:t>establece que la salud “[e]s un  derecho  humano  inalienable,  indivisible,</w:t>
        <w:br/>
        <w:t>irrenunciable   e   intransigible,   cuya   protección   y    garantía    es</w:t>
        <w:br/>
        <w:t>responsabilidad primordial del Estado” (artículo 3).  El mismo  ordenamiento</w:t>
        <w:br/>
        <w:t>estipula que el Ministerio de Salud Pública es responsable de:</w:t>
        <w:br/>
        <w:br/>
        <w:t xml:space="preserve">      […]</w:t>
        <w:br/>
        <w:t xml:space="preserve">      24. Regular, vigilar, controlar y autorizar el funcionamiento  de  los</w:t>
        <w:br/>
        <w:t xml:space="preserve">      establecimientos y servicios de salud, públicos y privados, con y  sin</w:t>
        <w:br/>
        <w:t xml:space="preserve">      fines de lucro, y de los demás sujetos de control sanitario;</w:t>
        <w:br/>
        <w:t xml:space="preserve">      25. Regular y ejecutar los procesos de licenciamiento y certificación;</w:t>
        <w:br/>
        <w:t xml:space="preserve">      y, establecer las normas para la  acreditación  de  los  servicios  de</w:t>
        <w:br/>
        <w:t xml:space="preserve">      salud;</w:t>
        <w:br/>
        <w:t xml:space="preserve">      […]</w:t>
        <w:br/>
        <w:t xml:space="preserve">      34. Cumplir  y  hacer  cumplir  esta  Ley,  los  reglamentos  y  otras</w:t>
        <w:br/>
        <w:t xml:space="preserve">      disposiciones legales y técnicas relacionadas con la salud,  así  como</w:t>
        <w:br/>
        <w:t xml:space="preserve">      los  instrumentos  internacionales  de  los  cuales  el   Ecuador   es</w:t>
        <w:br/>
        <w:t xml:space="preserve">      signatario [(artículo 6)].</w:t>
        <w:br/>
        <w:br/>
        <w:t>129.  La referida Ley Orgánica de  Salud  dispone  que  toda  persona  tiene</w:t>
        <w:br/>
        <w:t>derecho  a  “[u]tilizar  con  oportunidad  y  eficacia,  en  las  instancias</w:t>
        <w:br/>
        <w:t>competentes, las acciones para tramitar quejas y reclamos administrativos  o</w:t>
        <w:br/>
        <w:t>judiciales que garanticen el cumplimiento  de  sus  derechos;  así  como  la</w:t>
        <w:br/>
        <w:t>reparación e indemnización oportuna por los daños y perjuicios causados,  en</w:t>
        <w:br/>
        <w:t>aquellos casos que lo ameriten” (artículo 7 inciso i).  La misma Ley  señala</w:t>
        <w:br/>
        <w:t>que es competencia de la “autoridad sanitaria nacional [Ministerio de  Salud</w:t>
        <w:br/>
        <w:t>Pública] la investigación y sanción  de  la  práctica  ilegal,  negligencia,</w:t>
        <w:br/>
        <w:t>impericia, imprudencia e inobservancia en el ejercicio  de  las  profesiones</w:t>
        <w:br/>
        <w:t>de salud, sin perjuicio de la acción de  la  justicia  ordinaria”  (artículo</w:t>
        <w:br/>
        <w:t>199).  La  normativa  en  cuestión  reconoce  el  deber  del  Estado,  y  el</w:t>
        <w:br/>
        <w:t>consecuente derecho que tienen los  pacientes,  para  que  se  investigue  y</w:t>
        <w:br/>
        <w:t>sancione la mala praxis médica, a nivel administrativo, sin importar que  el</w:t>
        <w:br/>
        <w:t>establecimiento o el personal médico sean de naturaleza privada.</w:t>
        <w:br/>
        <w:br/>
        <w:t>130.  En la normativa para mejorar las  condiciones  de  la  prestación  del</w:t>
        <w:br/>
        <w:t>servicio de salud figura la Ley de Derechos y Amparo del Paciente,  Ley  No.</w:t>
        <w:br/>
        <w:t>77 de 3 de febrero de 1995, que  reconoce  al  paciente  el  derecho  a  una</w:t>
        <w:br/>
        <w:t>atención  digna,  a  no  ser  discriminado,  a  la  confidencialidad,  a  la</w:t>
        <w:br/>
        <w:t>información y a decidir sobre su tratamiento médico.   En  relación  con  el</w:t>
        <w:br/>
        <w:t>alcance de la Ley, el artículo 14  señala  que  ésta  “obliga  a  todos  los</w:t>
        <w:br/>
        <w:t>servicios de salud del país”, en relación  con  la  supervisión  de  la  que</w:t>
        <w:br/>
        <w:t>deben ser objeto las  instituciones  públicas  y  privadas  integrantes  del</w:t>
        <w:br/>
        <w:t>Sistema Nacional de Salud y de las instituciones de salud privadas fuera  de</w:t>
        <w:br/>
        <w:t>dicho sistema.  Al respecto, debe existir una normativa clara  y  suficiente</w:t>
        <w:br/>
        <w:t>que prevenga las salvedades que pudieran presentarse respecto del  acceso  a</w:t>
        <w:br/>
        <w:t>la información del expediente médico (supra párrs. 67 y  68),  así  como  el</w:t>
        <w:br/>
        <w:t>acceso al expediente mediante mandamiento judicial o administrativo.</w:t>
        <w:br/>
        <w:br/>
        <w:t>131.  En el Ecuador existen otras leyes de  carácter  gremial  como  la  Ley</w:t>
        <w:br/>
        <w:t>Reformada  y  Codificada  de  la  Federación  Médica  Ecuatoriana  para   el</w:t>
        <w:br/>
        <w:t>Ejercicio, Perfeccionamiento y Defensa Profesional[115], que dispone,  entre</w:t>
        <w:br/>
        <w:t>otras cuestiones, la existencia de  tribunales  de  honor  de  los  colegios</w:t>
        <w:br/>
        <w:t>médicos.  También destaca el Código de Ética  Médico,  expedido  en  el  año</w:t>
        <w:br/>
        <w:t>1992 por acuerdo del Ministerio de Salud Pública.  Ese Código  sostiene  que</w:t>
        <w:br/>
        <w:t>“[e]l médico  tiene  la  obligación  incólume  de  respetar  los  principios</w:t>
        <w:br/>
        <w:t>consagrados  en  la  declaración  de  los  derechos  humanos.  Su  ejercicio</w:t>
        <w:br/>
        <w:t>profesional se regirá a estos principios los cuales no podrían ser  violados</w:t>
        <w:br/>
        <w:t>en ningún caso sea este civil, penal, político  o  de  emergencia  nacional”</w:t>
        <w:br/>
        <w:t>(artículo 25).</w:t>
        <w:br/>
        <w:br/>
        <w:t>132.  La Corte valora la  adopción  de  medidas  dirigidas  a  supervisar  y</w:t>
        <w:br/>
        <w:t>fiscalizar la prestación del servicio de salud y avanzar en la  garantía  de</w:t>
        <w:br/>
        <w:t>los derechos a la vida, integridad personal y salud a las  personas  que  se</w:t>
        <w:br/>
        <w:t>encuentran bajo tratamiento médico.</w:t>
        <w:br/>
        <w:br/>
        <w:t>3)    Profesionales de  la  salud.   Deberes  del  médico  en  el  ejercicio</w:t>
        <w:br/>
        <w:t>profesional</w:t>
        <w:br/>
        <w:br/>
        <w:t>133.   Numerosos  instrumentos  internacionales   determinan   los   deberes</w:t>
        <w:br/>
        <w:t>específicos de los médicos, e integran un detallado marco para el  desempeño</w:t>
        <w:br/>
        <w:t>de esta  profesión,  sujeta  a  obligaciones  éticas  y  jurídicas  de  gran</w:t>
        <w:br/>
        <w:t>relevancia, y a  expectativas  sociales  de  primer  orden.   Al  médico  le</w:t>
        <w:br/>
        <w:t>concierne la preservación de valores fundamentales del  individuo  y  de  la</w:t>
        <w:br/>
        <w:t>humanidad en su conjunto[116].</w:t>
        <w:br/>
        <w:br/>
        <w:br/>
        <w:t>4)    Legislación aplicable a la mala praxis médica</w:t>
        <w:br/>
        <w:br/>
        <w:t>134.  La adecuación del derecho interno a la Convención Americana,  conforme</w:t>
        <w:br/>
        <w:t>el artículo 2 de ésta, se debe realizar a la luz de la naturaleza  misma  de</w:t>
        <w:br/>
        <w:t>los derechos y libertades y de las circunstancias en las que se  produce  el</w:t>
        <w:br/>
        <w:t>ejercicio de adecuación, en forma que asegure la recepción, el respeto y  la</w:t>
        <w:br/>
        <w:t>garantía de aquellos.</w:t>
        <w:br/>
        <w:br/>
        <w:t>135.  En el presente caso, se aduce la  inexistencia  o  la  deficiencia  de</w:t>
        <w:br/>
        <w:t>normas sobre mala praxis médica.  Desde luego,  los  Estados  deben  adoptar</w:t>
        <w:br/>
        <w:t>las medidas necesarias, entre ellas, la  emisión  de  normas  penales  y  el</w:t>
        <w:br/>
        <w:t>establecimiento de un  sistema  de  justicia  para  evitar  y  sancionar  la</w:t>
        <w:br/>
        <w:t>vulneración  de  derechos  fundamentales,  como  la  vida  y  la  integridad</w:t>
        <w:br/>
        <w:t>personal.  Por lo que toca a la materia penal sustantiva, ese  propósito  se</w:t>
        <w:br/>
        <w:t>proyecta en la inclusión de tipos penales adecuados sujetos a las reglas  de</w:t>
        <w:br/>
        <w:t>legalidad penal, atentos a  las  exigencias  del  derecho  punitivo  en  una</w:t>
        <w:br/>
        <w:t>sociedad democrática y suficientes para la protección, desde la  perspectiva</w:t>
        <w:br/>
        <w:t>penal, de los bienes y valores tutelados. Y por lo que atañe  a  la  materia</w:t>
        <w:br/>
        <w:t>penal procesal, es preciso disponer de medios expeditos  para  el  acceso  a</w:t>
        <w:br/>
        <w:t>la  justicia  y  la  plena  y  oportuna  satisfacción  de  las  pretensiones</w:t>
        <w:br/>
        <w:t>legítimas.</w:t>
        <w:br/>
        <w:br/>
        <w:t>136.  La mala praxis médica  suele  ser  considerada  dentro  de  los  tipos</w:t>
        <w:br/>
        <w:t>penales de lesiones u homicidio[117].   No  parece  indispensable  instituir</w:t>
        <w:br/>
        <w:t>tipos específicos sobre  aquélla  si  basta  con  las  figuras  generales  y</w:t>
        <w:br/>
        <w:t>existen reglas pertinentes para la consideración  judicial  de  la  gravedad</w:t>
        <w:br/>
        <w:t>del delito, las circunstancias en que éste fue cometido  y  la  culpabilidad</w:t>
        <w:br/>
        <w:t>del agente.  Sin embargo, corresponde al  propio  Estado  decidir  la  mejor</w:t>
        <w:br/>
        <w:t>forma de resolver, en este campo, las necesidades  de  la  punición,  puesto</w:t>
        <w:br/>
        <w:t>que no existe acuerdo vinculante acerca de la  formulación  del  tipo,  como</w:t>
        <w:br/>
        <w:t>los hay en otros casos en que los elementos esenciales de la figura penal  e</w:t>
        <w:br/>
        <w:t>inclusive  la  precisión  de  tipos  autónomos  se   hallan   previstos   en</w:t>
        <w:br/>
        <w:t>instrumentos  internacionales,  así   por   ejemplo,   genocidio,   tortura,</w:t>
        <w:br/>
        <w:t>desaparición forzada, etc.</w:t>
        <w:br/>
        <w:br/>
        <w:t>137.  En relación con lo anterior, la Corte toma nota  de  la  decisión  del</w:t>
        <w:br/>
        <w:t>Estado en el sentido de revisar la  legislación  penal  acerca  de  la  mala</w:t>
        <w:br/>
        <w:t>praxis médica e incorporar en ella las precisiones necesarias  para  adecuar</w:t>
        <w:br/>
        <w:t>el régimen de la materia en forma que favorezca la debida realización de  la</w:t>
        <w:br/>
        <w:t>justicia en este ámbito.</w:t>
        <w:br/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br/>
        <w:t>138.  Es un principio de Derecho Internacional que  toda  violación  de  una</w:t>
        <w:br/>
        <w:t>obligación internacional que  haya  producido  daño  comporta  el  deber  de</w:t>
        <w:br/>
        <w:t>repararlo adecuadamente[118].  En sus decisiones a este respecto,  la  Corte</w:t>
        <w:br/>
        <w:t>se ha basado en el artículo 63.1 de la Convención Americana[119].</w:t>
        <w:br/>
        <w:br/>
        <w:t>139.  La Corte analizará las pretensiones sobre esta  materia  en  el  marco</w:t>
        <w:br/>
        <w:t>del allanamiento efectuado por el Estado (supra párr. 17 y 23),  de  acuerdo</w:t>
        <w:br/>
        <w:t>con las consideraciones sobre el fondo expuestas  y  las  violaciones  a  la</w:t>
        <w:br/>
        <w:t>Convención declaradas en los capítulos VI y VII, así como a la  luz  de  los</w:t>
        <w:br/>
        <w:t>criterios fijados en la jurisprudencia  de  la  Corte  en  relación  con  la</w:t>
        <w:br/>
        <w:t>naturaleza y alcances de la obligación de reparar[120].</w:t>
        <w:br/>
        <w:br/>
        <w:t xml:space="preserve">                            A)    Parte lesionada</w:t>
        <w:br/>
        <w:br/>
        <w:br/>
        <w:t>140.  La Corte considera como “parte lesionada” a Carmen Cornejo de Albán  y</w:t>
        <w:br/>
        <w:t>a Bismarck Albán Sánchez, en su carácter de víctimas de las violaciones  que</w:t>
        <w:br/>
        <w:t>en su perjuicio fueron declaradas (supra párrs. 50 y 109), por  lo  que  son</w:t>
        <w:br/>
        <w:t>acreedores a las reparaciones que fije el Tribunal.</w:t>
        <w:br/>
        <w:br/>
        <w:t xml:space="preserve">                            B)    Indemnizaciones</w:t>
        <w:br/>
        <w:br/>
        <w:br/>
        <w:t>141.  La Corte ha desarrollado en su jurisprudencia los  conceptos  de  daño</w:t>
        <w:br/>
        <w:t>material[121]  e  inmaterial[122]  y  los  supuestos  en   que   corresponde</w:t>
        <w:br/>
        <w:t>indemnizarlos.   El  Tribunal  considera  pertinente  analizar   de   manera</w:t>
        <w:br/>
        <w:t>conjunta el daño material e inmaterial atendiendo a la prueba presentada  en</w:t>
        <w:br/>
        <w:t>el presente caso.</w:t>
        <w:br/>
        <w:br/>
        <w:t>142.  La Comisión y los representantes  solicitaron  indemnización  por  los</w:t>
        <w:br/>
        <w:t>gastos en que incurrieron los padres  de  Laura  Albán  en  la  búsqueda  de</w:t>
        <w:br/>
        <w:t>justicia para el esclarecimiento de la muerte de su  hija,  lo  cual  abarca</w:t>
        <w:br/>
        <w:t>las diligencias efectuadas  a  fin  de  conseguir  el  expediente  médico  y</w:t>
        <w:br/>
        <w:t>“buscar  la  certificación  médica  de  las  causas  de  la  muerte”.    Los</w:t>
        <w:br/>
        <w:t>representantes  también  solicitaron  una  indemnización  de   US$365,781,00</w:t>
        <w:br/>
        <w:t>(trescientos sesenta y cinco mil  setecientos  ochenta  un  dólares  de  los</w:t>
        <w:br/>
        <w:t>Estados Unidos de América) a favor de Carmen Cornejo de  Albán,  ya  que  no</w:t>
        <w:br/>
        <w:t>recibe ingresos desde el inicio del año 1988, cuando  dejó  sus  actividades</w:t>
        <w:br/>
        <w:t>profesionales  como  psicóloga.   No  ha  podido   reanudar   su   ejercicio</w:t>
        <w:br/>
        <w:t>profesional porque se  ha  dedicado,  hasta  la  fecha,  a  la  búsqueda  de</w:t>
        <w:br/>
        <w:t>justicia.</w:t>
        <w:br/>
        <w:br/>
        <w:t>143.  Los representantes solicitaron  indemnización  por  concepto  de  daño</w:t>
        <w:br/>
        <w:t>inmaterial por el “sufrimiento [vivido por] Laura [Albán] y su muerte”,  por</w:t>
        <w:br/>
        <w:t>US$2,000,000.00 (dos millones de dólares de los Estados Unidos de  América).</w:t>
        <w:br/>
        <w:t xml:space="preserve"> En lo que se refiere a la señora Cornejo de Albán,  madre  de  la  señorita</w:t>
        <w:br/>
        <w:t>Albán Cornejo, señalaron que por lo sucedido a su hija “no pudo realizar  su</w:t>
        <w:br/>
        <w:t>proyecto de vida, ya que no volvió a ejercer su profesión,  y  en  su  lugar</w:t>
        <w:br/>
        <w:t>invirtió su tiempo […] tratando de encontrar una  justa  aplicación  de  las</w:t>
        <w:br/>
        <w:t>leyes [en el caso] y solidarizándose con personas que han sido afectadas  de</w:t>
        <w:br/>
        <w:t>la misma forma.” En cuanto a Bismarck Albán Sánchez, padre  de  la  señorita</w:t>
        <w:br/>
        <w:t>Albán Cornejo, los representantes alegaron que además de tener que  soportar</w:t>
        <w:br/>
        <w:t>el sufrimiento propio y familiar debido a la muerte de  su  hija,  tuvo  que</w:t>
        <w:br/>
        <w:t>enfrentar “[…] la ineficiencia y el retardo  del  procedimiento  interno,  y</w:t>
        <w:br/>
        <w:t>convertirse en el único sustento económico de la familia”.   Con  fundamento</w:t>
        <w:br/>
        <w:t>en lo anterior, los representantes solicitaron el  pago  de  US$1,000,000,00</w:t>
        <w:br/>
        <w:t>(un millón de dólares de los Estados Unidos de América)  para  cada  uno  de</w:t>
        <w:br/>
        <w:t>ellos.</w:t>
        <w:br/>
        <w:br/>
        <w:t>144.  Por  último,  en  cuanto  a  los  hermanos  de  Laura  Albán,  Flavia,</w:t>
        <w:br/>
        <w:t>Bismarck, Omar y Luis Albán Cornejo, los representantes también  solicitaron</w:t>
        <w:br/>
        <w:t>indemnización por concepto  de  daño  inmaterial,  debido  a  la  afectación</w:t>
        <w:br/>
        <w:t>emocional que les provocó la temprana muerte de su hermana,  porque  “fueron</w:t>
        <w:br/>
        <w:t>los principales testigos de los  fracasados  esfuerzos  de  sus  padres  por</w:t>
        <w:br/>
        <w:t>hacer justicia [por su muerte].  Han tolerado la constante  ausencia  de  su</w:t>
        <w:br/>
        <w:t>madre y las  largas  horas  de  trabajo  de  su  padre.”   En  consecuencia,</w:t>
        <w:br/>
        <w:t>solicitaron la suma de US$250,000,00 (doscientos cincuenta  mil  dólares  de</w:t>
        <w:br/>
        <w:t>los Estados Unidos de América) para cada uno de ellos.</w:t>
        <w:br/>
        <w:br/>
        <w:t>145.  En cuanto al lucro cesante, el Estado  alegó  que  la  declaración  de</w:t>
        <w:br/>
        <w:t>Carmen Cornejo de Albán no bastaba  para  probar  su  ingreso  mensual.   En</w:t>
        <w:br/>
        <w:t>consecuencia, solicitó a la Corte que en  la  determinación  del  valor  por</w:t>
        <w:br/>
        <w:t>concepto de pérdida de ingresos, lo haga de acuerdo a la  prueba  documental</w:t>
        <w:br/>
        <w:t>que corresponda.  Además, el Estado señaló que se debe tomar  en  cuenta  la</w:t>
        <w:br/>
        <w:t>fecha precisa desde la cual es responsable el Estado, y  no  considerar  las</w:t>
        <w:br/>
        <w:t>actuaciones que no incumben a las autoridades estatales, principalmente  las</w:t>
        <w:br/>
        <w:t>efectuadas durante los seis años siguientes  a  la  muerte  de  la  señorita</w:t>
        <w:br/>
        <w:t>Albán Cornejo.  Por último, en relación con la  indemnización  por  concepto</w:t>
        <w:br/>
        <w:t>de daño moral solicitada por los representantes, el Estado consideró que  es</w:t>
        <w:br/>
        <w:t>una “cifra desmesurada” y solicitó a la Corte que declare que “la  sentencia</w:t>
        <w:br/>
        <w:t>de condena constituy[e] per se una compensación suficiente del daño  moral”.</w:t>
        <w:br/>
        <w:br/>
        <w:br/>
        <w:t>146.  La Corte hará el análisis de los gastos referidos  a  las  actividades</w:t>
        <w:br/>
        <w:t>de investigación e impulso judicial dentro del acápite relativo a  costas  y</w:t>
        <w:br/>
        <w:t>gastos.</w:t>
        <w:br/>
        <w:br/>
        <w:t>147.  En lo que se refiere al  alegato  presentado  por  los  representantes</w:t>
        <w:br/>
        <w:t>respecto a los ingresos profesionales que la señora Cornejo  de  Albán  dejó</w:t>
        <w:br/>
        <w:t>de percibir (supra párr. 142), la Corte no cuenta con elementos  suficientes</w:t>
        <w:br/>
        <w:t>de prueba para determinarlo.  No obstante, dicho alegato se  considerará  al</w:t>
        <w:br/>
        <w:t>establecer la indemnización por daño inmaterial.</w:t>
        <w:br/>
        <w:br/>
        <w:t xml:space="preserve">                                      *</w:t>
        <w:br/>
        <w:t xml:space="preserve">                                   *     *</w:t>
        <w:br/>
        <w:br/>
        <w:t>148.  La sentencia constituye per  se  una  forma  de  reparación[123].   No</w:t>
        <w:br/>
        <w:t>obstante, en el presente caso el  Tribunal  considera  necesario  fijar  una</w:t>
        <w:br/>
        <w:t>compensación.</w:t>
        <w:br/>
        <w:br/>
        <w:t>149.  A este respecto, cabe señalar que Carmen Cornejo de  Albán,  madre  de</w:t>
        <w:br/>
        <w:t>Laura Albán, manifestó en la audiencia pública ante la Corte que en el  caso</w:t>
        <w:br/>
        <w:t>de su hija “[…] se burló la justicia, se  pisotearon  [sus]  derechos  y  se</w:t>
        <w:br/>
        <w:t>consagró la impunidad”, y agregó que “[…] teniendo todas las pruebas,  todas</w:t>
        <w:br/>
        <w:t>las situaciones por las  que  no  se  hizo  justicia,  no  se  acusó  a  los</w:t>
        <w:br/>
        <w:t>criminales, y más bien se manipuló las leyes”.</w:t>
        <w:br/>
        <w:br/>
        <w:t>150.  Igualmente,  Bismarck  Albán  Sánchez,  padre  de  la  señorita  Albán</w:t>
        <w:br/>
        <w:t>Cornejo, en su declaración  rendida  ante  fedatario  publico,  expresó  que</w:t>
        <w:br/>
        <w:t>“muchos hechos  [le]  han  dado  la  oportunidad  de  perder  la  fe  en  la</w:t>
        <w:br/>
        <w:t>aplicación  de  justicia”.   Agregó,  que  “[e]s  muy  frustrante  ver   los</w:t>
        <w:br/>
        <w:t>resultados después de tanto tiempo y saber que los  culpables  no  han  sido</w:t>
        <w:br/>
        <w:t>sancionados,  y  que  a  pesar  de  [sus]  esfuerzos  no  ha  pasado  nada”.</w:t>
        <w:br/>
        <w:t>Finalmente, el señor Albán Sánchez, cuando se refirió  a  la  situación  del</w:t>
        <w:br/>
        <w:t>doctor Espinoza Cuesta, manifestó que “[f]ueron [los] representantes [de  la</w:t>
        <w:br/>
        <w:t>familia]  quienes  por  una  búsqueda  en  Internet  localizaron  al  doctor</w:t>
        <w:br/>
        <w:t>Espinoza [Cuesta], […] pero el Estado nunca hizo nada por localizarlo”.</w:t>
        <w:br/>
        <w:br/>
        <w:t>151.  En lo que se refiere al daño material, esta Corte observa que  existen</w:t>
        <w:br/>
        <w:t>elementos para concluir que los familiares de  Laura  Albán  incurrieron  en</w:t>
        <w:br/>
        <w:t>diversos gastos relacionados con los trámites que realizaron con el  fin  de</w:t>
        <w:br/>
        <w:t>esclarecer las causas de la muerte de  su  hija.   La  Corte  determina  que</w:t>
        <w:br/>
        <w:t>estos gastos pecuniarios tienen un nexo causal con los hechos del  caso  sub</w:t>
        <w:br/>
        <w:t>judice.</w:t>
        <w:br/>
        <w:br/>
        <w:t>152.   Debido  a  que  se  ha  establecido  una  violación  a  los  derechos</w:t>
        <w:br/>
        <w:t>reconocidos en la Convención en  la  presente  Sentencia,  en  perjuicio  de</w:t>
        <w:br/>
        <w:t>Carmen Cornejo de Albán y de Bismarck Albán Sánchez, padres de Laura  Albán,</w:t>
        <w:br/>
        <w:t>en cuanto fueron declarados víctimas de la violación de los  artículos  5.1,</w:t>
        <w:br/>
        <w:t>8.1 y 25.1 de la Convención (supra párrs. 50 y 109), la Corte considera  que</w:t>
        <w:br/>
        <w:t>debe ser indemnizada.</w:t>
        <w:br/>
        <w:br/>
        <w:t>153.  Considerando lo expuesto, la  Corte  fija,  en  equidad,  la  suma  de</w:t>
        <w:br/>
        <w:t>US$25,000.00 (veinticinco mil dólares de  los  Estados  Unidos  de  América)</w:t>
        <w:br/>
        <w:t>para cada una de las víctimas, Carmen Cornejo  de  Albán  y  Bismarck  Albán</w:t>
        <w:br/>
        <w:t>Sánchez, por concepto de  indemnización  por  daño  material  e  inmaterial.</w:t>
        <w:br/>
        <w:t>Dicha cantidad deberá ser entregada a cada uno de ellos.</w:t>
        <w:br/>
        <w:br/>
        <w:t>154.  El Estado deberá efectuar el pago de la indemnización  directamente  a</w:t>
        <w:br/>
        <w:t>sus beneficiarios dentro de un año contado a partir de  la  notificación  de</w:t>
        <w:br/>
        <w:t>la presente Sentencia.</w:t>
        <w:br/>
        <w:br/>
        <w:t xml:space="preserve">         C)    Medidas de satisfacción y garantías de no repetición</w:t>
        <w:br/>
        <w:br/>
        <w:t>155.   En  este  apartado  el  Tribunal  determinará  aquellas  medidas   de</w:t>
        <w:br/>
        <w:t>satisfacción que buscan reparar el daño inmaterial, que  no  tienen  alcance</w:t>
        <w:br/>
        <w:t>pecuniario, así como dispondrá medidas de alcance o repercusión pública.</w:t>
        <w:br/>
        <w:br/>
        <w:t>a)    Publicación de la sentencia</w:t>
        <w:br/>
        <w:br/>
        <w:t>156.  Los representantes solicitaron la publicación de los hechos y  de  los</w:t>
        <w:br/>
        <w:t>puntos resolutivos de la Sentencia en los tres diarios de mayor  circulación</w:t>
        <w:br/>
        <w:t>del Ecuador, y la totalidad de aquélla en el Diario Oficial del Estado.</w:t>
        <w:br/>
        <w:br/>
        <w:t>157.  La Corte estima pertinente, como lo ha dispuesto en otros  casos[124],</w:t>
        <w:br/>
        <w:t>que el Estado publique en el Diario Oficial  y  en  otro  diario  de  amplia</w:t>
        <w:br/>
        <w:t>circulación nacional, por una sola vez,  como  medida  de  satisfacción,  lo</w:t>
        <w:br/>
        <w:t>siguiente: la parte resolutiva de este Fallo, así como los párrafos  que  se</w:t>
        <w:br/>
        <w:t>indican  a  continuación:  1,  2,  4,  5  y  6  del  Capítulo  I  denominado</w:t>
        <w:br/>
        <w:t>“Introducción de la Causa y Objeto de la Controversia”; 17, 18, 21, 22 y  24</w:t>
        <w:br/>
        <w:t>del  Capítulo  IV  denominado  “Reconocimiento  Parcial  de  Responsabilidad</w:t>
        <w:br/>
        <w:t>Internacional”; 44 a 50 del apartado b), denominado “Artículo  5.1  (Derecho</w:t>
        <w:br/>
        <w:t>a la Integridad Personal)” de la Convención,  del  Capítulo  VI;  y  64  del</w:t>
        <w:br/>
        <w:t>capítulo  VII;  y  79  a  109  del  apartado  B,   denominado   “Diligencias</w:t>
        <w:br/>
        <w:t>practicadas ante  la  jurisdicción  penal”,  capítulo  VII,  incluyendo  los</w:t>
        <w:br/>
        <w:t>nombres de cada capítulo y del apartado según corresponda y sin las notas  a</w:t>
        <w:br/>
        <w:t>pie de página.  Para estas publicaciones se fija  el  plazo  de  seis  meses</w:t>
        <w:br/>
        <w:t>contado a partir de la notificación de la presente Sentencia.</w:t>
        <w:br/>
        <w:br/>
        <w:t>b)    Legislación</w:t>
        <w:br/>
        <w:br/>
        <w:t>158.  Los representantes y la Comisión coincidieron en solicitar a la  Corte</w:t>
        <w:br/>
        <w:t>que ordene al Estado que adopte las medidas necesarias  en  el  ordenamiento</w:t>
        <w:br/>
        <w:t>interno “[…,] mediante  el  establecimiento  de  mecanismos  (legales  o  de</w:t>
        <w:br/>
        <w:t>cualquier otra índole), que permitan hacer efectiva la identificación de  la</w:t>
        <w:br/>
        <w:t>conducta penal relacionada con la mala práctica médica.”</w:t>
        <w:br/>
        <w:br/>
        <w:t>159.  Como anteriormente se indicó,  el  Estado  expresó  que  “reconoce  la</w:t>
        <w:br/>
        <w:t>inobservancia de su deber de  adoptar  disposiciones  del  derecho  interno,</w:t>
        <w:br/>
        <w:t>contenida en el artículo 2 de la Convención Americana, al no  incorporar  un</w:t>
        <w:br/>
        <w:t>tipo penal más adecuado  para  sancionar  a  los  médicos  que  incurren  en</w:t>
        <w:br/>
        <w:t>indebida práctica”.</w:t>
        <w:br/>
        <w:br/>
        <w:t>160.  El Tribunal ya indicó que valora de manera positiva  la  decisión  del</w:t>
        <w:br/>
        <w:t>Estado en el sentido  de  realizar  esfuerzos  para  mejorar  y  adecuar  la</w:t>
        <w:br/>
        <w:t>legislación acerca de la práctica médica en general, e  incorporar  en  ella</w:t>
        <w:br/>
        <w:t>las precisiones  necesarias  para  garantizar  de  manera  efectiva  que  el</w:t>
        <w:br/>
        <w:t>régimen jurídico aplicable favorezca la debida realización  de  la  justicia</w:t>
        <w:br/>
        <w:t>(supra párrs. 11 y 137).</w:t>
        <w:br/>
        <w:br/>
        <w:t>c)    Campaña sobre los derechos del paciente y formación y capacitación  de</w:t>
        <w:br/>
        <w:t>los operadores de justicia</w:t>
        <w:br/>
        <w:br/>
        <w:t>161.  La Corte reconoce que el  Estado  ha  adoptado  internamente  diversas</w:t>
        <w:br/>
        <w:t>medidas para regular la prestación del servicio de  salud  por  los  centros</w:t>
        <w:br/>
        <w:t>públicos y privados, y para la observancia de los correspondientes  derechos</w:t>
        <w:br/>
        <w:t>del paciente,  lo  que  permitirá  mejorar  la  atención  de  la  salud,  su</w:t>
        <w:br/>
        <w:t>regulación y fiscalización.</w:t>
        <w:br/>
        <w:br/>
        <w:t>162.  El Estado deberá llevar a cabo, en  un  plazo  razonable,  una  amplia</w:t>
        <w:br/>
        <w:t>difusión de  los  derechos  de  los  pacientes,  utilizando  los  medios  de</w:t>
        <w:br/>
        <w:t>comunicación adecuados y aplicando la legislación existente en el Ecuador  y</w:t>
        <w:br/>
        <w:t>los estándares internacionales.</w:t>
        <w:br/>
        <w:br/>
        <w:t>163.  Al respecto, deberá tomar en cuenta,  asimismo,  lo  dispuesto  en  el</w:t>
        <w:br/>
        <w:t>artículo 15 de la Ley de Derechos y Amparo del  Paciente  emitida  el  3  de</w:t>
        <w:br/>
        <w:t>febrero de 1995: “[l]a obligación de  todos  los  servicios  de  salud  [de]</w:t>
        <w:br/>
        <w:t>mantener a disposición de los usuarios ejemplares de esta ley y  exhibir  el</w:t>
        <w:br/>
        <w:t>texto de los derechos del paciente en lugares visibles para el público”.</w:t>
        <w:br/>
        <w:br/>
        <w:t>164.  La Corte también considera necesario que  el  Estado  realice,  en  un</w:t>
        <w:br/>
        <w:t>plazo razonable,  un  programa  para  la  formación  y  capacitación  a  los</w:t>
        <w:br/>
        <w:t>operadores de justicia y profesionales de la salud sobre  la  normativa  que</w:t>
        <w:br/>
        <w:t>el Ecuador ha implementado relativa a  los  derechos  de  los  pacientes,  y</w:t>
        <w:br/>
        <w:t>acerca de la sanción por su incumplimiento.</w:t>
        <w:br/>
        <w:br/>
        <w:t xml:space="preserve">                            d)    Costas y Gastos</w:t>
        <w:br/>
        <w:br/>
        <w:t>165.  Las costas y gastos están comprendidos en el  concepto  de  reparación</w:t>
        <w:br/>
        <w:t>consagrado en el artículo 63.1 de la Convención Americana[125].</w:t>
        <w:br/>
        <w:br/>
        <w:t>166.  En lo que se refiere al  trámite  interno,  los  representantes  y  la</w:t>
        <w:br/>
        <w:t>Comisión solicitaron  que  se  ordene  al  Estado  el  pago  de  los  gastos</w:t>
        <w:br/>
        <w:t>efectuados para “conseguir la hoja clínica [y] la  certificación  médica  de</w:t>
        <w:br/>
        <w:t>las causas de la muerte”. Además, los representantes solicitaron el pago  de</w:t>
        <w:br/>
        <w:t>los gastos en que incurrieron los familiares de Laura Albán  en  el  trámite</w:t>
        <w:br/>
        <w:t>interno, cuyas sumas ascienden a  US$1,547.36  (mil  quinientos  cuarenta  y</w:t>
        <w:br/>
        <w:t>siete con treinta y seis centavos  en  dólares  de  los  Estados  Unidos  de</w:t>
        <w:br/>
        <w:t>América) por concepto de honorarios profesionales de Wilson Yupangui  en  el</w:t>
        <w:br/>
        <w:t>mes de noviembre de 1990; y US$75,600.00 (setenta y  cinco  mil  seiscientos</w:t>
        <w:br/>
        <w:t>dólares de los Estados Unidos de América)  por  concepto  de  los  servicios</w:t>
        <w:br/>
        <w:t>profesionales de Nicolás Romero.   Asimismo, los representantes  solicitaron</w:t>
        <w:br/>
        <w:t>a la Corte el pago de los gastos originados en la tramitación del caso  ante</w:t>
        <w:br/>
        <w:t>los órganos del sistema interamericano, cuya suma  asciende  a  US$40,000.00</w:t>
        <w:br/>
        <w:t>(cuarenta mil dólares de los Estados Unidos  de  América)  por  concepto  de</w:t>
        <w:br/>
        <w:t>servicios profesionales especializados de Farith  Simon  Campaña,  Alejandro</w:t>
        <w:br/>
        <w:t>Ponce  Villacís  y  del  equipo  legal  de  las  Clínicas  Jurídicas  de  la</w:t>
        <w:br/>
        <w:t>Universidad  San  Francisco  de  Quito.   Asimismo  solicitaron   un   monto</w:t>
        <w:br/>
        <w:t>equivalente a veinte (US$20,000.00) mil dólares, por concepto de  gastos  de</w:t>
        <w:br/>
        <w:t>litigio ante la Corte Interamericana, tales como gastos de viaje y  viáticos</w:t>
        <w:br/>
        <w:t>para  la  celebración  de  la  audiencia,  costos  notariales,  papelería  y</w:t>
        <w:br/>
        <w:t>servicios de comunicación.  Por  último,  solicitaron  que  se  ordenara  al</w:t>
        <w:br/>
        <w:t>Estado el pago de los gastos en que incurrieron Carmen Cornejo  de  Albán  y</w:t>
        <w:br/>
        <w:t>Bismarck Albán Sánchez en su comparecencia ante la Comisión en la ciudad  de</w:t>
        <w:br/>
        <w:t>Washington, por un monto no menor de US$4,000.00 (cuatro mil dólares de  los</w:t>
        <w:br/>
        <w:t>Estados Unidos de América).</w:t>
        <w:br/>
        <w:br/>
        <w:t>167.   Respecto  al  pago  de  las  costas  y  gastos  solicitado  por   los</w:t>
        <w:br/>
        <w:t>representantes,  el  Estado  objetó  su  justificación,  señalando  que   la</w:t>
        <w:br/>
        <w:t>representación de las Clínicas Jurídicas de la  Facultad  de  Jurisprudencia</w:t>
        <w:br/>
        <w:t>de la Universidad  San  Francisco  de  Quito  se  limitó  exclusivamente  al</w:t>
        <w:br/>
        <w:t>trámite ante la Corte.  Señaló que se excluya del pago a  Farith  Simon,  ya</w:t>
        <w:br/>
        <w:t>que por medio de un  correo  electrónico  expresó  a  Salim  Zaidán,  agente</w:t>
        <w:br/>
        <w:t>alterno, que “no recibir[á] nada en caso de que la sentencia sea  favorable,</w:t>
        <w:br/>
        <w:t>sea  por  concepto   de   honorarios   o   como   un   porcentaje   de   las</w:t>
        <w:br/>
        <w:t>indemnizaciones”.</w:t>
        <w:br/>
        <w:br/>
        <w:t>168.  La Corte  toma  en  cuenta  la  prueba  documental  remitida  por  los</w:t>
        <w:br/>
        <w:t>representantes sobre todas las erogaciones realizadas en el trámite  interno</w:t>
        <w:br/>
        <w:t>e interamericano.  Por ello, la  Corte  resuelve  otorgar,  en  equidad,  la</w:t>
        <w:br/>
        <w:t>cantidad de US$30,000.00 (treinta mil  dólares  de  los  Estados  Unidos  de</w:t>
        <w:br/>
        <w:t>América) a Carmen Cornejo de Albán, quien entregará la cantidad  que  estime</w:t>
        <w:br/>
        <w:t>adecuada a sus representantes,  para  compensar  las  costas  y  los  gastos</w:t>
        <w:br/>
        <w:t>realizados ante las autoridades de la jurisdicción  interna,  así  como  los</w:t>
        <w:br/>
        <w:t>generados en el curso  del  proceso  ante  el  sistema  interamericano.   El</w:t>
        <w:br/>
        <w:t>Estado deberá efectuar el pago por concepto de costas y gastos dentro de  un</w:t>
        <w:br/>
        <w:t>año contado a partir de la notificación de la presente Sentencia.</w:t>
        <w:br/>
        <w:br/>
        <w:br/>
        <w:t xml:space="preserve">           e)    Modalidad de Cumplimiento de los pagos ordenados</w:t>
        <w:br/>
        <w:br/>
        <w:t>169.  El pago de las indemnizaciones establecidas a favor de Carmen  Cornejo</w:t>
        <w:br/>
        <w:t>de Albán y Bismarck Albán Sánchez será hecho directamente  a  aquéllos.   En</w:t>
        <w:br/>
        <w:t>caso de que alguna de esas personas fallezca antes de que le  sea  entregada</w:t>
        <w:br/>
        <w:t>la  indemnización  respectiva,  ésta  se  pagará  a  sus   derechohabientes,</w:t>
        <w:br/>
        <w:t>conforme al derecho interno aplicable[126].</w:t>
        <w:br/>
        <w:br/>
        <w:t>170.  El pago destinado a solventar las costas y gastos  generados  por  las</w:t>
        <w:br/>
        <w:t>gestiones realizadas por los representantes se  hará  a  Carmen  Cornejo  de</w:t>
        <w:br/>
        <w:t>Albán.</w:t>
        <w:br/>
        <w:br/>
        <w:t>171.  El Estado debe cumplir sus obligaciones mediante el  pago  en  dólares</w:t>
        <w:br/>
        <w:t>de los Estados Unidos de América.</w:t>
        <w:br/>
        <w:br/>
        <w:t>172.  Si por causas atribuibles a los beneficiarios de  las  indemnizaciones</w:t>
        <w:br/>
        <w:t>no fuese posible que éstos las reciban dentro del plazo indicado, el  Estado</w:t>
        <w:br/>
        <w:t>consignará dichos montos a favor  de  los  beneficiarios  en  una  cuenta  o</w:t>
        <w:br/>
        <w:t>certificado de  depósito  en  una  institución  financiera  ecuatoriana,  en</w:t>
        <w:br/>
        <w:t>dólares estadounidenses y en las condiciones financieras más favorables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t>173.  Las cantidades asignadas en la presente Sentencia bajo  los  conceptos</w:t>
        <w:br/>
        <w:t>de indemnizaciones y por  reintegro  de  costas  y  gastos,  no  podrán  ser</w:t>
        <w:br/>
        <w:t>afectadas o condicionadas por  motivos  fiscales  actuales  o  futuros.  Por</w:t>
        <w:br/>
        <w:t>ende, deberán ser entregadas a los beneficiarios en forma  íntegra  conforme</w:t>
        <w:br/>
        <w:t>a lo establecido en esta Sentencia.</w:t>
        <w:br/>
        <w:br/>
        <w:t>174.  En caso de que el Estado incurra en  mora,  deberá  pagar  un  interés</w:t>
        <w:br/>
        <w:t>sobre la cantidad adeudada, correspondiente al  interés  bancario  moratorio</w:t>
        <w:br/>
        <w:t>en Ecuador.</w:t>
        <w:br/>
        <w:br/>
        <w:t>175.  Conforme a su práctica constante, la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medidas adoptadas  para  darle</w:t>
        <w:br/>
        <w:t>cumplimiento.</w:t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br/>
        <w:t>176.  Por tanto,</w:t>
        <w:br/>
        <w:br/>
        <w:br/>
        <w:t>LA CORTE</w:t>
        <w:br/>
        <w:br/>
        <w:br/>
        <w:t>DECLARA,</w:t>
        <w:br/>
        <w:br/>
        <w:br/>
        <w:t>Por unanimidad, que:</w:t>
        <w:br/>
        <w:br/>
        <w:t>1.     Acepta el reconocimiento  parcial  de  responsabilidad  internacional</w:t>
        <w:br/>
        <w:t>efectuado por el Estado por la violación de los  derechos  a  las  garantías</w:t>
        <w:br/>
        <w:t>judiciales y a la protección judicial, consagrados en los  artículos  8.1  y</w:t>
        <w:br/>
        <w:t>25.1 de la Convención Americana  sobre  Derechos  Humanos,  en  relación  al</w:t>
        <w:br/>
        <w:t>artículo 1.1 de la misma, en los términos de los párrafos  15  a  25  de  la</w:t>
        <w:br/>
        <w:t>presente Sentencia</w:t>
        <w:br/>
        <w:br/>
        <w:t>2.    El Estado violó el derecho a la integridad personal consagrado  en  el</w:t>
        <w:br/>
        <w:t>artículo 5.1 de la Convención Americana de  Derechos  Humanos,  en  relación</w:t>
        <w:br/>
        <w:t>con el artículo 1.1 de la misma, en perjuicio de Carmen Cornejo de  Albán  y</w:t>
        <w:br/>
        <w:t>de Bismarck Albán Sánchez, en los términos de los párrafos 44  a  50  de  la</w:t>
        <w:br/>
        <w:t>presente Sentencia.</w:t>
        <w:br/>
        <w:br/>
        <w:t>3.    El Estado violó los  derechos  a  las  garantías  judiciales  y  a  la</w:t>
        <w:br/>
        <w:t>protección  judicial  consagrados  en  los  artículos  8.1  y  25.1  de   la</w:t>
        <w:br/>
        <w:t>Convención Americana sobre Derechos Humanos, en relación con  los  artículos</w:t>
        <w:br/>
        <w:t>4, 5.1 y 1.1 de la misma, en perjuicio de  Carmen  Cornejo  de  Albán  y  de</w:t>
        <w:br/>
        <w:t>Bismarck Albán Sánchez, en los términos de los  párrafos  79  a  109  de  la</w:t>
        <w:br/>
        <w:t>presente Sentencia.</w:t>
        <w:br/>
        <w:br/>
        <w:t>Y DISPONE,</w:t>
        <w:br/>
        <w:br/>
        <w:t>Por unanimidad, que</w:t>
        <w:br/>
        <w:br/>
        <w:t>4.    Esta Sentencia constituye per se una forma de reparación.</w:t>
        <w:br/>
        <w:br/>
        <w:t>5.     El Estado debe publicar  en  los  términos  del  párrafo  157  de  la</w:t>
        <w:br/>
        <w:t>presente Sentencia  en  el  Diario  Oficial  y  en  otro  diario  de  amplia</w:t>
        <w:br/>
        <w:t>circulación nacional, en el plazo de seis  meses  contado  a  partir  de  la</w:t>
        <w:br/>
        <w:t>notificación de  la  misma,  por  una  sola  vez,  lo  siguiente:  la  parte</w:t>
        <w:br/>
        <w:t>resolutiva  de  este  Fallo,  así  como  los  párrafos  que  se  indican   a</w:t>
        <w:br/>
        <w:t>continuación: 1, 2, 4, 5 y 6 del Capítulo I denominado “Introducción  de  la</w:t>
        <w:br/>
        <w:t>Causa y Objeto de la Controversia”; 17, 18, 21, 22  y  24  del  Capítulo  IV</w:t>
        <w:br/>
        <w:t>denominado “Reconocimiento Parcial de Responsabilidad Internacional”;  44  a</w:t>
        <w:br/>
        <w:t>50 del apartado b),  denominado  “Artículo  5.1  (Derecho  a  la  Integridad</w:t>
        <w:br/>
        <w:t>Personal)” de la Convención, del Capítulo VI; y 64 del capítulo VII; y 79  a</w:t>
        <w:br/>
        <w:t>109  del  apartado  B,   denominado   “Diligencias   practicadas   ante   la</w:t>
        <w:br/>
        <w:t>jurisdicción penal”, capítulo VII.</w:t>
        <w:br/>
        <w:br/>
        <w:t>6.     El Estado debe llevar a cabo,  en  un  plazo  razonable,  una  amplia</w:t>
        <w:br/>
        <w:t>difusión de  los  derechos  de  los  pacientes,  utilizando  los  medios  de</w:t>
        <w:br/>
        <w:t>comunicación adecuados y tomando en cuenta la legislación  existente  en  el</w:t>
        <w:br/>
        <w:t>Ecuador y los estándares internacionales, en los términos  de  los  párrafos</w:t>
        <w:br/>
        <w:t>162 y 163 de la presente Sentencia.</w:t>
        <w:br/>
        <w:br/>
        <w:t>7.    El Estado debe realizar, en un plazo razonable, un  programa  para  la</w:t>
        <w:br/>
        <w:t>formación y capacitación a los operadores de justicia y profesionales de  la</w:t>
        <w:br/>
        <w:t>salud sobre la normativa que el  Ecuador  ha  implementado  relativa  a  los</w:t>
        <w:br/>
        <w:t>derechos de los pacientes, y a la sanción  por  su  incumplimiento,  en  los</w:t>
        <w:br/>
        <w:t>términos del párrafo 164 de la presente Sentencia.</w:t>
        <w:br/>
        <w:br/>
        <w:t>8.    El Estado debe pagar a Carmen Cornejo de  Albán  y  a  Bismarck  Albán</w:t>
        <w:br/>
        <w:t>Sánchez la cantidad fijada en el párrafo 153, por concepto de  indemnización</w:t>
        <w:br/>
        <w:t>por daño material e inmaterial, dentro de un año  contado  a  partir  de  la</w:t>
        <w:br/>
        <w:t>notificación de la presente Sentencia, en los términos de los  párrafos  146</w:t>
        <w:br/>
        <w:t>a 154 de la misma.</w:t>
        <w:br/>
        <w:br/>
        <w:t>9.     El Estado debe pagar a Carmen Cornejo de Albán la cantidad fijada  en</w:t>
        <w:br/>
        <w:t>el párrafo 168 de la presente Sentencia, por concepto  de  costas  y  gastos</w:t>
        <w:br/>
        <w:t>generados en el ámbito  interno  y  en  el  proceso  internacional  ante  el</w:t>
        <w:br/>
        <w:t>sistema interamericano de protección de los derechos humanos, dentro  de  un</w:t>
        <w:br/>
        <w:t>año contado a partir de la notificación de la  presente  Sentencia,  en  los</w:t>
        <w:br/>
        <w:t>términos de los párrafos 167 y 168 de la misma.</w:t>
        <w:br/>
        <w:br/>
        <w:t>10.   La Corte se reserva  la  facultad,  inherente  a  sus  atribuciones  y</w:t>
        <w:br/>
        <w:t>derivada,  asimismo,  del  artículo  65  de  la  Convención  Americana,   de</w:t>
        <w:br/>
        <w:t>supervisar la ejecución íntegra de la presente Sentencia. El  caso  se  dará</w:t>
        <w:br/>
        <w:t>por concluido una vez que el  Estado  haya  dado  cabal  cumplimiento  a  lo</w:t>
        <w:br/>
        <w:t>dispuesto en el presente fallo. Dentro  del  plazo  de  un  año,  contado  a</w:t>
        <w:br/>
        <w:t>partir de la notificación de esta Sentencia, el Estado deberá  rendir  a  la</w:t>
        <w:br/>
        <w:t>Corte un informe sobre las medidas adoptadas para darle cumplimiento.</w:t>
        <w:br/>
        <w:br/>
        <w:t>El Juez García Ramírez hizo conocer a la Corte su  Voto  Razonado,  el  cual</w:t>
        <w:br/>
        <w:t>acompaña a la presente Sentencia.</w:t>
        <w:br/>
        <w:t>Redacta en español e inglés, haciendo fe el texto en español, en  San  José,</w:t>
        <w:br/>
        <w:t>Costa Rica, el 22 de noviembre de 2007.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|Leonardo A. Franco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t xml:space="preserve">                VOTO RAZONADO DEL JUEZ SERGIO GARCÍA RAMÍREZ</w:t>
        <w:br/>
        <w:t xml:space="preserve">                       CON RESPECTO A LA SENTENCIA DE</w:t>
        <w:br/>
        <w:t xml:space="preserve">                 LA CORTE INTERAMERICANA DE DERECHOS HUMANOS</w:t>
        <w:br/>
        <w:t xml:space="preserve">                 EN EL CASO ALBAN CORNEJO Y OTROS (ECUADOR),</w:t>
        <w:br/>
        <w:t xml:space="preserve">                         EL 22 DE NOVIEMBRE DE 2007</w:t>
        <w:br/>
        <w:br/>
        <w:br/>
        <w:t xml:space="preserve">      A)    Protección de la salud y derecho a la vida, a la integridad y a</w:t>
        <w:br/>
        <w:t>la    justicia</w:t>
        <w:br/>
        <w:br/>
        <w:t>1.     En el examen y la resolución final del Caso  Albán  Cornejo  y  otros</w:t>
        <w:br/>
        <w:t>(Ecuador),  en  la  sentencia  del  22  de  noviembre  de  2007,  la   Corte</w:t>
        <w:br/>
        <w:t>Interamericana avanza nuevamente en las reflexiones sobre la  protección  de</w:t>
        <w:br/>
        <w:t>vida y la integridad, que se proyectan en la atención de la  salud,  derecho</w:t>
        <w:br/>
        <w:t>de los individuos, y el  deber  de  proveer  a  ésta  por  diversos  medios,</w:t>
        <w:br/>
        <w:t>obligación del Estado. Inicialmente, el Tribunal abordó esta materia  en  el</w:t>
        <w:br/>
        <w:t>Caso Ximenes Lopes (Brasil),  a  cuya  sentencia  también  agregué  un  Voto</w:t>
        <w:br/>
        <w:t>razonado personal.</w:t>
        <w:br/>
        <w:br/>
        <w:t>2.     La protección de la  salud  no  constituye,  por  ahora,  un  derecho</w:t>
        <w:br/>
        <w:t>inmediatamente  justiciable,  al  amparo  del  Protocolo  de  San  Salvador.</w:t>
        <w:br/>
        <w:t>Empero, es posible –y debido-- examinar el tema, como lo ha hecho  la  Corte</w:t>
        <w:br/>
        <w:t>en el presente  caso,  desde  la  perspectiva  de  la  preservación  de  los</w:t>
        <w:br/>
        <w:t>derechos a la vida y a la integridad, e incluso desde el ángulo  del  acceso</w:t>
        <w:br/>
        <w:t>a la justicia cuando la vulneración de aquellos  bienes  jurídicos  –entraña</w:t>
        <w:br/>
        <w:t>de  los  correspondientes  derechos--  traiga  consigo  una  reclamación  de</w:t>
        <w:br/>
        <w:t>justicia.</w:t>
        <w:br/>
        <w:br/>
        <w:t>3.     En estos supuestos, como en otros, el deber estatal no  se  reduce  a</w:t>
        <w:br/>
        <w:t>las hipótesis en que el Estado mismo, a  través  de  sus  propias  unidades,</w:t>
        <w:br/>
        <w:t>órganos o funcionarios, provee servicios  de  salud  –esto  es,  atiende  en</w:t>
        <w:br/>
        <w:t>forma inmediata la protección de la vida  y  de  la  integridad  personal--,</w:t>
        <w:br/>
        <w:t>como ha sido característico del Estado  social  e  incluso  del  régimen  de</w:t>
        <w:br/>
        <w:t>prestaciones, germen de  un  derecho  social,  establecido  por  el  antiguo</w:t>
        <w:br/>
        <w:t>Estado asistencial en el campo de la salud pública.  Aquella  obligación  de</w:t>
        <w:br/>
        <w:t>respeto y garantía comprende –así lo estableció la Corte en el Caso  Ximenes</w:t>
        <w:br/>
        <w:t>Lopes y lo reitera en la sentencia a la que acompaño este Voto--  tanto  las</w:t>
        <w:br/>
        <w:t>situaciones en que se ha delegado un servicio, que los particulares  brindan</w:t>
        <w:br/>
        <w:t>por encargo y cuenta  del  Estado,  como  la  indispensable  supervisión  de</w:t>
        <w:br/>
        <w:t>servicios privados relativos a bienes del más alto interés  social,  que  es</w:t>
        <w:br/>
        <w:t>el caso de la salud,  cuya  vigilancia  compete  inexcusablemente  al  poder</w:t>
        <w:br/>
        <w:t>público. A la hora  de  resolver  sobre  violación  de  derechos  humanos  y</w:t>
        <w:br/>
        <w:t>responsabilidades del Estado no se  puede  perder  de  vista  la  naturaleza</w:t>
        <w:br/>
        <w:t>privada de la institución y de los empleados, funcionarios  o  profesionales</w:t>
        <w:br/>
        <w:t>que actúan en ella; pero tampoco la relevancia  pública  y/o  social  de  la</w:t>
        <w:br/>
        <w:t>función que aquéllos y ésta han asumido, a la que no pueden  ser  ajenos  el</w:t>
        <w:br/>
        <w:t>interés, el deber y la supervisión del Estado.</w:t>
        <w:br/>
        <w:br/>
        <w:br/>
        <w:br/>
        <w:t xml:space="preserve">      B)    Derechos y deberes en la atención de la salud</w:t>
        <w:br/>
        <w:br/>
        <w:t>4.     En  el  presente  caso  viene  a  cuentas  un  tema  relevante,  cuya</w:t>
        <w:br/>
        <w:t>visibilidad y atención han sido  crecientes  en  el  curso  de  las  últimas</w:t>
        <w:br/>
        <w:t>décadas, a  medida  que  se  modifica  la  relación   médico-paciente  --con</w:t>
        <w:br/>
        <w:t>profunda  revisión de los principios de beneficencia y autonomía--,  aumenta</w:t>
        <w:br/>
        <w:t>y se diversifica la demanda de servicios de salud, cambian los  patrones  de</w:t>
        <w:br/>
        <w:t>enfermedad  y  supervivencia,   aparecen   prestadores   institucionales   o</w:t>
        <w:br/>
        <w:t>empresariales de servicios de salud, etcétera. Es así que han cobrado  nueva</w:t>
        <w:br/>
        <w:t>presencia   los   derechos   del  paciente  --y  también  los  derechos  del</w:t>
        <w:br/>
        <w:t>profesional de la salud--, inscritos en el marco  de  los  derechos  básicos</w:t>
        <w:br/>
        <w:t>del individuo.</w:t>
        <w:br/>
        <w:br/>
        <w:t>5.     Los bienes jurídicos en juego y los derechos del paciente  se  hallan</w:t>
        <w:br/>
        <w:t>en la base de la responsabilidad profesional médica,  a  la  que  concurren,</w:t>
        <w:br/>
        <w:t>como elementos primordiales, tanto los principios y las normas de  la  ética</w:t>
        <w:br/>
        <w:t>profesional que gobierna el  ejercicio  de  la  medicina,  como  las  reglas</w:t>
        <w:br/>
        <w:t>técnicas que deben observar quienes la practican. Estas  devienen  cada  vez</w:t>
        <w:br/>
        <w:t>más desarrolladas y exigentes, al paso en que  prosperan  la  ciencia  y  la</w:t>
        <w:br/>
        <w:t>técnica. Sobre ambos cimientos se eleva la responsabilidad  del  profesional</w:t>
        <w:br/>
        <w:t>de la salud.</w:t>
        <w:br/>
        <w:br/>
        <w:t>6.    Por otra parte, la prestación del servicio de protección a la  vida  y</w:t>
        <w:br/>
        <w:t>a la integridad  en  el  sector  de  los  cuidados  de  la  salud  --con  la</w:t>
        <w:br/>
        <w:t>consiguiente atribución  de  deberes  y  reclamación  de  derechos--  se  ha</w:t>
        <w:br/>
        <w:t>difundido  notablemente  en   la   sociedad   contemporánea,   mediante   la</w:t>
        <w:br/>
        <w:t>construcción y el funcionamiento  de  “sistemas  nacionales  de  salud”.  En</w:t>
        <w:br/>
        <w:t>éstos figuran múltiples agentes  del  servicio  y  de  las  correspondientes</w:t>
        <w:br/>
        <w:t>obligaciones:  prestadores  privados  y  públicos,   empresas   y   médicos,</w:t>
        <w:br/>
        <w:t>auxiliares de la salud, proveedores de insumos,  y  así  sucesivamente.  Nos</w:t>
        <w:br/>
        <w:t>hallamos,  pues,  ante  una  red  amplísima  de  derechos  y  deberes   cuya</w:t>
        <w:br/>
        <w:t>administración compete al Estado moderno, incluso  en  el  supuesto  de  que</w:t>
        <w:br/>
        <w:t>éste se haya retraído de la prestación directa del servicio,  y  de  la  que</w:t>
        <w:br/>
        <w:t>derivan deberes específicos cada vez más complejos y  numerosos,  conectados</w:t>
        <w:br/>
        <w:t>con las obligaciones de respeto y garantía  de  los  derechos  fundamentales</w:t>
        <w:br/>
        <w:t>que se actualizan en este escenario: vida e integridad.</w:t>
        <w:br/>
        <w:br/>
        <w:t xml:space="preserve">      C)    Normativa de la materia. Historia clínica.</w:t>
        <w:br/>
        <w:br/>
        <w:t>7.    Tanto para la  buena  marcha  del  servicio  de  salud  como  para  la</w:t>
        <w:br/>
        <w:t>apreciación de responsabilidades de diverso género --civil,  administrativa,</w:t>
        <w:br/>
        <w:t>penal, laboral-- que pudieran derivar de la atención médica, reviste  enorme</w:t>
        <w:br/>
        <w:t>importancia contar con una regulación comprensiva, suficiente y a la  altura</w:t>
        <w:br/>
        <w:t>de las actuales circunstancias, que permita prevenir  problemas  y  resolver</w:t>
        <w:br/>
        <w:t>con oportunidad y plenitud los que se suscitan en este campo.</w:t>
        <w:br/>
        <w:br/>
        <w:t>8.    Ya es  copiosa  la  normativa  nacional,  como  comienza  a  serlo  la</w:t>
        <w:br/>
        <w:t>internacional --vinculante o indicativa-- acerca  de  la  protección  de  la</w:t>
        <w:br/>
        <w:t>salud, en las diversas vertientes a las que me referí. Esta  se  desenvuelve</w:t>
        <w:br/>
        <w:t>generalmente a partir de disposiciones constitucionales de doble  dimensión:</w:t>
        <w:br/>
        <w:t>por un lado, las que consagran el derecho  a  la  protección  de  la  salud,</w:t>
        <w:br/>
        <w:t>considerado como derecho  individual  fundamental;  por  la  otra,  las  que</w:t>
        <w:br/>
        <w:t>distribuyen, en el seno del  Estado,  las  competencias  conducentes  a  esa</w:t>
        <w:br/>
        <w:t>protección, concebida como materia de interés público y protección estatal.</w:t>
        <w:br/>
        <w:br/>
        <w:t>9.    En el caso que ahora nos ocupa se suscitó  cuestión  a  propósito  del</w:t>
        <w:br/>
        <w:t>acceso a la hoja clínica o historia médica del paciente. No  sobra  destacar</w:t>
        <w:br/>
        <w:t>la importancia que reviste, para múltiples efectos, este registro  amplio  y</w:t>
        <w:br/>
        <w:t>evolutivo de las condiciones en que se halla y la  atención  que  recibe  un</w:t>
        <w:br/>
        <w:t>paciente, registro  del  que  a  menudo  se  carece  o  que  no  basta  para</w:t>
        <w:br/>
        <w:t>satisfacer las necesidades para las  que  ha  sido  concebido.  De  ahí  las</w:t>
        <w:br/>
        <w:t>numerosas disposiciones y recomendaciones en torno a  la  historia  clínica:</w:t>
        <w:br/>
        <w:t>existencia, características, implicaciones, conservación.</w:t>
        <w:br/>
        <w:br/>
        <w:t>10.   También es preciso insistir --como se desprende del análisis  de  este</w:t>
        <w:br/>
        <w:t>caso-- en la necesidad de que el  ordenamiento  interno  contenga  puntuales</w:t>
        <w:br/>
        <w:t>disposiciones,  que  despejen  dudas  perturbadoras  o   alejen   soluciones</w:t>
        <w:br/>
        <w:t>inaceptables, acerca de  la  comunicación  de  los  datos  que  contiene  el</w:t>
        <w:br/>
        <w:t>expediente  médico,  tanto  en  vida  del  paciente  --cuya   capacidad   de</w:t>
        <w:br/>
        <w:t>conocimiento y decisión pudiera hallarse disminuida o suprimida--, como  una</w:t>
        <w:br/>
        <w:t>vez que éste ha fallecido.</w:t>
        <w:br/>
        <w:br/>
        <w:t>11.   Por supuesto, es preciso  respetar  con  escrúpulo  la  intimidad  del</w:t>
        <w:br/>
        <w:t>sujeto, pero también lo es  remover  obstáculos,  con  intervención  de  las</w:t>
        <w:br/>
        <w:t>autoridades que provean garantías de buen manejo, para los supuestos en  que</w:t>
        <w:br/>
        <w:t>sea legítimo e indispensable (en función de la calidad de los  solicitantes,</w:t>
        <w:br/>
        <w:t>las circunstancias prevalecientes  y  los  fines  que  se  pretende  servir)</w:t>
        <w:br/>
        <w:t>acceder  a  datos  que  permiten  adoptar  decisiones  urgentes  o  precisar</w:t>
        <w:br/>
        <w:t>responsabilidades insoslayables.</w:t>
        <w:br/>
        <w:br/>
        <w:t xml:space="preserve">      D)    Normativa de la materia. Responsabilidad. Tipo penal</w:t>
        <w:br/>
        <w:br/>
        <w:t>12.     Otra  cuestión  que  ha  interesado  aquí  es  la  referente  a  las</w:t>
        <w:br/>
        <w:t>disposiciones sobre responsabilidad (de diverso orden, como dije,  aunque  a</w:t>
        <w:br/>
        <w:t>menudo pudiera ser penal) en caso de atención  deficiente  o  desafortunada.</w:t>
        <w:br/>
        <w:t>El tema de la mala práctica --que de nuevo se conecta con cuestiones  éticas</w:t>
        <w:br/>
        <w:t>y técnicas-- surge con intensidad y frecuencia. Para enfrentarlo es  preciso</w:t>
        <w:br/>
        <w:t>contar  con  disposiciones  que  cubran  tanto   la   prevención   como   la</w:t>
        <w:br/>
        <w:t>verificación y la reclamación, que pudieran desembocar en punición.  Expedir</w:t>
        <w:br/>
        <w:t>ese aparato normativo, también constituye un deber  específico  del  Estado,</w:t>
        <w:br/>
        <w:t>arraigado en  la  obligación  de  respeto  y  garantía  que  establecen  los</w:t>
        <w:br/>
        <w:t>tratados internacionales de derechos humanos, cuya observancia le incumbe.</w:t>
        <w:br/>
        <w:br/>
        <w:t>13.    Hay diversos planteamientos a este respecto. Entre  ellos  figura  la</w:t>
        <w:br/>
        <w:t>propuesta  de  elaborar  tipos  penales  que  contemplen  la  mala  práctica</w:t>
        <w:br/>
        <w:t>punible: descripciones típicas con  elementos  propios  en  función  de  los</w:t>
        <w:br/>
        <w:t>bienes jurídicos tutelados, el sujeto  activo  (prestador  del  servicio  de</w:t>
        <w:br/>
        <w:t>salud), el  pasivo  (paciente  del  servicio)  y  la  relación  entre  ambos</w:t>
        <w:br/>
        <w:t>(atención de la salud), además de otras  especificaciones  instrumentales  o</w:t>
        <w:br/>
        <w:t>circunstanciales.</w:t>
        <w:br/>
        <w:br/>
        <w:t>14.    La  sentencia  del  presente  caso   ha   resuelto,   a   mi   juicio</w:t>
        <w:br/>
        <w:t>acertadamente, que no es indispensable incorporar a la  normativa  penal  un</w:t>
        <w:br/>
        <w:t>tipo  específico  de  mala  práctica,  que  sería  una  figura  generalmente</w:t>
        <w:br/>
        <w:t>culposa.  Pudiera  resultar  suficiente  con  las  normas   generales   (sin</w:t>
        <w:br/>
        <w:t>perjuicio de incluir calificativas: tipos calificados) acerca del  homicidio</w:t>
        <w:br/>
        <w:t>o las lesiones --y acaso otros resultados que configuren conductas punibles-</w:t>
        <w:br/>
        <w:t>-, a condición de que basten para atender  con  oportunidad,  suficiencia  y</w:t>
        <w:br/>
        <w:t>proporcionalidad todas las  conductas  ilícitas  que  pudieran  presentarse,</w:t>
        <w:br/>
        <w:t>excluyendo espacios de completa impunidad o  benevolencia  inadmisible,  que</w:t>
        <w:br/>
        <w:t>acaba por ser impunidad.</w:t>
        <w:br/>
        <w:br/>
        <w:t>15.    Esta  situación,  que  permite  al   Estado   opciones   de   técnica</w:t>
        <w:br/>
        <w:t>legislativa,  difiere  de  la  que  se  presenta   cuando   un   instrumento</w:t>
        <w:br/>
        <w:t>internacional, vinculante para aquél, contiene  una  descripción  del  hecho</w:t>
        <w:br/>
        <w:t>criminal,  producto  de  una  larga  elaboración  a  la  que  concurren   la</w:t>
        <w:br/>
        <w:t>preocupación y la decisión de la  comunidad  internacional.  Tales  son  los</w:t>
        <w:br/>
        <w:t>casos, mencionados por la Corte en otras  oportunidades  --y  en  la  propia</w:t>
        <w:br/>
        <w:t>sentencia a la que ahora me  refiero--,  del  genocidio,  la  tortura  y  la</w:t>
        <w:br/>
        <w:t>desaparición forzada, por ejemplo. En éstos,  la  decisión  legislativa  del</w:t>
        <w:br/>
        <w:t>Estado se halla condicionada por una decisión normativa  precedente,  en  la</w:t>
        <w:br/>
        <w:t>que también participó el Estado cuando  ratificó  el  tratado  internacional</w:t>
        <w:br/>
        <w:t>respectivo o adhirió a él, y en la que se hallan los  elementos  que  “debe”</w:t>
        <w:br/>
        <w:t>contener la descripción típica interna.</w:t>
        <w:br/>
        <w:br/>
        <w:br/>
        <w:t>16.   Es cierto que el Estado puede reconstruir la  descripción  típica  que</w:t>
        <w:br/>
        <w:t>hace la norma internacional, reformulando algún elemento o  trayendo  otros,</w:t>
        <w:br/>
        <w:t>pero  también  lo  es  que  esa  reconstrucción  no  debiera  significar  la</w:t>
        <w:br/>
        <w:t>reducción del trato penal de los hechos, que es de  obligatoria  observancia</w:t>
        <w:br/>
        <w:t>para el legislador interno, sin perjuicio de que éste amplíe  la  protección</w:t>
        <w:br/>
        <w:t>penal del bien jurídico  tutelado.  Aquello  plantearía  una  discontinuidad</w:t>
        <w:br/>
        <w:t>entre el deber estatal de  cumplir  la  norma  internacional  de  protección</w:t>
        <w:br/>
        <w:t>penal del bien o el derecho, y la decisión del legislador penal interno  que</w:t>
        <w:br/>
        <w:t>fija el  tipo.  La  discontinuidad  pudiera  significar  incompatibilidad  y</w:t>
        <w:br/>
        <w:t>generar, en su caso, responsabilidad internacional.</w:t>
        <w:br/>
        <w:br/>
        <w:t xml:space="preserve">      E)    Cuerpos dictaminadores</w:t>
        <w:br/>
        <w:br/>
        <w:t>17.   En este caso se ha tenido a la vista la argumentación que  las  partes</w:t>
        <w:br/>
        <w:t>formulan a  propósito  de  la  intervención  que  tuvo  un  órgano  colegial</w:t>
        <w:br/>
        <w:t>(Tribunal de Honor),  convocado a pronunciarse sobre  determinados  aspectos</w:t>
        <w:br/>
        <w:t>del tratamiento médico que recibió la paciente. Esto atrae el interés  sobre</w:t>
        <w:br/>
        <w:t>el papel de los cuerpos colegiales que tienen a  su  cargo  pronunciamientos</w:t>
        <w:br/>
        <w:t>sobre cuestiones éticas o técnicas. Tómese en cuenta que  aquéllos  pudieran</w:t>
        <w:br/>
        <w:t>ser jurídicamente relevantes para los miembros del colegio respectivo,  para</w:t>
        <w:br/>
        <w:t>terceros que  invocan  una  responsabilidad  profesional  o  un  derecho  al</w:t>
        <w:br/>
        <w:t>conocimiento (certificado profesionalmente) acerca de  determinados  hechos,</w:t>
        <w:br/>
        <w:t>y en definitiva para la formación de criterios más o menos decisivos  acerca</w:t>
        <w:br/>
        <w:t>de la prestación de servicios de gran importancia (como la protección de  la</w:t>
        <w:br/>
        <w:t>vida y  la  integridad,  a  través  de  la  atención  de  la  salud)  y  las</w:t>
        <w:br/>
        <w:t>expectativas que al respecto puede abrigar una sociedad.</w:t>
        <w:br/>
        <w:br/>
        <w:br/>
        <w:t>18.   Ciertamente hay que  distinguir  entre  los  pronunciamientos  de  una</w:t>
        <w:br/>
        <w:t>agrupación privada,  que  existe  y  actúa  por  la  sola  voluntad  de  sus</w:t>
        <w:br/>
        <w:t>integrantes (aunque bajo las  normas  que  rigen  este  género  de  personas</w:t>
        <w:br/>
        <w:t>colectivas: regularmente, mandamientos civiles) y  cuyas  decisiones  poseen</w:t>
        <w:br/>
        <w:t>reducida trascendencia, y los de las entidades o instituciones creadas   por</w:t>
        <w:br/>
        <w:t>un acto del Estado (una ley, por  ejemplo)  que  les  atribuye  determinadas</w:t>
        <w:br/>
        <w:t>facultades con fuerza sobre la conducta y los derechos de sus miembros.</w:t>
        <w:br/>
        <w:br/>
        <w:br/>
        <w:t>19.   Asimismo, corresponde examinar el impacto o la trascendencia que  esos</w:t>
        <w:br/>
        <w:t>pronunciamientos pudieran tener o pretender con respecto a terceros,  ajenos</w:t>
        <w:br/>
        <w:t>a la corporación respectiva, tomando en cuenta si éstos disponen de  ciertos</w:t>
        <w:br/>
        <w:t>derechos efectivos o son apenas testigos y, en  cierto  modo,  destinatarios</w:t>
        <w:br/>
        <w:t>“impotentes”  de  las  decisiones  de  la  entidad.  Y  también  es  preciso</w:t>
        <w:br/>
        <w:t>deslindar  si  los  acuerdos  que  ésta  adopta  condicionan,  subordinan  o</w:t>
        <w:br/>
        <w:t>mediatizan el ejercicio de obligaciones o potestades  conferidas  a  órganos</w:t>
        <w:br/>
        <w:t>formales  del  Estado  para  el  ejercicio  de   atribuciones   naturalmente</w:t>
        <w:br/>
        <w:t>públicas, como la impartición de justicia o el control  de  los  prestadores</w:t>
        <w:br/>
        <w:t>del servicio de salud.</w:t>
        <w:br/>
        <w:br/>
        <w:br/>
        <w:t>20.   Cuando no existe ese condicionamiento --como la Corte advirtió  en  el</w:t>
        <w:br/>
        <w:t>Caso Albán  Cornejo  y  otros--,  el  Estado  debe  actuar  conforme  a  sus</w:t>
        <w:br/>
        <w:t>atribuciones,  sin  más  requisito  o  demora.  Cuando  existe,  habrá   que</w:t>
        <w:br/>
        <w:t>considerar la condición (que puede constituir requisito  de  procedibilidad,</w:t>
        <w:br/>
        <w:t>obstáculo procesal o cuestión prejudicial),  y  será  preciso  analizar,  de</w:t>
        <w:br/>
        <w:t>lege ferenda, la pertinencia de mantener un  condicionamiento  que  perturba</w:t>
        <w:br/>
        <w:t>el derecho de un tercero.</w:t>
        <w:br/>
        <w:br/>
        <w:t>21.     Las  reflexiones  que  pudieran  hacerse  en  este  caso   no   sólo</w:t>
        <w:br/>
        <w:t>abarcarían, con las especificidades  correspondientes,  a  los  colegios  de</w:t>
        <w:br/>
        <w:t>profesionales --en la  hipótesis,  un  colegio  médico--,  que  son  cuerpos</w:t>
        <w:br/>
        <w:t>tradicionales de defensa y vigilancia gremial, lato sensu,  sino  también  a</w:t>
        <w:br/>
        <w:t>otras figuras que hoy operan en la  materia  que  nos  atañe,  y  que  están</w:t>
        <w:br/>
        <w:t>llamadas a actuar en forma cada vez más relevante  y  decisiva.  Tal  es  el</w:t>
        <w:br/>
        <w:t>caso de los comités o  las  comisiones  de  ética  y  bioética,  ampliamente</w:t>
        <w:br/>
        <w:t>invocados y prohijados  por  instrumentos  nacionales  e  internacionales  e</w:t>
        <w:br/>
        <w:t>instituidos en centros de salud e investigación.</w:t>
        <w:br/>
        <w:br/>
        <w:br/>
        <w:t>22.    En todos estos supuestos, el quehacer de los  cuerpos  dictaminadores</w:t>
        <w:br/>
        <w:t>--cuyos  acuerdos  poseen  diversa  incidencia  sobre  la  marcha   de   las</w:t>
        <w:br/>
        <w:t>instituciones a  las  que  pertenecen  y  la  conducta  de  las  autoridades</w:t>
        <w:br/>
        <w:t>públicas-- se halla inmerso  en  una  normativa  nacional  e  internacional,</w:t>
        <w:br/>
        <w:t>general y sectorial, ética y jurídica, además de científica y  técnica,  que</w:t>
        <w:br/>
        <w:t>debieran conocer y aplicar adecuadamente. Es indispensable tomar  en  cuenta</w:t>
        <w:br/>
        <w:t>que  sus  decisiones,  sugerencias   y   orientaciones   ejercerán   notable</w:t>
        <w:br/>
        <w:t>influencia sobre  la  definición  y  el  ejercicio  de  los  derechos  y  la</w:t>
        <w:br/>
        <w:t>comprensión y el cumplimiento de las  obligaciones  de  quienes  participan,</w:t>
        <w:br/>
        <w:t>bajo diversos conceptos, en la cotidiana relación entre  los  prestadores  y</w:t>
        <w:br/>
        <w:t>los demandantes de servicios que comprometen la vida y la integridad de  las</w:t>
        <w:br/>
        <w:t>personas.</w:t>
        <w:br/>
        <w:br/>
        <w:t xml:space="preserve">      F)    Derechos humanos y bioética</w:t>
        <w:br/>
        <w:br/>
        <w:t>23.   Diré, a propósito de las cuestiones  que  estoy  mencionando  en  este</w:t>
        <w:br/>
        <w:t>Voto, que en el desarrollo del corpus juris  interamericano  sobre  derechos</w:t>
        <w:br/>
        <w:t>humanos --pendiente de que se resuelva el amplio déficit que aún  existe  en</w:t>
        <w:br/>
        <w:t>lo que respecta a suscriptores y ratificadores de la  Convención  Americana,</w:t>
        <w:br/>
        <w:t>sus  protocolos  y  los  convenios  específicos  relacionados  con  derechos</w:t>
        <w:br/>
        <w:t>humanos--  deben  contemplarse  ciertos  temas  de  suma   trascendencia   y</w:t>
        <w:br/>
        <w:t>actualidad  (o  de  antigua  vigencia)  sobre  los  que   aún   no   existen</w:t>
        <w:br/>
        <w:t>declaraciones regionales y mucho menos  tratados  vinculantes.  Entre  ellos</w:t>
        <w:br/>
        <w:t>figuran las conexiones entre la bioética y los  derechos  humanos,  que  han</w:t>
        <w:br/>
        <w:t>sido materia de abundante trabajo a escala mundial, sobre todo en  el  marco</w:t>
        <w:br/>
        <w:t>de la UNESCO y de la profesión médica.  Considérese  también,  en  el  plano</w:t>
        <w:br/>
        <w:t>regional europeo, el Convenio para la protección de los derechos  humanos  y</w:t>
        <w:br/>
        <w:t>la dignidad del ser humano, de Oviedo  (4  de  abril  de1997).  En  éste  se</w:t>
        <w:br/>
        <w:t>prevé, por  cierto,  una  ampliada  legitimación  para  requerir  dictámenes</w:t>
        <w:br/>
        <w:t>consultivos de la Corte Europea de Derechos Humanos.</w:t>
        <w:br/>
        <w:br/>
        <w:br/>
        <w:t>24.   Son plausibles, en mi concepto,  las  iniciativas  de  avanzar  en  el</w:t>
        <w:br/>
        <w:t>examen y la emisión de una declaración y, en su  hora,  de  un  tratado  que</w:t>
        <w:br/>
        <w:t>examine y oriente  en  América  --o  por  lo  menos  en  Latinoamérica--  la</w:t>
        <w:br/>
        <w:t>atención de esta  materia,  sembrada  de  interrogantes  y  claroscuros.  La</w:t>
        <w:br/>
        <w:t>presencia  de  un  instrumento  regional,  asociado  a  los  internacionales</w:t>
        <w:br/>
        <w:t>generales y especiales, tiene sentido en la medida en que  puede  cargar  el</w:t>
        <w:br/>
        <w:t>acento sobre problemas que  revisten  particularidades  en  los  países  del</w:t>
        <w:br/>
        <w:t>área, habida  cuenta  de  condiciones  de  pobreza,  falta  de  información,</w:t>
        <w:br/>
        <w:t>insuficiencia tecnológica, existencia de grupos  vulnerables,  cobertura  de</w:t>
        <w:br/>
        <w:t>los servicios de salud, etcétera.</w:t>
        <w:br/>
        <w:br/>
        <w:br/>
        <w:br/>
        <w:t xml:space="preserve">      G)    Prescripción de la pretensión punitiva</w:t>
        <w:br/>
        <w:br/>
        <w:t>25.    Hay un punto  de  la  sentencia  sobre  el  que  conviene  llamar  la</w:t>
        <w:br/>
        <w:t>atención. Me refiero a la prescripción de la  acción  penal  para  perseguir</w:t>
        <w:br/>
        <w:t>cierto  hecho  que  implica  responsabilidad   penal   médica   (en   rigor,</w:t>
        <w:br/>
        <w:t>prescripción de la pretensión punitiva). Al reflexionar sobre  esta  materia</w:t>
        <w:br/>
        <w:t>es preciso traer a cuentas lo que la prescripción significa  en  el  espacio</w:t>
        <w:br/>
        <w:t>de las defensas del inculpado, y por lo tanto de  sus  derechos  sustantivos</w:t>
        <w:br/>
        <w:t>y/o procesales, y las reflexiones que a  este  respecto  ha  adelantado,  de</w:t>
        <w:br/>
        <w:t>manera sugerente y constructiva, la meditación jurisprudencial de  la  Corte</w:t>
        <w:br/>
        <w:t>Suprema de Argentina.</w:t>
        <w:br/>
        <w:br/>
        <w:br/>
        <w:t>26.   La armonización del ordenamiento continental sobre  derechos  humanos,</w:t>
        <w:br/>
        <w:t>en defensa de éstos, debiera ser el fruto de un diálogo  con  signo  tutelar</w:t>
        <w:br/>
        <w:t>hacia el que fluyan las aportaciones de la jurisdicción internacional  y  de</w:t>
        <w:br/>
        <w:t>la  jurisdicción  nacional.  La  construcción  del  corpus   juris   y   sus</w:t>
        <w:br/>
        <w:t>aplicaciones es el producto del pensamiento colectivo, expresión, a su  vez,</w:t>
        <w:br/>
        <w:t>de  convicciones,  valores,  principios  y   trabajos   compartidos.   Todos</w:t>
        <w:br/>
        <w:t>concurren a definir y consolidar las definiciones de  la  cultura  común  en</w:t>
        <w:br/>
        <w:t>materia de derechos humanos. De ahí  que  sean  altamente  bienvenidas,  por</w:t>
        <w:br/>
        <w:t>parte de un tribunal internacional, las reflexiones de un tribunal interno.</w:t>
        <w:br/>
        <w:br/>
        <w:br/>
        <w:t>27.   El Derecho internacional de los derechos  humanos  ha  traído  consigo</w:t>
        <w:br/>
        <w:t>una relectura de ciertos derechos, a veces asociados a  los  grandes  dogmas</w:t>
        <w:br/>
        <w:t>del liberalismo que introdujo preciosas  reformas  en  la  vieja  regulación</w:t>
        <w:br/>
        <w:t>penal, sobre todo  a partir del siglo XVIII. No  diré  que  la  garantía  de</w:t>
        <w:br/>
        <w:t>prescripción (que sustrae  al  autor  de  un  delito  de  la   exigencia  de</w:t>
        <w:br/>
        <w:t>responsabilidad penal) sea  necesariamente  uno  de  esos  “nuevos  derechos</w:t>
        <w:br/>
        <w:t>releídos”. La regla de prescripción  --en  la  que  juega  el  dilema  entre</w:t>
        <w:br/>
        <w:t>justicia y seguridad-- proviene de mucho tiempo atrás. Sea lo que fuere,  ha</w:t>
        <w:br/>
        <w:t>constituido y constituye, conforme a la regulación penal más constante,  una</w:t>
        <w:br/>
        <w:t>defensa del inculpado, y figura bajo  ese  título  en  el  catálogo  de  los</w:t>
        <w:br/>
        <w:t>derechos de los que éste puede echar mano para  oponerse  a  la  persecución</w:t>
        <w:br/>
        <w:t>penal del Estado.</w:t>
        <w:br/>
        <w:br/>
        <w:br/>
        <w:t>29.    La tutela de los derechos humanos frente a violaciones  especialmente</w:t>
        <w:br/>
        <w:t>graves e insoportables, que pudieran quedar a salvo de  sanción  --diluyendo</w:t>
        <w:br/>
        <w:t>el deber de justicia  penal  derivado  de  la  obligación  de  garantía  que</w:t>
        <w:br/>
        <w:t>incumbe al Estado--,  ha  llevado  a  excluir  ciertos  hechos  del  régimen</w:t>
        <w:br/>
        <w:t>ordinario de prescripción, e incluso de un trato  prescriptivo más  riguroso</w:t>
        <w:br/>
        <w:t>instalado sobre determinadas  condiciones  y  plazos  más  prolongados,  que</w:t>
        <w:br/>
        <w:t>tienden a mantener viva la potestad persecutoria del Estado.</w:t>
        <w:br/>
        <w:br/>
        <w:br/>
        <w:t>30.   Ahora bien, esa imprescriptibilidad de la pretensión (y, en  su  caso,</w:t>
        <w:br/>
        <w:t>de la potestad de ejecución) no debiera  extenderse  a  cualquier  hipótesis</w:t>
        <w:br/>
        <w:t>delictuosa. La reducción o exclusión de derechos y garantías tiene  carácter</w:t>
        <w:br/>
        <w:t>extremo en el examen sobre  la  pertinencia  de  mantener  ciertos  derechos</w:t>
        <w:br/>
        <w:t>tradicionales, cuando se quiere proveer, por  aquel  medio  riguroso,  a  la</w:t>
        <w:br/>
        <w:t>mejor protección de otros derechos y libertades. La  supresión  de  derechos</w:t>
        <w:br/>
        <w:t>acostumbrados debe ser, por lo tanto, excepcional, no regular  o  rutinaria,</w:t>
        <w:br/>
        <w:t>y vincularse precisamente con las más  graves  violaciones  a  los  derechos</w:t>
        <w:br/>
        <w:t>humanos (habida cuenta de la  evolución  contemporánea  del  orden  jurídico</w:t>
        <w:br/>
        <w:t>internacional:  Derecho  internacional  de  los  derechos  humanos,  Derecho</w:t>
        <w:br/>
        <w:t>internacional  humanitario,  Derecho   internacional   penal,   con   amplio</w:t>
        <w:br/>
        <w:t>desarrollo normativo y examen jurisprudencial y doctrinal).</w:t>
        <w:br/>
        <w:br/>
        <w:br/>
        <w:t>31.   Es así que se considera la entidad  o  magnitud  de  esas  muy  graves</w:t>
        <w:br/>
        <w:t>violaciones  para  justificar  la  reducción   de   derechos   y   garantías</w:t>
        <w:br/>
        <w:t>ordinariamente aplicables, como sucede en el supuesto  de  la  prescripción.</w:t>
        <w:br/>
        <w:t>Esto no  conduce  a  desestimar  o  soslayar  la  importancia  de  un  hecho</w:t>
        <w:br/>
        <w:t>específico, como el que se ha puesto sub judice del  orden  nacional  en  el</w:t>
        <w:br/>
        <w:t>presente caso, sino a razonar la pertinencia de que  la  prescripción  opere</w:t>
        <w:br/>
        <w:t>en ese extremo. En  mi  concepto,  la  Corte  Interamericana  avanza  en  la</w:t>
        <w:br/>
        <w:t>precisión de su jurisprudencia sobre la materia. No  modifica  su  criterio.</w:t>
        <w:br/>
        <w:t>Lo precisa o perfila mejor, alentada por una preocupación que recibe  de  la</w:t>
        <w:br/>
        <w:t>jurisprudencia interna.</w:t>
        <w:br/>
        <w:br/>
        <w:br/>
        <w:br/>
        <w:br/>
        <w:br/>
        <w:t xml:space="preserve">                                                  Juez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 Secretario</w:t>
        <w:br/>
        <w:br/>
        <w:t>-----------------------</w:t>
        <w:br/>
        <w:t>[1]    En  el  Informe  de  Admisibilidad  No.  69/02  la  Comisión  declaró</w:t>
        <w:br/>
        <w:t>inadmisibles los artículos 4, 5 y 13 de la Convención Americana.</w:t>
        <w:br/>
        <w:br/>
        <w:t>[2]   En el Informe de Fondo No. 7/06 la Comisión  concluyó  que  el  Estado</w:t>
        <w:br/>
        <w:t>violó los derechos consagrados en los artículos 8 (Garantías  Judiciales)  y</w:t>
        <w:br/>
        <w:t>25 (Protección Judicial) de la Convención  Americana  en  conjunto  con  los</w:t>
        <w:br/>
        <w:t>artículos 2 (Deber de  Adoptar  Disposiciones  de  Derecho  Interno)  y  1.1</w:t>
        <w:br/>
        <w:t>(Obligación de Respetar los Derechos) de ese mismo instrumento.</w:t>
        <w:br/>
        <w:br/>
        <w:t>[3]   La Comisión designó como delegados  al  Comisionado  Evelio  Fernández</w:t>
        <w:br/>
        <w:t>Arévalos y al Secretario  Ejecutivo,  Santiago  A.  Canton;  y  a  Ariel  E.</w:t>
        <w:br/>
        <w:t>Dulitzky, Víctor Madrigal Borloz, Mario López Garelli  y  Lilly  Ching  Soto</w:t>
        <w:br/>
        <w:t>como asesores legales.</w:t>
        <w:br/>
        <w:t>[4]   Las  víctimas,  mediante  poder  de  representación,  designaron  como</w:t>
        <w:br/>
        <w:t>representantes ante la Corte  a  Farith  Simon  Campaña  y  Alejandro  Ponce</w:t>
        <w:br/>
        <w:t>Villacís de las Clínicas Jurídicas  del  Colegio  de  Jurisprudencia  de  la</w:t>
        <w:br/>
        <w:t>Universidad San Francisco de Quito, Ecuador.</w:t>
        <w:br/>
        <w:br/>
        <w:t>[5]   El  Estado  designó  como  Agente  a  Erick  Roberts,  Subdirector  de</w:t>
        <w:br/>
        <w:t>Derechos Humanos de  la  Procuraduría  y  Agente  Alterno  a  Salim  Zaidán,</w:t>
        <w:br/>
        <w:t>funcionario de la Subdirección de Derechos Humanos de la Procuraduría.</w:t>
        <w:br/>
        <w:t>[6]   Cuando se notificó la demanda al Estado, se le informó  su  derecho  a</w:t>
        <w:br/>
        <w:t>designar un juez ad hoc para la consideración del caso. El Estado designó  a</w:t>
        <w:br/>
        <w:t>un Juez ad hoc el 25 de octubre de 2006 después de vencido el plazo con  que</w:t>
        <w:br/>
        <w:t>contaba para  tal  efecto.   El  6  de  diciembre  de  2006  la  Secretaría,</w:t>
        <w:br/>
        <w:t>siguiendo instrucciones de la Corte,  informó  al  Estado  que  el  Tribunal</w:t>
        <w:br/>
        <w:t>decidió rechazar la designación por extemporánea.</w:t>
        <w:br/>
        <w:br/>
        <w:t>[7]   Resolución emitida por el Presidente de la Corte el  15  de  marzo  de</w:t>
        <w:br/>
        <w:t>2007.</w:t>
        <w:br/>
        <w:br/>
        <w:t>[8]    A  esta  audiencia  pública  comparecieron:  a)   por   la   Comisión</w:t>
        <w:br/>
        <w:t>Interamericana: Evelio Fernández Arévalos, Comisionado; Lilly Ching  Soto  y</w:t>
        <w:br/>
        <w:t>Mario López Garelli, Asesores;  b)  por  los  representantes:  Farith  Simon</w:t>
        <w:br/>
        <w:t>Campaña y Alejandro Ponce Villacís, de las Clínicas  Jurídicas  del  Colegio</w:t>
        <w:br/>
        <w:t>de Jurisprudencia de la Universidad  San  Francisco  de  Quito,  Ecuador,  y</w:t>
        <w:br/>
        <w:t>Paola Romero  Dueñas,  Andrea  Carrera  Flores,  Rosa  Baltazar  Yucailla  y</w:t>
        <w:br/>
        <w:t>Mauricio  Alarcón  Salvador,  Asistentes;  y  por  el  Estado:  José  Xavier</w:t>
        <w:br/>
        <w:t>Garaicoa Ortiz, Procurador General del Estado, Agente; Salim Saidán,  Agente</w:t>
        <w:br/>
        <w:t>Alterno, y Gabriela Galeas, Asesora.</w:t>
        <w:br/>
        <w:t>[9]   Cfr. Caso Myrna  Mack  Chang  Vs.  Guatemala.  Fondo,  Reparaciones  y</w:t>
        <w:br/>
        <w:t>Costas. Sentencia de 25 de noviembre de 2003. Serie C No.  101,  párr.  105;</w:t>
        <w:br/>
        <w:t>Caso Zambrano Vélez y otros  Vs.  Ecuador.  Fondo,  Reparaciones  y  Costas.</w:t>
        <w:br/>
        <w:t>Sentencia de 4 de julio de 2007. Serie C No. 166, párr. 12;  y  Caso  de  la</w:t>
        <w:br/>
        <w:t>Masacre de la Rochela Vs. Colombia. Fondo, Reparaciones y Costas.  Sentencia</w:t>
        <w:br/>
        <w:t>de 11 de mayo de 2007. Serie C No. 163, párr. 9.</w:t>
        <w:br/>
        <w:t>[10]  Al respecto,  el  Estado  informó  a  la  Corte  que  “h[a]  mantenido</w:t>
        <w:br/>
        <w:t>reuniones […] con  el  fin  de  preparar  y  viabilizar  la  aprobación  del</w:t>
        <w:br/>
        <w:t>proyecto de ley de  indebida  práctica  médica  y  los  proyectos  de  leyes</w:t>
        <w:br/>
        <w:t>reformatorias de normas relacionadas”.</w:t>
        <w:br/>
        <w:t>[11]  Cfr. Caso Carpio Nicolle y otros Vs. Guatemala. Fondo, Reparaciones  y</w:t>
        <w:br/>
        <w:t>Costas. Sentencia de 22 de noviembre de 2004. Serie C  No.  117,  párr.  84;</w:t>
        <w:br/>
        <w:t>Caso Zambrano Vélez y otros, supra nota 9, párr. 30; Caso  Bueno  Alves  Vs.</w:t>
        <w:br/>
        <w:t>Argentina.  Fondo, Reparaciones y Costas. Sentencia de 11 de mayo  de  2007.</w:t>
        <w:br/>
        <w:t>Serie C No. 164, párr. 34; y Caso de la Masacre de la  Rochela,  supra  nota</w:t>
        <w:br/>
        <w:t>9, párr. 29.</w:t>
        <w:br/>
        <w:br/>
        <w:t>[12]  Cfr. Caso Carpio Nicolle y  otros,  supra  nota  11,  párr.  84;  Caso</w:t>
        <w:br/>
        <w:t>Zambrano Vélez y otros, supra nota  9,  párr.  31;  Caso  Escué  Zapata  Vs.</w:t>
        <w:br/>
        <w:t>Colombia. Fondo, Reparaciones y Costas. Sentencia de 4  de  julio  de  2007.</w:t>
        <w:br/>
        <w:t>Serie C No. 165, párr. 20; y Caso Bueno Alves, supra nota 11, párr. 35.</w:t>
        <w:br/>
        <w:br/>
        <w:t>[13]  Cfr. Caso  de  la  “Panel  Blanca”  (Paniagua  Morales  y  otros)  Vs.</w:t>
        <w:br/>
        <w:t>Guatemala. Fondo. Sentencia de 8 de marzo de 1998. Serie  C  No.  37,  párr.</w:t>
        <w:br/>
        <w:t>76;  Caso  Cantoral  Huamaní  y  García  Santa  Cruz  Vs.  Perú.   Excepción</w:t>
        <w:br/>
        <w:t>Preliminar, Fondo, Reparaciones y Costas. Sentencia de 10 de julio de  2007.</w:t>
        <w:br/>
        <w:t>Serie C No. 167, párr. 38; Caso Zambrano Vélez y otros, supra nota 9,  párr.</w:t>
        <w:br/>
        <w:t>32; y Caso Escué Zapata, supra nota 12, párr. 22.</w:t>
        <w:br/>
        <w:t>[14]  Cfr. Caso Velásquez Rodríguez Vs. Honduras. Fondo. Sentencia de 29  de</w:t>
        <w:br/>
        <w:t>julio de 1988. Serie C No. 4, párr. 140;  Caso  Cantoral  Huamaní  y  García</w:t>
        <w:br/>
        <w:t>Santa Cruz, supra nota 13, párr. 41; Caso  Zambrano  Vélez  y  otros,  supra</w:t>
        <w:br/>
        <w:t>nota 9, párr. 37; y Caso Escué Zapata, supra nota 12, párr. 25.</w:t>
        <w:br/>
        <w:br/>
        <w:t>[15]  Los representantes remitieron los siguientes documentos:  el  conjunto</w:t>
        <w:br/>
        <w:t>de documentos presentados como anexos a los  alegatos  finales  escritos  de</w:t>
        <w:br/>
        <w:t>los representantes que contiene parte del expediente  judicial  interno  No.</w:t>
        <w:br/>
        <w:t>010-97-AP que corresponden a los folios  2102  a  2161  del  expediente  que</w:t>
        <w:br/>
        <w:t>consta en este Tribunal. Por su parte, el Estado remitió los siguientes:  la</w:t>
        <w:br/>
        <w:t>comunicación de 21 de agosto de 2007 presentada por el Estado en la  que  el</w:t>
        <w:br/>
        <w:t>Hospital Metropolitano (CONCLINA C.A.) informó  acerca  de  las  normas  que</w:t>
        <w:br/>
        <w:t>regulan  la  custodia  y  administración  del  expediente  clínico   y   las</w:t>
        <w:br/>
        <w:t>relaciones contractuales y laborales de los profesionales de  la  salud;  el</w:t>
        <w:br/>
        <w:t>documento denominado “Expediente único para la Historia Clínica, manejo  del</w:t>
        <w:br/>
        <w:t>registro médico orientado por problemas, guía para el análisis, rediseño  de</w:t>
        <w:br/>
        <w:t>los formularios básicos” del Consejo Nacional de Salud, Ministerio de  Salud</w:t>
        <w:br/>
        <w:t>Pública, el documento denominado Macroproceso de Planificación.</w:t>
        <w:br/>
        <w:br/>
        <w:t>[16]  La resolución del 16 de octubre de 2007 emitida por el Juzgado  Quinto</w:t>
        <w:br/>
        <w:t>de lo Penal; el recurso de apelación interpuesto por  los  padres  de  Laura</w:t>
        <w:br/>
        <w:t>Albán el 25 de octubre de 2007; y el oficio del Juzgado Quinto de  lo  Penal</w:t>
        <w:br/>
        <w:t>de 29 de octubre de 2007.</w:t>
        <w:br/>
        <w:br/>
        <w:t>[17]  A saber: decisión de la Primera Sala de lo Penal de la  Corte  Suprema</w:t>
        <w:br/>
        <w:t>de Justicia de 7 de septiembre  de  1999  en  relación  con  el  recurso  de</w:t>
        <w:br/>
        <w:t>Casación interpuesto en el  proceso  No.  327-96-EP  (expediente  de  fondo,</w:t>
        <w:br/>
        <w:t>reparaciones y cosas, Tomo III, f. 305 a 306);  y  decisión  de  la  Segunda</w:t>
        <w:br/>
        <w:t>Sala de lo Penal de la Corte Suprema de Justicia de 5 de marzo  de  2001  en</w:t>
        <w:br/>
        <w:t>relación con el recurso de  Casación  interpuesto  en  el  proceso  No.  42-</w:t>
        <w:br/>
        <w:t>2001(expediente de fondo, reparaciones y cosas, Tomo III, f. 307 a 308).</w:t>
        <w:br/>
        <w:br/>
        <w:t>[18]  Lista de documentos: Ley de Derechos y Amparo del  Paciente,  Ley  No.</w:t>
        <w:br/>
        <w:t>77 de 3 de febrero de 1995; Ley Orgánica de Salud,  Ley  No.  67  de  22  de</w:t>
        <w:br/>
        <w:t>diciembre de 2006; Código de la Salud (1971) derogado por la Ley No.  67  de</w:t>
        <w:br/>
        <w:t>22 de diciembre de 2006; Ley Orgánica del Sistema  Nacional  de  Salud,  Ley</w:t>
        <w:br/>
        <w:t>No. 80 de 25 de septiembre de  2002;  Reglamento  de  la  Ley  Orgánica  del</w:t>
        <w:br/>
        <w:t>Sistema Nacional de Salud, Decreto Ejecutivo No. 3611  de  28  de  enero  de</w:t>
        <w:br/>
        <w:t>2003; Ley de la Federación Médica Ecuatoriana. Decreto  Supremo  No.  3576-A</w:t>
        <w:br/>
        <w:t>de  17  de  julio  de  1979;  Reglamento  a  la  Ley  de  Federación  Médica</w:t>
        <w:br/>
        <w:t>Ecuatoriana, Acuerdo Ministerial No. 1460 de 26 de febrero de  1980;  Código</w:t>
        <w:br/>
        <w:t>de Ética Médica, Acuerdo Ministerial No. 14660-A de 17 de  agosto  de  1992;</w:t>
        <w:br/>
        <w:t>Reglamento de  Concursos  para  la  Provisión  de  Cargos  Médicos  a  Nivel</w:t>
        <w:br/>
        <w:t>Nacional, Decreto  Ejecutivo  1082  de  20  de  noviembre  de  1989;  y  los</w:t>
        <w:br/>
        <w:t>comprobantes de los egresos que las víctimas habrían realizado por  concepto</w:t>
        <w:br/>
        <w:t>de costas y gastos.</w:t>
        <w:br/>
        <w:br/>
        <w:t>[19]  Cfr. Caso  de  la  “Panel  Blanca”  (Paniagua  Morales  y  otros)  Vs.</w:t>
        <w:br/>
        <w:t>Guatemala. Reparaciones y Costas. Sentencia de 25 de mayo de 2001.  Serie  C</w:t>
        <w:br/>
        <w:t>No. 76, párr. 70; Caso de las Masacres de Ituango  Vs.  Colombia.  Excepción</w:t>
        <w:br/>
        <w:t>Preliminar, Fondo, Reparaciones y Costas.  Sentencia de 1 de julio  de  2006</w:t>
        <w:br/>
        <w:t>Serie  C  No.  148,  párr.  121;  Caso  Ximenes  Lopes  Vs.  Brasil.  Fondo,</w:t>
        <w:br/>
        <w:t>Reparaciones y Costas. Sentencia de 4 de julio de 2006.  Serie  C  No.  149,</w:t>
        <w:br/>
        <w:t>párr 56; y Caso Goiburú y otros Vs. Paraguay. Fondo, Reparaciones y  Costas.</w:t>
        <w:br/>
        <w:t>Sentencia de 22 de septiembre de 2006. Serie C No. 153, párr. 59.</w:t>
        <w:br/>
        <w:br/>
        <w:t>[20]  Cfr.  Caso  Velásquez  Rodríguez,  supra  nota  14,  párr.  146;  Caso</w:t>
        <w:br/>
        <w:t>Cantoral Huamaní y  García  Santa  Cruz,  supra  nota  13,  párr.  41;  Caso</w:t>
        <w:br/>
        <w:t>Zambrano Vélez y otros, supra nota 9, párr. 38; y Caso Escué  Zapata,  supra</w:t>
        <w:br/>
        <w:t>nota 12, párr. 28.</w:t>
        <w:br/>
        <w:br/>
        <w:t>[21]  En lo pertinente, el artículo 4.1 (Derecho a la Vida) establece que:</w:t>
        <w:br/>
        <w:t xml:space="preserve">      [t]oda persona tiene derecho a que se respete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t xml:space="preserve">      […]</w:t>
        <w:br/>
        <w:br/>
        <w:br/>
        <w:t>[22]  En lo pertinente, el artículo 5.1 (Derecho a la  Integridad  Personal)</w:t>
        <w:br/>
        <w:t>dispone que:</w:t>
        <w:br/>
        <w:t xml:space="preserve">      [t]oda persona tiene derecho a que se respete  su  integridad  física,</w:t>
        <w:br/>
        <w:t>psíquica y moral.</w:t>
        <w:br/>
        <w:t xml:space="preserve">      […]</w:t>
        <w:br/>
        <w:br/>
        <w:br/>
        <w:t>[23]  En lo pertinente, el artículo  13.1  (Libertad  de  Pensamiento  y  de</w:t>
        <w:br/>
        <w:t>Expresión) establece que:</w:t>
        <w:br/>
        <w:t xml:space="preserve">      [t]oda persona tiene  derecho  a  la  libertad  de  pensamiento  y  de</w:t>
        <w:br/>
        <w:t xml:space="preserve">      expresión. Este derecho comprende la libertad  de  buscar,  recibir  y</w:t>
        <w:br/>
        <w:t xml:space="preserve">      difundir informaciones e ideas de toda  índole,  sin  consideración  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t xml:space="preserve">      […]</w:t>
        <w:br/>
        <w:br/>
        <w:br/>
        <w:t>[24]  En lo pertinente, el artículo 17.1 (Protección a la Familia)  consagra</w:t>
        <w:br/>
        <w:t>que:</w:t>
        <w:br/>
        <w:t xml:space="preserve">      [l]a familia es el elemento natural y fundamental  de  la  sociedad  y</w:t>
        <w:br/>
        <w:t xml:space="preserve">      debe ser protegida por la sociedad y el Estado.</w:t>
        <w:br/>
        <w:t xml:space="preserve">      […]</w:t>
        <w:br/>
        <w:br/>
        <w:t>[25]  En  lo  pertinente,  el  artículo  1.1  (Obligación  de  Respetar  los</w:t>
        <w:br/>
        <w:t>Derechos) establece:</w:t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t xml:space="preserve">      […]</w:t>
        <w:br/>
        <w:br/>
        <w:t>[26]  En su Informe de Admisibilidad No. 69/02,  la  Comisión  sólo  admitió</w:t>
        <w:br/>
        <w:t>los artículos 1, 8 y 25 de la Convención Americana,  y  declaró  inadmisible</w:t>
        <w:br/>
        <w:t>los artículos 4, 5 y 13 de ese  mismo  instrumento.  Posteriormente,  en  el</w:t>
        <w:br/>
        <w:t>Informe de Fondo No. 7/06 estableció la violación al artículo  2  del  mismo</w:t>
        <w:br/>
        <w:t>tratado.</w:t>
        <w:br/>
        <w:br/>
        <w:t>[27]  Este artículo fue alegado por representantes por  primera  vez  en  su</w:t>
        <w:br/>
        <w:t>escrito de solicitudes y argumentos.</w:t>
        <w:br/>
        <w:t>[28]  Cfr.  Caso  “Cinco  Pensionistas”  Vs.  Perú.  Fondo,  Reparaciones  y</w:t>
        <w:br/>
        <w:t>Costas. Sentencia de 28 de febrero de 2003. Serie C No. 98, párr. 155;  Caso</w:t>
        <w:br/>
        <w:t>Escué Zapata, supra nota 12, párr. 92; Caso  Bueno  Alves,  supra  nota  11,</w:t>
        <w:br/>
        <w:t>párr.  121;  y  Caso  Acevedo  Jaramillo  y  otros  Vs.  Perú.   Excepciones</w:t>
        <w:br/>
        <w:t>Preliminares, Fondo, Reparaciones y Costas. Sentencia de  7  de  febrero  de</w:t>
        <w:br/>
        <w:t>2006. Serie C No. 144, párr. 280.</w:t>
        <w:br/>
        <w:br/>
        <w:t>[29]  Cfr. Caso Bámaca Velásquez Vs. Guatemala. Fondo. Sentencia  de  25  de</w:t>
        <w:br/>
        <w:t>noviembre de 2000. Serie C No.  70,  párr.  163;  Caso  Cantoral  Huamaní  y</w:t>
        <w:br/>
        <w:t>García Santa Cruz, supra nota 13, párr. 112; Caso Escué Zapata,  supra  nota</w:t>
        <w:br/>
        <w:t>12, párr. 77; y Caso Bueno Alves, supra nota 11, párr. 102.</w:t>
        <w:br/>
        <w:t>[30]  El artículo 8.1 (Garantías  Judiciales)  de  la  Convención  establece</w:t>
        <w:br/>
        <w:t>que:</w:t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 carácter.</w:t>
        <w:br/>
        <w:br/>
        <w:br/>
        <w:t>[31]  El artículo 25.1 (Protección Judicial) de la Convención señala que:</w:t>
        <w:br/>
        <w:t xml:space="preserve">      [t]oda persona tiene derecho a un  recurso 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[32]  El artículo 1.1 de la Convención dispone que:</w:t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[33]  El artículo 292 del Código de Penal establece que “[t]odo  funcionario</w:t>
        <w:br/>
        <w:t>o todo agente de Policía que, habiendo tenido noticia de la perpetración  de</w:t>
        <w:br/>
        <w:t>un delito, no lo pusiere, inmediatamente, en  conocimiento  de  un  juez  de</w:t>
        <w:br/>
        <w:t>instrucción, será reprimido con prisión de quince días a seis meses”.</w:t>
        <w:br/>
        <w:br/>
        <w:t>[34]  El artículo 459 del Código Penal establece que “[e]s reo de  homicidio</w:t>
        <w:br/>
        <w:t>inintencional el que  ha  causado  el  mal  por  falta  de  previsión  o  de</w:t>
        <w:br/>
        <w:t>precaución, pero sin intención de atentar contra otro.” El artículo 460  del</w:t>
        <w:br/>
        <w:t>Código Penal establece que “[e]l que inintencionalmente hubiere  causado  la</w:t>
        <w:br/>
        <w:t>muerte de otra persona, si el acto no estuviere más  severamente  reprimido,</w:t>
        <w:br/>
        <w:t>será penado con prisión de tres meses a dos años  y  multa  de  cincuenta  a</w:t>
        <w:br/>
        <w:t>doscientos sucres”.</w:t>
        <w:br/>
        <w:br/>
        <w:t>[35]  El artículo 456 del Código Penal establece que  “[s]i  las  sustancias</w:t>
        <w:br/>
        <w:t>administradas voluntariamente, que pueden alterar gravemente la  salud,  han</w:t>
        <w:br/>
        <w:t>sido dadas sin intención de causar la muerte,  pero  la  han  producido,  se</w:t>
        <w:br/>
        <w:t>reprimirá al culpado con reclusión menor de tres a seis años.”</w:t>
        <w:br/>
        <w:br/>
        <w:t>[36]  Los representantes se  refirieron  en  el  escrito  de  solicitudes  y</w:t>
        <w:br/>
        <w:t>argumentos a los artículos 8 y 25 de la Convención Americana  separadamente.</w:t>
        <w:br/>
        <w:t xml:space="preserve"> Sin embargo, en la audiencia pública y en los  alegatos  finales  invocaron</w:t>
        <w:br/>
        <w:t>en conjunto los artículos en cuestión.</w:t>
        <w:br/>
        <w:br/>
        <w:t>[37]  Cfr. Caso Velásquez Rodríguez, supra nota 14, párrs. 164, 169  y  170;</w:t>
        <w:br/>
        <w:t>Caso Masacre de la Rochela, supra nota 9,  párr.  67  y  68;  Caso  Zambrano</w:t>
        <w:br/>
        <w:t>Vélez y otros, supra nota 9, párr. 103; y Caso  Cantoral  Huamaní  y  García</w:t>
        <w:br/>
        <w:t>Santa Cruz, supra nota 13, párr. 79.</w:t>
        <w:br/>
        <w:br/>
        <w:t>[38]  Cfr. Caso de los “Niños de la Calle” (Villagrán Morales y  otros)  Vs.</w:t>
        <w:br/>
        <w:t>Guatemala. Fondo. Sentencia de 19 de noviembre de  1999.  Serie  C  No.  63,</w:t>
        <w:br/>
        <w:t>párr. 220; Caso Ximenes Lopes,  supra  nota  19,  párr.  173;  Caso  Baldeón</w:t>
        <w:br/>
        <w:t>García Vs. Perú. Fondo, Reparaciones y Costas. Sentencia de 6  de  abril  de</w:t>
        <w:br/>
        <w:t>2006. Serie C No. 147, párr. 141; y Caso López Álvarez Vs. Honduras.  Fondo,</w:t>
        <w:br/>
        <w:t>Reparaciones y Costas. Sentencia de 1 de febrero de 2006. Serie C  No.  141,</w:t>
        <w:br/>
        <w:t>párr. 28.</w:t>
        <w:br/>
        <w:br/>
        <w:t>[39]  Cfr. Caso Velásquez Rodríguez Vs. Honduras. Excepciones  Preliminares.</w:t>
        <w:br/>
        <w:t>Sentencia de 26 de junio de 1987. Serie C No. 1, párr. 91;  Caso  del  Penal</w:t>
        <w:br/>
        <w:t>Miguel Castro Castro Vs. Perú. Fondo, Reparaciones y  Costas.  Sentencia  de</w:t>
        <w:br/>
        <w:t>25 de noviembre de 2006. Serie C No. 160, párr.  381;  Caso  Masacre  de  la</w:t>
        <w:br/>
        <w:t>Rochela, supra nota 9, párr. 145; y Caso Zambrano Vélez y otros, supra  nota</w:t>
        <w:br/>
        <w:t>9, párr. 114.</w:t>
        <w:br/>
        <w:br/>
        <w:t>[40]  Cfr. Caso Velásquez Rodríguez, supra nota  14,  párr.  177;  Caso  del</w:t>
        <w:br/>
        <w:t>Penal Miguel Castro Castro, supra nota 39, párr. 255; Caso Zambrano Vélez  y</w:t>
        <w:br/>
        <w:t>otros, supra nota 9, párr. 120; y  Caso  Cantoral  Huamani  y  García  Santa</w:t>
        <w:br/>
        <w:t>Cruz, supra nota 13, párr. 131.</w:t>
        <w:br/>
        <w:br/>
        <w:t>[41]  Cfr. Caso de  las  Hermanas  Serrano  Cruz  Vs.  El  Salvador.  Fondo,</w:t>
        <w:br/>
        <w:t>Reparaciones y Costas. Sentencia de 1 de marzo de 2005.  Serie  C  No.  120,</w:t>
        <w:br/>
        <w:t>párr. 83; y Caso Gómez Palomino Vs.  Perú.  Fondo,  Reparaciones  y  Costas.</w:t>
        <w:br/>
        <w:t>Sentencia de 22 de noviembre de 2005. Serie C No. 136, párr. 80.</w:t>
        <w:br/>
        <w:br/>
        <w:t>[42]  Cfr. formulario de admisión de pacientes  del  Hospital  Metropolitano</w:t>
        <w:br/>
        <w:t>de 13 de diciembre de 1987 (expediente de  trámite  interno,  proceso  penal</w:t>
        <w:br/>
        <w:t>No. 010-97-AP, Tomo I, f. 790).</w:t>
        <w:br/>
        <w:br/>
        <w:t>[43]  Cfr. hoja de admisión a piso  del  Hospital  Metropolitano  de  13  de</w:t>
        <w:br/>
        <w:t>diciembre de 1987 (expediente de anexos de la demanda, anexo  1,  fs.  11  y</w:t>
        <w:br/>
        <w:t>12).</w:t>
        <w:br/>
        <w:br/>
        <w:t>[44]   Cfr.  formulario  de  hoja  clínica  de  13  de  diciembre  de   1987</w:t>
        <w:br/>
        <w:t>(expediente de anexos a la demanda, anexo 1, f. 8).</w:t>
        <w:br/>
        <w:br/>
        <w:t>[45]   Cfr. acta de declaración del doctor Ramiro Montenegro  López  rendida</w:t>
        <w:br/>
        <w:t>ante el Juzgado Quinto de lo Penal el 4 de  enero  de  1987  (expediente  de</w:t>
        <w:br/>
        <w:t>trámite interno, proceso penal No. 010-97-AP, Tomo I, f. 836); y  expediente</w:t>
        <w:br/>
        <w:t>médico de Laura Albán (expediente de anexos a la demanda, anexo 1, f. 21).</w:t>
        <w:br/>
        <w:br/>
        <w:t>[46]  Cfr. certificación Simple Gratuita para la Inhumación y  Sepultura  de</w:t>
        <w:br/>
        <w:t>Laura Albán, Dirección General de Registro Civil de 18 de diciembre de  1987</w:t>
        <w:br/>
        <w:t>(expediente de anexos a la demanda, anexo 5, f. 53).</w:t>
        <w:br/>
        <w:br/>
        <w:t>[47]  Los términos expediente clínico, expediente médico e historia  clínica</w:t>
        <w:br/>
        <w:t>usualmente  se  emplean  indistintamente.  Para  efectos  de   la   presente</w:t>
        <w:br/>
        <w:t>Sentencia la Corte utilizará el término “expediente médico”.  El  expediente</w:t>
        <w:br/>
        <w:t>médico comprende el conjunto de los  documentos  relativos  a  los  procesos</w:t>
        <w:br/>
        <w:t>asistenciales de cada paciente, con la identificación de los  médicos  y  de</w:t>
        <w:br/>
        <w:t>los demás profesionales que han intervenido  en  ellos,  con  el  objeto  de</w:t>
        <w:br/>
        <w:t>obtener la máxima integración posible de la documentación  clínica  de  cada</w:t>
        <w:br/>
        <w:t>paciente,   datos   clínicos,   quirúrgicos,   exámenes   de    laboratorio,</w:t>
        <w:br/>
        <w:t>radiografías que se le realicen al paciente, al menos, en el ámbito de  cada</w:t>
        <w:br/>
        <w:t>centro.</w:t>
        <w:br/>
        <w:br/>
        <w:t>[48]  Cfr. expediente médico (expediente de trámite interno,  proceso  penal</w:t>
        <w:br/>
        <w:t>No. 010-97-AP, Tomo I, f. 802; y expediente anexos a la  demanda,  anexo  5,</w:t>
        <w:br/>
        <w:t>f. 53).</w:t>
        <w:br/>
        <w:br/>
        <w:t>[49]  Cfr. declaración de Carmen Cornejo de Albán rendida ante la  Corte  en</w:t>
        <w:br/>
        <w:t>la audiencia pública celebrada el 16  de  mayo  de  2007  en  la  ciudad  de</w:t>
        <w:br/>
        <w:t>Guatemala, Guatemala; y declaración de Bismarck Albán Sánchez  rendida  ante</w:t>
        <w:br/>
        <w:t>fedatario público el 16 de abril de 2007 (expediente de fondo,  reparaciones</w:t>
        <w:br/>
        <w:t>y costas, Tomo II, fs. 276 a 283).</w:t>
        <w:br/>
        <w:br/>
        <w:t>[50]  Cfr. escrito de  Carmen  Cornejo  de  Albán  dirigido  a  Julio  Prado</w:t>
        <w:br/>
        <w:t>Vallejo, Presidente de la  Sección  Nacional  del  Ecuador  de  la  Sociedad</w:t>
        <w:br/>
        <w:t>Internacional para  los  Derechos  Humanos,  de  26  de  diciembre  de  1989</w:t>
        <w:br/>
        <w:t>(expediente de anexos a la demanda, anexo 6, f.  55);  y  escrito  de  Julio</w:t>
        <w:br/>
        <w:t>Prado Vallejo, Presidente de la Sección Nacional del Ecuador de la  Sociedad</w:t>
        <w:br/>
        <w:t>Internacional para  los  Derechos  Humanos  al  doctor  Patricio  Jaramillo,</w:t>
        <w:br/>
        <w:t>Director del Hospital Metropolitano de 28 de junio de  1990  (expediente  de</w:t>
        <w:br/>
        <w:t>anexos a la demanda, anexo 7, f. 61).</w:t>
        <w:br/>
        <w:t>[51]  Cfr. escrito del Director del Hospital Metropolitano, doctor  Patricio</w:t>
        <w:br/>
        <w:t>Jaramillo y del Gerente General,  Ing. Gonzalo  Cordovez  dirigido  a  Julio</w:t>
        <w:br/>
        <w:t>Prado Vallejo Presidente de la Sección Nacional del Ecuador de  la  Sociedad</w:t>
        <w:br/>
        <w:t>Internacional para los Derechos Humanos de 6 de agosto de  1990  (expediente</w:t>
        <w:br/>
        <w:t>de anexos a la demanda, anexo 8, f. 63).</w:t>
        <w:br/>
        <w:br/>
        <w:t>[52]  Cfr. solicitud de Carmen Cornejo de Albán presentada ante  el  Juzgado</w:t>
        <w:br/>
        <w:t>Octavo de lo Civil de 6 de noviembre de 1990  (expediente  de  anexos  a  la</w:t>
        <w:br/>
        <w:t>demanda, anexo 17, fs. 83 y 84).</w:t>
        <w:br/>
        <w:br/>
        <w:t>[53]  Cfr. resolución del Juzgado Octavo de lo Civil de 6  de  noviembre  de</w:t>
        <w:br/>
        <w:t>1990 (expediente de anexos a la demanda, anexo 17, f.  84).   El  Código  de</w:t>
        <w:br/>
        <w:t>Procedimiento Civil  en  su  artículo  3  dispone  que:  la  “[j]urisdicción</w:t>
        <w:br/>
        <w:t>preventiva es la que, dentro  de  la  distribución  de  aquélla,  radica  la</w:t>
        <w:br/>
        <w:t>competencia por la anticipación en el conocimiento de la causa”.   El  mismo</w:t>
        <w:br/>
        <w:t>Código en el artículo 68 establece que  “[t]odo  juiciio  principia  por  la</w:t>
        <w:br/>
        <w:t>demanda; pero podrán preceder a ésta los siguientes actos preparatorios  […]</w:t>
        <w:br/>
        <w:t>3º.- Exhibición y reconocimiento de documentos”.  Asimismo, el  artículo  69</w:t>
        <w:br/>
        <w:t>del Código de  referencia  dispone  que  “[p]uede  pedirse  como  diligencia</w:t>
        <w:br/>
        <w:t>preparatoria o  dentro  de  término  probatorio  la  exhibición  de  libros,</w:t>
        <w:br/>
        <w:t>títulos,  escrituras,  vales,  cuentas  y,  en  general,  de  documentos  de</w:t>
        <w:br/>
        <w:t>cualquier clase que fueren, siempre que se concreten y determinen,  haciendo</w:t>
        <w:br/>
        <w:t>constar la relación que tengan con la cuestión que se ventila o  que  ha  de</w:t>
        <w:br/>
        <w:t>ser materia de la acción de que se trate”.</w:t>
        <w:br/>
        <w:br/>
        <w:t>[54]  Cfr. acta de exhibición de documentos ante el  Juzgado  Octavo  de  lo</w:t>
        <w:br/>
        <w:t>Civil de 6 de noviembre de 1990 (expediente de anexos a  la  demanda,  anexo</w:t>
        <w:br/>
        <w:t>19, f. 88).</w:t>
        <w:br/>
        <w:br/>
        <w:t>[55]  Cfr. análisis médico del expediente médico de Laura Albán  (anexos  al</w:t>
        <w:br/>
        <w:t>escrito de solicitudes y argumentos, fs.  761  y  762);  y  criterio  médico</w:t>
        <w:br/>
        <w:t>neurológico (anexos a la demanda,  expediente  del  caso  ante  la  Comisión</w:t>
        <w:br/>
        <w:t>Interamericana, apéndice 3,  f.  616);  declaración  de  Carmen  Cornejo  de</w:t>
        <w:br/>
        <w:t>Albán, supra nota 49; y declaración de Bismarck Albán  Sánchez,  supra  nota</w:t>
        <w:br/>
        <w:t>49. Se hace notar que en el análisis médico del expediente médico  de  Laura</w:t>
        <w:br/>
        <w:t>Albán, aportado como prueba, no aparece fecha ni el nombre  del  médico  que</w:t>
        <w:br/>
        <w:t>lo realizó.  Al respecto, la Comisión y los representantes señalaron  que  a</w:t>
        <w:br/>
        <w:t>los médicos que se les consultó, indicaron que no podían  hacerlo  debido  a</w:t>
        <w:br/>
        <w:t>que las leyes médicas exigen que  los  médicos  se  abstengan  de  dañar  la</w:t>
        <w:br/>
        <w:t>reputación de sus colegas.</w:t>
        <w:br/>
        <w:br/>
        <w:t>[56]  Sobre la custodia del expediente médico, véase: artículo 10 de la  Ley</w:t>
        <w:br/>
        <w:t>del Ejercicio Profesional Médico de  Bolivia;  artículo  30  del  Código  de</w:t>
        <w:br/>
        <w:t>Ética de Chile; artículo 49 del Código Deontológico de  Guatemala;  artículo</w:t>
        <w:br/>
        <w:t>32 del Derechos y Deberes de las  Personas  Usuarias  de  los  Servicios  de</w:t>
        <w:br/>
        <w:t>Salud Públicos y  Privados  de  Costa  Rica;  artículo  170  del  Código  de</w:t>
        <w:br/>
        <w:t>Deontología Médica de Venezuela; artículo 16.2 del Código  de  Ética  Médica</w:t>
        <w:br/>
        <w:t>de Uruguay; artículo 19 de la Ley No. 41/2002 de 14 de  noviembre  de  2002,</w:t>
        <w:br/>
        <w:t>Básica reguladora de la autonomía del paciente y de derechos y  obligaciones</w:t>
        <w:br/>
        <w:t>en materia de información y documentación clínica de España; y artículo  5.3</w:t>
        <w:br/>
        <w:t>de la Norma NOM-168-SSA1-1998 sobre el Expediente  Clínico  de  los  Estados</w:t>
        <w:br/>
        <w:t>Unidos Mexicanos.</w:t>
        <w:br/>
        <w:br/>
        <w:t>[57]  Cfr. Ley No. 41/2002 de 14 de noviembre de 2002, básica reguladora  de</w:t>
        <w:br/>
        <w:t>la autonomía del paciente  y  de  derechos  y  obligaciones  en  materia  de</w:t>
        <w:br/>
        <w:t>información y documentación clínica de España, artículo 18.4.  Normas  sobre</w:t>
        <w:br/>
        <w:t>ética médica: Ley No. 23 de 1981 de Colombia, artículo 34; Código  de  Ética</w:t>
        <w:br/>
        <w:t>de Chile, artículo 30; Ley General de Salud de Perú, artículo 25;  y  Código</w:t>
        <w:br/>
        <w:t>de Ética de Argentina, artículo 72.</w:t>
        <w:br/>
        <w:br/>
        <w:t>[58]  Cfr. denuncia presentada por Carmen  Cornejo  de  Albán,  dirigida  al</w:t>
        <w:br/>
        <w:t>Presidente del Colegio de Médicos de Pichincha el 25 de  noviembre  de  1993</w:t>
        <w:br/>
        <w:t>(expediente de trámite interno, proceso penal No. 010-97-AP,  Tomo  VI,  fs.</w:t>
        <w:br/>
        <w:t>1435 a 1439).</w:t>
        <w:br/>
        <w:br/>
        <w:t>[59]  Dicha decisión además señaló que en “relación  al  doctor  N.  Andrade</w:t>
        <w:br/>
        <w:t>por  cuanto  dentro  del  expediente  no  se  ha  llegado  a  establecer  su</w:t>
        <w:br/>
        <w:t>identidad, y tampoco se encuentra  responsabilidad  de  ninguna  naturaleza,</w:t>
        <w:br/>
        <w:t>este  Tribunal,  igualmente  se  abstiene  de  aplicar  sanción  alguna.  En</w:t>
        <w:br/>
        <w:t>relación a la enfermera Myriam Barahona, este Tribunal  declara  que  no  es</w:t>
        <w:br/>
        <w:t>competente para su juzgamiento y sanción […]”. Cfr.  decisión  del  Tribunal</w:t>
        <w:br/>
        <w:t>de Honor de 4 de enero de 1995 (expediente trámite  interno,  proceso  penal</w:t>
        <w:br/>
        <w:t>interno No. 010-97-AP, Tomo VII, fs. 1530 a 1533).</w:t>
        <w:br/>
        <w:br/>
        <w:t>[60]  Declaración Universal sobre el Genoma Humano y los  Derechos  Humanos,</w:t>
        <w:br/>
        <w:t>artículos 13 y 14, aprobado por la Conferencia General de la  UNESCO  el  11</w:t>
        <w:br/>
        <w:t>de noviembre de 1997; Declaración Internacional sobre  los  Datos  Genéticos</w:t>
        <w:br/>
        <w:t>Humanos, artículos 6.b, 20 y 25, aprobado por la Conferencia General  de  la</w:t>
        <w:br/>
        <w:t>UNESCO el 16 de octubre de 2003; y Declaración Universal  sobre  Bioética  y</w:t>
        <w:br/>
        <w:t>Derechos Humanos, artículo 19, aprobado por la  Conferencia  General  de  la</w:t>
        <w:br/>
        <w:t>UNESCO el 19 de octubre de 2005.</w:t>
        <w:br/>
        <w:t>[61]  Cfr. escrito de Carmen Cornejo de Albán dirigido a  Fernando  Casares,</w:t>
        <w:br/>
        <w:t>Ministro Fiscal General, de 3 de agosto de 1995 (expediente de anexos  a  la</w:t>
        <w:br/>
        <w:t>demanda, anexo 24, f. 99); y declaración de Carmen Cornejo de  Albán,  supra</w:t>
        <w:br/>
        <w:t>nota 49; y declaración de Bismarck Albán Sánchez, supra nota 49.</w:t>
        <w:br/>
        <w:br/>
        <w:t>[62]   Cfr. escrito de Carmen Cornejo de Albán dirigido a  Guillermo  Castro</w:t>
        <w:br/>
        <w:t>Dager, Ministro Fiscal General, de 1 de noviembre  de  1996  (expediente  de</w:t>
        <w:br/>
        <w:t>anexos a la demanda, anexo 25, f. 102).</w:t>
        <w:br/>
        <w:br/>
        <w:t>[63]  Según manifestaron la Comisión y los representantes en dicha  denuncia</w:t>
        <w:br/>
        <w:t>no se indicó el nombre del doctor Espinoza Cuesta, porque los familiares  de</w:t>
        <w:br/>
        <w:t>Laura Albán desconocían el  nombre  del  referido  médico,  pese  a  que  en</w:t>
        <w:br/>
        <w:t>reiteradas ocasiones lo habían solicitado al Hospital Metropolitano  y  éste</w:t>
        <w:br/>
        <w:t>no se los había facilitado. Cfr. comunicaciones de la Comisión Ecuménica  de</w:t>
        <w:br/>
        <w:t>Derechos Humanos dirigidas al Director del Hospital Metropolitano de  16  de</w:t>
        <w:br/>
        <w:t>diciembre de 1994, el 13 de  enero  de  1995  y  el  18  de  abril  de  1995</w:t>
        <w:br/>
        <w:t>(expediente de anexos de trámite interno, proceso  penal  No.  010-97-AP-AP,</w:t>
        <w:br/>
        <w:t>Tomo II, fs. 978 a 981); declaración de Carmen Cornejo de Albán, supra  nota</w:t>
        <w:br/>
        <w:t>49; y declaración de Bismarck Albán Sánchez, supra nota 49.</w:t>
        <w:br/>
        <w:br/>
        <w:t>[64]  Cfr. escrito de  acusación  de  Carmen  Cornejo  de  Albán  de  25  de</w:t>
        <w:br/>
        <w:t>noviembre de 1996 (expediente de anexos de la demanda, anexo 26, fs.  104  a</w:t>
        <w:br/>
        <w:t>105).</w:t>
        <w:br/>
        <w:br/>
        <w:t>[65]  Cfr. oficio del Ministro Fiscal General dirigido a la Ministra  Fiscal</w:t>
        <w:br/>
        <w:t>de Pichincha de 19 de diciembre de  1996  (expediente  de  trámite  interno,</w:t>
        <w:br/>
        <w:t>proceso penal No. 010-97-AP, Tomo I, f. 783).</w:t>
        <w:br/>
        <w:br/>
        <w:t>[66]  Cfr. oficio No. 379-96-MFP de  la  Ministra  Fiscal  de  Pichincha  al</w:t>
        <w:br/>
        <w:t>Agente Fiscal Noveno de lo Penal de 30 de diciembre de 1996  (expediente  de</w:t>
        <w:br/>
        <w:t>trámite interno, proceso penal No. 010-97-AP, Tomo I, f. 788).</w:t>
        <w:br/>
        <w:br/>
        <w:t>[67]  Cfr. resolución del Juzgado Quinto de lo Penal de 10 de enero de  1996</w:t>
        <w:br/>
        <w:t>(expediente de trámite interno, proceso penal  No.  010-97-AP,  Tomo  I,  f.</w:t>
        <w:br/>
        <w:t>833).</w:t>
        <w:br/>
        <w:br/>
        <w:t>[68]  De conformidad con el artículo 14 del Código de  Procedimiento  Penal,</w:t>
        <w:br/>
        <w:t>vigente  al  momento  de  los  hechos,  se  podía  presentar  una  acusación</w:t>
        <w:br/>
        <w:t>particular.</w:t>
        <w:br/>
        <w:br/>
        <w:t>[69]  Cfr. acusación particular de los padres de  Laura  Albán  dirigido  al</w:t>
        <w:br/>
        <w:t>Juez Quinto de lo Penal de 23  de  enero  de  1997  (expediente  de  trámite</w:t>
        <w:br/>
        <w:t>interno, proceso penal No. 010-97-AP, Tomo I, fs. 896 a 901).</w:t>
        <w:br/>
        <w:br/>
        <w:t>[70]  Cfr.  oficio  del  Juez  Quinto  dirigido  al  director  del  Hospital</w:t>
        <w:br/>
        <w:t>Metropolitano, de 15 de  mayo  de  1997,  (expediente  de  trámite  interno,</w:t>
        <w:br/>
        <w:t>proceso penal No. 010-97-AP, Tomo IV, f. 1240); y oficio  No.  1120-OIDP  de</w:t>
        <w:br/>
        <w:t>la Oficina de Investigaciones del Delito de Pichincha, de la de  la  Policía</w:t>
        <w:br/>
        <w:t>Nacional del Ecuador dirigido al  Juez  Quinto,  de  28  de  enero  de  1997</w:t>
        <w:br/>
        <w:t>(expediente de anexos a la demanda, anexo 30, fs. 113 a 117).</w:t>
        <w:br/>
        <w:br/>
        <w:t>[71]  Cfr. carta de  Cecilia  B.  de  Páez,  Gerente  General  del  Hospital</w:t>
        <w:br/>
        <w:t>Metropolitano dirigida al señor Jorge W. German R., Juez Quinto de lo  Penal</w:t>
        <w:br/>
        <w:t>de Pichincha (expediente de trámite interno, proceso  penal  No.  010-97-AP,</w:t>
        <w:br/>
        <w:t>Tomo VI, f. 1395).</w:t>
        <w:br/>
        <w:br/>
        <w:t>[72]  Cfr. escrito del Fiscal Quinto de lo Penal de  Pichincha  dirigido  al</w:t>
        <w:br/>
        <w:t>Juez Quinto de lo Penal de 16 de febrero  de  1998  (expediente  de  trámite</w:t>
        <w:br/>
        <w:t>interno, proceso penal No. 010-97-AP, Tomo VII, f. 1561).</w:t>
        <w:br/>
        <w:br/>
        <w:t>[73]  Cfr. auto del Juzgado Quinto de  lo  Penal  de  3  de  marzo  de  1998</w:t>
        <w:br/>
        <w:t>(expediente de trámite interno, proceso penal No.  010-97-AP-AP,  Tomo  VII,</w:t>
        <w:br/>
        <w:t>f. 1562). El artículo aplicable era  el  129  del  Código  de  Procedimiento</w:t>
        <w:br/>
        <w:t>Penal que establecía que en “cuanto aparezcan en el proceso datos que  hagan</w:t>
        <w:br/>
        <w:t>presumir la responsabilidad penal de una persona, el Juez hará extensivo  el</w:t>
        <w:br/>
        <w:t>sumario en su contra y ordenará que rinda el testimonio indagatorio.”</w:t>
        <w:br/>
        <w:br/>
        <w:t>[74]  Cfr. escrito del Fiscal Quinto de lo  Penal  de  Pichincha  de  20  de</w:t>
        <w:br/>
        <w:t>julio de 1998 (expediente de anexos a la demanda, anexo 32, fs. 122 a  127);</w:t>
        <w:br/>
        <w:t>y auto del Juzgado Quinto de lo Penal de 21 de julio de 1998 (expediente  de</w:t>
        <w:br/>
        <w:t>trámite interno, proceso penal No. 010-97-AP, Tomo XI, f. 2000).</w:t>
        <w:br/>
        <w:br/>
        <w:t>[75]  Cfr. acta de notificación 21 de julio de 1998 (expediente  de  trámite</w:t>
        <w:br/>
        <w:t>interno, proceso penal No. 010-97-AP, Tomo XI, f. 2000).</w:t>
        <w:br/>
        <w:br/>
        <w:t>[76]  Cfr. escrito del doctor  Ramiro  Montenegro  López  dirigido  al  Juez</w:t>
        <w:br/>
        <w:t>Quinto de lo Penal, de 27 de julio de 1998 (expediente de  trámite  interno,</w:t>
        <w:br/>
        <w:t>proceso penal No. 010-97-AP, Tomo XI, fs. 2006 a 2011).</w:t>
        <w:br/>
        <w:br/>
        <w:t>[77]  Cfr. escrito de los padres de Laura Albán dirigido al Juez  Quinto  de</w:t>
        <w:br/>
        <w:t>lo Penal de 14 de agosto de 1998 (expediente  de  trámite  interno,  proceso</w:t>
        <w:br/>
        <w:t>penal No. 010-97-AP-AP, Tomo XI, f. 2012).</w:t>
        <w:br/>
        <w:br/>
        <w:t>[78]  En el documento original aparece el nombre del  Dr.  Fernando  Alarcón</w:t>
        <w:br/>
        <w:t>Egas.  Sin embargo, la Corte  entiende  que  se  refiere  al  doctor  Fabián</w:t>
        <w:br/>
        <w:t>Espinoza Cuesta.  Además, en el dictamen fiscal  acusatorio  presentado  por</w:t>
        <w:br/>
        <w:t>el Ministro Fiscal de Pichincha, el 15 de junio de 1999  a  la  Sexta  Sala,</w:t>
        <w:br/>
        <w:t>literalmente indicó que: “[…] considerando que al resolver la  Sala  debería</w:t>
        <w:br/>
        <w:t>revocar el auto del Inferior y dictar  el  correspondiente  auto  declarando</w:t>
        <w:br/>
        <w:t>abierta la etapa del plenario en contra de los Drs. Ramiro Montenegro  López</w:t>
        <w:br/>
        <w:t>y Fabián  Ernesto  Espinoza  Cuesta  corrigiendo  además  el  lapsus  calami</w:t>
        <w:br/>
        <w:t>cometido por el Juez a quo quien en el auto que impugnó confunde  al  perito</w:t>
        <w:br/>
        <w:t>Dr. Fernando Alarcón Egas con el sindicado  Fabián  Espinoza  Cuesta”.  Cfr.</w:t>
        <w:br/>
        <w:t>dictamen fiscal de 15 de junio de 1999 (expediente de anexos a  la  demanda,</w:t>
        <w:br/>
        <w:t>anexo 35, f. 154).</w:t>
        <w:br/>
        <w:br/>
        <w:t>[79]  Cfr. auto de sobreseimiento provisional dictado por el Juzgado  Quinto</w:t>
        <w:br/>
        <w:t>de lo Penal de 14 de diciembre de 1998 (anexos a la demanda, anexo  34,  fs.</w:t>
        <w:br/>
        <w:t>136 a 147).</w:t>
        <w:br/>
        <w:br/>
        <w:t>[80]  Cfr. escrito del defensor del doctor Ramiro Montenegro López  dirigido</w:t>
        <w:br/>
        <w:t>al Juez Quinto de lo Penal, de  16  de  diciembre  de  1996  (expediente  de</w:t>
        <w:br/>
        <w:t>trámite interno, proceso penal  No.  010-97-AP-AP,  Tomo  XI,  f.  2029);  y</w:t>
        <w:br/>
        <w:t>escritos de los padres de Laura Albán presentados ante el Juez Quinto de  lo</w:t>
        <w:br/>
        <w:t>Penal, los días 16  y  21  de  diciembre  de  1998  (expediente  de  trámite</w:t>
        <w:br/>
        <w:t>interno, proceso penal No. 010-97-AP-AP, Tomo XI, fs. 2030 y 2032).</w:t>
        <w:br/>
        <w:br/>
        <w:t>[81]  Cfr. auto del Juzgado Quinto de lo Penal de 23 de  diciembre  de  1998</w:t>
        <w:br/>
        <w:t>(expediente de trámite interno, proceso penal No.  010-97-AP,  Tomo  XI,  f.</w:t>
        <w:br/>
        <w:t>2033); y dictamen fiscal de 15 de junio de 1999, supra nota 78.</w:t>
        <w:br/>
        <w:t>[82]  Cfr.  resolución  de  la  Sexta  Sala  de  13  de  diciembre  de  1999</w:t>
        <w:br/>
        <w:t>(expediente de trámite interno, proceso penal No. 010-97-AP,  Tomo  XI,  fs.</w:t>
        <w:br/>
        <w:t>2036 a 2050).</w:t>
        <w:br/>
        <w:br/>
        <w:t>[83]  Cfr. escrito de los padres de Laura Albán dirigido a los Ministros  de</w:t>
        <w:br/>
        <w:t>la Sexta Sala, sin fecha (expediente de anexos a la demanda, anexo  38,  fs.</w:t>
        <w:br/>
        <w:t>173 a 176).</w:t>
        <w:br/>
        <w:br/>
        <w:t>[84]  Cfr. resolución de la Sexta Sala de 16 de febrero de 2000  (expediente</w:t>
        <w:br/>
        <w:t>de anexos a la demanda, anexo 39, f. 178).</w:t>
        <w:br/>
        <w:br/>
        <w:t>[85]  Cfr. resolución de la Sexta Sala de 17 de marzo  de  2000  (expediente</w:t>
        <w:br/>
        <w:t>de trámite interno, proceso penal No. 010-97-AP, Tomo XI, f.  2051).  En  el</w:t>
        <w:br/>
        <w:t>proceso  ante  la  Corte  Interamericana  no  se  aportó  prueba  sobre   la</w:t>
        <w:br/>
        <w:t>interposición del recurso de apelación.</w:t>
        <w:br/>
        <w:br/>
        <w:t>[86]   Cfr. resolución de la Sexta Sala de 24 de abril del 2000  (expediente</w:t>
        <w:br/>
        <w:t>de trámite interno, proceso penal No. 010-97-AP, Tomo XI, f. 2052).</w:t>
        <w:br/>
        <w:br/>
        <w:t>[87]   Cfr. auto de la Sexta Sala de 8  de  junio  de  2000  (expediente  de</w:t>
        <w:br/>
        <w:t>trámite interno, proceso penal No. 010-97-AP,  Tomo  XI,  f.  2053).  En  el</w:t>
        <w:br/>
        <w:t>proceso  ante  la  Corte  Interamericana  no  se  aportó  prueba  sobre   la</w:t>
        <w:br/>
        <w:t>interposición del recurso de hecho.</w:t>
        <w:br/>
        <w:br/>
        <w:t>[88]  Cfr. oficio del Juzgado Quinto de lo Penal dirigido al Registrador  de</w:t>
        <w:br/>
        <w:t>la Propiedad de 17 de agosto de 2000 por  (expediente  de  trámite  interno,</w:t>
        <w:br/>
        <w:t>proceso penal No. 010-97-AP, Tomo XI, f. 2057).</w:t>
        <w:br/>
        <w:br/>
        <w:t>[89]  Cfr. oficio del Juzgado Quinto de lo Penal  dirigido  al  Jefe  de  la</w:t>
        <w:br/>
        <w:t>Policía Judicial de Pichincha  de  17  de  agosto  de  2000  (expediente  de</w:t>
        <w:br/>
        <w:t>trámite interno, proceso penal No. 010-97-AP, Tomo XI, f. 2058).</w:t>
        <w:br/>
        <w:br/>
        <w:t>[90]  Cfr. comunicación del Juzgado Quinto de lo Penal dirigida al  Director</w:t>
        <w:br/>
        <w:t>Nacional de Migración de 4 de enero de 2001 (expediente de trámite  interno,</w:t>
        <w:br/>
        <w:t>proceso penal No. 010-97-AP, Tomo XI, f. 2068).</w:t>
        <w:br/>
        <w:br/>
        <w:t>[91]  Cfr. escrito  dirigido  al  Juzgado  Quinto  de  lo  Penal  el  10  de</w:t>
        <w:br/>
        <w:t>noviembre de 2006 por los padres de Laura Albán con una hoja de registro  de</w:t>
        <w:br/>
        <w:t>la Dirección de Migración-Centro de Cómputo del doctor  Espinoza  Cuesta  de</w:t>
        <w:br/>
        <w:t>23 de marzo de 2001 (expediente de trámite interno, proceso penal  No.  010-</w:t>
        <w:br/>
        <w:t>97-AP, Tomo XI, f. 2093).</w:t>
        <w:br/>
        <w:br/>
        <w:t>[92]  Cfr. oficio del Juzgado Quinto de lo Penal de 20 de noviembre de  2006</w:t>
        <w:br/>
        <w:t>(expediente de trámite interno, proceso penal No. 010-97-AP, Tomo XI,  folio</w:t>
        <w:br/>
        <w:t>2095).</w:t>
        <w:br/>
        <w:br/>
        <w:t>[93]  Cfr. auto de la Corte Suprema de Justicia  de  30  de  enero  de  2007</w:t>
        <w:br/>
        <w:t>(expediente de prueba para mejor resolver, fs. 2111 y 2112).</w:t>
        <w:br/>
        <w:t>[94]  Cfr. pronunciamiento del  Juzgado  Quinto  de  lo  Penal  dirigido  al</w:t>
        <w:br/>
        <w:t>Presidente de  la  Corte  Suprema  de  Justicia  de  31  de  enero  de  2007</w:t>
        <w:br/>
        <w:t>(expediente de prueba para mejor resolver, fs. 2151 y 2152).</w:t>
        <w:br/>
        <w:br/>
        <w:t>[95]  El artículo 101 del Código Penal establece que:</w:t>
        <w:br/>
        <w:t xml:space="preserve">      “[t]oda acción penal prescribe en el tiempo y con las condiciones  que</w:t>
        <w:br/>
        <w:t xml:space="preserve">      la ley señala:  En  el  ejercicio  del  derecho  que  la  prescripción</w:t>
        <w:br/>
        <w:t xml:space="preserve">      establece, se observarán las reglas que siguen: Tanto en  los  delitos</w:t>
        <w:br/>
        <w:t xml:space="preserve">      de acción pública como en los delitos de acción privada se distinguirá</w:t>
        <w:br/>
        <w:t xml:space="preserve">      ante todo si, cometido el delito, se ha iniciado o no enjuiciamiento.</w:t>
        <w:br/>
        <w:t xml:space="preserve">      En los delitos de acción  pública,  de  no  haber  enjuiciamiento,  la</w:t>
        <w:br/>
        <w:t xml:space="preserve">      acción para perseguirlos prescribirá en diez  años  en  tratándose  de</w:t>
        <w:br/>
        <w:t xml:space="preserve">      infracciones reprimidas con reclusión, y en cinco años  en  tratándose</w:t>
        <w:br/>
        <w:t xml:space="preserve">      de infracciones reprimidas con prisión. En ambos casos  el  tiempo  se</w:t>
        <w:br/>
        <w:t xml:space="preserve">      contará a partir de la fecha en la que la infracción  fue  perpetrada.</w:t>
        <w:br/>
        <w:t xml:space="preserve">      En los mismos delitos  de  acción  pública,  de  haber  enjuiciamiento</w:t>
        <w:br/>
        <w:t xml:space="preserve">      iniciado antes de que aquellos  plazos  se  cumplan,  la  acción  para</w:t>
        <w:br/>
        <w:t xml:space="preserve">      continuar la causa prescribirá en los mismos plazos, contados desde la</w:t>
        <w:br/>
        <w:t xml:space="preserve">      fecha del autocabeza de proceso”.</w:t>
        <w:br/>
        <w:t xml:space="preserve">             […]</w:t>
        <w:br/>
        <w:br/>
        <w:t>[96]  Cfr. auto del Juzgado Quinto de lo Penal de  16  de  octubre  de  2007</w:t>
        <w:br/>
        <w:t>(expediente de fondo, reparaciones y costas, Tomo III, fs. 496 y 497).</w:t>
        <w:br/>
        <w:br/>
        <w:t>[97]  Cfr. recurso de apelación ante el Juzgado Quinto de lo Penal de 25  de</w:t>
        <w:br/>
        <w:t>octubre de 2007 (expediente de fondo, reparaciones y costas, Tomo  III,  fs.</w:t>
        <w:br/>
        <w:t>522 a 524); y oficio del Juzgado Quinto de lo Penal  de  29  de  octubre  de</w:t>
        <w:br/>
        <w:t>2007 (expediente de fondo, reparaciones y costas, Tomo III, f. 524).</w:t>
        <w:br/>
        <w:t>[98]  Lo anterior se encontraba regulado en los artículos 14, 21  y  23  del</w:t>
        <w:br/>
        <w:t>Código de  Procedimiento  Penal  vigente  al  momento  de  los  hechos.   El</w:t>
        <w:br/>
        <w:t>artículo 14 señalaba que “[l]a acción  penal  es  de  carácter  público.  En</w:t>
        <w:br/>
        <w:t>general,  se  la  ejercerá  de  oficio,  pudiendo  admitirse  la   acusación</w:t>
        <w:br/>
        <w:t>particular; pero en los casos señalados en el Art. 428 de este Código se  la</w:t>
        <w:br/>
        <w:t>ejercerá únicamente mediante acusación particular.”  Asimismo,  el  artículo</w:t>
        <w:br/>
        <w:t>21 establecía que  “[e]l  Ministerio  Público  excitará  a  los  respectivos</w:t>
        <w:br/>
        <w:t>jueces para que inicien los procesos penales por  la  comisión  de  delitos,</w:t>
        <w:br/>
        <w:t>fundamentando la excitación  en  la  noticia  que  hubiesen  recibido.”  Por</w:t>
        <w:br/>
        <w:t>último, el artículo 23 disponía que “[s]erá necesaria  la  intervención  del</w:t>
        <w:br/>
        <w:t>Ministerio Público en todos los procesos penales que, por la comisión de  un</w:t>
        <w:br/>
        <w:t>delito, se iniciaren en los  correspondientes  tribunales  y  juzgados,  aún</w:t>
        <w:br/>
        <w:t>cuando en dichos procesos actúe un  acusador  particular,  siempre  que  tal</w:t>
        <w:br/>
        <w:t>infracción deba perseguirse de oficio.”</w:t>
        <w:br/>
        <w:t>[99]  El artículo 428 del  Código  de  Procedimiento  Penal  establecía  que</w:t>
        <w:br/>
        <w:t>“[m]ediante acusación particular, los  jueces  penales  juzgarán  únicamente</w:t>
        <w:br/>
        <w:t>los siguientes delitos:</w:t>
        <w:br/>
        <w:t xml:space="preserve">      a)    [e]l estupro perpetrado en una mujer mayor de dieciséis  años  y</w:t>
        <w:br/>
        <w:t>menor de dieciocho;</w:t>
        <w:br/>
        <w:t xml:space="preserve">      b)    [e]l rapto de una mujer mayor  de  dieciséis  años  y  menor  de</w:t>
        <w:br/>
        <w:t xml:space="preserve">           dieciocho,  que  hubiese  consentido  en  su  rapto  y   seguido</w:t>
        <w:br/>
        <w:t xml:space="preserve">           voluntariamente al raptor;</w:t>
        <w:br/>
        <w:t xml:space="preserve">      c)    [l]a injuria calumniosa y la no calumniosa grave;</w:t>
        <w:br/>
        <w:t xml:space="preserve">      d)     [l]os  daños  causados  en  bosques,  arboledas  o  huertos  de</w:t>
        <w:br/>
        <w:t xml:space="preserve">           propiedad particular,  mediante  el  corte,  descortezamiento  o</w:t>
        <w:br/>
        <w:t xml:space="preserve">           destrucción de árboles; los causados en un río,  canal,  arroyo,</w:t>
        <w:br/>
        <w:t xml:space="preserve">           estanque,  vivar  o  depósitos  de  agua,  ya  destruyendo   los</w:t>
        <w:br/>
        <w:t xml:space="preserve">           acueductos, diques, puentes o represas de propiedad  particular,</w:t>
        <w:br/>
        <w:t xml:space="preserve">           ya echando  sustancias  propias  para  destruir  peces  y  otras</w:t>
        <w:br/>
        <w:t xml:space="preserve">           especies ictiológicas; los causados con la muerte  o  heridas  y</w:t>
        <w:br/>
        <w:t xml:space="preserve">           lesiones a caballos y otros animales domésticos y  domesticados;</w:t>
        <w:br/>
        <w:t xml:space="preserve">           los causados mediante la destrucción de cercas o cerramientos de</w:t>
        <w:br/>
        <w:t xml:space="preserve">           cualquier clase que fueren; la supresión o cambio de linderos, y</w:t>
        <w:br/>
        <w:t xml:space="preserve">           cegamiento de fosos; y</w:t>
        <w:br/>
        <w:t xml:space="preserve">      e)    [t]odos los demás delitos de usurpación no  contemplados  en  el</w:t>
        <w:br/>
        <w:t>numeral anterior.”</w:t>
        <w:br/>
        <w:br/>
        <w:br/>
        <w:t>[100] La Sexta Sala el 13 de diciembre de 1999 resolvió que “al  no  existir</w:t>
        <w:br/>
        <w:t>una legislación específica de la  MALA  PRACTICA  MEDICA,  han  adecuado  su</w:t>
        <w:br/>
        <w:t>conducta al delito descrito en el Art. 459 del Código Penal y  tipificado  y</w:t>
        <w:br/>
        <w:t>penado en el Art. 460 Ibidem; delito inintencional  según  [el]  código,  es</w:t>
        <w:br/>
        <w:t>decir esencialmente culposo […]” (mayúsculas en el original).</w:t>
        <w:br/>
        <w:br/>
        <w:t>[101] El artículo 15 del Código de Procedimiento Penal establecía que  “[l]a</w:t>
        <w:br/>
        <w:t>excepción de los casos previstos en el [artículo] 428  de  este  Código,  el</w:t>
        <w:br/>
        <w:t>ejercicio de la acción penal pública  se  inicia  mediante  auto  cabeza  de</w:t>
        <w:br/>
        <w:t>proceso, que puede tener por antecedentes:</w:t>
        <w:br/>
        <w:t xml:space="preserve">           1.- [l]a pesquisa que, de oficio, efectúe  el  Juez  o  Tribunal</w:t>
        <w:br/>
        <w:t xml:space="preserve">           competente;</w:t>
        <w:br/>
        <w:t xml:space="preserve">           2.- [l]a excitación fiscal;</w:t>
        <w:br/>
        <w:t xml:space="preserve">           3.- [l]a denuncia;</w:t>
        <w:br/>
        <w:t xml:space="preserve">           4.- [l]a acusación particular;</w:t>
        <w:br/>
        <w:t xml:space="preserve">           5.- [e]l parte policial informativo o la indagación policial; y,</w:t>
        <w:br/>
        <w:t xml:space="preserve">           6.- [l]a orden superior de origen administrativo.”</w:t>
        <w:br/>
        <w:br/>
        <w:br/>
        <w:t>[102] El artículo 457 del Código  Penal  dispone  que  “[e]n  la  infracción</w:t>
        <w:br/>
        <w:t>mencionada en el artículo anterior, se presumirá  la  intención  de  dar  la</w:t>
        <w:br/>
        <w:t>muerte si el que administró las sustancias nocivas es  médico,  farmacéutico</w:t>
        <w:br/>
        <w:t>o  químico; o si posee conocimientos en dichas profesiones, aunque no  tenga</w:t>
        <w:br/>
        <w:t>los títulos o diplomas para ejercerlas.”</w:t>
        <w:br/>
        <w:br/>
        <w:t>[103] Cfr. escrito del Fiscal Quinto de lo Penal de  Pichincha,  supra  nota</w:t>
        <w:br/>
        <w:t>78.</w:t>
        <w:br/>
        <w:br/>
        <w:t>[104] El artículo 351 del Código de Procedimiento Penal disponía  que  “[s]i</w:t>
        <w:br/>
        <w:t>al  resolver  la  apelación  el  Superior  considera  que  no   procede   el</w:t>
        <w:br/>
        <w:t>sobreseimiento sino el auto de apertura del plenario, lo dictará de  acuerdo</w:t>
        <w:br/>
        <w:t>con lo dispuesto en el Art. 253. Si, en cambio, considera  que  el  auto  de</w:t>
        <w:br/>
        <w:t>apertura del plenario que ha  subido  en  apelación  no  es  procedente,  lo</w:t>
        <w:br/>
        <w:t>revocará y en su lugar dictará el auto de sobreseimiento que corresponda”.</w:t>
        <w:br/>
        <w:br/>
        <w:t>[105] En ese sentido, el artículo 247  del  Código  de  Procedimiento  Penal</w:t>
        <w:br/>
        <w:t>establecía que “[e]l sobreseimiento definitivo del proceso da fin al  juicio</w:t>
        <w:br/>
        <w:t>y, en consecuencia, impide iniciar otro por el mismo hecho.”</w:t>
        <w:br/>
        <w:t>[106]       Cfr.  Caso Barrios Altos Vs. Perú. Fondo.  Sentencia  de  14  de</w:t>
        <w:br/>
        <w:t>marzo de 2001. Serie C No. 75, párr. 41; Caso Almonacid Arellano Vs.  Chile.</w:t>
        <w:br/>
        <w:t>Excepciones Preliminares, Fondo, Reparaciones y Costas. Sentencia de  26  de</w:t>
        <w:br/>
        <w:t>septiembre de 2006. Serie C No. 154, párr. 110; y Caso de la Masacre  de  La</w:t>
        <w:br/>
        <w:t>Rochela, supra nota 9, párr. 294.</w:t>
        <w:br/>
        <w:br/>
        <w:t>[107] El artículo 2 de la Convención establece que:</w:t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[108] Cfr. Caso Niños de la Calle (Villagrán Morales), supra nota 38,  párr.</w:t>
        <w:br/>
        <w:t>144; Caso Montero Aranguren y otros (Retén de Catia) Vs.  Venezuela.  Fondo,</w:t>
        <w:br/>
        <w:t>Reparaciones y Costas. Sentencia de 5 de julio de 2006.  Serie  C  No.  150,</w:t>
        <w:br/>
        <w:t>párr. 63; Caso Zambrano Velez y otros, supra nota 9, párr. 78; y Caso  Escué</w:t>
        <w:br/>
        <w:t>Zapata, supra nota 12, párr. 40.</w:t>
        <w:br/>
        <w:br/>
        <w:t>[109] Cfr. el artículo 25.1 de la Declaración Universal de Derechos  Humanos</w:t>
        <w:br/>
        <w:t>y el artículo XI de la Declaración Americana de los Derechos y  Deberes  del</w:t>
        <w:br/>
        <w:t>Hombre.</w:t>
        <w:br/>
        <w:br/>
        <w:t>[110] Cfr. Caso Velásquez Rodríguez, supra nota 39, párr 91;  Caso  Cantoral</w:t>
        <w:br/>
        <w:t>Huamaní y García Santa Cruz, supra nota 13, párr. 79; Caso Zambrano Velez  y</w:t>
        <w:br/>
        <w:t>otros, supra nota 9, párr. 114; y Caso Masacre La  Rochela,  supra  nota  9,</w:t>
        <w:br/>
        <w:t>párr. 145.</w:t>
        <w:br/>
        <w:br/>
        <w:t>[111] Cfr. Caso Última Tentación de  Cristo  (Olmedo  Bustos  y  otros)  Vs.</w:t>
        <w:br/>
        <w:t>Chile. Fondo, Reparaciones y Costas. Sentencia de  5  de  febrero  de  2001.</w:t>
        <w:br/>
        <w:t>Serie C No. 73, párr. 72; Caso Masacre de Pueblo Bello Vs. Colombia.  Fondo,</w:t>
        <w:br/>
        <w:t>Reparaciones y Costas. Sentencia de 31 de enero de 2006. Serie  C  No.  140,</w:t>
        <w:br/>
        <w:t>párrs. 111 y 112; y Caso de la Masacre de  Mapiripán  Vs.  Colombia.  Fondo,</w:t>
        <w:br/>
        <w:t>Reparaciones y Costas. Sentencia de 15 de septiembre de 2005.  Serie  C  No.</w:t>
        <w:br/>
        <w:t>134, párr. 110.</w:t>
        <w:br/>
        <w:br/>
        <w:t>[112] Cfr. Caso Velásquez Rodríguez,  supra  nota  14,  párr.  172;  y  Caso</w:t>
        <w:br/>
        <w:t>Ximenes Lopes, supra nota 19, párr. 85.</w:t>
        <w:br/>
        <w:t>[113] Cfr. Caso de la Masacre de Pueblo Bello, supra nota  111,  párr.  111;</w:t>
        <w:br/>
        <w:t>Caso Comunidad Indígena Sawhoyamaxa  Vs.  Paraguay.  Fondo,  Reparaciones  y</w:t>
        <w:br/>
        <w:t>Costas. Sentencia de 29 de marzo de 2006. Serie C No. 146, párr.  154;  Caso</w:t>
        <w:br/>
        <w:t>Baldeón García, supra nota 38, párr. 81; y Caso Ximenes  Lopes,  supra  nota</w:t>
        <w:br/>
        <w:t>19, párr. 88.</w:t>
        <w:br/>
        <w:br/>
        <w:t>[114] Cfr. Caso Ximenes Lopes, supra nota 19, párr. 99.</w:t>
        <w:br/>
        <w:t>[115] La “Ley Reformada y Codificada de  la  Federación  Médica  Ecuatoriana</w:t>
        <w:br/>
        <w:t>para el Ejercicio, Perfeccionamiento y  Defensa  Profesional”,  Decreto  No.</w:t>
        <w:br/>
        <w:t>3567-A de 1979, establece la estructura de la Federación  Ecuatoriana  y  la</w:t>
        <w:br/>
        <w:t>regulación de los Colegios Médicos y el Tribunal de  Honor,  el  cual  tiene</w:t>
        <w:br/>
        <w:t>como finalidad analizar el ejercicio profesional de los médicos.</w:t>
        <w:br/>
        <w:br/>
        <w:t>[116] Código Internacional de Ética Médica de la Asociación Médica  Mundial,</w:t>
        <w:br/>
        <w:t>Deberes de los Médicos hacia los pacientes, octubre de 1949;  Principios  de</w:t>
        <w:br/>
        <w:t>Ética Médica de  la  Asociación  Médica  Americana,  principios  I  y  VIII,</w:t>
        <w:br/>
        <w:t>versión adoptada en 1847 y modificada el 17 de junio  de  2001;  Declaración</w:t>
        <w:br/>
        <w:t>de la Asociación Médica Mundial sobre el VIH/SIDA  y  la  Profesión  Médica,</w:t>
        <w:br/>
        <w:t>artículo 2, octubre de  2006;  Declaración  de  Helsinki  de  la  Asociación</w:t>
        <w:br/>
        <w:t>Médica Mundial.  Principios  éticos  para  las  investigaciones  médicas  en</w:t>
        <w:br/>
        <w:t>seres humanos, artículo 21,  junio  de  1964;  Principios  de  Ética  Médica</w:t>
        <w:br/>
        <w:t>aplicables a la función del Personal de Salud,  especialmente  los  médicos,</w:t>
        <w:br/>
        <w:t>en la protección de personas presas y detenidas contra la  tortura  y  otros</w:t>
        <w:br/>
        <w:t>tratos o penas crueles,  inhumanos  o  degradantes  de  la  Organización  de</w:t>
        <w:br/>
        <w:t>Naciones Unidas, principio 1,  18  de  diciembre  de  1982;  Declaración  de</w:t>
        <w:br/>
        <w:t>Ginebra de la Asociación Médica Mundial, apartado  5,  septiembre  de  1948;</w:t>
        <w:br/>
        <w:t>Carta Médica de La Habana, principio II, diciembre de 1946;  Declaración  de</w:t>
        <w:br/>
        <w:t>Tokio de la Asociación Médica Mundial. Normas Directivas  para  Médicos  con</w:t>
        <w:br/>
        <w:t>respecto a la Tortura  y  otros  Tratos  o  Castigos  crueles,  inhumanos  o</w:t>
        <w:br/>
        <w:t>degradantes, impuestos sobre personas detenidas o encarceladas, artículo  5,</w:t>
        <w:br/>
        <w:t>octubre de 1975; Código de Ética Médica de la Asociación  Médica  Finlandés,</w:t>
        <w:br/>
        <w:t>artículo I, 6 de mayo de 1998; y Declaración de Hawai adoptado en  el  Sexto</w:t>
        <w:br/>
        <w:t>Congreso Mundial de Psiquiatría, Artículo 7, 1977.</w:t>
        <w:br/>
        <w:br/>
        <w:t>[117] Cfr. La legislación comparada en los artículos  84  y  94  del  Código</w:t>
        <w:br/>
        <w:t>Penal de Argentina; artículo  109  y  111  del  Código  Penal  de  Colombia;</w:t>
        <w:br/>
        <w:t>artículo 117 del Código Penal de Costa Rica; artículo 260 del  Código  Penal</w:t>
        <w:br/>
        <w:t>de Bolivia; artículo 132 del Código Penal de El Salvador;  artículo  12  del</w:t>
        <w:br/>
        <w:t>Código Penal de Guatemala; artículos 228 y 229 del Código Penal  Federal  de</w:t>
        <w:br/>
        <w:t>los Estados Unidos Mexicanos; artículo  133  del  Código  Penal  de  Panamá;</w:t>
        <w:br/>
        <w:t>artículo 142 del Código Penal de España; artículo 411 del  Código  Penal  de</w:t>
        <w:br/>
        <w:t>Venezuela; y artículo 111 del Código Penal de Perú.</w:t>
        <w:br/>
        <w:br/>
        <w:t>[118] Cfr. Caso Velásquez Rodríguez Vs.  Honduras.  Reparaciones  y  Costas.</w:t>
        <w:br/>
        <w:t>Sentencia de 21 de julio de 1989. Serie C No. 7,  párr.  25;  Caso  Zambrano</w:t>
        <w:br/>
        <w:t>Vélez y otros, supra nota 9, párr. 131; y Caso Escué Zapata, supra nota  12,</w:t>
        <w:br/>
        <w:t>párr. 126.</w:t>
        <w:br/>
        <w:br/>
        <w:t>[119] El artículo 63.1 de la Convención dispone que:</w:t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[120] Cfr. Caso Velásquez Rodríguez, supra nota 118, párrs. 25  a  27;  Caso</w:t>
        <w:br/>
        <w:t>Garrido y Baigorria Vs. Argentina. Reparaciones y Costas.  Sentencia  de  27</w:t>
        <w:br/>
        <w:t>de agosto de 1998. Serie C No. 39, párr.  43;  Caso  de  la  “Panel  Blanca”</w:t>
        <w:br/>
        <w:t>(Paniagua Morales y otros), supra nota 19, párrs. 76  a  79;  Caso  Cantoral</w:t>
        <w:br/>
        <w:t>Huamani y García Santa Cruz, supra nota 13, párr. 157; Caso  Zambrano  Vélez</w:t>
        <w:br/>
        <w:t>y otros, supra nota 9, párr. 132; y Caso Escué Zapata, supra nota 12,  párr.</w:t>
        <w:br/>
        <w:t>127.</w:t>
        <w:br/>
        <w:br/>
        <w:t>[121] Cfr. Caso Aloeboetoe y otros Vs.  Suriname.   Reparaciones  y  Costas.</w:t>
        <w:br/>
        <w:t>Sentencia de 10 de septiembre de 1993. Serie C No. 15, párrs. 50, 71  y  87;</w:t>
        <w:br/>
        <w:t>Caso Zambrano Vélez y otros, supra nota 9, párr.  138;  Caso  Escué  Zapata,</w:t>
        <w:br/>
        <w:t>supra nota 12, párr. 132; y Cantoral Huamaní  y  García  Santa  Cruz,  supra</w:t>
        <w:br/>
        <w:t>nota 13, párr. 166.</w:t>
        <w:br/>
        <w:br/>
        <w:t>[122] Cfr. Caso Aloeboetoe y otros, supra nota 121, párrs. 52, 54,  75,  77,</w:t>
        <w:br/>
        <w:t>86 y 87; Caso Cantoral Benavides. Reparaciones. Sentencia de 3 de  diciembre</w:t>
        <w:br/>
        <w:t>de 2001. Serie C No. 88, párrs. 53 y 57; Caso Zambrano Vélez y otros,  supra</w:t>
        <w:br/>
        <w:t>nota 9, párr. 141; Caso Escué Zapata, supra nota 12, párr. 147;  y  Cantoral</w:t>
        <w:br/>
        <w:t>Huamaní y García Santa Cruz, supra nota 13, párr. 175.</w:t>
        <w:br/>
        <w:br/>
        <w:t>[123]  Cfr.  Caso  Suárez  Rosero  Vs.  Ecuador.  Reparaciones   y   Costas.</w:t>
        <w:br/>
        <w:t>Sentencia de 20 de enero de 1999. Serie C No. 44, párr.  72;  Caso  Cantoral</w:t>
        <w:br/>
        <w:t>Huamani y García Santa Cruz, supra nota 13, párr. 180; Caso  Zambrano  Vélez</w:t>
        <w:br/>
        <w:t>y otros, supra nota 9, párr. 142; y Caso Escué Zapata, supra nota 12,  párr.</w:t>
        <w:br/>
        <w:t>149.</w:t>
        <w:br/>
        <w:br/>
        <w:br/>
        <w:t>[124] Cfr. Caso Cantoral Benavides, supra nota 122, párr. 79; Caso  Cantoral</w:t>
        <w:br/>
        <w:t>Huamani y García Santa Cruz, supra nota 13, párr. 192; Caso  Zambrano  Vélez</w:t>
        <w:br/>
        <w:t>y otros, supra nota 9, párr. 151; y Caso Escué Zapata, supra nota 12,  párr.</w:t>
        <w:br/>
        <w:t>174.</w:t>
        <w:br/>
        <w:br/>
        <w:t>[125] Cfr. Caso Garrido y Baigorria, supra nota 120, párr. 79;  Caso  de  la</w:t>
        <w:br/>
        <w:t>“Panel Blanca” (Paniagua Morales y otros), supra nota 13,  párr.  212;  Caso</w:t>
        <w:br/>
        <w:t>Cantoral Huamani y García  Santa  Cruz,  supra  nota  13,  párr.  203;  Caso</w:t>
        <w:br/>
        <w:t>Zambrano Vélez y otros, supra nota 9, párr. 159; y Caso Escué Zapata,  supra</w:t>
        <w:br/>
        <w:t>nota 12, párr. 186.</w:t>
        <w:br/>
        <w:br/>
        <w:t>[126] Cfr. Caso Myrna Mack Chang, supra nota  9;  Caso  Cantoral  Huamani  y</w:t>
        <w:br/>
        <w:t>García Santa Cruz, supra nota 13, párr. 162; Caso Zambrano  Vélez  y  otros,</w:t>
        <w:br/>
        <w:t>supra nota 9, párr. 137; y Caso Escué Zapata, supra nota 12, párr. 189.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