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    Caso Yvon Neptune vs. Haití</w:t>
        <w:br/>
        <w:br/>
        <w:br/>
        <w:br/>
        <w:br/>
        <w:t xml:space="preserve">                         Sentencia de 6 mayo de 2008</w:t>
        <w:br/>
        <w:t xml:space="preserve">                       (Fondo, Reparaciones y Costas)</w:t>
        <w:br/>
        <w:br/>
        <w:br/>
        <w:br/>
        <w:br/>
        <w:br/>
        <w:t>En el caso Yvon Neptune vs. Haití,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br/>
        <w:t>presentes, además,</w:t>
        <w:br/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   El 14 de diciembre de 2006  la  Comisión  Interamericana  de  Derechos</w:t>
        <w:br/>
        <w:t>Humanos (en adelante “la Comisión” o “la Comisión  Interamericana”)  sometió</w:t>
        <w:br/>
        <w:t>ante la Corte, en los términos de los artículos 50 y  61  de  la  Convención</w:t>
        <w:br/>
        <w:t>Americana, una demanda  contra  la  República  de  Haití  (en  adelante  “el</w:t>
        <w:br/>
        <w:t>Estado” o “Haití”) en relación con el caso 12.514, el cual se originó en  la</w:t>
        <w:br/>
        <w:t>denuncia 445/05, presentada en la Secretaría de la Comisión el 20  de  abril</w:t>
        <w:br/>
        <w:t>de 2005 por el señor Brian  Concannon  Jr.,  el  señor  Mario  Joseph  y  el</w:t>
        <w:br/>
        <w:t>Hastings Human Rights Project for  Haiti.  El  12  de  octubre  de  2005  la</w:t>
        <w:br/>
        <w:t>Comisión aprobó el Informe de admisibilidad No. 64/05 y el 20  de  julio  de</w:t>
        <w:br/>
        <w:t>2006 aprobó el Informe de fondo No. 62/06, en los términos del  artículo  50</w:t>
        <w:br/>
        <w:t>de la Convención, el cual contiene determinadas  recomendaciones  hechas  al</w:t>
        <w:br/>
        <w:t>Estado[1]. El 14 de diciembre de 2006 la Comisión decidió, en  los  términos</w:t>
        <w:br/>
        <w:t>de los artículos 51.1 de la Convención y 44 de  su  Reglamento,  someter  el</w:t>
        <w:br/>
        <w:t>presente caso a la jurisdicción de la Corte[2], considerando que “el  Estado</w:t>
        <w:br/>
        <w:t>no respondió [a su informe] ni aprobó sus recomendaciones”.</w:t>
        <w:br/>
        <w:br/>
        <w:t>2.    La Comisión consideró que “una sentencia de la  Corte  en  este  caso,</w:t>
        <w:br/>
        <w:t>[el primero de carácter contencioso que se interpone contra  Haití  ante  la</w:t>
        <w:br/>
        <w:t>Corte,] no sólo procuraría reparar  las  [alegadas]  violaciones  contra  el</w:t>
        <w:br/>
        <w:t>[señor Yvon] Neptune, […] sino que también ofrece posibilidades  de  mejorar</w:t>
        <w:br/>
        <w:t>la situación de todos los detenidos  que  en  Haití  padecen  circunstancias</w:t>
        <w:br/>
        <w:t>similares  de  arrestos  arbitrarios,  detenciones  prolongadas  previas  al</w:t>
        <w:br/>
        <w:t>juicio,  irregularidades  del  debido  proceso  y  deficientes   condiciones</w:t>
        <w:br/>
        <w:t>carcelarias,  mediante  la  implementación  de  las  reformas  necesarias  y</w:t>
        <w:br/>
        <w:t>adecuadas del sistema judicial haitiano.”  La Comisión solicitó a  la  Corte</w:t>
        <w:br/>
        <w:t>que declare que el Estado es responsable por la violación  de  los  derechos</w:t>
        <w:br/>
        <w:t>consagrados en los artículos  5.1,  5.2  y  5.4  (Derecho  a  la  Integridad</w:t>
        <w:br/>
        <w:t>Personal), 7.4, 7.5 y 7.6 (Derecho a la Libertad Personal),  8.1,  8.2.b)  y</w:t>
        <w:br/>
        <w:t>8.2.c)  (Garantías   Judiciales),   9   (Principio   de   Legalidad   y   de</w:t>
        <w:br/>
        <w:t>Retroactividad) y 25.1 (Derecho a la Protección Judicial) de  la  Convención</w:t>
        <w:br/>
        <w:t>Americana, todo ello “en conjunción con”  el  artículo  1.1  (Obligación  de</w:t>
        <w:br/>
        <w:t>Respetar los Derechos)  de  dicho  tratado,  en  perjuicio  del  señor  Yvon</w:t>
        <w:br/>
        <w:t>Neptune, presunta víctima en este caso. Como consecuencia  de  lo  anterior,</w:t>
        <w:br/>
        <w:t>la Comisión solicitó a la Corte que ordene al  Estado  determinadas  medidas</w:t>
        <w:br/>
        <w:t>de reparación.</w:t>
        <w:br/>
        <w:br/>
        <w:t>3.    El representante de la presunta víctima, el señor Brian Concannon  Jr.</w:t>
        <w:br/>
        <w:t>del  Institute  for  Justice  and  Democracy  in  Haiti  (en  adelante   “el</w:t>
        <w:br/>
        <w:t>representante”), no presentó  ante  la  Corte  un  escrito  de  solicitudes,</w:t>
        <w:br/>
        <w:t>argumentos y pruebas, en los términos del artículo 23 del Reglamento  (infra</w:t>
        <w:br/>
        <w:t>párr. 12). Posteriormente manifestó que concordaba con  lo  establecido  por</w:t>
        <w:br/>
        <w:t>la Comisión en el  presente  caso  y,  en  sus  alegatos  finales  escritos,</w:t>
        <w:br/>
        <w:t>solicitó a la Corte que declarara al Estado responsable por la violación  de</w:t>
        <w:br/>
        <w:t>los  artículos  5.1,  5.2,  5.4,  7.4,  7.6,  8.2.b),  8.2.c)  y  25  de  la</w:t>
        <w:br/>
        <w:t>Convención, en relación con el artículo 1.1 de la misma, y que  le  ordenara</w:t>
        <w:br/>
        <w:t>determinadas medidas de reparación.</w:t>
        <w:br/>
        <w:br/>
        <w:t>4.    El Estado por su parte no presentó un escrito de  contestación  de  la</w:t>
        <w:br/>
        <w:t>demanda ni de alegatos finales. Luego, en un escrito  de  3  de  octubre  de</w:t>
        <w:br/>
        <w:t>2007 (infra párr. 13), expuso su versión de algunos hechos relacionados  con</w:t>
        <w:br/>
        <w:t>el presente caso y manifestó que “el gobierno constitucional  de  Haití  […]</w:t>
        <w:br/>
        <w:t>se compromete a que, en un plazo  razonable,  el  señor  Neptune  comparezca</w:t>
        <w:br/>
        <w:t>ante la Alta Corte de Justicia [(Haute Cour de Justice) (en  adelante  “Alta</w:t>
        <w:br/>
        <w:t>Corte de Justicia”)], tal como lo dispone la Constitución de 1987”.  Además,</w:t>
        <w:br/>
        <w:t>el Estado hizo referencia  a  un  hecho  ocurrido  con  posterioridad  a  la</w:t>
        <w:br/>
        <w:t>presentación de la demanda: una decisión de 13 de abril de 2007 de la  Corte</w:t>
        <w:br/>
        <w:t>de Apelaciones de Gonaïves dictada en el proceso  penal  seguido  contra  el</w:t>
        <w:br/>
        <w:t>señor Neptune  y  otras  personas.  Ese  tribunal  interno  conoció  de  una</w:t>
        <w:br/>
        <w:t>apelación presentada contra la resolución del Tribunal de Primera  Instancia</w:t>
        <w:br/>
        <w:t>de Saint-Marc, en la cual se imputaban al señor Neptune una serie de  hechos</w:t>
        <w:br/>
        <w:t>delictivos. Esa Corte de Apelaciones de Gonaïves consideró, en su  decisión,</w:t>
        <w:br/>
        <w:t>que el señor Neptune, siendo Primer Ministro del Gobierno al momento de  los</w:t>
        <w:br/>
        <w:t>hechos que  le  eran  reprochados,  debió  haber  sido  procesado  según  lo</w:t>
        <w:br/>
        <w:t>dispuesto en los artículos 185 a 190 de la Constitución de la  República  de</w:t>
        <w:br/>
        <w:t>Haití, que  establecen  un  juicio  de  naturaleza  política  en  el  Senado</w:t>
        <w:br/>
        <w:t>conformado como Alta Corte de Justicia. Así,  la  Corte  de  Apelaciones  se</w:t>
        <w:br/>
        <w:t>declaró “incompetente ratione personae” para estos efectos.</w:t>
        <w:br/>
        <w:br/>
        <w:t>5.     Los  hechos  del  presente  caso  ocurrieron  en   un   contexto   de</w:t>
        <w:br/>
        <w:t>polarización política, inseguridad pública  y  deficiencias  institucionales</w:t>
        <w:br/>
        <w:t>en Haití, acentuado, entre otros factores, por la crisis  originada  en  las</w:t>
        <w:br/>
        <w:t>elecciones locales y legislativas de 21 de mayo de 2000.  El  señor  Neptune</w:t>
        <w:br/>
        <w:t>fue elegido al Senado de Haití en esas elecciones[3]. Esta crisis se  agravó</w:t>
        <w:br/>
        <w:t>por la falta de consenso en cuanto a las posibles soluciones  para  corregir</w:t>
        <w:br/>
        <w:t>las  irregularidades  electorales,  que  fueron  denunciadas  tanto  por  la</w:t>
        <w:br/>
        <w:t>oposición como por la comunidad internacional[4]. Posteriormente,  el  señor</w:t>
        <w:br/>
        <w:t>Jean-Bertrand   Aristide   fue   electo   Presidente   en   las   elecciones</w:t>
        <w:br/>
        <w:t>presidenciales y senatoriales de 26 de noviembre de 2000, en las  cuales  la</w:t>
        <w:br/>
        <w:t>oposición no  participó[5].  Por  su  parte,  después  de  un  mandato  como</w:t>
        <w:br/>
        <w:t>Presidente del Senado, en marzo de 2002  el  señor  Neptune  renunció  a  su</w:t>
        <w:br/>
        <w:t>cargo al haber sido designado como Primer Ministro de Haití en  el  gobierno</w:t>
        <w:br/>
        <w:t>del entonces Presidente Jean-Bertrand Aristide[6].</w:t>
        <w:br/>
        <w:br/>
        <w:t>6.    En los  siguientes  meses  ocurrieron  numerosos  actos  de  violencia</w:t>
        <w:br/>
        <w:t>política, protestas y represiones. Se registraron en todo el país  violentos</w:t>
        <w:br/>
        <w:t>enfrentamientos entre manifestantes opositores al gobierno,  que  pedían  la</w:t>
        <w:br/>
        <w:t>dimisión  del  entonces  Presidente  Aristide,  y  sectores  de  la  Policía</w:t>
        <w:br/>
        <w:t>Nacional de Haití[7].</w:t>
        <w:br/>
        <w:br/>
        <w:t>7.    La crisis política se acentuó a finales del año 2003 y  principios  de</w:t>
        <w:br/>
        <w:t>2004. En febrero de 2004, un enfrentamiento armado ocurrió en la  ciudad  de</w:t>
        <w:br/>
        <w:t>Gonaïves, al norte de  Haití,  y  en  los  días  siguientes  se  propagó  el</w:t>
        <w:br/>
        <w:t>conflicto a otras ciudades[8].</w:t>
        <w:br/>
        <w:br/>
        <w:t>8.    En su demanda, la Comisión Interamericana describió  los  eventos  que</w:t>
        <w:br/>
        <w:t>ocurrieron en Saint-Marc – una  ciudad  ubicada  al  sur  de  la  ciudad  de</w:t>
        <w:br/>
        <w:t>Gonaïves – en los siguientes términos[9]:</w:t>
        <w:br/>
        <w:br/>
        <w:br/>
        <w:t xml:space="preserve">      El 7 de febrero de 2004, tras varios días de combate, el grupo  armado</w:t>
        <w:br/>
        <w:t xml:space="preserve">      antigubernamental RAMICOS tomó el control del destacamento policial de</w:t>
        <w:br/>
        <w:t xml:space="preserve">      la ciudad de Saint-Marc, a unos 100 kilómetros al  norte  de  Port-au-</w:t>
        <w:br/>
        <w:t xml:space="preserve">      Prince, sobre la ruta de Gonaïves a la Capital […]. El 9 de febrero de</w:t>
        <w:br/>
        <w:t xml:space="preserve">      2004, la policía de Saint-Marc, ayudada por la fuerza progubernamental</w:t>
        <w:br/>
        <w:t xml:space="preserve">      “Bale Wouze”, recuperó el control del destacamento policial de  Saint-</w:t>
        <w:br/>
        <w:t xml:space="preserve">      Marc […].</w:t>
        <w:br/>
        <w:br/>
        <w:br/>
        <w:t xml:space="preserve">      El 9 de febrero  de  2004,  el  [señor]  Neptune  realizó  una  visita</w:t>
        <w:br/>
        <w:t xml:space="preserve">      ampliamente divulgada a Saint-Marc, por helicóptero, para alentar a la</w:t>
        <w:br/>
        <w:t xml:space="preserve">      policía a imponer el orden en la ciudad, y  pidió  a  la  policía  que</w:t>
        <w:br/>
        <w:t xml:space="preserve">      defendiera la ciudad contra las bandas que marchaban a través de Saint-</w:t>
        <w:br/>
        <w:t xml:space="preserve">      Marc, hacia el sur, en dirección a la capital, Port-au-Prince […].</w:t>
        <w:br/>
        <w:br/>
        <w:br/>
        <w:t xml:space="preserve">      Dos días después de la visita del [señor] Neptune, la policía haitiana</w:t>
        <w:br/>
        <w:t xml:space="preserve">      y civiles que pertenecían a  “Bale  Wouze”  ingresaron  al  barrio  La</w:t>
        <w:br/>
        <w:t xml:space="preserve">      Scierie de Saint-Marc, también  considerado  un  bastión  de  RAMICOS.</w:t>
        <w:br/>
        <w:t xml:space="preserve">      Según informes, varias personas  resultaron  muertas  y  otras  tantas</w:t>
        <w:br/>
        <w:t xml:space="preserve">      heridas en el enfrentamiento producido después entre las  fuerzas  del</w:t>
        <w:br/>
        <w:t xml:space="preserve">      gobierno y RAMICOS.  Además, tanto integrantes de la policía  como  de</w:t>
        <w:br/>
        <w:t xml:space="preserve">      RAMICOS habrían quemado y vandalizado viviendas y automóviles de Saint-</w:t>
        <w:br/>
        <w:t xml:space="preserve">      Marc,  en  represalias.  Según  testigos,  algunas   personas   fueron</w:t>
        <w:br/>
        <w:t xml:space="preserve">      deliberadamente quemadas en sus casas. […][10].</w:t>
        <w:br/>
        <w:br/>
        <w:br/>
        <w:t>9.    Mientras la oposición armada amenazaba con entrar en  la  capital,  el</w:t>
        <w:br/>
        <w:t>29 de febrero de 2004 el señor Jean-Bertrand Aristide  fue  transportado  en</w:t>
        <w:br/>
        <w:t>un avión del gobierno de los  Estados  Unidos  de  América  a  la  República</w:t>
        <w:br/>
        <w:t>Central Africana. Luego de esto, el  entonces  Presidente  de  la  Corte  de</w:t>
        <w:br/>
        <w:t>Casación, señor Boniface Alexandre, juró al cargo  de  Presidente  interino,</w:t>
        <w:br/>
        <w:t>en los términos de la Constitución de Haití de 1987, vigente en  esa  época.</w:t>
        <w:br/>
        <w:t>Se estableció un “Gobierno de transición”, con Gérard Latortue  como  Primer</w:t>
        <w:br/>
        <w:t>Ministro[11].  El  29  de  febrero  de  2004,  a  solicitud  del  Presidente</w:t>
        <w:br/>
        <w:t>interino,  el  Consejo  de  Seguridad  de  las  Naciones  Unidas  adoptó  la</w:t>
        <w:br/>
        <w:t>Resolución 1529[12], mediante la cual estableció  una  Fuerza  Multinacional</w:t>
        <w:br/>
        <w:t>Provisional  (FMP),  la  cual  inició  inmediatamente   su   despliegue   en</w:t>
        <w:br/>
        <w:t>Haití[13]. Posteriormente, en su Resolución 1542 de 30 de abril de 2004,  el</w:t>
        <w:br/>
        <w:t>Consejo de Seguridad decidió establecer la Misión de Estabilización  de  las</w:t>
        <w:br/>
        <w:t>Naciones Unidas en Haití (en adelante “MINUSTAH”) y ordenó que la  autoridad</w:t>
        <w:br/>
        <w:t>de la Fuerza Multinacional Provisional fuera traspasada a la MINUSTAH el  1°</w:t>
        <w:br/>
        <w:t>de junio de 2004. El mandato  de  ésta  incluía,  entre  otros,  proveer  un</w:t>
        <w:br/>
        <w:t>entorno  seguro  y  estable  para  el  proceso  constitucional  y   político</w:t>
        <w:br/>
        <w:t>haitiano, así como vigilar la  situación  de  los  derechos  humanos  en  el</w:t>
        <w:br/>
        <w:t>país[14]. Dicha misión fue prorrogada varias veces subsecuentemente[15].  El</w:t>
        <w:br/>
        <w:t>mandato del Presidente  interino  Boniface  Alexandre  terminó  en  mayo  de</w:t>
        <w:br/>
        <w:t>2006[16]. El regreso a la legalidad constitucional se expresó,  inter  alia,</w:t>
        <w:br/>
        <w:t>por la elección del señor René Préval como Presidente de la República[17].</w:t>
        <w:br/>
        <w:br/>
        <w:t>10.   Específicamente en lo que respecta al señor Neptune, su  mandato  como</w:t>
        <w:br/>
        <w:t>Primer Ministro terminó  el  12  de  marzo  de  2004[18].  Al  respecto,  la</w:t>
        <w:br/>
        <w:t>Comisión señaló en su demanda que “los peticionarios también  afirmaron  […]</w:t>
        <w:br/>
        <w:t>que, poco después,  las  amenazas  contra  la  vida  del  señor  Neptune  lo</w:t>
        <w:br/>
        <w:t>obligaron a ocultarse”[19]. En marzo de 2004 una Jueza  de  Instrucción  del</w:t>
        <w:br/>
        <w:t>Tribunal de Primera Instancia de  Saint-Marc  dictó  una  orden  de  arresto</w:t>
        <w:br/>
        <w:t>contra el señor Neptune, como “inculpado de haber ordenado y participado  en</w:t>
        <w:br/>
        <w:t>la masacre de la población de La Scierie (Saint-Marc) y en  el  incendio  de</w:t>
        <w:br/>
        <w:t>varias casas en el curso del mes de febrero de 2004”[20]. Dos días  después,</w:t>
        <w:br/>
        <w:t>el gobierno de Haití impartió  una  orden  que  prohibía  al  señor  Neptune</w:t>
        <w:br/>
        <w:t>abandonar el país. El señor Neptune fue arrestado el 27 de  junio  de  2004,</w:t>
        <w:br/>
        <w:t>cuando se entregó a la policía[21]. Según la  Comisión,  al  momento  de  su</w:t>
        <w:br/>
        <w:t>arresto no se le informó acerca de las razones de su  detención,  ni  se  le</w:t>
        <w:br/>
        <w:t>comunicó cuáles eran sus derechos[22]. Entre otros aspectos, la  demanda  se</w:t>
        <w:br/>
        <w:t>refiere a que el Estado no hizo comparecer al señor Neptune sin demora  ante</w:t>
        <w:br/>
        <w:t>un juez u  otro  funcionario  autorizado  por  ley  para  ejercer  funciones</w:t>
        <w:br/>
        <w:t>judiciales; no le otorgó un recurso ante un  tribunal  competente  para  que</w:t>
        <w:br/>
        <w:t>revisara la legalidad de su arresto;  no  garantizó  su  integridad  física,</w:t>
        <w:br/>
        <w:t>mental y moral, ni su derecho a ser separado de los  condenados,  dadas  las</w:t>
        <w:br/>
        <w:t>condiciones  y  el  tratamiento  a  los  cuales  fue  expuesto  durante   su</w:t>
        <w:br/>
        <w:t>detención. El señor Neptune permaneció detenido hasta  el  27  de  julio  de</w:t>
        <w:br/>
        <w:t>2006,  primero  en   la   Penitenciaría   Nacional   de   Port-au-Prince   y</w:t>
        <w:br/>
        <w:t>subsecuentemente en  el  Anexo  a  la  Penitenciaría  Nacional,  cuando  fue</w:t>
        <w:br/>
        <w:t>liberado por  razones  humanitarias[23].  El  proceso  penal  en  su  contra</w:t>
        <w:br/>
        <w:t>permaneció abierto.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11.   La Corte  es  competente  para  conocer  del  presente  caso,  en  los</w:t>
        <w:br/>
        <w:t>términos del artículo 62.3 de la  Convención  Americana,  ya  que  Haití  es</w:t>
        <w:br/>
        <w:t>Estado Parte en la Convención Americana desde el 27 de septiembre de 1977  y</w:t>
        <w:br/>
        <w:t>reconoció la competencia contenciosa de la Corte el 20 de marzo de 1998.</w:t>
        <w:br/>
        <w:br/>
        <w:br/>
        <w:t xml:space="preserve">                                     III</w:t>
        <w:br/>
        <w:t xml:space="preserve">                         Procedimiento ante la Corte</w:t>
        <w:br/>
        <w:br/>
        <w:t>12.   El 5 de febrero de 2007 la Secretaría de la  Corte  (en  adelante  “la</w:t>
        <w:br/>
        <w:t>Secretaría”), previo examen  preliminar  de  la  demanda  realizado  por  el</w:t>
        <w:br/>
        <w:t>entonces Presidente de la Corte y de conformidad  con  los  artículos  34  y</w:t>
        <w:br/>
        <w:t>35.1 del Reglamento, notificó la mencionada demanda junto con sus anexos  al</w:t>
        <w:br/>
        <w:t>Estado[24] y al representante[25]  e  indicó  que,  de  conformidad  con  lo</w:t>
        <w:br/>
        <w:t>establecido en el artículo 20.2 y 20.3 del Reglamento, el idioma de  trabajo</w:t>
        <w:br/>
        <w:t>del presente caso sería el francés. El 29 de junio  de  2007  la  Secretaría</w:t>
        <w:br/>
        <w:t>hizo notar al Estado y al representante que no había recibido el escrito  de</w:t>
        <w:br/>
        <w:t>solicitudes, argumentos y pruebas  ni  el  escrito  de  contestación  de  la</w:t>
        <w:br/>
        <w:t>demanda, en los respectivos plazos establecidos al efecto. El  26  de  julio</w:t>
        <w:br/>
        <w:t>de 2007 la Secretaría comunicó a las partes que, luego del  análisis  de  la</w:t>
        <w:br/>
        <w:t>demanda presentada por la Comisión, el pleno de la Corte  había  considerado</w:t>
        <w:br/>
        <w:t>que, en las circunstancias  del  caso,  no  era  necesario  convocar  a  una</w:t>
        <w:br/>
        <w:t>audiencia pública. El 9 de agosto  de  2007  el  representante  ofreció  sus</w:t>
        <w:br/>
        <w:t>disculpas por no haber presentado un escrito de  solicitudes,  argumentos  y</w:t>
        <w:br/>
        <w:t>pruebas; manifestó su acuerdo con lo establecido por  la  Comisión  en  este</w:t>
        <w:br/>
        <w:t>caso; solicitó autorización “para someter información  adicional”;  solicitó</w:t>
        <w:br/>
        <w:t>que, en caso de que el Estado no presentara la contestación de  la  demanda,</w:t>
        <w:br/>
        <w:t>pudiera presentar “solicitudes escritas adicionales” y  solicitó  que  fuera</w:t>
        <w:br/>
        <w:t>convocada una audiencia. El 22 de agosto de 2007 la Secretaría  comunicó  al</w:t>
        <w:br/>
        <w:t>representante que el plazo para presentar ese escrito había vencido; que  en</w:t>
        <w:br/>
        <w:t>caso de tener información adicional la presentara  junto  con  sus  alegatos</w:t>
        <w:br/>
        <w:t>finales  y  que  la  Corte  ya  había  decidido  no  convocar  a  audiencia.</w:t>
        <w:br/>
        <w:t>Posteriormente, el entonces  Presidente  de  la  Corte  ordenó[26]  recibir,</w:t>
        <w:br/>
        <w:t>mediante affidávits, las declaraciones del señor Yvon Neptune  y  del  señor</w:t>
        <w:br/>
        <w:t>Ronald Saint-Jean y el dictamen del señor Serge Henri  Vieux,  así  como  la</w:t>
        <w:br/>
        <w:t>declaración a título informativo del señor  Mario  Joseph,  todos  ofrecidos</w:t>
        <w:br/>
        <w:t>por la Comisión, documentos respecto  de  los  cuales  las  partes  tuvieron</w:t>
        <w:br/>
        <w:t>oportunidad de  presentar  observaciones.  En  un  escrito  recibido  en  la</w:t>
        <w:br/>
        <w:t>Secretaría de la Corte el 4 de septiembre  de  2007,  el  Estado  manifestó,</w:t>
        <w:br/>
        <w:t>inter alia, que “en caso de que el expediente fuera reabierto,  el  Gobierno</w:t>
        <w:br/>
        <w:t>de la República presentaría sus observaciones de acuerdo con el artículo  38</w:t>
        <w:br/>
        <w:t>del Reglamento”. La Secretaría informó al Estado que, tal  como  había  sido</w:t>
        <w:br/>
        <w:t>mencionado en oportunidades anteriores, el procedimiento en este caso  había</w:t>
        <w:br/>
        <w:t>seguido su curso a pesar de que el  representante  y  el  Estado  no  habían</w:t>
        <w:br/>
        <w:t>presentado los escritos respectivos hasta ese momento; que en su  Resolución</w:t>
        <w:br/>
        <w:t>el Presidente había señalado que, una vez presentadas las declaraciones,  el</w:t>
        <w:br/>
        <w:t>expediente estaría listo para considerar la posibilidad de dictar  sentencia</w:t>
        <w:br/>
        <w:t>y se recordó los plazos para presentar alegatos finales.  Las  declaraciones</w:t>
        <w:br/>
        <w:t>requeridas fueron presentadas. El 30 de septiembre y 12 de octubre  de  2007</w:t>
        <w:br/>
        <w:t>el representante y la Comisión presentaron,  respectivamente,  sus  alegatos</w:t>
        <w:br/>
        <w:t>finales escritos.</w:t>
        <w:br/>
        <w:br/>
        <w:t>13.   El 3 de octubre de 2007 el Estado presentó un escrito en el cual  hizo</w:t>
        <w:br/>
        <w:t>varias manifestaciones (supra párr. 4 e infra párr. 20). El  29  de  octubre</w:t>
        <w:br/>
        <w:t>de 2007 se solicitó a las partes, en los  términos  del  artículo  45.2  del</w:t>
        <w:br/>
        <w:t>Reglamento,   que   presentaran   información   como   prueba   para   mejor</w:t>
        <w:br/>
        <w:t>resolver[27]. El 5 de noviembre de 2007 el representante remitió  una  parte</w:t>
        <w:br/>
        <w:t>de la información solicitada y una semana después,  siguiendo  instrucciones</w:t>
        <w:br/>
        <w:t>del entonces Presidente de la Corte, la Secretaría  solicitó  a  las  partes</w:t>
        <w:br/>
        <w:t>que remitieran la información faltante.</w:t>
        <w:br/>
        <w:br/>
        <w:t>14.    Según  fue  señalado  (supra  párr.  4),  al  haber  sido  puesto  en</w:t>
        <w:br/>
        <w:t>conocimiento de la Corte un hecho superviniente – la decisión  de  la  Corte</w:t>
        <w:br/>
        <w:t>de Apelaciones de Gonaïves – y la intención manifestada  por  el  Estado  de</w:t>
        <w:br/>
        <w:t>someter al señor Neptune a un juicio ante la Alta Corte de Justicia,  el  29</w:t>
        <w:br/>
        <w:t>de noviembre de 2007 la Corte  dictó  una  resolución  en  la  cual  decidió</w:t>
        <w:br/>
        <w:t>realizar una diligencia para mejor resolver, mediante una audiencia, con  el</w:t>
        <w:br/>
        <w:t>objeto de recibir la declaración del señor Neptune, así como la  información</w:t>
        <w:br/>
        <w:t>que las partes pudieran aportar, sobre varios aspectos  en  controversia[28]</w:t>
        <w:br/>
        <w:t>y solicitó la remisión de documentación[29]. El  23  de  enero  de  2008  el</w:t>
        <w:br/>
        <w:t>entonces Presidente de la Corte decidió convocar al  señor  Mario  Joseph  a</w:t>
        <w:br/>
        <w:t>declarar, a título informativo, en el marco de dicha  audiencia.  El  30  de</w:t>
        <w:br/>
        <w:t>enero de 2008 la Corte celebró la referida audiencia pública[30].  Según  lo</w:t>
        <w:br/>
        <w:t>ordenado por la  Presidenta  de  la  Corte  (en  adelante  “la  Presidenta”)</w:t>
        <w:br/>
        <w:t>durante la audiencia pública,  el  15  de  febrero  de  2008  la  Secretaría</w:t>
        <w:br/>
        <w:t>solicitó a las partes, en aplicación del artículo 45.1 del  Reglamento,  que</w:t>
        <w:br/>
        <w:t>respondieran  a  algunas  preguntas[31].  Las  respuestas  del  Estado,  del</w:t>
        <w:br/>
        <w:t>representante y de la Comisión fueron recibidas el 22 de febrero[32]. El  14</w:t>
        <w:br/>
        <w:t>de marzo de 2008 la Secretaría, siguiendo instrucciones  de  la  Presidenta,</w:t>
        <w:br/>
        <w:t>informó a las partes que, en aplicación del artículo  45.1  del  Reglamento,</w:t>
        <w:br/>
        <w:t>incorporaría determinados elementos probatorios al expediente[33],  respecto</w:t>
        <w:br/>
        <w:t>de los cuales las partes tuvieron oportunidad de someter sus observaciones.</w:t>
        <w:br/>
        <w:br/>
        <w:t>15.   La Corte ha evaluado los argumentos y las pruebas presentados  durante</w:t>
        <w:br/>
        <w:t>el  proceso  por  la  Comisión  Interamericana,  así  como  los  alegatos  y</w:t>
        <w:br/>
        <w:t>manifestaciones  del  representante  y  del  Estado,  ha  convocado  a   una</w:t>
        <w:br/>
        <w:t>audiencia y ha requerido a las  partes  la  presentación  de  información  y</w:t>
        <w:br/>
        <w:t>documentación como prueba para mejor resolver, con base en los  cuales  este</w:t>
        <w:br/>
        <w:t>Tribunal dicta ahora una sentencia.</w:t>
        <w:br/>
        <w:br/>
        <w:br/>
        <w:t xml:space="preserve">                                     IV</w:t>
        <w:br/>
        <w:br/>
        <w:t xml:space="preserve">                           Consideraciones previas</w:t>
        <w:br/>
        <w:br/>
        <w:br/>
        <w:t>16.   La Corte considera pertinente hacer referencia a la aplicabilidad  del</w:t>
        <w:br/>
        <w:t>artículo 38.2 del Reglamento en las circunstancias  del  presente  caso,  el</w:t>
        <w:br/>
        <w:t>cual fue invocado por la Comisión en  sus  alegatos  finales  escritos.  Esa</w:t>
        <w:br/>
        <w:t>disposición establece:</w:t>
        <w:br/>
        <w:br/>
        <w:t xml:space="preserve">      El demandado deberá declarar en su contestación si acepta los hechos y</w:t>
        <w:br/>
        <w:t xml:space="preserve">      las pretensiones o si los contradice, y la Corte podrá considerar como</w:t>
        <w:br/>
        <w:t xml:space="preserve">      aceptados aquellos hechos que no hayan sido expresamente negados y las</w:t>
        <w:br/>
        <w:t xml:space="preserve">      pretensiones que no hayan sido expresamente controvertidas.</w:t>
        <w:br/>
        <w:br/>
        <w:t>17.   La Corte ha estimado en casos anteriores,  que  cuando  el  Estado  no</w:t>
        <w:br/>
        <w:t>contesta la demanda de manera específica, se presumen  como  verdaderos  los</w:t>
        <w:br/>
        <w:t>hechos sobre  los  cuales  guardó  silencio,  siempre  que  de  las  pruebas</w:t>
        <w:br/>
        <w:t>existentes  se  puedan   inferir   conclusiones   consistentes   sobre   los</w:t>
        <w:br/>
        <w:t>mismos[34].  Además, en otros casos la Corte ha observado:</w:t>
        <w:br/>
        <w:br/>
        <w:t xml:space="preserve">      […] que la inactividad procesal  no  genera  una  sanción  contra  las</w:t>
        <w:br/>
        <w:t xml:space="preserve">      partes, en sentido estricto, ni afecta el desarrollo del proceso, sino</w:t>
        <w:br/>
        <w:t xml:space="preserve">      que,   eventualmente,   les   acarrea   un   perjuicio   al    decidir</w:t>
        <w:br/>
        <w:t xml:space="preserve">      voluntariamente no ejercer su derecho de defensa en forma completa  ni</w:t>
        <w:br/>
        <w:t xml:space="preserve">      llevar a cabo las actuaciones procesales convenientes para su interés,</w:t>
        <w:br/>
        <w:t xml:space="preserve">      de conformidad con la máxima audi alteram  partem.  […]  Según  se  ha</w:t>
        <w:br/>
        <w:t xml:space="preserve">      reconocido en la jurisprudencia  internacional,  la  ausencia  de  una</w:t>
        <w:br/>
        <w:t xml:space="preserve">      parte en  cualquier  etapa  del  caso  no  afecta  la  validez  de  la</w:t>
        <w:br/>
        <w:t xml:space="preserve">      sentencia[35].</w:t>
        <w:br/>
        <w:br/>
        <w:t>18.   Es oportuno  hacer  notar  que,  en  los  términos  de  la  Convención</w:t>
        <w:br/>
        <w:t>Americana y el Reglamento de  la  Corte,  la  demanda  constituye  el  marco</w:t>
        <w:br/>
        <w:t>fáctico  del  proceso[36]  y  enmarca  las  pretensiones  de  derecho  y  de</w:t>
        <w:br/>
        <w:t>reparaciones. Durante el procedimiento de  un  caso  contencioso  ante  este</w:t>
        <w:br/>
        <w:t>Tribunal, el momento procesal oportuno para que el Estado  demandado  acepte</w:t>
        <w:br/>
        <w:t>o controvierta el objeto central de  la  litis  es  la  contestación  de  la</w:t>
        <w:br/>
        <w:t>demanda presentada por  la  Comisión.  En  similares  términos,  el  momento</w:t>
        <w:br/>
        <w:t>procesal para que las presuntas víctimas, sus  familiares  o  representantes</w:t>
        <w:br/>
        <w:t>puedan ejercer plenamente su derecho de locus standi in  judicio,  así  como</w:t>
        <w:br/>
        <w:t>la correspondiente facultad de complementar el marco fáctico de la  demanda,</w:t>
        <w:br/>
        <w:t>lo constituye el escrito de solicitudes,  argumentos  y  pruebas  a  que  se</w:t>
        <w:br/>
        <w:t>refiere el artículo 23 del Reglamento. En sentido contrario, la  inactividad</w:t>
        <w:br/>
        <w:t>procesal  o  la  incorporación  tardía  de  las  presuntas  víctimas  y  sus</w:t>
        <w:br/>
        <w:t>representantes o del Estado  al  proceso  redunda  en  su  imposibilidad  de</w:t>
        <w:br/>
        <w:t>complementar o cuestionar, según corresponda, los hechos y  pretensiones  de</w:t>
        <w:br/>
        <w:t>la demanda.</w:t>
        <w:br/>
        <w:br/>
        <w:t>19.   De conformidad con el artículo 38.2 del Reglamento, la Corte tiene  la</w:t>
        <w:br/>
        <w:t>facultad de considerar aceptados los hechos que no hayan  sido  expresamente</w:t>
        <w:br/>
        <w:t>negados y los  alegatos  que  no  hayan  sido  expresamente  controvertidos.</w:t>
        <w:br/>
        <w:t>Ciertamente no es una obligación del Tribunal hacerlo en todos los casos  en</w:t>
        <w:br/>
        <w:t>los cuales se presenta una situación similar. Por ello, en ejercicio  de  su</w:t>
        <w:br/>
        <w:t>poder  inherente  de  determinar  el  alcance  de  su   propia   competencia</w:t>
        <w:br/>
        <w:t>(compétence de la compétence)[37], la Corte  determinará  en  cada  caso  la</w:t>
        <w:br/>
        <w:t>necesidad de establecer los hechos, tal  como  fueron  presentados  por  las</w:t>
        <w:br/>
        <w:t>partes o tomando en cuenta otros elementos del acervo probatorio.</w:t>
        <w:br/>
        <w:br/>
        <w:t>20.   En el presente caso, en que el Estado no  contestó  la  demanda,  este</w:t>
        <w:br/>
        <w:t>Tribunal considera que el Estado ha aceptado  los  hechos  señalados  en  la</w:t>
        <w:br/>
        <w:t>misma. Posteriormente, en el escrito de 3 de octubre de 2007  (supra  párrs.</w:t>
        <w:br/>
        <w:t>4 y 14), el Estado presentó una  relación  de  los  hechos  que,  en  rasgos</w:t>
        <w:br/>
        <w:t>generales, coincide con la mayoría de los hechos referidos en la demanda  de</w:t>
        <w:br/>
        <w:t>la Comisión. A su vez, el Estado se refirió, según fue señalado, a un  hecho</w:t>
        <w:br/>
        <w:t>superviniente  que  tendría  relevancia  para  el   señor   Neptune   y   la</w:t>
        <w:br/>
        <w:t>consideración del caso ante este Tribunal (supra  párrs.  4  y  14  e  infra</w:t>
        <w:br/>
        <w:t>párrs. 56 a 66). Por otro lado, en el referido escrito Haití no  se  refirió</w:t>
        <w:br/>
        <w:t>propiamente a las pretensiones de derecho y de  reparaciones  sometidas  por</w:t>
        <w:br/>
        <w:t>la Comisión Interamericana y por el representante del señor Neptune.</w:t>
        <w:br/>
        <w:br/>
        <w:t>21.    De  tal  manera,  en  ejercicio  de  sus  atribuciones  como   órgano</w:t>
        <w:br/>
        <w:t>internacional de  protección  de  los  derechos  humanos,  la  Corte  estima</w:t>
        <w:br/>
        <w:t>necesario dictar una sentencia en la cual se determinen los hechos  y  todos</w:t>
        <w:br/>
        <w:t>los  elementos  del  fondo  del  asunto,  así  como   las   correspondientes</w:t>
        <w:br/>
        <w:t>consecuencias, en cuanto la emisión de la Sentencia contribuye a evitar  que</w:t>
        <w:br/>
        <w:t>se repitan hechos similares y  a  satisfacer,  en  suma,  los  fines  de  la</w:t>
        <w:br/>
        <w:t>jurisdicción interamericana sobre derechos humanos[38].</w:t>
        <w:br/>
        <w:br/>
        <w:br/>
        <w:t xml:space="preserve">                                      V</w:t>
        <w:br/>
        <w:t xml:space="preserve">                                   Prueba</w:t>
        <w:br/>
        <w:br/>
        <w:t>22.   Con base en lo establecido en los artículos 44 y  45  del  Reglamento,</w:t>
        <w:br/>
        <w:t>así como  la  jurisprudencia  del  Tribunal  respecto  de  la  prueba  y  su</w:t>
        <w:br/>
        <w:t>valoración[39], la Corte  procederá  a  examinar  y  valorar  los  elementos</w:t>
        <w:br/>
        <w:t>probatorios remitidos por las partes en diversas oportunidades procesales  o</w:t>
        <w:br/>
        <w:t>como prueba para mejor resolver que les  fue  solicitada  por  instrucciones</w:t>
        <w:br/>
        <w:t>del  Presidente,  así  como  las  declaraciones  testimoniales,   a   título</w:t>
        <w:br/>
        <w:t>informativo y periciales rendidas ante el  Tribunal  o  mediante  affidávit.</w:t>
        <w:br/>
        <w:t>Para ello el Tribunal se atendrá  a  los  principios  de  la  sana  crítica,</w:t>
        <w:br/>
        <w:t>dentro del marco legal correspondiente[40].</w:t>
        <w:br/>
        <w:br/>
        <w:br/>
        <w:t xml:space="preserve">               a)    Prueba documental, testimonial y pericial</w:t>
        <w:br/>
        <w:br/>
        <w:t>23.   La Corte destaca que, al momento de notificar  la  demanda,  siguiendo</w:t>
        <w:br/>
        <w:t>instrucciones del Presidente y en atención a lo solicitado por  la  Comisión</w:t>
        <w:br/>
        <w:t>en el párrafo 157 de la demanda, se solicitó al Estado que al  presentar  su</w:t>
        <w:br/>
        <w:t>escrito de contestación a la demanda y en su caso observaciones  al  escrito</w:t>
        <w:br/>
        <w:t>de solicitudes, argumentos y pruebas  del  representante,  remitiera  copias</w:t>
        <w:br/>
        <w:t>íntegras y legibles de la documentación relacionada con las  investigaciones</w:t>
        <w:br/>
        <w:t>y el proceso instruido a nivel nacional en relación con  el  presente  caso,</w:t>
        <w:br/>
        <w:t>así como copia de la legislación y reglamentos aplicables.  La  mayor  parte</w:t>
        <w:br/>
        <w:t>de esa información no fue presentada por el Estado. La  Corte  recuerda  que</w:t>
        <w:br/>
        <w:t>las partes deben allegar ante sí las pruebas que les sean requeridas por  la</w:t>
        <w:br/>
        <w:t>misma, para contar con el mayor número de elementos de juicio  para  conocer</w:t>
        <w:br/>
        <w:t>los hechos y motivar sus decisiones.</w:t>
        <w:br/>
        <w:br/>
        <w:t>24.   Los testigos propuestos por la Comisión,  a  saber  los  señores  Yvon</w:t>
        <w:br/>
        <w:t>Neptune y Ronald Saint-Jean, declararon sobre las condiciones  de  detención</w:t>
        <w:br/>
        <w:t>supuestamente padecidas por el  señor  Neptune.  El  señor  Neptune  también</w:t>
        <w:br/>
        <w:t>declaró sobre el proceso penal instruido en su contra  y  sus  efectos,  así</w:t>
        <w:br/>
        <w:t>como sobre sus huelgas de hambre mientras estuvo detenido.</w:t>
        <w:br/>
        <w:br/>
        <w:br/>
        <w:t>25.   Además, fue aportada la declaración rendida por el señor  Serge  Henri</w:t>
        <w:br/>
        <w:t>Vieux, perito propuesto por la Comisión, quien declaró, de  manera  general,</w:t>
        <w:br/>
        <w:t>acerca del sistema judicial y el  proceso  penal  en  Haití,  en  particular</w:t>
        <w:br/>
        <w:t>durante el período en que sucedieron los hechos del presente  caso  y  sobre</w:t>
        <w:br/>
        <w:t>el proceso judicial instruido contra el señor Neptune.</w:t>
        <w:br/>
        <w:br/>
        <w:t>26.   También fue aportada, a título informativo, la declaración  del  señor</w:t>
        <w:br/>
        <w:t>Mario Joseph, propuesto por la Comisión, sobre el  proceso  penal  instruido</w:t>
        <w:br/>
        <w:t>contra  el  señor  Neptune  y  las  condiciones  carcelarias   supuestamente</w:t>
        <w:br/>
        <w:t>padecidas por éste.</w:t>
        <w:br/>
        <w:br/>
        <w:t>27.   Durante la audiencia pública, convocada y  celebrada  como  diligencia</w:t>
        <w:br/>
        <w:t>de prueba para mejor resolver, la Corte  escuchó  el  testimonio  del  señor</w:t>
        <w:br/>
        <w:t>Neptune y la declaración  a  título  informativo  del  señor  Mario  Joseph,</w:t>
        <w:br/>
        <w:t>quienes declararon acerca del mismo objeto para el  cual  fue  convocada  la</w:t>
        <w:br/>
        <w:t>audiencia (supra párr. 14).</w:t>
        <w:br/>
        <w:br/>
        <w:t>28.   A su vez, en aplicación  del  artículo  45.1  del  Reglamento,  fueron</w:t>
        <w:br/>
        <w:t>incorporados determinados documentos al proceso como  elementos  probatorios</w:t>
        <w:br/>
        <w:t>y, en los términos del artículo 45.2  del  Reglamento,  se  solicitó  a  las</w:t>
        <w:br/>
        <w:t>partes que presentaran información como prueba para  mejor  resolver  (supra</w:t>
        <w:br/>
        <w:t>párrs. 13 y 14).</w:t>
        <w:br/>
        <w:br/>
        <w:br/>
        <w:t xml:space="preserve">                        b)    Valoración de la prueba</w:t>
        <w:br/>
        <w:br/>
        <w:t>29.   En este caso, como en otros[41], en aplicación de  los  artículos  44,</w:t>
        <w:br/>
        <w:t>45.1 y 45.2 del Reglamento,  el  Tribunal  admite  el  valor  probatorio  de</w:t>
        <w:br/>
        <w:t>aquellos documentos y aclaraciones remitidos por las partes oportunamente  o</w:t>
        <w:br/>
        <w:t>como prueba para mejor resolver, que no fueron controvertidos ni  objetados,</w:t>
        <w:br/>
        <w:t>ni cuya autenticidad fue puesta en duda.</w:t>
        <w:br/>
        <w:br/>
        <w:t>30.   Es oportuno  destacar  que  el  fundamento  probatorio  de  una  parte</w:t>
        <w:br/>
        <w:t>importante de los hechos contenidos en la demanda de la  Comisión  se  basan</w:t>
        <w:br/>
        <w:t>en documentos de prensa y en información contenida en  sitios  de  Internet.</w:t>
        <w:br/>
        <w:t>En su jurisprudencia este Tribunal ha apreciado el valor probatorio  de  los</w:t>
        <w:br/>
        <w:t>documentos de prensa únicamente cuando recojan hechos públicos y notorios  o</w:t>
        <w:br/>
        <w:t>declaraciones de funcionarios  del  Estado,  o  cuando  corroboren  aspectos</w:t>
        <w:br/>
        <w:t>relacionados con el  caso[42]  y  acreditados  por  otros  medios[43].  Este</w:t>
        <w:br/>
        <w:t>habría sido el valor probatorio de la información ofrecida por  la  Comisión</w:t>
        <w:br/>
        <w:t>para sustentar determinados hechos. No  obstante,  en  este  caso  la  Corte</w:t>
        <w:br/>
        <w:t>tendrá por acreditados esos hechos en la medida en que han sido aceptados  o</w:t>
        <w:br/>
        <w:t>no han sido controvertidos por el Estado (supra párrs. 16 a 21).</w:t>
        <w:br/>
        <w:br/>
        <w:t>31.   En cuanto a los testimonios, la declaración a título informativo y  el</w:t>
        <w:br/>
        <w:t>peritaje rendidos, la Corte los estima pertinentes en cuanto se  ajustan  al</w:t>
        <w:br/>
        <w:t>objeto que fue definido por el Presidente en la  Resolución  en  que  ordenó</w:t>
        <w:br/>
        <w:t>recibirlos (supra párr. 12).</w:t>
        <w:br/>
        <w:br/>
        <w:t>32.   El señor Mario Joseph, quien se ha desempeñado como abogado del  señor</w:t>
        <w:br/>
        <w:t>Neptune en el proceso a nivel interno  y  ante  el  sistema  interamericano,</w:t>
        <w:br/>
        <w:t>rindió  declaraciones  mediante  affidávit  y  durante  la  audiencia.   Sus</w:t>
        <w:br/>
        <w:t>declaraciones  son  valoradas  por   el   Tribunal   únicamente   a   título</w:t>
        <w:br/>
        <w:t>informativo, en la medida en que  se  ajustan  al  objeto  definido  por  el</w:t>
        <w:br/>
        <w:t>Presidente y en el conjunto del acervo  probatorio,  debido  a  que  por  su</w:t>
        <w:br/>
        <w:t>carácter de abogado del señor Neptune  no  podía  declarar  como  testigo  o</w:t>
        <w:br/>
        <w:t>perito,  tal  como  lo   consideraron   el   Presidente   y   el   Tribunal,</w:t>
        <w:br/>
        <w:t>respectivamente, en las resoluciones de 30 de agosto y 29  de  noviembre  de</w:t>
        <w:br/>
        <w:t>2007.</w:t>
        <w:br/>
        <w:br/>
        <w:t>33.   Este Tribunal estima que las declaraciones testimoniales de  presuntas</w:t>
        <w:br/>
        <w:t>víctimas o sus familiares no pueden  ser  valoradas  aisladamente  dado  que</w:t>
        <w:br/>
        <w:t>tienen un interés directo en el caso[44], razón por la cual la  rendida  por</w:t>
        <w:br/>
        <w:t>el señor Yvon Neptune será valorada dentro del conjunto de las  pruebas  del</w:t>
        <w:br/>
        <w:t>proceso.</w:t>
        <w:br/>
        <w:br/>
        <w:t>34.   Respecto de los documentos  incorporados  al  proceso  como  elementos</w:t>
        <w:br/>
        <w:t>probatorios en aplicación del artículo 45.1 del Reglamento (supra párrs.  14</w:t>
        <w:br/>
        <w:t>y 28), este Tribunal ha entendido que, cuando  se  trata  de  documentos  de</w:t>
        <w:br/>
        <w:t>organismos internacionales como  la  propia  Comisión  Interamericana  o  la</w:t>
        <w:br/>
        <w:t>Organización de las Naciones  Unidas  y  sus  diversas  dependencias,  o  de</w:t>
        <w:br/>
        <w:t>documentos de  organizaciones  internacionales  o  locales  e  instituciones</w:t>
        <w:br/>
        <w:t>públicas que pueden ser ubicados por  el  Tribunal  y  las  otras  partes  a</w:t>
        <w:br/>
        <w:t>través de Internet u otros medios, el Tribunal se  reserva  la  facultad  de</w:t>
        <w:br/>
        <w:t>incorporarlos al expediente, de considerarlos útiles para la resolución  del</w:t>
        <w:br/>
        <w:t>caso concreto, a menos que alguna de las partes  los  objete.  Esta  es  una</w:t>
        <w:br/>
        <w:t>facultad del Tribunal, mas no una obligación, pues son las  partes  las  que</w:t>
        <w:br/>
        <w:t>deben presentar a la Corte los documentos que  pretenden  hacer  valer  como</w:t>
        <w:br/>
        <w:t>prueba.  En  vista  de  que  las  partes  han  tenido  la   posibilidad   de</w:t>
        <w:br/>
        <w:t>controvertir este tipo de documentos en el presente caso y de que  la  Corte</w:t>
        <w:br/>
        <w:t>ha tenido acceso a los mismos y los ha considerado oportunos, se  aceptan  e</w:t>
        <w:br/>
        <w:t>incorporan al expediente[45].</w:t>
        <w:br/>
        <w:br/>
        <w:t xml:space="preserve">                                      *</w:t>
        <w:br/>
        <w:t xml:space="preserve">                                   *     *</w:t>
        <w:br/>
        <w:br/>
        <w:t>35.   Efectuado el examen de los elementos probatorios  que  constan  en  el</w:t>
        <w:br/>
        <w:t>expediente del presente caso, de las  manifestaciones  de  las  partes,  así</w:t>
        <w:br/>
        <w:t>como de lo señalado en el capítulo de Consideraciones Previas (supra  párrs.</w:t>
        <w:br/>
        <w:t>16-21), la Corte pasa a analizar las violaciones  alegadas  en  el  presente</w:t>
        <w:br/>
        <w:t>caso, en consideración de los hechos ya reconocidos y de  los  que  resulten</w:t>
        <w:br/>
        <w:t>probados[46], los que serán incluidos en cada capítulo según corresponda.</w:t>
        <w:br/>
        <w:br/>
        <w:br/>
        <w:t xml:space="preserve">                                     VI</w:t>
        <w:br/>
        <w:t xml:space="preserve">                  Responsabilidad internacional del estado</w:t>
        <w:br/>
        <w:br/>
        <w:t>36.   En atención al contexto en que  sucedieron  los  hechos  del  presente</w:t>
        <w:br/>
        <w:t>caso (supra párrs. 5 a 10), así como a algunas manifestaciones  del  Estado,</w:t>
        <w:br/>
        <w:t>antes de analizar las alegadas violaciones a  disposiciones  específicas  de</w:t>
        <w:br/>
        <w:t>la Convención Americana,  la  Corte  estima  pertinente  abrir  el  presente</w:t>
        <w:br/>
        <w:t>capítulo  para  hacer  algunas  precisiones  respecto  de  la  estructura  y</w:t>
        <w:br/>
        <w:t>alcances de la responsabilidad internacional del Estado bajo  este  tratado,</w:t>
        <w:br/>
        <w:t>que es lo que establece este Tribunal en  el  ejercicio  de  su  competencia</w:t>
        <w:br/>
        <w:t>contenciosa en este caso.</w:t>
        <w:br/>
        <w:br/>
        <w:t>37.   En primer lugar, la Corte considera fundamental reiterar, como  lo  ha</w:t>
        <w:br/>
        <w:t>hecho al resolver otros casos, que no es un tribunal penal en el  que  pueda</w:t>
        <w:br/>
        <w:t>analizarse  la  responsabilidad  penal  de  los  individuos[47].   Esto   es</w:t>
        <w:br/>
        <w:t>aplicable al presente caso, que no se refiere a la inocencia o  culpabilidad</w:t>
        <w:br/>
        <w:t>del señor Neptune en relación con los hechos que se le han atribuido  en  un</w:t>
        <w:br/>
        <w:t>proceso penal en Haití, sino a la conformidad de los actos del  proceso  que</w:t>
        <w:br/>
        <w:t>se le ha seguido con  la  Convención  Americana.  Los  órganos  del  Sistema</w:t>
        <w:br/>
        <w:t>Interamericano de Derechos  Humanos  no  funcionan  como  una  instancia  de</w:t>
        <w:br/>
        <w:t>apelación o  revisión  de  decisiones  o  sentencias  dictadas  en  procesos</w:t>
        <w:br/>
        <w:t>internos,  pues  su  función  es  determinar  la   compatibilidad   de   las</w:t>
        <w:br/>
        <w:t>actuaciones realizadas en dichos procesos con la  Convención  Americana[48].</w:t>
        <w:br/>
        <w:t>A esto se limita el Tribunal en la presente Sentencia. En  el  marco  de  la</w:t>
        <w:br/>
        <w:t>Convención, la responsabilidad internacional de  los  Estados  surge  en  el</w:t>
        <w:br/>
        <w:t>momento de la violación de las  obligaciones  generales,  de  carácter  erga</w:t>
        <w:br/>
        <w:t>omnes, de respetar y hacer respetar –garantizar– las normas de protección  y</w:t>
        <w:br/>
        <w:t>de asegurar  la  efectividad  de  los  derechos  allí  consagrados  en  toda</w:t>
        <w:br/>
        <w:t>circunstancia y respecto de toda persona, recogidas en los artículos  1.1  y</w:t>
        <w:br/>
        <w:t>2  de  dicho  tratado.  De  estas  obligaciones  generales  derivan  deberes</w:t>
        <w:br/>
        <w:t>especiales, determinables en función  de  las  particulares  necesidades  de</w:t>
        <w:br/>
        <w:t>protección del sujeto de derecho, ya sea por su condición personal o por  la</w:t>
        <w:br/>
        <w:t>situación específica en que se encuentre[49]. De tal modo, todo menoscabo  a</w:t>
        <w:br/>
        <w:t>los derechos humanos reconocidos en la Convención que pueda  ser  atribuido,</w:t>
        <w:br/>
        <w:t>según las reglas del  Derecho  Internacional,  a  la  acción  u  omisión  de</w:t>
        <w:br/>
        <w:t>cualquier  autoridad  pública  de  un  Estado  Parte,  constituye  un  hecho</w:t>
        <w:br/>
        <w:t>imputable al Estado que compromete su responsabilidad internacional  en  los</w:t>
        <w:br/>
        <w:t>términos previstos por la misma Convención y según el Derecho  Internacional</w:t>
        <w:br/>
        <w:t>general[50].</w:t>
        <w:br/>
        <w:br/>
        <w:t>38.   En esos términos, la Corte destaca el deber que tienen los Estados  de</w:t>
        <w:br/>
        <w:t>proteger a todas las personas al prevenir, evitar y perseguir  los  delitos,</w:t>
        <w:br/>
        <w:t>mediante la investigación y, en su caso,  sanción  de  los  responsables  de</w:t>
        <w:br/>
        <w:t>éstos y el mantenimiento del orden público, particularmente cuando se  trata</w:t>
        <w:br/>
        <w:t>de hechos graves que pudieron haber  ocurrido  en  febrero  de  2004  en  la</w:t>
        <w:br/>
        <w:t>localidad de La Scierie, en Saint-Marc, Haití, que dieron origen al  proceso</w:t>
        <w:br/>
        <w:t>penal en el que se vinculó  al  señor  Neptune.  Sin  embargo,  es  oportuno</w:t>
        <w:br/>
        <w:t>recordar que independientemente de la naturaleza o gravedad del  crimen  que</w:t>
        <w:br/>
        <w:t>se persiga, la investigación de los  hechos  y  eventual  enjuiciamiento  de</w:t>
        <w:br/>
        <w:t>determinadas personas deben desarrollarse dentro de los límites  y  conforme</w:t>
        <w:br/>
        <w:t>a los procedimientos que permitan  preservar  la  seguridad  pública  en  el</w:t>
        <w:br/>
        <w:t>marco del pleno respeto a los derechos humanos[51].</w:t>
        <w:br/>
        <w:br/>
        <w:t>39.   Por otro lado, en la audiencia pública celebrada por la Corte en  este</w:t>
        <w:br/>
        <w:t>caso, el representante del Estado declaró, en referencia a las  disfunciones</w:t>
        <w:br/>
        <w:t>del sistema de administración de justicia en ese país, lo  siguiente:  “dado</w:t>
        <w:br/>
        <w:t>que desde 1987 [el país se encuentra] en una fase de  transición,  nunca  se</w:t>
        <w:br/>
        <w:t>instauró ese poder judicial [sic] […] Hasta el presente no  hubo  [una]  ley</w:t>
        <w:br/>
        <w:t>para implementar los artículos de la Constitución  [que  se  refieren  a  la</w:t>
        <w:br/>
        <w:t>Alta Corte de Justicia.]”. En particular, el Estado y el  representante  han</w:t>
        <w:br/>
        <w:t>expresado que los hechos de este caso ocurrieron bajo el  Gobierno  interino</w:t>
        <w:br/>
        <w:t>al que se ha hecho mención y, al referirse a la  situación  jurídica  actual</w:t>
        <w:br/>
        <w:t>del señor Neptune, el Estado señaló que este  Gobierno  no  tiene  intención</w:t>
        <w:br/>
        <w:t>alguna de perseguirle (infra párr. 73).</w:t>
        <w:br/>
        <w:br/>
        <w:t>40.   Es jurisprudencia de este Tribunal que las condiciones en  las  cuales</w:t>
        <w:br/>
        <w:t>se encuentra un país, no importa cuán difíciles sean éstas,  no  son  causas</w:t>
        <w:br/>
        <w:t>de justificación para que los  Estados  Parte  en  la  Convención  Americana</w:t>
        <w:br/>
        <w:t>estén liberados de cumplir con las obligaciones consagradas en ella[52].  Al</w:t>
        <w:br/>
        <w:t>respecto, es aplicable lo establecido en otros casos:</w:t>
        <w:br/>
        <w:br/>
        <w:t xml:space="preserve">      Según  el  principio  de  Derecho  internacional  de  la  identidad  o</w:t>
        <w:br/>
        <w:t xml:space="preserve">      continuidad del Estado, la responsabilidad subsiste con  independencia</w:t>
        <w:br/>
        <w:t xml:space="preserve">      de  los  cambios  de  gobierno  en  el  transcurso   del   tiempo   y,</w:t>
        <w:br/>
        <w:t xml:space="preserve">      concretamente, entre el momento en que se comete el hecho ilícito  que</w:t>
        <w:br/>
        <w:t xml:space="preserve">      genera la responsabilidad  y  aquél  en  que  ella  es  declarada.  Lo</w:t>
        <w:br/>
        <w:t xml:space="preserve">      anterior es válido también en el campo de los derechos humanos aunque,</w:t>
        <w:br/>
        <w:t xml:space="preserve">      desde un punto de  vista  ético  o  político,  la  actitud  del  nuevo</w:t>
        <w:br/>
        <w:t xml:space="preserve">      gobierno sea mucho más respetuosa de esos derechos que la que tenía el</w:t>
        <w:br/>
        <w:t xml:space="preserve">      gobierno en la época en la que las violaciones se produjeron[53].</w:t>
        <w:br/>
        <w:br/>
        <w:t>41.    En consecuencia, respecto  de  lo  manifestado  por  el  Estado,  los</w:t>
        <w:br/>
        <w:t>principios de identidad  o  continuidad  del  Estado  son  fundamentales  al</w:t>
        <w:br/>
        <w:t>determinar la responsabilidad de aquél, independientemente de  la  coyuntura</w:t>
        <w:br/>
        <w:t>en la que se encontraba el país cuando ocurrieron las  alegadas  violaciones</w:t>
        <w:br/>
        <w:t>de las disposiciones de la Convención Americana.</w:t>
        <w:br/>
        <w:br/>
        <w:t>42.   Por otro lado, los representantes del Estado  también  mencionaron  en</w:t>
        <w:br/>
        <w:t>la audiencia que, en su Constitución actual,  Haití  adoptó  una  estructura</w:t>
        <w:br/>
        <w:t>institucional que comprende una separación  entre  los  poderes  del  Estado</w:t>
        <w:br/>
        <w:t>(judicial, ejecutivo y legislativo). En virtud de ello y de la  autonomía  e</w:t>
        <w:br/>
        <w:t>independencia de cada poder, los representantes del Estado alegaron que  “no</w:t>
        <w:br/>
        <w:t>es culpa del gobierno”  si  la  decisión  de  la  Corte  de  Apelaciones  de</w:t>
        <w:br/>
        <w:t>Gonaïves aún no ha sido notificada, pues la  notificación  de  una  decisión</w:t>
        <w:br/>
        <w:t>judicial “no es una responsabilidad del Estado, no  es  una  responsabilidad</w:t>
        <w:br/>
        <w:t>del  Ejecutivo,  es  una   responsabilidad   de   un   miembro   del   Poder</w:t>
        <w:br/>
        <w:t>Judicial”[54].</w:t>
        <w:br/>
        <w:br/>
        <w:t>43.   Además de lo establecido respecto del  origen  de  la  responsabilidad</w:t>
        <w:br/>
        <w:t>internacional del Estado, en referencia al principio de  unidad  del  Estado</w:t>
        <w:br/>
        <w:t>en esta materia, la Corte ha establecido que esa  responsabilidad  se  funda</w:t>
        <w:br/>
        <w:t>en  “actos  u   omisiones   de   cualquier   poder   u   órgano   de   éste,</w:t>
        <w:br/>
        <w:t>independientemente   de   su   jerarquía,   que   violen    la    Convención</w:t>
        <w:br/>
        <w:t>Americana”[55], y se genera en forma inmediata con el ilícito  internacional</w:t>
        <w:br/>
        <w:t>atribuido al Estado, pues es un principio de Derecho  internacional  que  el</w:t>
        <w:br/>
        <w:t>Estado responde por los actos y  omisiones  de  sus  agentes  realizados  al</w:t>
        <w:br/>
        <w:t>amparo de su carácter oficial, aun si actúan fuera  de  los  límites  de  su</w:t>
        <w:br/>
        <w:t>competencia[56].</w:t>
        <w:br/>
        <w:br/>
        <w:t>44.   Establecido lo anterior, la Corte pasa a analizar  en  los  siguientes</w:t>
        <w:br/>
        <w:t>capítulos los alegatos de la Comisión  y,  en  su  caso,  del  representante</w:t>
        <w:br/>
        <w:t>sobre violaciones a la Convención, así como las eventuales reparaciones.</w:t>
        <w:br/>
        <w:br/>
        <w:br/>
        <w:br/>
        <w:br/>
        <w:br/>
        <w:br/>
        <w:t xml:space="preserve">                                     VII</w:t>
        <w:br/>
        <w:t xml:space="preserve">   Artículos 8.1 y 25 (Garantías Judiciales y Protección Judicial)[57] en</w:t>
        <w:br/>
        <w:t xml:space="preserve">   relación con el artículo 1.1 (Obligación de respetar los derechos)[58]</w:t>
        <w:br/>
        <w:t xml:space="preserve">                         de la Convención Americana</w:t>
        <w:br/>
        <w:br/>
        <w:t>45.   La Corte determinará si en el proceso  penal  abierto  en  contra  del</w:t>
        <w:br/>
        <w:t>señor Neptune fueron observadas las garantías del debido proceso y  un  real</w:t>
        <w:br/>
        <w:t>acceso a la justicia, según lo exigen los artículos 8 y 25 de la  Convención</w:t>
        <w:br/>
        <w:t>en relación con el artículo 1.1 de ese instrumento.</w:t>
        <w:br/>
        <w:br/>
        <w:t>46.   La Comisión alegó que el Estado violó los derechos del  señor  Neptune</w:t>
        <w:br/>
        <w:t>a las protecciones de un juicio imparcial previstas en  el  artículo  8.1  y</w:t>
        <w:br/>
        <w:t>8.2 de la Convención, “incluido el derecho del [señor]  Neptune,  consagrado</w:t>
        <w:br/>
        <w:t>en el artículo 8.2.b), a ser notificado previamente  y  en  detalle  de  los</w:t>
        <w:br/>
        <w:t>cargos que se le imputan, y el dispuesto en el artículo 8.2.c), [a  disponer</w:t>
        <w:br/>
        <w:t>de] un tiempo y  [de  los]  medios  adecuados  para  la  preparación  de  su</w:t>
        <w:br/>
        <w:t>defensa”[59]. La Comisión alegó, con base en la jurisprudencia de  la  Corte</w:t>
        <w:br/>
        <w:t>en el caso Fermín Ramírez vs. Guatemala y de la Corte  Europea  de  Derechos</w:t>
        <w:br/>
        <w:t>Humanos en el caso Pélissier et Sassi  c.  France,  “que  el  fundamento  de</w:t>
        <w:br/>
        <w:t>hecho y de derecho de las acusaciones contra el  [señor]  Neptune  debe  ser</w:t>
        <w:br/>
        <w:t>claro en la Orden y que esta necesidad de claridad, detalle y  precisión  de</w:t>
        <w:br/>
        <w:t>la notificación está impuesta, en  general,  por  el  derecho  a  un  juicio</w:t>
        <w:br/>
        <w:t>imparcial, así como por los requisitos específicos del Artículo 8(b)  y  (c)</w:t>
        <w:br/>
        <w:t>de la Convención”[60]. En particular, según la Comisión,  la  Ordonnance  de</w:t>
        <w:br/>
        <w:t>clôture (en adelante “auto de cierre de instrucción”) de  14  de  septiembre</w:t>
        <w:br/>
        <w:t>de 2005 “impartida contra el [señor] Neptune plantea  graves  preocupaciones</w:t>
        <w:br/>
        <w:t>respecto de la capacidad de éste para defenderse efectivamente  contra  esos</w:t>
        <w:br/>
        <w:t>cargos”[61]. La Comisión afirma que “los términos [de  las  acusaciones]  no</w:t>
        <w:br/>
        <w:t>están suficientemente detallados para  definir  las  circunstancias  de  los</w:t>
        <w:br/>
        <w:t>delitos que se le imputan […]. En  el  auto  de  cierre  de  instrucción  se</w:t>
        <w:br/>
        <w:t>indica  que  el  [señor]  Neptune  participó  como   cómplice   en   delitos</w:t>
        <w:br/>
        <w:t>específicos y graves [… pero] no se especifican las fechas,  horas  y  demás</w:t>
        <w:br/>
        <w:t>detalles de cada delito,  ni  la  identidad  de  las  personas  que  habrían</w:t>
        <w:br/>
        <w:t>perpetrado directamente esos delitos;  […  y]  no  se  señala  con  claridad</w:t>
        <w:br/>
        <w:t>suficiente los hechos o circunstancias que alegadamente vinculan al  [señor]</w:t>
        <w:br/>
        <w:t>Neptune  con  estos  incidentes  específicos  como  para  dar  lugar  a   su</w:t>
        <w:br/>
        <w:t>responsabilidad penal individual” [62]. Asimismo,  la  Comisión  afirmó  que</w:t>
        <w:br/>
        <w:t>“[s]iguen sin aclararse en manera alguna los elementos  mentales  y  físicos</w:t>
        <w:br/>
        <w:t>necesarios para establecer una responsabilidad  penal  del  [señor]  Neptune</w:t>
        <w:br/>
        <w:t>basada en la teoría de la complicidad”[63].</w:t>
        <w:br/>
        <w:br/>
        <w:t>47.   La Comisión también alegó que el auto de cierre de  instrucción  debió</w:t>
        <w:br/>
        <w:t>haber dispuesto que el señor Neptune fuera remitido a un juicio con  jurado,</w:t>
        <w:br/>
        <w:t>pues de acuerdo con el artículo 50 de la Constitución de Haití de  1987  los</w:t>
        <w:br/>
        <w:t>“delitos de sangre” (délits de sang) deben ser juzgados por  un  juez  y  un</w:t>
        <w:br/>
        <w:t>jurado  y  los  delitos  de  homicidio  alegados  en  su   contra   estarían</w:t>
        <w:br/>
        <w:t>comprendidos dentro  de  esa  categoría.  En  opinión  de  la  Comisión,  un</w:t>
        <w:br/>
        <w:t>tribunal sin jurado no representaba un “tribunal competente establecido  por</w:t>
        <w:br/>
        <w:t>la  legislación  haitiana,  como  lo  dispone  el   Artículo   8.1   de   la</w:t>
        <w:br/>
        <w:t>Convención”[64].</w:t>
        <w:br/>
        <w:br/>
        <w:t>48.   El representante alegó tardíamente  que  la  negación  del  Estado  de</w:t>
        <w:br/>
        <w:t>deferir al señor Neptune ante su juez natural  durante  once  meses,  el  no</w:t>
        <w:br/>
        <w:t>respeto  de  los  plazos  y  de  los  procedimientos  legales   durante   la</w:t>
        <w:br/>
        <w:t>instrucción del caso, y el plazo de once meses para rendir una  decisión  en</w:t>
        <w:br/>
        <w:t>relación con el recurso de apelación, violaron el derecho del señor  Neptune</w:t>
        <w:br/>
        <w:t>a las garantías judiciales[65].</w:t>
        <w:br/>
        <w:br/>
        <w:t>49.   La Corte hace notar  que  la  Comisión  interpuso  la  demanda  en  el</w:t>
        <w:br/>
        <w:t>presente caso cuando el proceso penal iniciado contra el señor  Neptune  aún</w:t>
        <w:br/>
        <w:t>estaba abierto. En particular, después  de  haber  tenido  conocimiento  del</w:t>
        <w:br/>
        <w:t>hecho superviniente a la interposición de la demanda (supra párrs. 4,  14  y</w:t>
        <w:br/>
        <w:t>20), la Comisión mantuvo  su  posición  en  sus  alegatos  finales  escritos</w:t>
        <w:br/>
        <w:t>respecto de las  supuestas  violaciones  a  los  artículos  8  y  25  de  la</w:t>
        <w:br/>
        <w:t>Convención. En atención a lo señalado en los capítulos  de  Introducción  de</w:t>
        <w:br/>
        <w:t>la Causa y Procedimiento ante la Corte respecto de ese hecho  superviniente,</w:t>
        <w:br/>
        <w:t>la Corte pasa a analizar los hechos del  presente  caso  a  la  luz  de  las</w:t>
        <w:br/>
        <w:t>obligaciones  convencionales  del  Estado  contenidas   en   las   referidas</w:t>
        <w:br/>
        <w:t>disposiciones.</w:t>
        <w:br/>
        <w:br/>
        <w:t>50.   Antes de analizar concretamente  los  hechos  del  caso,  es  oportuno</w:t>
        <w:br/>
        <w:t>recordar que los mismos ocurrieron en un contexto  de  cambios  políticos  y</w:t>
        <w:br/>
        <w:t>crisis institucional. Al respecto, el Experto Independiente de las  Naciones</w:t>
        <w:br/>
        <w:t>Unidas sobre la situación de los derechos humanos en  Haití  indicó  -en  su</w:t>
        <w:br/>
        <w:t>informe relativo a este período- que</w:t>
        <w:br/>
        <w:br/>
        <w:t xml:space="preserve">     [a] la  crisis  institucional  (un  parlamento  virtual,  un  gobierno</w:t>
        <w:br/>
        <w:t xml:space="preserve">     “provisional de transición” menoscabado por la destrucción o el saqueo</w:t>
        <w:br/>
        <w:t xml:space="preserve">     de numerosos servicios públicos) se suma una crisis aún más  grave  de</w:t>
        <w:br/>
        <w:t xml:space="preserve">     la  administración  de  justicia  (16  tribunales  dañados,  numerosas</w:t>
        <w:br/>
        <w:t xml:space="preserve">     comisarías y cárceles destruidas, con la gran mayoría de los  reclusos</w:t>
        <w:br/>
        <w:t xml:space="preserve">     en situación de “liberados-fugados”,  amenazas  continuas  contra  los</w:t>
        <w:br/>
        <w:t xml:space="preserve">     jueces, las víctimas y  los  testigos),  todo  ello  en  un  clima  de</w:t>
        <w:br/>
        <w:t xml:space="preserve">     inseguridad, a pesar de los esfuerzos de la MINUSTAH  por  apoyar,  en</w:t>
        <w:br/>
        <w:t xml:space="preserve">     las operaciones de mantenimiento del orden, a una policía que a menudo</w:t>
        <w:br/>
        <w:t xml:space="preserve">     sufre la “competencia” de grupos de ex militares que intentan de  este</w:t>
        <w:br/>
        <w:t xml:space="preserve">     modo legitimar de facto su regreso.[66]</w:t>
        <w:br/>
        <w:br/>
        <w:t>51.   Asimismo, existía un  contexto  de  deficiencias  institucionales,  en</w:t>
        <w:br/>
        <w:t>particular en la esfera  de  la  administración  de  justicia[67],  la  cual</w:t>
        <w:br/>
        <w:t>presentaba fallas sistemáticas  en  cuanto  a  protección  de  los  derechos</w:t>
        <w:br/>
        <w:t>humanos de  la  población  haitiana[68]  y  que  fue  señalada  desde  larga</w:t>
        <w:br/>
        <w:t>data[69].  Así,  las  irregularidades  del  debido  proceso,  los   arrestos</w:t>
        <w:br/>
        <w:t>arbitrarios y las detenciones preventivas prolongadas anteriores a  procesos</w:t>
        <w:br/>
        <w:t>judiciales y las deficientes condiciones  carcelarias  –  a  los  cuales  el</w:t>
        <w:br/>
        <w:t>señor Neptune fue sujeto –  constituyen  problemas  de  carácter  general  y</w:t>
        <w:br/>
        <w:t>recurrente[70]  que  trascendían  las   orientaciones   políticas   de   los</w:t>
        <w:br/>
        <w:t>diferentes gobiernos que se sucedieron en Haití durante  los  últimos  años.</w:t>
        <w:br/>
        <w:t>El problema  generalizado  de  detenciones  prolongadas  estaba  íntimamente</w:t>
        <w:br/>
        <w:t>relacionado con las irregularidades  de  los  procedimientos  legales  y  la</w:t>
        <w:br/>
        <w:t>ineficacia de las instituciones judiciales:</w:t>
        <w:br/>
        <w:br/>
        <w:t xml:space="preserve">      Esas y otras imperfecciones del sistema judicial haitiano,  entre  las</w:t>
        <w:br/>
        <w:t xml:space="preserve">      que se cuenta lo anticuado de muchas de las leyes del país,  la  falta</w:t>
        <w:br/>
        <w:t xml:space="preserve">      de acceso efectivo a asistencia letrada y  el  incumplimiento  de  las</w:t>
        <w:br/>
        <w:t xml:space="preserve">      órdenes judiciales por parte de  la  policía,  han  suscitado  demoras</w:t>
        <w:br/>
        <w:t xml:space="preserve">      crónicas e inaceptables en la tramitación judicial  de  casos,  y  han</w:t>
        <w:br/>
        <w:t xml:space="preserve">      dado lugar a un problema generalizado de  prolongada  tardanza  en  la</w:t>
        <w:br/>
        <w:t xml:space="preserve">      iniciación de los juicios en virtud del cual, en  cifras  estimativas,</w:t>
        <w:br/>
        <w:t xml:space="preserve">      entre el 85% y el 90% de los detenidos no hayan sido juzgados. Además,</w:t>
        <w:br/>
        <w:t xml:space="preserve">      esas fallas van en detrimento de la  capacidad  del  sistema  judicial</w:t>
        <w:br/>
        <w:t xml:space="preserve">      haitiano  de  garantizar  y  proteger  eficazmente  los   derechos   y</w:t>
        <w:br/>
        <w:t xml:space="preserve">      libertades fundamentales a los que tiene derecho la población, lo  que</w:t>
        <w:br/>
        <w:t xml:space="preserve">      da lugar a  una  estructura  de  impunidad  frente  a  violaciones  de</w:t>
        <w:br/>
        <w:t xml:space="preserve">      derechos cometidas por agentes del Estado y particulares[71].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a)    Proceso penal seguido contra el señor Neptune</w:t>
        <w:br/>
        <w:br/>
        <w:t xml:space="preserve">             a.i   Orden  de  arresto,  detención  y  auto  de   cierre   de</w:t>
        <w:br/>
        <w:t>instrucción</w:t>
        <w:br/>
        <w:br/>
        <w:t>52.   En lo que respecta específicamente al presente  caso,  son  hechos  no</w:t>
        <w:br/>
        <w:t>controvertidos o  probados  que  el  25  de  marzo  de  2004  una  Jueza  de</w:t>
        <w:br/>
        <w:t>Instrucción del Tribunal de Primera Instancia de Saint-Marc, quien estaba  a</w:t>
        <w:br/>
        <w:t>cargo de la investigación del  caso  de  La  Scierie,  dictó  una  orden  de</w:t>
        <w:br/>
        <w:t>arresto contra el  señor  Neptune,  como  “inculpado  de  haber  ordenado  y</w:t>
        <w:br/>
        <w:t>participado en la masacre de la población de La Scierie  (Saint-Marc)  y  en</w:t>
        <w:br/>
        <w:t>el incendio de varias casas en el curso del mes de febrero de 2004”.  En  la</w:t>
        <w:br/>
        <w:t>orden de arresto se dice que estos son “hechos previstos  y  castigados  por</w:t>
        <w:br/>
        <w:t>los artículos 240 y siguientes, 356 y siguientes”, aunque no indica de  cual</w:t>
        <w:br/>
        <w:t>normativa[72].  Además, el  26  de  marzo  de  2004  el  gobierno  de  Haití</w:t>
        <w:br/>
        <w:t>impartió una orden que prohibía al señor Neptune abandonar el  país[73].  El</w:t>
        <w:br/>
        <w:t>señor Neptune no se enteró de la existencia  de  dicha  orden  de  detención</w:t>
        <w:br/>
        <w:t>sino a finales de junio de 2004 por medio de un anuncio en la radio y el  27</w:t>
        <w:br/>
        <w:t>de junio de 2004 se entregó a  la  policía,  cuando  fue  arrestado[74].  El</w:t>
        <w:br/>
        <w:t>señor Neptune manifestó que en ese momento se le había enseñado la orden  de</w:t>
        <w:br/>
        <w:t>arresto[75].  El  señor  Neptune   permaneció   detenido   primero   en   la</w:t>
        <w:br/>
        <w:t>Penitenciaría Nacional de Port-au-Prince y subsecuentemente en  el  Anexo  a</w:t>
        <w:br/>
        <w:t>la Penitenciaría Nacional hasta ser liberado dos años y un mes  después[76].</w:t>
        <w:br/>
        <w:br/>
        <w:br/>
        <w:t>53.   Es oportuno destacar que el 1 de mayo de 2005 el Gobierno  provisional</w:t>
        <w:br/>
        <w:t>de Haití ofreció liberar al señor Neptune y transportarlo a otro país de  la</w:t>
        <w:br/>
        <w:t>región. En esa oportunidad, el  señor  Neptune  rechazó  dicha  oferta  pues</w:t>
        <w:br/>
        <w:t>quería su “liberación sin condiciones […], ser libre de entrar  y  salir  de</w:t>
        <w:br/>
        <w:t>Haití” y restaurar su reputación[77].</w:t>
        <w:br/>
        <w:br/>
        <w:t>54.   El 25 de mayo de 2005 el señor Neptune compareció  ante  la  Jueza  de</w:t>
        <w:br/>
        <w:t>Instrucción del Tribunal de Primera Instancia de  Saint-Marc  encargada  del</w:t>
        <w:br/>
        <w:t>caso  de  La  Scierie,  en  relación  con  la  legalidad  de  su  detención.</w:t>
        <w:br/>
        <w:t>Ciertamente con anterioridad a ello el  señor  Neptune  había  sido  llamado</w:t>
        <w:br/>
        <w:t>para comparecer en dos ocasiones, pero no en relación con su detención[78].</w:t>
        <w:br/>
        <w:br/>
        <w:t>55.     Los  cargos  que  se  imputaban  al  señor  Neptune  no  le   fueron</w:t>
        <w:br/>
        <w:t>formalmente formulados sino hasta el 14 de septiembre de 2005, fecha  en  la</w:t>
        <w:br/>
        <w:t>cual la Jueza de Instrucción del Tribunal de  Primera  Instancia  de  Saint-</w:t>
        <w:br/>
        <w:t>Marc dictó el auto de cierre de instrucción en el caso  de  La  Scierie[79].</w:t>
        <w:br/>
        <w:t>Citando los artículos 119 y 120 del Código  de  Instrucción  Criminal,  este</w:t>
        <w:br/>
        <w:t>auto remitía a los imputados a un “tribunal criminal sin  jurado”  para  que</w:t>
        <w:br/>
        <w:t>fueran juzgados conforme a los artículos 44, 45, 240, 241, 247, 248, 256  “y</w:t>
        <w:br/>
        <w:t>siguientes”, 254 “y siguientes”, 279 y 281 del Código Penal, e indicaba  que</w:t>
        <w:br/>
        <w:t>“había cargos e indicios suficientes” contra el señor Neptune,  entre  otras</w:t>
        <w:br/>
        <w:t>personas, para procesarlo como “cómplice”, en relación  con  los  siguientes</w:t>
        <w:br/>
        <w:t>hechos supuestamente cometidos en perjuicio de diferentes personas:</w:t>
        <w:br/>
        <w:br/>
        <w:t xml:space="preserve">         1) La masacre de la Scierie ocurrida el 11 de febrero de 2004,  que</w:t>
        <w:br/>
        <w:t xml:space="preserve">            causó la muerte de numerosas personas […];</w:t>
        <w:br/>
        <w:t xml:space="preserve">      2) El asesinato de [… 10 personas];</w:t>
        <w:br/>
        <w:t xml:space="preserve">      3) Los incendios de casas […].</w:t>
        <w:br/>
        <w:t xml:space="preserve">      4) Los incendios de vehículos […];</w:t>
        <w:br/>
        <w:t xml:space="preserve">      5) La violación [sexual] de […dos mujeres];</w:t>
        <w:br/>
        <w:t xml:space="preserve">      6) Los golpes y heridas contra [… dos personas][80].</w:t>
        <w:br/>
        <w:br/>
        <w:br/>
        <w:t xml:space="preserve">           a.ii. La decisión de la Corte de Apelaciones de Gonaïves</w:t>
        <w:br/>
        <w:br/>
        <w:t>56.   Luego de dictado ese auto de cierre de instrucción (supra  párr.  55),</w:t>
        <w:br/>
        <w:t>en octubre de 2005 varios coimputados del  señor  Neptune  interpusieron  un</w:t>
        <w:br/>
        <w:t>recurso de apelación contra dicho auto  ante  la  Corte  de  Apelaciones  de</w:t>
        <w:br/>
        <w:t>Gonaïves[81]. Los coacusados que no apelaron, así como los que  lo  hicieron</w:t>
        <w:br/>
        <w:t>inapropiadamente, se beneficiaron de la apelación en  virtud  del  principio</w:t>
        <w:br/>
        <w:t>de indivisibilidad de la  misma,  entre  ellos  el  señor  Neptune.  En  las</w:t>
        <w:br/>
        <w:t>audiencias ante ese tribunal, que empezaron el día 8 de  mayo  de  2006,  el</w:t>
        <w:br/>
        <w:t>fiscal habría recomendado retirar los cargos en  contra  del  señor  Neptune</w:t>
        <w:br/>
        <w:t>por  falta  de  pruebas  e  irregularidades  procesales[82].  Además,  según</w:t>
        <w:br/>
        <w:t>informó el Estado, fue presentada una solicitud de  libertad  provisional  a</w:t>
        <w:br/>
        <w:t>favor del  señor  Neptune,  que  habría  sido  rechazada  por  la  Corte  de</w:t>
        <w:br/>
        <w:t>Apelaciones de Gonaïves debido a que él no había presentado apelación[83].</w:t>
        <w:br/>
        <w:br/>
        <w:t>57.   El 27 de julio de 2006, con posterioridad a la asunción  del  gobierno</w:t>
        <w:br/>
        <w:t>constitucional del Presidente Préval en el mes de mayo  de  ese  año  (supra</w:t>
        <w:br/>
        <w:t>párr. 6), el  señor  Neptune  fue  liberado  provisionalmente  “por  razones</w:t>
        <w:br/>
        <w:t>humanitarias” por disposición  de  la  Corte  de  Apelaciones  de  Gonaïves,</w:t>
        <w:br/>
        <w:t>mediante una action en main levée (libertad provisional bajo el artículo  80</w:t>
        <w:br/>
        <w:t>del Código de Instrucción Criminal)[84], a cargo de quedar a disposición  de</w:t>
        <w:br/>
        <w:t>la justicia por todo asunto relativo a su acusación[85].</w:t>
        <w:br/>
        <w:br/>
        <w:t>58.   La Corte de Apelaciones de Gonaïves consideró, en su  decisión  de  13</w:t>
        <w:br/>
        <w:t>de abril de 2007, que en el caso del señor Neptune, siendo  Primer  Ministro</w:t>
        <w:br/>
        <w:t>del Gobierno al momento en que  habría  cometido  los  hechos  que  le  eran</w:t>
        <w:br/>
        <w:t>reprochados, el procedimiento que  podía  ser  seguido  en  su  contra  está</w:t>
        <w:br/>
        <w:t>regulado en los artículos 185 a 190 de la Constitución de  la  República  de</w:t>
        <w:br/>
        <w:t>Haití,  referentes  a  un  juicio  de  naturaleza  política  en  el   Senado</w:t>
        <w:br/>
        <w:t>constituido en Alta Corte de Justicia. Así, la Corte de  Apelaciones  estimó</w:t>
        <w:br/>
        <w:t>que no podía hacer otra cosa que resolver “pura y simplemente” acerca de  su</w:t>
        <w:br/>
        <w:t>competencia  para  instruir  en  contra  del  señor  Neptune  y   otros   ex</w:t>
        <w:br/>
        <w:t>funcionarios del Estado, perseguidos penalmente en tal calidad, por  lo  que</w:t>
        <w:br/>
        <w:t>se declaró “incompetente ratione  personae”  para  estos  efectos.   Además,</w:t>
        <w:br/>
        <w:t>respecto de otros imputados en  ese  proceso,  declaró  que  la  instrucción</w:t>
        <w:br/>
        <w:t>estaba incompleta y ordenó, en  virtud  del  principio  de  doble  instancia</w:t>
        <w:br/>
        <w:t>(double degré de jurisdiction), que la instrucción  fuera  retomada  por  la</w:t>
        <w:br/>
        <w:t>Sala de Instrucción del Tribunal de Primera Instancia  de  Saint-Marc,  dado</w:t>
        <w:br/>
        <w:t>que  la  mayoría  de  imputados  no   habían   sido   siquiera   citados   a</w:t>
        <w:br/>
        <w:t>comparecer[86].</w:t>
        <w:br/>
        <w:br/>
        <w:t>59.   Según fue señalado (supra párrs. 4 y  14),  esta  decisión  de  13  de</w:t>
        <w:br/>
        <w:t>abril  de  2007  de  la  Corte  de  Apelaciones  de  Gonaïves  es  un  hecho</w:t>
        <w:br/>
        <w:t>superviniente en el caso ante este Tribunal. Esta decisión  ha  sido  objeto</w:t>
        <w:br/>
        <w:t>de un intenso debate entre  las  partes,  principalmente  en  cuanto  a  los</w:t>
        <w:br/>
        <w:t>efectos de la misma respecto del señor Neptune:  si  la  misma  le  ha  sido</w:t>
        <w:br/>
        <w:t>debidamente notificada y si tiene carácter definitivo en  el  proceso  penal</w:t>
        <w:br/>
        <w:t>iniciado en su contra.</w:t>
        <w:br/>
        <w:br/>
        <w:t>60.    Las  primeras  referencias  a  esta  decisión,  que  constan  en   el</w:t>
        <w:br/>
        <w:t>expediente del caso, se encuentran en los affidávits del señor Mario  Joseph</w:t>
        <w:br/>
        <w:t>y del perito Serge Henri Vieux, presentados respectivamente los  días  20  y</w:t>
        <w:br/>
        <w:t>25  de  septiembre  de  2007  por  la  Comisión  (supra  párr.  12).  En  su</w:t>
        <w:br/>
        <w:t>declaración, el señor Joseph expresó que, luego de ser liberado en julio  de</w:t>
        <w:br/>
        <w:t>2006, “los cargos [contra el señor Neptune] permanecieron vigentes cerca  de</w:t>
        <w:br/>
        <w:t>un año  después,  lo  que  significa[ba]  que  aún  era  vulnerable  de  ser</w:t>
        <w:br/>
        <w:t>encarcelado[, y que] la Corte de Apelaciones de  Gonaïves  finalmente  dictó</w:t>
        <w:br/>
        <w:t>su decisión el 13 de abril de 2007”, fuera del plazo  que  legalmente  tenía</w:t>
        <w:br/>
        <w:t>para dictarla y sin reconocer que  los  cargos  en  su  contra  carecían  de</w:t>
        <w:br/>
        <w:t>evidencia[87]. Por su parte, el perito Vieux  coincidió  en  todo  con  esta</w:t>
        <w:br/>
        <w:t>apreciación y añadió que el señor Neptune  no  apeló  por  no  reconocer  la</w:t>
        <w:br/>
        <w:t>legitimidad de la  jurisdicción  de  ese  tribunal  y  que  la  tardanza  en</w:t>
        <w:br/>
        <w:t>resolver fue otro uso inapropiado del sistema judicial para detenerlo  a  él</w:t>
        <w:br/>
        <w:t>y otros prisioneros políticos, en violación de sus derechos procesales[88].</w:t>
        <w:br/>
        <w:br/>
        <w:t>61.   En su escrito de alegatos finales, el representante se refiere a  esta</w:t>
        <w:br/>
        <w:t>decisión como uno de los hechos del caso, al señalar que,  en  violación  de</w:t>
        <w:br/>
        <w:t>normas procesales de derecho interno, “finalmente la  Corte  de  Apelaciones</w:t>
        <w:br/>
        <w:t>de Gonaïves había dictado la decisión[, en  la  que]  constató  […]  que  no</w:t>
        <w:br/>
        <w:t>tenía competencia en el caso  del  señor  Neptune”.  Además,  alegó  que  la</w:t>
        <w:br/>
        <w:t>decisión no establecía nada en cuanto a los cargos y que no rehabilitaba  la</w:t>
        <w:br/>
        <w:t>reputación de la supuesta víctima, pues no se refería a la falta  de  prueba</w:t>
        <w:br/>
        <w:t>de las acusaciones[89].  A  su  vez,  el  representante  alegó,  en  lo  que</w:t>
        <w:br/>
        <w:t>respecta al artículo 7 de la  Convención,  que  “la  persecución  del  señor</w:t>
        <w:br/>
        <w:t>Neptune se dio en violación del artículo 186 de la Constitución haitiana  de</w:t>
        <w:br/>
        <w:t>1987 […] porque los tribunales y cortes ordinarios  no  tenían  jurisdicción</w:t>
        <w:br/>
        <w:t>sobre un Primer Ministro que ha cometido un crimen o delito en el  ejercicio</w:t>
        <w:br/>
        <w:t>de  su  función,  como  lo  reconoció  tres  años  más  tarde  la  Corte  de</w:t>
        <w:br/>
        <w:t>Apelaciones”[90].</w:t>
        <w:br/>
        <w:br/>
        <w:t>62.   Por su parte, en el referido escrito  de  3  de  octubre  de  2007  el</w:t>
        <w:br/>
        <w:t>Estado señaló que la decisión era “definitiva”  y  que  la  misma  implicaba</w:t>
        <w:br/>
        <w:t>que, por su calidad de ex Primer Ministro, el señor  Neptune  no  podía  ser</w:t>
        <w:br/>
        <w:t>juzgado en la justicia ordinaria. En  seguida  manifestó  que  “el  gobierno</w:t>
        <w:br/>
        <w:t>constitucional de Haití […] se compromete a que, en un plazo  razonable,  el</w:t>
        <w:br/>
        <w:t>señor Neptune comparezca ante  la  Alta  Corte  de  Justicia,  tal  como  lo</w:t>
        <w:br/>
        <w:t>dispone la Constitución de 1987”[91].</w:t>
        <w:br/>
        <w:br/>
        <w:t>63.   En respuesta a la solicitud  de  prueba  para  mejor  resolver  (supra</w:t>
        <w:br/>
        <w:t>párr. 12), el representante  manifestó  que  la  decisión  de  la  Corte  de</w:t>
        <w:br/>
        <w:t>Apelaciones de Gonaïves no había sido notificada a las partes, por  lo  que,</w:t>
        <w:br/>
        <w:t>según el derecho haitiano, no era oficial ni definitiva  y  que  los  plazos</w:t>
        <w:br/>
        <w:t>para interponer recurso de  casación  no  habían  comenzado  a  correr.  Sin</w:t>
        <w:br/>
        <w:t>embargo, también manifestó que el señor  Mario  Joseph  había  obtenido  una</w:t>
        <w:br/>
        <w:t>fotocopia de la decisión, la  que  presentó  ante  el  Tribunal  de  Primera</w:t>
        <w:br/>
        <w:t>Instancia de Saint-Marc en abril de 2007, dentro de  una  acción  de  habeas</w:t>
        <w:br/>
        <w:t>corpus que había interpuesto ante éste a favor de  otros  co-procesados  del</w:t>
        <w:br/>
        <w:t>señor Neptune, quienes habrían sido liberados luego de esa  acción.  Además,</w:t>
        <w:br/>
        <w:t>alegó que posteriormente aquel tribunal de  primera  instancia  rechazó  una</w:t>
        <w:br/>
        <w:t>acción de la misma naturaleza, con base  en  que  no  estaba  legalmente  al</w:t>
        <w:br/>
        <w:t>tanto  de  la  decisión.  Alegó  también  que  aquella  decisión  debe   ser</w:t>
        <w:br/>
        <w:t>necesariamente notificada al señor Neptune y dejar  que  corran  los  plazos</w:t>
        <w:br/>
        <w:t>para eventualmente recurrir a  la  casación,  antes  de  ser  intentada  una</w:t>
        <w:br/>
        <w:t>acción ante la Alta Corte de Justicia[92].</w:t>
        <w:br/>
        <w:br/>
        <w:t>64.   Respecto del supuesto carácter definitivo de la referida decisión,  el</w:t>
        <w:br/>
        <w:t>señor Joseph manifestó que no era  definitiva  pero  que,  en  caso  de  ser</w:t>
        <w:br/>
        <w:t>notificada y no apelada en casación, sí lo sería. El Estado manifestó en  la</w:t>
        <w:br/>
        <w:t>audiencia que “una vez que la Corte de Apelaciones de  Gonaïves  declaró  su</w:t>
        <w:br/>
        <w:t>incompetencia rationae personae  en  este  caso,  el  Primer  Ministro  Yvon</w:t>
        <w:br/>
        <w:t>Neptune no puede ser perseguido en la  justicia  ordinaria  [y,]  aunque  se</w:t>
        <w:br/>
        <w:t>interponga un recurso de casación […],  esto  no  afectaría  el  status  del</w:t>
        <w:br/>
        <w:t>Primer Ministro, quien se encuentra hoy en libertad, porque la  parte  civil</w:t>
        <w:br/>
        <w:t>no puede cuestionar la pena”. Durante la audiencia,  la  Comisión  manifestó</w:t>
        <w:br/>
        <w:t>que, una vez notificada, la decisión aún era impugnable en casación, por  lo</w:t>
        <w:br/>
        <w:t>que hasta ese momento no era definitiva[93].</w:t>
        <w:br/>
        <w:br/>
        <w:t>65.   Como puede apreciarse,  en  cuanto  a  este  punto,  la  posición  del</w:t>
        <w:br/>
        <w:t>representante y lo expresado por el señor Mario Joseph durante este  proceso</w:t>
        <w:br/>
        <w:t>no son consistentes. Junto con el perito Serge Henri Vieux, coincidieron  al</w:t>
        <w:br/>
        <w:t>inicio en que la decisión era “final” y fundamentaron parte de sus  alegatos</w:t>
        <w:br/>
        <w:t>con el contenido de esa decisión.  De hecho, el abogado a nivel  interno  de</w:t>
        <w:br/>
        <w:t>la  presunta  víctima,  el  señor  Mario  Joseph,  puso   la   decisión   en</w:t>
        <w:br/>
        <w:t>conocimiento  del  Tribunal  de  Primera  Instancia   de   Saint-Marc   para</w:t>
        <w:br/>
        <w:t>fundamentar una acción  de  habeas  corpus  interpuesta  a  favor  de  otros</w:t>
        <w:br/>
        <w:t>coimputados del señor Neptune, acción que habría sido declarada  con  lugar.</w:t>
        <w:br/>
        <w:t>Luego, el representante del señor Neptune alegó que no es definitiva  y  que</w:t>
        <w:br/>
        <w:t>no les ha sido notificada. El representante, la Comisión y el  Estado  están</w:t>
        <w:br/>
        <w:t>de acuerdo en que la decisión no ha sido notificada.</w:t>
        <w:br/>
        <w:br/>
        <w:t>66.   En definitiva, respecto  de  la  referida  decisión  de  la  Corte  de</w:t>
        <w:br/>
        <w:t>Apelaciones de Gonaïves, este Tribunal tiene por  acreditado  lo  siguiente:</w:t>
        <w:br/>
        <w:t>el señor Neptune se vio beneficiado de la apelación  de  otros  coimputados;</w:t>
        <w:br/>
        <w:t>que ese tribunal interno se declaró incompetente para conocer de los  hechos</w:t>
        <w:br/>
        <w:t>imputados  al  señor  Neptune,  pero  aquélla  no  constituye  una  decisión</w:t>
        <w:br/>
        <w:t>judicial que valorara las causas y fines que justificaron  su  privación  de</w:t>
        <w:br/>
        <w:t>libertad  o  que  determinara  su  responsabilidad  penal  por  los   cargos</w:t>
        <w:br/>
        <w:t>imputados; que a pesar de haber transcurrido  varios  meses  desde  que  fue</w:t>
        <w:br/>
        <w:t>dictada, la decisión no ha sido debidamente  notificada  al  señor  Neptune;</w:t>
        <w:br/>
        <w:t>que mientras no sea notificada, la misma aún puede ser apelada  en  casación</w:t>
        <w:br/>
        <w:t>al menos para algunos efectos y, por ende, aún  no  es  definitiva;  que  si</w:t>
        <w:br/>
        <w:t>bien no es definitiva, la decisión ya ha surtido efectos respecto  de  otros</w:t>
        <w:br/>
        <w:t>coimputados del señor Neptune y ha sido invocada por el representante y  por</w:t>
        <w:br/>
        <w:t>el Estado para fundamentar sus posiciones y alegatos.  Además,  no  ha  sido</w:t>
        <w:br/>
        <w:t>probado que esta decisión signifique que no  pueda  volver  a  someterse  al</w:t>
        <w:br/>
        <w:t>señor Neptune a un procedimiento penal o que equivalga a una  absolución  de</w:t>
        <w:br/>
        <w:t>los cargos que le fueron imputados.</w:t>
        <w:br/>
        <w:br/>
        <w:br/>
        <w:t xml:space="preserve">           a.iii.      Posible procedimiento ante la Alta Corte de Justicia</w:t>
        <w:br/>
        <w:br/>
        <w:t>67.   Por otro lado, la Corte hace notar, en este punto,  los  alcances  que</w:t>
        <w:br/>
        <w:t>el Estado ha pretendido derivar de esta decisión de la Corte de  Apelaciones</w:t>
        <w:br/>
        <w:t>de Gonaïves, luego de la cual expresó su voluntad de que  el  señor  Neptune</w:t>
        <w:br/>
        <w:t>comparezca  ante  la  Alta  Corte  de  Justicia,  en  los  términos  de   la</w:t>
        <w:br/>
        <w:t>Constitución haitiana de 1987 (supra párrs. 4, 14 y 62).</w:t>
        <w:br/>
        <w:br/>
        <w:t>68.   Al respecto, el señor Neptune manifestó haber escuchado que  el  9  de</w:t>
        <w:br/>
        <w:t>septiembre de 2007 el Presidente de la República de Haití  había  dicho  que</w:t>
        <w:br/>
        <w:t>su expediente sería  llevado  ante  el  Senado,  para  que  éste  procediera</w:t>
        <w:br/>
        <w:t>conforme a derecho. Consideró que un procedimiento ante ese órgano sería  un</w:t>
        <w:br/>
        <w:t>juicio político donde  además  encontraría  a  sus  adversarios  y  por  las</w:t>
        <w:br/>
        <w:t>incertezas constitucionales actuales tomaría  meses  o  años  para  que  ese</w:t>
        <w:br/>
        <w:t>procedimiento pudiera ser instituido[94].</w:t>
        <w:br/>
        <w:br/>
        <w:t>69.   Respecto de la naturaleza, alcances y procedimiento de un juicio  ante</w:t>
        <w:br/>
        <w:t>la Alta Corte de Justicia, de lo expresado por  las  partes,  en  particular</w:t>
        <w:br/>
        <w:t>por el Estado[95], este Tribunal tiene  por  acreditado  lo  siguiente:  los</w:t>
        <w:br/>
        <w:t>artículos 185 a 190 de la Constitución de la  República  de  Haití  de  1987</w:t>
        <w:br/>
        <w:t>prevén la constitución de ese mecanismo como un procedimiento de  naturaleza</w:t>
        <w:br/>
        <w:t>política, concebido para juzgar a altos funcionarios de Estado  acusados  de</w:t>
        <w:br/>
        <w:t>delitos  cometidos  en  el  ejercicio  de   sus   funciones,   excluyéndolos</w:t>
        <w:br/>
        <w:t>inicialmente de la acción de la justicia ordinaria. De  tal  manera,  si  la</w:t>
        <w:br/>
        <w:t>Alta Corte de Justicia  no  ha  juzgado  previamente  a  uno  de  los  altos</w:t>
        <w:br/>
        <w:t>funcionarios del Estado indicados en  esas  disposiciones,  esa  persona  no</w:t>
        <w:br/>
        <w:t>sería perseguible en la justicia ordinaria. No obstante,  según  las  normas</w:t>
        <w:br/>
        <w:t>constitucionales referidas, la comparecencia de  uno  de  esos  funcionarios</w:t>
        <w:br/>
        <w:t>ante  la  Alta  Corte  de  Justicia  no  implica  necesariamente   que   con</w:t>
        <w:br/>
        <w:t>posterioridad a tal juicio  esa  persona  sea  perseguible  en  la  justicia</w:t>
        <w:br/>
        <w:t>ordinaria. Por otro lado, aquella Alta Corte no ha sido  nunca  constituida;</w:t>
        <w:br/>
        <w:t>no existe una ley para implementar dichas normas  constitucionales  y,  para</w:t>
        <w:br/>
        <w:t>que pueda ser efectivamente constituida, se requiere que el Parlamento y  la</w:t>
        <w:br/>
        <w:t>Corte de Casación funcionen normalmente,  dado  que  está  previsto  por  la</w:t>
        <w:br/>
        <w:t>Constitución que el presidente del Senado[96] y el presidente  de  la  Corte</w:t>
        <w:br/>
        <w:t>de Casación ejerzan, respectivamente, como presidente  y  vicepresidente  de</w:t>
        <w:br/>
        <w:t>la misma[97]. Por ello, en las circunstancias actuales,  la  Alta  Corte  de</w:t>
        <w:br/>
        <w:t>Justicia no puede ser constituida  inmediatamente  y  no  es  claro  en  qué</w:t>
        <w:br/>
        <w:t>momento pueda serlo en el futuro, dado que no está determinada la  forma  de</w:t>
        <w:br/>
        <w:t>accionar ante la cámara de diputados, que es la  encargada  de  formular  la</w:t>
        <w:br/>
        <w:t>acusación y transmitirla al presidente del Senado, y que en  estos  momentos</w:t>
        <w:br/>
        <w:t>la Corte de Casación funciona  con  un  presidente  interino  y  no  hay  un</w:t>
        <w:br/>
        <w:t>calendario establecido para las elecciones del Senado. Así, es claro que  no</w:t>
        <w:br/>
        <w:t>están determinados los procedimientos por  seguir  ante  la  Alta  Corte  de</w:t>
        <w:br/>
        <w:t>Justicia, ni las garantías para las  personas  que  pudieran  ser  sometidas</w:t>
        <w:br/>
        <w:t>ante ésta.</w:t>
        <w:br/>
        <w:br/>
        <w:br/>
        <w:t xml:space="preserve">           a.iv. Situación jurídica actual del señor Neptune</w:t>
        <w:br/>
        <w:br/>
        <w:t>70.   En  este  contexto,  corresponde  al  Tribunal  observar  cuál  es  la</w:t>
        <w:br/>
        <w:t>situación jurídica del señor  Neptune  al  momento  de  dictar  la  presente</w:t>
        <w:br/>
        <w:t>Sentencia.</w:t>
        <w:br/>
        <w:br/>
        <w:t>71.   Al respecto, el señor Neptune manifestó que fue  liberado  de  prisión</w:t>
        <w:br/>
        <w:t>por razones humanitarias, aunque no le dieron ningún  documento  oficial  de</w:t>
        <w:br/>
        <w:t>su liberación, y que esa libertad podía ser revocada, ya  que  aún  está  en</w:t>
        <w:br/>
        <w:t>calidad de indiciado por crímenes muy serios, por  lo  que  puede  volver  a</w:t>
        <w:br/>
        <w:t>prisión en  cualquier  momento[98].  Además,  indicó  que  la  intención  de</w:t>
        <w:br/>
        <w:t>llevarlo ante la Alta Corte de Justicia significa que el Gobierno  tiene  la</w:t>
        <w:br/>
        <w:t>intención de continuar un proceso en  su  contra.  Esta  situación  lo  hace</w:t>
        <w:br/>
        <w:t>sentirse vulnerable, incluso de un ataque físico, y le impide participar  en</w:t>
        <w:br/>
        <w:t>la vida política del país[99]. Su representante alegó  que,  en  efecto,  la</w:t>
        <w:br/>
        <w:t>decisión de la Corte de Apelaciones de  Gonaïves  podría  ser  revocada  sin</w:t>
        <w:br/>
        <w:t>posibilidad de recurso, por lo que el señor Neptune podría volver a  prisión</w:t>
        <w:br/>
        <w:t>en cualquier momento,  lo  que  significa  que  aún  está  en  situación  de</w:t>
        <w:br/>
        <w:t>vulnerabilidad y que  continúa  la  persecución  iniciada  por  el  gobierno</w:t>
        <w:br/>
        <w:t>interino[100].</w:t>
        <w:br/>
        <w:br/>
        <w:t>72.   La Comisión coincidió con lo anterior  al  señalar  que  aún  hay  una</w:t>
        <w:br/>
        <w:t>acusación en curso y que el señor Neptune puede estar  sujeto  a  un  juicio</w:t>
        <w:br/>
        <w:t>político, por lo que existe la posibilidad real de que continúe  sometido  a</w:t>
        <w:br/>
        <w:t>proceso y que nuevamente sea encarcelado[101].</w:t>
        <w:br/>
        <w:br/>
        <w:t>73.   El Estado manifestó que cuando el Gobierno actual llegó al  poder,  el</w:t>
        <w:br/>
        <w:t>señor Neptune estaba en prisión, pero por razones de salud y respeto  a  los</w:t>
        <w:br/>
        <w:t>derechos humanos, intercedió para su liberación.  Además,  el  representante</w:t>
        <w:br/>
        <w:t>del Estado fue enfático en la audiencia al manifestar que</w:t>
        <w:br/>
        <w:br/>
        <w:t xml:space="preserve">      el Gobierno de la República de Haití no tiene un expediente en  contra</w:t>
        <w:br/>
        <w:t xml:space="preserve">      del Primer Ministro Yvon Neptune […] y dado que no hay  expediente  en</w:t>
        <w:br/>
        <w:t xml:space="preserve">      su contra, el Gobierno constitucional de Haití no persigue  al  Primer</w:t>
        <w:br/>
        <w:t xml:space="preserve">      Ministro Yvon Neptune. El Gobierno sabe muy bien que  no  existen  las</w:t>
        <w:br/>
        <w:t xml:space="preserve">      previsiones legales para llevar a la Alta  Corte  de  Justicia  al  ex</w:t>
        <w:br/>
        <w:t xml:space="preserve">      Primer  Ministro  Yvon  Neptune.  El  Gobierno  constitucional  de  la</w:t>
        <w:br/>
        <w:t xml:space="preserve">      República de Haití no tiene intención de equivocarse […]. Actualmente,</w:t>
        <w:br/>
        <w:t xml:space="preserve">      sólo existe una condición bajo la cual podría volver a prisión y es en</w:t>
        <w:br/>
        <w:t xml:space="preserve">      el caso de que la Corte de Casación rechace la sentencia de  la  Corte</w:t>
        <w:br/>
        <w:t xml:space="preserve">      de Apelaciones de Gonaïves y mantenga firme el auto  del  Tribunal  de</w:t>
        <w:br/>
        <w:t xml:space="preserve">      Primera Instancia de Saint-Marc, [que e]s un caso improbable[102].</w:t>
        <w:br/>
        <w:br/>
        <w:br/>
        <w:t>74.   Sin embargo, las manifestaciones del Estado han sido  contradictorias.</w:t>
        <w:br/>
        <w:t>Inicialmente expresó la voluntad del Gobierno constitucional de  someter  al</w:t>
        <w:br/>
        <w:t>señor Neptune ante la Alta Corte de Justicia  en  un  plazo  razonable[103].</w:t>
        <w:br/>
        <w:t>Luego, durante la audiencia, fue explícito en manifestar que el Gobierno  no</w:t>
        <w:br/>
        <w:t>tiene un expediente abierto contra el señor Neptune, ni tiene  la  intención</w:t>
        <w:br/>
        <w:t>de perseguirlo. Sin embargo, en respuesta a las preguntas  del  Tribunal  al</w:t>
        <w:br/>
        <w:t>final del proceso (supra párr. 14), el Estado manifestó  que  los  reproches</w:t>
        <w:br/>
        <w:t>contra el señor Neptune  vienen  de  particulares  que  han  presentado  una</w:t>
        <w:br/>
        <w:t>denuncia; que  la  Corte  de  Apelaciones  de  Gonaïves  consideró  que  era</w:t>
        <w:br/>
        <w:t>incompetente para  conocer  del  asunto,  pues  los  hechos  reprochados  se</w:t>
        <w:br/>
        <w:t>referían a actos cometidos en el ejercicio de sus funciones; que si la  Alta</w:t>
        <w:br/>
        <w:t>Corte de Justicia, como tribunal constitucional  habilitado  para  juzgar  a</w:t>
        <w:br/>
        <w:t>altos funcionarios por hechos cometidos en el ejercicio de  su  función,  se</w:t>
        <w:br/>
        <w:t>constituyera y reconociera la constancia de los hechos  imputados  al  señor</w:t>
        <w:br/>
        <w:t>Neptune, él podría entonces  ser  perseguido  ante  las  instancias  penales</w:t>
        <w:br/>
        <w:t>ordinarias; que el expediente Neptune “corresponde a la  Justicia  y  no  al</w:t>
        <w:br/>
        <w:t>Ejecutivo, el cual no pretende inmiscuirse en la administración de  justicia</w:t>
        <w:br/>
        <w:t>y [no tiene] injerencia  en  el  poder  judicial  como  para  acordar  a  un</w:t>
        <w:br/>
        <w:t>ciudadano una inmunidad total”; y que el señor Neptune será perseguido  ante</w:t>
        <w:br/>
        <w:t>las instancias penales toda vez que  las  autoridades  judiciales  haitianas</w:t>
        <w:br/>
        <w:t>así lo decidan[104]. Finalmente, en respuesta a algunas manifestaciones  del</w:t>
        <w:br/>
        <w:t>representante[105], el Estado manifestó que si la Corte  de  Apelaciones  de</w:t>
        <w:br/>
        <w:t>Gonaïves se declaró incompetente, pues este  asunto  no  correspondía  a  la</w:t>
        <w:br/>
        <w:t>justicia ordinaria, no se le puede pedir a ésta que renuncie  a  una  acción</w:t>
        <w:br/>
        <w:t>que no es de su competencia. Además, recordó que aún no hay ley  que  regule</w:t>
        <w:br/>
        <w:t>el procedimiento ante la Alta Corte de Justicia, que el Estado  haitiano  no</w:t>
        <w:br/>
        <w:t>tiene ningún expediente contra el señor Neptune y que no puede poner  fin  a</w:t>
        <w:br/>
        <w:t>una acción introducida por individuos que presentaron una queja mediante  la</w:t>
        <w:br/>
        <w:t>constitución de parte civil[106].</w:t>
        <w:br/>
        <w:br/>
        <w:t>75.   En síntesis, para este  Tribunal  la  situación  jurídica  actual  del</w:t>
        <w:br/>
        <w:t>señor Neptune  continúa  incierta:  está  acreditado  que,  por  haber  sido</w:t>
        <w:br/>
        <w:t>liberado por razones  humanitarias  y  no  por  una  decisión  judicial  que</w:t>
        <w:br/>
        <w:t>definiera su responsabilidad por los hechos que se le imputaban,  puede  ser</w:t>
        <w:br/>
        <w:t>aún penalmente perseguido  por  esos  hechos.  Además,  si  bien  el  Estado</w:t>
        <w:br/>
        <w:t>manifestó que es improbable, existe aún  la  posibilidad  de  que  el  señor</w:t>
        <w:br/>
        <w:t>Neptune regrese a prisión: en caso de que,  una  vez  que  se  notifique  la</w:t>
        <w:br/>
        <w:t>decisión de la Corte de Apelaciones ésta sea  recurrida  ante  la  Corte  de</w:t>
        <w:br/>
        <w:t>Casación y ésta revoque la decisión, en cuyo caso  se  mantendría  firme  el</w:t>
        <w:br/>
        <w:t>auto de cierre de instrucción del Tribunal de Primera  Instancia  de  Saint-</w:t>
        <w:br/>
        <w:t>Marc.</w:t>
        <w:br/>
        <w:br/>
        <w:t>76.   Por otro lado, según la normativa interna  y  lo  manifestado  por  el</w:t>
        <w:br/>
        <w:t>Estado, eventualmente podría ser iniciado  un  procedimiento  ante  la  Alta</w:t>
        <w:br/>
        <w:t>Corte de Justicia contra el señor  Neptune,  luego  de  lo  cual,  según  el</w:t>
        <w:br/>
        <w:t>artículo  189.2  de  la  Constitución,  existe   la   posibilidad   de   que</w:t>
        <w:br/>
        <w:t>eventualmente se abra o continúe un proceso penal o civil en su  contra.  Al</w:t>
        <w:br/>
        <w:t>momento de dictar esta Sentencia no consta  que  haya  sido  iniciado  algún</w:t>
        <w:br/>
        <w:t>procedimiento de esa naturaleza en su contra. Aún más, en  este  momento  no</w:t>
        <w:br/>
        <w:t>parecen existir las condiciones para asegurar que este  procedimiento  pueda</w:t>
        <w:br/>
        <w:t>constituirse, ni que pueda servir como  un  recurso  efectivo  (supra  párr.</w:t>
        <w:br/>
        <w:t>69).  Si bien las disposiciones constitucionales referentes a la Alta  Corte</w:t>
        <w:br/>
        <w:t>de Justicia no podrían servir a intereses contrarios a la justicia  respecto</w:t>
        <w:br/>
        <w:t>de graves violaciones a derechos humanos, su invocación tampoco puede  hacer</w:t>
        <w:br/>
        <w:t>perdurar situaciones de arbitrariedad. Sin que la Corte entre a  valorar  si</w:t>
        <w:br/>
        <w:t>el señor Neptune debe comparecer en  el  futuro  en  ese  procedimiento,  es</w:t>
        <w:br/>
        <w:t>necesario  tomar  en  cuenta  esas   disposiciones   constitucionales   como</w:t>
        <w:br/>
        <w:t>garantías procesales a las que el señor Neptune  no  ha  tenido  acceso.  Su</w:t>
        <w:br/>
        <w:t>situación  jurídica  actual  es,  en  conclusión,  de  absoluta  inseguridad</w:t>
        <w:br/>
        <w:t>jurídica.</w:t>
        <w:br/>
        <w:br/>
        <w:br/>
        <w:t xml:space="preserve">      b)    El derecho de acceso a la justicia y el derecho a ser  oído  sin</w:t>
        <w:br/>
        <w:t xml:space="preserve">           demora por un juez competente</w:t>
        <w:br/>
        <w:br/>
        <w:t>77.   La Corte ha sostenido que, según la Convención Americana, los  Estados</w:t>
        <w:br/>
        <w:t>Parte están obligados a suministrar  recursos  judiciales  efectivos  a  las</w:t>
        <w:br/>
        <w:t>personas que aleguen ser víctimas de violaciones  de  los  derechos  humanos</w:t>
        <w:br/>
        <w:t>(artículo 25), recursos que deben ser sustanciados de  conformidad  con  las</w:t>
        <w:br/>
        <w:t>reglas del debido proceso legal (artículo  8.1),  todo  ello  dentro  de  la</w:t>
        <w:br/>
        <w:t>obligación general, a cargo de los mismos Estados, de garantizar el libre  y</w:t>
        <w:br/>
        <w:t>pleno ejercicio de  los  derechos  reconocidos  por  la  Convención  a  toda</w:t>
        <w:br/>
        <w:t>persona que se encuentre bajo su jurisdicción (artículo 1.1)[107]. Es  claro</w:t>
        <w:br/>
        <w:t>que no basta con la existencia formal del recurso sino que además  debe  ser</w:t>
        <w:br/>
        <w:t>efectivo, esto es, debe dar resultados o respuestas  a  las  violaciones  de</w:t>
        <w:br/>
        <w:t>derechos contemplados en la Convención[108].</w:t>
        <w:br/>
        <w:br/>
        <w:t>78.   Ha sido establecida la situación de inseguridad jurídica a la  que  se</w:t>
        <w:br/>
        <w:t>encuentra sometido el señor Neptune  (supra  párrs.  75  y  76),  confirmada</w:t>
        <w:br/>
        <w:t>particularmente por los alcances de la decisión de la Corte  de  Apelaciones</w:t>
        <w:br/>
        <w:t>de Gonaïves: los órganos de administración de justicia ordinarios  no  eran,</w:t>
        <w:br/>
        <w:t>en principio, competentes para investigarlo sin la determinación  previa  de</w:t>
        <w:br/>
        <w:t>responsabilidades en un juicio de naturaleza política ante la Alta Corte  de</w:t>
        <w:br/>
        <w:t>Justicia. Es decir, el señor Neptune fue procesado y  mantenido  en  prisión</w:t>
        <w:br/>
        <w:t>durante más de dos años por orden de  un  tribunal  que  no  era  legalmente</w:t>
        <w:br/>
        <w:t>competente.</w:t>
        <w:br/>
        <w:br/>
        <w:t>79.   El artículo 8  de  la  Convención  que  se  refiere  a  las  garantías</w:t>
        <w:br/>
        <w:t>judiciales establece los lineamientos del llamado  “debido  proceso  legal”,</w:t>
        <w:br/>
        <w:t>que consiste inter alia en el derecho de toda persona a  ser  oída  con  las</w:t>
        <w:br/>
        <w:t>debidas garantías y dentro de un plazo razonable  por  un  juez  o  tribunal</w:t>
        <w:br/>
        <w:t>competente, independiente e imparcial, establecido con anterioridad  por  la</w:t>
        <w:br/>
        <w:t>ley, en la sustanciación  de  cualquier  acusación  penal  formulada  en  su</w:t>
        <w:br/>
        <w:t>contra[109].</w:t>
        <w:br/>
        <w:br/>
        <w:t>80.   En este caso es necesario enfatizar que dicha  norma  implica  que  el</w:t>
        <w:br/>
        <w:t>juez o tribunal encargado del conocimiento de una causa debe ser, en  primer</w:t>
        <w:br/>
        <w:t>lugar,  competente,  además   de   independiente   e   imparcial[110].   Más</w:t>
        <w:br/>
        <w:t>específicamente, esta Corte ha  señalado  que  “toda  persona  sujeta  a  un</w:t>
        <w:br/>
        <w:t>juicio de cualquier naturaleza ante un órgano del Estado deberá  contar  con</w:t>
        <w:br/>
        <w:t>la garantía de que dicho órgano […] actúe en los términos del  procedimiento</w:t>
        <w:br/>
        <w:t>legalmente previsto para el conocimiento y la resolución del caso que se  le</w:t>
        <w:br/>
        <w:t>somete”[111].</w:t>
        <w:br/>
        <w:br/>
        <w:t>81.   En el presente caso, resulta irrazonable para este  Tribunal  que  los</w:t>
        <w:br/>
        <w:t>órganos de administración de justicia de un Estado Parte  en  la  Convención</w:t>
        <w:br/>
        <w:t>Americana sometan a un proceso penal a una persona y la priven  de  libertad</w:t>
        <w:br/>
        <w:t>durante más de  dos  años  sin  haber  determinado  con  certeza  su  propia</w:t>
        <w:br/>
        <w:t>competencia en relación con la vía establecida en el  derecho  interno  para</w:t>
        <w:br/>
        <w:t>estos efectos. Además, la falta de determinación del tribunal competente  de</w:t>
        <w:br/>
        <w:t>manera oportuna se ve agravada por el hecho de que la decisión de  la  Corte</w:t>
        <w:br/>
        <w:t>de Apelaciones de Gonaïves aún  no  le  ha  sido  debidamente  notificada  a</w:t>
        <w:br/>
        <w:t>varios meses de haber sido dictada, respecto de lo cual no ha sido  aportada</w:t>
        <w:br/>
        <w:t>explicación satisfactoria alguna. En tanto no lo sea, su contenido  se  hace</w:t>
        <w:br/>
        <w:t>impracticable, su efecto útil resulta nugatorio y abstracto,  situación  que</w:t>
        <w:br/>
        <w:t>ocasiona o perpetúa un injustificable retardo en el acceso  a  la  justicia.</w:t>
        <w:br/>
        <w:t>Este Tribunal entiende que una persona sobre la cual  exista  imputación  de</w:t>
        <w:br/>
        <w:t>haber cometido un delito tiene el derecho, en los términos del artículo  8.1</w:t>
        <w:br/>
        <w:t>de la Convención, en caso de ser penalmente perseguida,  a  ser  puesta  sin</w:t>
        <w:br/>
        <w:t>demora a disposición del órgano de justicia o de  investigación  competente,</w:t>
        <w:br/>
        <w:t>tanto para posibilitar la sustanciación  de  los  cargos  que  pesan  en  su</w:t>
        <w:br/>
        <w:t>contra,  en  su  caso,  como  para  la  consecución  de  los  fines  de   la</w:t>
        <w:br/>
        <w:t>administración de justicia, en particular la averiguación de la  verdad.  La</w:t>
        <w:br/>
        <w:t>razón de esto es que la persona se encuentra sujeta a  imputación  y  en  un</w:t>
        <w:br/>
        <w:t>estado de incertidumbre que hace necesario que  su  situación  jurídica  sea</w:t>
        <w:br/>
        <w:t>sustanciada y resuelta  lo  más  pronto  posible,  a  fin  de  no  prolongar</w:t>
        <w:br/>
        <w:t>indefinidamente los efectos de una persecución  penal,  teniendo  en  cuenta</w:t>
        <w:br/>
        <w:t>además que en el marco del proceso penal  su  libertad  personal  puede  ser</w:t>
        <w:br/>
        <w:t>restringida. A su vez, confluye con lo anterior la necesidad de  posibilitar</w:t>
        <w:br/>
        <w:t>y hacer efectiva la determinación de los hechos que se investigan y,  en  su</w:t>
        <w:br/>
        <w:t>caso, de las correspondientes responsabilidades penales, en  atención  a  la</w:t>
        <w:br/>
        <w:t>necesidad  de  proteger  y  garantizar  los  derechos  de   otras   personas</w:t>
        <w:br/>
        <w:t>perjudicadas.</w:t>
        <w:br/>
        <w:br/>
        <w:t>82.   La falta de acceso del señor  Neptune  a  un  tribunal  competente  ha</w:t>
        <w:br/>
        <w:t>prolongado indebidamente el estado de incertidumbre -que normalmente  genera</w:t>
        <w:br/>
        <w:t>un  proceso  penal-  y  no  le  ha  permitido  obtener  un   pronunciamiento</w:t>
        <w:br/>
        <w:t>definitivo de un  juez  competente  acerca  de  los  cargos  que  le  fueron</w:t>
        <w:br/>
        <w:t>imputados. En tal sentido, este Tribunal ha señalado que cualquier  norma  o</w:t>
        <w:br/>
        <w:t>medida del orden interno que imponga costos o dificulte  de  cualquier  otra</w:t>
        <w:br/>
        <w:t>manera el acceso  de  los  individuos  a  los  tribunales,  y  que  no  esté</w:t>
        <w:br/>
        <w:t>justificada por las razonables necesidades de la  propia  administración  de</w:t>
        <w:br/>
        <w:t>justicia,  debe  entenderse  contraria  al  precitado  artículo  8.1  de  la</w:t>
        <w:br/>
        <w:t>Convención[112].</w:t>
        <w:br/>
        <w:br/>
        <w:t>83.   En íntima relación  con  lo  anterior,  el  derecho  de  acceso  a  la</w:t>
        <w:br/>
        <w:t>justicia comprende que  desde  el  inicio  toda  persona,  en  caso  de  ser</w:t>
        <w:br/>
        <w:t>sometida a un proceso, tenga efectivamente  la  posibilidad  de  obtener  un</w:t>
        <w:br/>
        <w:t>pronunciamiento definitivo sin dilaciones  indebidas  que  provengan  de  la</w:t>
        <w:br/>
        <w:t>falta de diligencia y cuidado que deben tener los  tribunales  de  justicia,</w:t>
        <w:br/>
        <w:t>como se ha observado en este caso[113].  En caso contrario,  a  la  luz  del</w:t>
        <w:br/>
        <w:t>derecho  a  un  recurso  efectivo,  contenido  en  el  artículo  25  de   la</w:t>
        <w:br/>
        <w:t>Convención, es evidente que la persona perseguida no puede hacer  valer  las</w:t>
        <w:br/>
        <w:t>garantías contenidas en el artículo 8  de  la  Convención,  las  que  serían</w:t>
        <w:br/>
        <w:t>inútiles  si  fuera  imposible  comenzar  los   procedimientos   en   primer</w:t>
        <w:br/>
        <w:t>lugar[114].</w:t>
        <w:br/>
        <w:br/>
        <w:t>84.   Independientemente de que la decisión de la Corte  de  Apelaciones  de</w:t>
        <w:br/>
        <w:t>Gonaïves no haya sido notificada al señor Neptune y no sea definitiva,  este</w:t>
        <w:br/>
        <w:t>Tribunal  considera  que  lo  expresado  por   el   Estado   constituye   un</w:t>
        <w:br/>
        <w:t>reconocimiento de  que  el  proceso  penal  iniciado  en  su  contra  estuvo</w:t>
        <w:br/>
        <w:t>sencillamente mal incoado. Es decir, que las  actuaciones  subsiguientes  en</w:t>
        <w:br/>
        <w:t>el marco de ese proceso penal estarían a  su  vez  viciadas  in  toto,  pues</w:t>
        <w:br/>
        <w:t>estuvieron a cargo  de  tribunales  que  no  tenían  competencia,  al  menos</w:t>
        <w:br/>
        <w:t>inicialmente, para conocer acerca de los hechos imputados  contra  el  señor</w:t>
        <w:br/>
        <w:t>Neptune. En el contexto señalado (supra párrs. 50 y 51), la Corte  considera</w:t>
        <w:br/>
        <w:t>que este caso se enmarca en  una  situación  de  impedimentos  normativos  y</w:t>
        <w:br/>
        <w:t>prácticos para asegurar un acceso real  a  la  justicia,  así  como  en  una</w:t>
        <w:br/>
        <w:t>situación generalizada de ausencia  de  garantías,  inseguridad  jurídica  e</w:t>
        <w:br/>
        <w:t>ineficacia de las instituciones judiciales para  afrontar  hechos  como  los</w:t>
        <w:br/>
        <w:t>del presente caso. De tal manera, desde el inicio el Estado ha faltado a  su</w:t>
        <w:br/>
        <w:t>obligación de garantizar al señor Neptune su  derecho  a  ser  oído  por  un</w:t>
        <w:br/>
        <w:t>tribunal competente en la sustanciación de los cargos en su contra,  en  los</w:t>
        <w:br/>
        <w:t>términos del artículo 8.1 de  la  Convención,  así  como  su  derecho  a  un</w:t>
        <w:br/>
        <w:t>recurso efectivo, protegido por el artículo  25  de  la  Convención,  al  no</w:t>
        <w:br/>
        <w:t>haber tenido acceso sin demora a un tribunal competente.</w:t>
        <w:br/>
        <w:br/>
        <w:t>85.   En relación con los otros alegatos  planteados  por  la  Comisión,  en</w:t>
        <w:br/>
        <w:t>cuanto a que “el auto de cierre de instrucción es contrario al principio  de</w:t>
        <w:br/>
        <w:t>congruencia y que tuvo que haber dispuesto la  remisión  del  señor  Neptune</w:t>
        <w:br/>
        <w:t>ante un tribunal con jurado” (supra párrs. 46 y 47), la Corte considera  que</w:t>
        <w:br/>
        <w:t>ciertamente el referido auto es ambiguo, poco claro e  inconsistente  en  la</w:t>
        <w:br/>
        <w:t>forma en que se realiza la imputación  de  los  hechos.  Si  la  descripción</w:t>
        <w:br/>
        <w:t>material de las conductas imputadas no es precisa, no  existe  el  referente</w:t>
        <w:br/>
        <w:t>indispensable para ejercer adecuadamente el  derecho  de  defensa[115].  Sin</w:t>
        <w:br/>
        <w:t>embargo, aún en el  supuesto  de  que  el  auto  de  cierre  de  instrucción</w:t>
        <w:br/>
        <w:t>constituyera la acusación en el  sistema  procesal  penal  haitiano,  no  es</w:t>
        <w:br/>
        <w:t>posible analizar su congruencia, como lo pretende la Comisión, pues  no  hay</w:t>
        <w:br/>
        <w:t>sentencia condenatoria que permitiera  este  ejercicio,  ni  al  inicio  del</w:t>
        <w:br/>
        <w:t>proceso ante este Tribunal ni posteriormente, pues tampoco  la  decisión  de</w:t>
        <w:br/>
        <w:t>13 de abril de 2007 de  la  Corte  de  Apelaciones  de  Gonaïves  tiene  ese</w:t>
        <w:br/>
        <w:t>carácter (supra  párr.  66).  Por  ende,  en  este  sentido,  el  precedente</w:t>
        <w:br/>
        <w:t>invocado por la Comisión no resulta aplicable.</w:t>
        <w:br/>
        <w:br/>
        <w:t xml:space="preserve">                                      *</w:t>
        <w:br/>
        <w:t xml:space="preserve">                                   *     *</w:t>
        <w:br/>
        <w:br/>
        <w:t>86.   En conclusión, ha sido establecido que el señor Neptune  se  encuentra</w:t>
        <w:br/>
        <w:t>actualmente  en  una  situación  de  inseguridad  jurídica,  al  haber  sido</w:t>
        <w:br/>
        <w:t>penalmente perseguido y mantenido en prisión durante más  de  dos  años  por</w:t>
        <w:br/>
        <w:t>orden de un tribunal que no era legalmente competente. Esto se  ve  agravado</w:t>
        <w:br/>
        <w:t>por el hecho de que la referida decisión  de  la  Corte  de  Apelaciones  de</w:t>
        <w:br/>
        <w:t>Gonaïves aún no le ha sido debidamente  notificada.  Esta  situación  le  ha</w:t>
        <w:br/>
        <w:t>ocasionado un  injustificable  retardo  en  el  acceso  a  la  justicia,  ha</w:t>
        <w:br/>
        <w:t>prolongado su estado de incertidumbre  y  no  le  ha  permitido  obtener  un</w:t>
        <w:br/>
        <w:t>pronunciamiento definitivo de un juez competente acerca de  los  cargos  que</w:t>
        <w:br/>
        <w:t>le fueron imputados. En un contexto de impedimentos normativos  y  prácticos</w:t>
        <w:br/>
        <w:t>para asegurar un acceso real a  la  justicia,  así  como  en  una  situación</w:t>
        <w:br/>
        <w:t>generalizada de ausencia de garantías, inseguridad jurídica e ineficacia  de</w:t>
        <w:br/>
        <w:t>las instituciones judiciales para afrontar  hechos  como  los  del  presente</w:t>
        <w:br/>
        <w:t>caso, se ha configurado la  responsabilidad  internacional  del  Estado  por</w:t>
        <w:br/>
        <w:t>haber faltado a su obligación de respetar y garantizar al señor  Neptune  su</w:t>
        <w:br/>
        <w:t>derecho a acceder y ser oído sin demora por un  tribunal  competente  en  la</w:t>
        <w:br/>
        <w:t>sustanciación de los cargos formulados en su contra, en los términos de  los</w:t>
        <w:br/>
        <w:t>artículos 8.1 y 25 de la Convención, en relación con el artículo 1.1  de  la</w:t>
        <w:br/>
        <w:t>misma.</w:t>
        <w:br/>
        <w:br/>
        <w:br/>
        <w:br/>
        <w:t xml:space="preserve">                                    VIII</w:t>
        <w:br/>
        <w:br/>
        <w:t xml:space="preserve">                     artículo 7 (Libertad personal)[116]</w:t>
        <w:br/>
        <w:br/>
        <w:br/>
        <w:t xml:space="preserve">         en relación con el artículo 1.1 de la Convención Americana</w:t>
        <w:br/>
        <w:br/>
        <w:br/>
        <w:t>87.   La Comisión alegó que el Estado es responsable  por  la  violación  de</w:t>
        <w:br/>
        <w:t>los derechos del señor Neptune consagrados en los artículos 7.4, 7.5, 7.6  y</w:t>
        <w:br/>
        <w:t>25  de  la  Convención,  conjuntamente   con   el   artículo   1.1   de   la</w:t>
        <w:br/>
        <w:t>Convención[117].</w:t>
        <w:br/>
        <w:br/>
        <w:t>88.   Por su parte, en  sus  alegatos  finales  escritos,  el  representante</w:t>
        <w:br/>
        <w:t>alegó que la detención y el proceso judicial en  contra  del  señor  Neptune</w:t>
        <w:br/>
        <w:t>violaron “de manera cotidiana su derecho a la  libertad  y  a  la  seguridad</w:t>
        <w:br/>
        <w:t>personales[, ya que el señor Neptune] fue privado de su libertad y  detenido</w:t>
        <w:br/>
        <w:t>en condiciones peligrosas y difíciles durante 25 meses” [118]. Alegó que  el</w:t>
        <w:br/>
        <w:t>Estado incurrió en violación del artículo 7.1 a 7.6 de la Convención[119].</w:t>
        <w:br/>
        <w:br/>
        <w:t>89.   Para este Tribunal, el artículo 7 de la Convención contiene dos  tipos</w:t>
        <w:br/>
        <w:t>de regulaciones bien diferenciadas entre sí: una general y otra  específica.</w:t>
        <w:br/>
        <w:t>La general se encuentra en el  primer  numeral:  “[t]oda  persona  tiene  el</w:t>
        <w:br/>
        <w:t>derecho a la  libertad  y  a  la  seguridad  personales”.  Mientras  que  la</w:t>
        <w:br/>
        <w:t>específica está compuesta  por  una  serie  de  garantías  que  protegen  el</w:t>
        <w:br/>
        <w:t>derecho  a  no  ser  privado  de  la  libertad  ilegalmente  (art.  7.2)   o</w:t>
        <w:br/>
        <w:t>arbitrariamente (art. 7.3), a conocer las razones  de  la  detención  y  los</w:t>
        <w:br/>
        <w:t>cargos formulados en contra del detenido (art. 7.4), al control judicial  de</w:t>
        <w:br/>
        <w:t>la privación de la libertad y la  razonabilidad  del  plazo  de  la  prisión</w:t>
        <w:br/>
        <w:t>preventiva (art. 7.5), a impugnar la legalidad de la detención (art. 7.6)  y</w:t>
        <w:br/>
        <w:t>a no ser detenido por deudas (art. 7.7)[120].</w:t>
        <w:br/>
        <w:br/>
        <w:t>90.   En cuanto a la libertad personal,  el  artículo  7  de  la  Convención</w:t>
        <w:br/>
        <w:t>protege  exclusivamente  el  derecho  a  la  libertad  física  y  cubre  los</w:t>
        <w:br/>
        <w:t>comportamientos corporales que presuponen la presencia  física  del  titular</w:t>
        <w:br/>
        <w:t>del derecho y que se expresan  normalmente  en  el  movimiento  físico[121].</w:t>
        <w:br/>
        <w:t>Ahora bien, pretender regular el ejercicio de este derecho sería  una  tarea</w:t>
        <w:br/>
        <w:t>inacabable, por las múltiples formas en las que  la  libertad  física  puede</w:t>
        <w:br/>
        <w:t>expresarse. Lo que se regula, por ende, son los límites o restricciones  que</w:t>
        <w:br/>
        <w:t>el Estado puede legítimamente  imponer.  Es  así  como  se  explica  que  el</w:t>
        <w:br/>
        <w:t>artículo 7.1 consagra en términos generales  el  derecho  a  la  libertad  y</w:t>
        <w:br/>
        <w:t>seguridad y los demás numerales regulan las  diversas  garantías  que  deben</w:t>
        <w:br/>
        <w:t>darse a la hora de privar a alguien de su libertad. Por ende,  la  forma  en</w:t>
        <w:br/>
        <w:t>que  la  legislación  interna  afecta  al   derecho   a   la   libertad   es</w:t>
        <w:br/>
        <w:t>característicamente negativa, cuando permite que se  prive  o  restrinja  la</w:t>
        <w:br/>
        <w:t>libertad. Es así, por ello, que  la  libertad  es  siempre  la  regla  y  su</w:t>
        <w:br/>
        <w:t>limitación o restricción, la excepción[122].</w:t>
        <w:br/>
        <w:br/>
        <w:t>91.   Además, la Corte resalta que cualquier violación de  los  numerales  2</w:t>
        <w:br/>
        <w:t>al 7 del artículo 7 de la Convención acarreará necesariamente  la  violación</w:t>
        <w:br/>
        <w:t>del artículo 7.1 de  la  misma,  puesto  que  la  falta  de  respeto  a  las</w:t>
        <w:br/>
        <w:t>garantías de la persona privada de libertad implica, en suma,  la  falta  de</w:t>
        <w:br/>
        <w:t>protección del propio derecho a la libertad de esa persona[123].</w:t>
        <w:br/>
        <w:br/>
        <w:t>92.   Una vez hechas las consideraciones generales acerca del artículo 7  de</w:t>
        <w:br/>
        <w:t>la  Convención,  la  Corte  analizará  las  alegadas   violaciones   a   esa</w:t>
        <w:br/>
        <w:t>disposición  en  el  siguiente  orden:  a)   las   alegadas   ilegalidad   y</w:t>
        <w:br/>
        <w:t>arbitrariedad de la detención  a  la  que  fue  sometido  el  señor  Neptune</w:t>
        <w:br/>
        <w:t>(artículo 7.2 y 7.3); b) el derecho a ser informado de  las  razones  de  la</w:t>
        <w:br/>
        <w:t>detención y, sin demora, de los cargos formulados  en  su  contra  (artículo</w:t>
        <w:br/>
        <w:t>7.4); el derecho al control judicial de la detención y  ser  juzgado  en  un</w:t>
        <w:br/>
        <w:t>plazo  razonable  (artículo  7.5);  y  c)  el  derecho   al   recurso   para</w:t>
        <w:br/>
        <w:t>controvertir la privación de la libertad del señor Neptune (artículo 7.6).</w:t>
        <w:br/>
        <w:br/>
        <w:t>93.   Antes  de  entrar  a  analizar  aquellas  disposiciones,  es  oportuno</w:t>
        <w:br/>
        <w:t>recordar que respecto del período que transcurre de  abril  a  noviembre  de</w:t>
        <w:br/>
        <w:t>2004, período en que fue detenido el señor Neptune, el informe  del  Experto</w:t>
        <w:br/>
        <w:t>Independiente de las Naciones Unidas  sobre  Haití  enfatiza  –  dentro  del</w:t>
        <w:br/>
        <w:t>marco general de  las  detenciones  preventivas  prolongadas  –  el  posible</w:t>
        <w:br/>
        <w:t>carácter político de  las  detenciones  de  los  individuos  que  ejercieron</w:t>
        <w:br/>
        <w:t>responsabilidades bajo el gobierno de Jean-Bertrand Aristide[124],  pues  al</w:t>
        <w:br/>
        <w:t>20 de diciembre de 2004, “de los aproximadamente  60  casos  presentados  al</w:t>
        <w:br/>
        <w:t>experto  por  la  Oficina  de   Abogados   Internacionales,   de   tendencia</w:t>
        <w:br/>
        <w:t>aristidiana, la mayoría […] no habían sido  llevados  ante  un  juez  en  el</w:t>
        <w:br/>
        <w:t>plazo legal, y otros habían sido objeto  de  una  orden  de  encarcelamiento</w:t>
        <w:br/>
        <w:t>tardía o no habían sido  escuchados  en  un  plazo  razonable  por  el  juez</w:t>
        <w:br/>
        <w:t>encargado  del  caso[…]”[125].  El  documento   menciona   las   detenciones</w:t>
        <w:br/>
        <w:t>preventivas prolongadas de Yvon Neptune, Jocelerme  Privert  y  del  senador</w:t>
        <w:br/>
        <w:t>Yvon Feuillé[126]. Dos de  ellas  -  las  de  los  señores  Yvon  Neptune  y</w:t>
        <w:br/>
        <w:t>Jocelerme Privert - son también mencionadas en  el  informe  del  Secretario</w:t>
        <w:br/>
        <w:t>General de la MINUSTAH en febrero de 2006 enfatizando que  estos  individuos</w:t>
        <w:br/>
        <w:t>se encontraban detenidos desde hacía  unos  17  meses  sin  que  se  hubiese</w:t>
        <w:br/>
        <w:t>definido una fecha para un proceso[127]. En su  reporte  del  año  2006,  el</w:t>
        <w:br/>
        <w:t>Experto Independiente de las Naciones Unidas sobre Haití mencionó que</w:t>
        <w:br/>
        <w:br/>
        <w:t xml:space="preserve">     la detención provisional debe respetar los plazos de procedimiento. Si</w:t>
        <w:br/>
        <w:t xml:space="preserve">     los cargos  quedan  suficientemente  establecidos  en  ese  plazo,  la</w:t>
        <w:br/>
        <w:t xml:space="preserve">     prisión provisional puede estar justificada. Si, por el contrario, los</w:t>
        <w:br/>
        <w:t xml:space="preserve">     cargos imputados no son suficientemente coherentes y la persona  sigue</w:t>
        <w:br/>
        <w:t xml:space="preserve">     detenida, se puede dudar de la legalidad de la detención.  Cuando  una</w:t>
        <w:br/>
        <w:t xml:space="preserve">     situación  de  ese  tipo  perdura  -además  de  constituir  una  grave</w:t>
        <w:br/>
        <w:t xml:space="preserve">     ilegalidad para cualquier preso, ya sea de derecho común o no-  tiende</w:t>
        <w:br/>
        <w:t xml:space="preserve">     a conferir  un  carácter  político  a  las  detenciones  provisionales</w:t>
        <w:br/>
        <w:t xml:space="preserve">     prolongadas, más  aún  si  se  trata  de  personas  que  han  ejercido</w:t>
        <w:br/>
        <w:t xml:space="preserve">     responsabilidades políticas o han  apoyado  a  un  gobierno  anterior,</w:t>
        <w:br/>
        <w:t xml:space="preserve">     fuera cual fuera. […][128]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a)    Las alegadas ilegalidad y arbitrariedad de la detención a la que</w:t>
        <w:br/>
        <w:t xml:space="preserve">        fue sometido el señor Neptune (artículo 7.2 y 7.3  de la Convención)</w:t>
        <w:br/>
        <w:br/>
        <w:t>94.   La Comisión no alegó la violación del artículo 7.2 y 7.3 de la</w:t>
        <w:br/>
        <w:t>Convención.</w:t>
        <w:br/>
        <w:br/>
        <w:t>95.   Por su parte, el representante alegó en forma tardía que la  privación</w:t>
        <w:br/>
        <w:t>de libertad a la cual fue  sometido  el  señor  Neptune  no  correspondía  a</w:t>
        <w:br/>
        <w:t>causas y condiciones fijadas de antemano por la Constitución de Haití o  por</w:t>
        <w:br/>
        <w:t>las leyes dictadas conforme a ella[129].  El  representante  afirmó  que  el</w:t>
        <w:br/>
        <w:t>proceso  en  contra  del  señor  Neptune  violó  el  artículo  186   de   la</w:t>
        <w:br/>
        <w:t>Constitución de Haití de 1987 desde el momento mismo en el cual la Jueza  de</w:t>
        <w:br/>
        <w:t>Instrucción emitió la orden de arresto, ya que los tribunales y  las  cortes</w:t>
        <w:br/>
        <w:t>ordinarias no  tienen  competencia  para  conocer  del  caso  de  un  Primer</w:t>
        <w:br/>
        <w:t>Ministro que haya cometido un crimen o un delito  en  el  ejercicio  de  sus</w:t>
        <w:br/>
        <w:t>funciones, tal como lo reconoció la Corte de Apelaciones  de  Gonaïves  tres</w:t>
        <w:br/>
        <w:t>años después[130]. Además,  manifestó  que  “esas  violaciones  del  derecho</w:t>
        <w:br/>
        <w:t>nacional e internacional [señaladas anteriormente], hacían que la  detención</w:t>
        <w:br/>
        <w:t>del señor Neptune fuera arbitraria”[131].</w:t>
        <w:br/>
        <w:br/>
        <w:t>96.   El artículo 7.2 de la Convención  establece  que  “[n]adie  puede  ser</w:t>
        <w:br/>
        <w:t>privado de su libertad física, salvo por las causas  y  en  las  condiciones</w:t>
        <w:br/>
        <w:t>fijadas de antemano por las Constituciones Políticas de los  Estados  Partes</w:t>
        <w:br/>
        <w:t>o por las leyes dictadas conforme a ellas”.  Este  numeral  del  artículo  7</w:t>
        <w:br/>
        <w:t>reconoce la garantía primaria del derecho a la libertad física:  la  reserva</w:t>
        <w:br/>
        <w:t>de ley, según la cual, únicamente a través de una  ley  puede  afectarse  el</w:t>
        <w:br/>
        <w:t>derecho a la libertad personal. La  reserva  de  ley  debe  forzosamente  ir</w:t>
        <w:br/>
        <w:t>acompañada del principio de tipicidad. De este modo, el artículo 7.2  de  la</w:t>
        <w:br/>
        <w:t>Convención  remite  automáticamente  a  la  normativa  interna.  Por   ello,</w:t>
        <w:br/>
        <w:t>cualquier requisito establecido en la ley nacional que no  sea  cumplido  al</w:t>
        <w:br/>
        <w:t>privar a una persona de su libertad, haría que esa privación  sea  ilegal  y</w:t>
        <w:br/>
        <w:t>contraria a la Convención Americana[132]. Corresponde a este  Tribunal,  por</w:t>
        <w:br/>
        <w:t>consiguiente, verificar que  la  detención  del  señor  Neptune  se  realizó</w:t>
        <w:br/>
        <w:t>conforme a la legislación haitiana.</w:t>
        <w:br/>
        <w:br/>
        <w:t>97.   El artículo 7.3 de la Convención  establece  que  “[n]adie  puede  ser</w:t>
        <w:br/>
        <w:t>sometido  a  detención  o  encarcelamiento   arbitrarios”.   La   Corte   ha</w:t>
        <w:br/>
        <w:t>establecido en otras oportunidades que</w:t>
        <w:br/>
        <w:br/>
        <w:t xml:space="preserve">      nadie puede ser sometido a detención o encarcelamiento  por  causas  y</w:t>
        <w:br/>
        <w:t xml:space="preserve">      métodos  que  -aún  calificados  de  legales-  puedan  reputarse  como</w:t>
        <w:br/>
        <w:t xml:space="preserve">      incompatibles  con  el  respeto  a  los  derechos  fundamentales   del</w:t>
        <w:br/>
        <w:t xml:space="preserve">      individuo por ser, entre otras cosas, irrazonables,  imprevisibles,  o</w:t>
        <w:br/>
        <w:t xml:space="preserve">      faltos de proporcionalidad[133].</w:t>
        <w:br/>
        <w:br/>
        <w:br/>
        <w:t>98.   En suma, no es suficiente que toda causa de  privación  o  restricción</w:t>
        <w:br/>
        <w:t>al derecho a la libertad esté prevista en la ley, sino que es necesario  que</w:t>
        <w:br/>
        <w:t>esa ley y su aplicación sean compatibles con la Convención,  es  decir,  que</w:t>
        <w:br/>
        <w:t>respeten los requisitos que a continuación se detallan,  a  efectos  de  que</w:t>
        <w:br/>
        <w:t>dicha medida no sea arbitraria[134]: i) que la finalidad de las medidas  que</w:t>
        <w:br/>
        <w:t>priven o restrinjan  la  libertad  sea  legítima.  Valga  señalar  que  este</w:t>
        <w:br/>
        <w:t>Tribunal ha reconocido como fines legítimos el asegurar que  el  acusado  no</w:t>
        <w:br/>
        <w:t>impedirá el  desarrollo  del  procedimiento  ni  eludirá  la  acción  de  la</w:t>
        <w:br/>
        <w:t>justicia[135]; ii) que las medidas adoptadas sean las idóneas  para  cumplir</w:t>
        <w:br/>
        <w:t>con el fin perseguido; iii) que sean necesarias, en el sentido de  que  sean</w:t>
        <w:br/>
        <w:t>absolutamente indispensables para conseguir el fin deseado y que  no  exista</w:t>
        <w:br/>
        <w:t>una medida  menos  gravosa  respecto  al  derecho  intervenido  entre  todas</w:t>
        <w:br/>
        <w:t>aquellas que cuentan con  la  misma  idoneidad  para  alcanzar  el  objetivo</w:t>
        <w:br/>
        <w:t>propuesto. Por esta razón el Tribunal  ha  señalado  que  el  derecho  a  la</w:t>
        <w:br/>
        <w:t>libertad  personal  supone   que   toda   limitación   a   éste   deba   ser</w:t>
        <w:br/>
        <w:t>excepcional[136],  y  iv)  que  sean  medidas  que  resulten   estrictamente</w:t>
        <w:br/>
        <w:t>proporcionales[137],  de  tal  forma  que  el  sacrificio  inherente  a   la</w:t>
        <w:br/>
        <w:t>restricción del derecho a la  libertad  no  resulte  exagerado  o  desmedido</w:t>
        <w:br/>
        <w:t>frente a las  ventajas  que  se  obtienen  mediante  tal  restricción  y  el</w:t>
        <w:br/>
        <w:t>cumplimiento  de  la  finalidad  perseguida.  Cualquier  restricción  a   la</w:t>
        <w:br/>
        <w:t>libertad que no contenga una motivación suficiente que  permita  evaluar  si</w:t>
        <w:br/>
        <w:t>se ajusta a las condiciones señaladas será arbitraria y, por tanto,  violará</w:t>
        <w:br/>
        <w:t>el artículo 7.3 de la Convención[138].</w:t>
        <w:br/>
        <w:br/>
        <w:t>99.   Más allá de lo alegado por el  representante  en  cuanto  a  la  forma</w:t>
        <w:br/>
        <w:t>específica en que la ilegalidad de la detención pueda  haberse  configurado,</w:t>
        <w:br/>
        <w:t>en el capítulo anterior fue determinado que el  proceso  penal  iniciado  en</w:t>
        <w:br/>
        <w:t>contra  del  señor  Neptune  estuvo  mal  incoado,  pues  los   órganos   de</w:t>
        <w:br/>
        <w:t>administración de justicia ordinarios no eran competentes para  investigarlo</w:t>
        <w:br/>
        <w:t>sin  la   determinación   de   responsabilidades   previa   en   un   juicio</w:t>
        <w:br/>
        <w:t>constitucional  de  naturaleza  política,  a  cargo  de  la  Alta  Corte  de</w:t>
        <w:br/>
        <w:t>Justicia. Es decir,  las  actuaciones  subsiguientes  en  el  marco  de  ese</w:t>
        <w:br/>
        <w:t>proceso penal estarían a su vez viciadas in toto y que,  como  la  situación</w:t>
        <w:br/>
        <w:t>jurídica del señor Neptune continúa incierta, éste  continúa  potencialmente</w:t>
        <w:br/>
        <w:t>en riesgo de ser nuevamente privado de su libertad (supra párrs. 70 a 76).</w:t>
        <w:br/>
        <w:br/>
        <w:t>100.  Independientemente de que el juicio político ante  la  Alta  Corte  de</w:t>
        <w:br/>
        <w:t>Justicia llegue a realizarse, en consideración del referido  contexto  y  de</w:t>
        <w:br/>
        <w:t>que el señor Neptune aún es  vulnerable  de  ser  privado  de  libertad,  es</w:t>
        <w:br/>
        <w:t>posible concluir que, durante su permanencia en prisión durante dos  años  y</w:t>
        <w:br/>
        <w:t>un mes, el señor Neptune estuvo en todo  momento  ilegal  y  arbitrariamente</w:t>
        <w:br/>
        <w:t>detenido, pues todo el proceso penal estaría viciado ab  initio,  al  emanar</w:t>
        <w:br/>
        <w:t>su  privación  de  libertad  de  actos  de  un  tribunal  que   carecía   de</w:t>
        <w:br/>
        <w:t>competencia, tal como fue  establecido  (supra  párrs.  77  a  86).  De  tal</w:t>
        <w:br/>
        <w:t>manera, el Estado es responsable por la violación del artículo  7.1,  7.2  y</w:t>
        <w:br/>
        <w:t>7.3 de la Convención Americana.</w:t>
        <w:br/>
        <w:br/>
        <w:t>101.  El análisis anterior sería suficiente para concluir el examen  de  las</w:t>
        <w:br/>
        <w:t>alegadas violaciones al artículo 7 de la Convención. Sin perjuicio de  ello,</w:t>
        <w:br/>
        <w:t>la Corte estima conveniente determinar los alcances  de  las  violaciones  a</w:t>
        <w:br/>
        <w:t>otras normas dentro de aquella disposición.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b)          El derecho a ser informado de las razones de la  detención</w:t>
        <w:br/>
        <w:t xml:space="preserve">           y, sin demora, de los cargos formulados en  su  contra  (artículo</w:t>
        <w:br/>
        <w:t xml:space="preserve">           7.4 de la Convención) y el derecho  al  control  judicial  de  la</w:t>
        <w:br/>
        <w:t xml:space="preserve">           detención y a ser juzgado en un plazo razonable (artículo 7.5  de</w:t>
        <w:br/>
        <w:t xml:space="preserve">           la Convención)</w:t>
        <w:br/>
        <w:br/>
        <w:t>102.  La Comisión alegó que el Estado violó los derechos del  señor  Neptune</w:t>
        <w:br/>
        <w:t>reconocidos en el artículo 7.4 de la Convención, dado que “en el momento  de</w:t>
        <w:br/>
        <w:t>su arresto, no se  [le  comunicaron]  las  razones  de  su  detención  […  y</w:t>
        <w:br/>
        <w:t>t]ampoco se le comunicaron  cuáles  eran  sus  derechos[139].”   Además,  la</w:t>
        <w:br/>
        <w:t>Comisión consideró que el Estado violó aquella  disposición  y  el  artículo</w:t>
        <w:br/>
        <w:t>7.5 de la Convención porque “no llevó al señor Neptune sin  demora  ante  un</w:t>
        <w:br/>
        <w:t>juez o ante otro funcionario  autorizado  por  ley  para  ejercer  el  poder</w:t>
        <w:br/>
        <w:t>judicial”[140]. Por “el contrario, [alega la Comisión,] el señor Neptune  no</w:t>
        <w:br/>
        <w:t>compareció ante un juez [en relación con  el  incidente  por  el  que  fuera</w:t>
        <w:br/>
        <w:t>arrestado y detenido sino] hasta 11 meses después de su arresto […]”[141].</w:t>
        <w:br/>
        <w:br/>
        <w:t>103.  El representante alegó tardíamente  que  la  negación  del  Estado  de</w:t>
        <w:br/>
        <w:t>deferir al señor Neptune ante su juez natural durante once meses,  así  como</w:t>
        <w:br/>
        <w:t>el irrespeto de los plazos  y  de  los  procedimientos  legales  durante  la</w:t>
        <w:br/>
        <w:t>instrucción del caso, violaron el derecho del señor  Neptune  reconocido  en</w:t>
        <w:br/>
        <w:t>el artículo 7.4 y 7.5 de la Convención[142].</w:t>
        <w:br/>
        <w:br/>
        <w:t>104.  La Convención Americana consagra  en  el  artículo  7.4  que  “[t]toda</w:t>
        <w:br/>
        <w:t>persona detenida o  retenida  debe  ser  informada  de  las  razones  de  su</w:t>
        <w:br/>
        <w:t>detención y notificada, sin demora, del cargo  o  cargos  formulados  contra</w:t>
        <w:br/>
        <w:t>ella”. Esta disposición llevaría a la Corte, en un caso en que se alegue  su</w:t>
        <w:br/>
        <w:t>violación, a analizar los hechos del caso bajo  dos  parámetros  normativos:</w:t>
        <w:br/>
        <w:t>el derecho interno y la normativa  convencional.  Si  se  establece  que  el</w:t>
        <w:br/>
        <w:t>Estado no informó a la persona de  las  “razones”  de  su  detención  ni  le</w:t>
        <w:br/>
        <w:t>notificó los “cargos” en su contra, la detención será ilegal  y,  por  ende,</w:t>
        <w:br/>
        <w:t>contraria al artículo 7.2 de la  Convención,  pero  además  constituirá  una</w:t>
        <w:br/>
        <w:t>violación del derecho consagrado en el artículo 7.4 de la misma[143].</w:t>
        <w:br/>
        <w:br/>
        <w:t>105.  Este Tribunal ha establecido que la  información  de  los  “motivos  y</w:t>
        <w:br/>
        <w:t>razones” de la detención debe  darse  “cuando  ésta  se  produce”,  lo  cual</w:t>
        <w:br/>
        <w:t>“constituye un mecanismo para  evitar  detenciones  ilegales  o  arbitrarias</w:t>
        <w:br/>
        <w:t>desde el momento mismo de la privación de libertad y, a  su  vez,  garantiza</w:t>
        <w:br/>
        <w:t>el derecho de  defensa  del  individuo  detenido”[144].  Adicionalmente,  el</w:t>
        <w:br/>
        <w:t>derecho a ser informado de los motivos de la detención permite  al  detenido</w:t>
        <w:br/>
        <w:t>impugnar la legalidad de la misma, haciendo uso de  los  mecanismos  legales</w:t>
        <w:br/>
        <w:t>que todo Estado debe ofrecer,  en  los  términos  del  artículo  7.6  de  la</w:t>
        <w:br/>
        <w:t>Convención.</w:t>
        <w:br/>
        <w:br/>
        <w:t>106.   La  información  sobre  los  motivos  y  razones  de   la   detención</w:t>
        <w:br/>
        <w:t>necesariamente supone informar, en primer lugar, de la detención  misma.  La</w:t>
        <w:br/>
        <w:t>persona detenida debe tener claro  que  está  siendo  detenida.  En  segundo</w:t>
        <w:br/>
        <w:t>lugar, el agente que lleva a cabo la detención debe informar en un  lenguaje</w:t>
        <w:br/>
        <w:t>simple, libre de tecnicismos, los hechos y  bases  jurídicas  esenciales  en</w:t>
        <w:br/>
        <w:t>los que se basa la  detención.  No  se  satisface  el  artículo  7.4  de  la</w:t>
        <w:br/>
        <w:t>Convención si sólo se menciona la base legal[145].</w:t>
        <w:br/>
        <w:br/>
        <w:t>107.  La parte inicial del artículo 7.5 de  la  Convención  dispone  que  la</w:t>
        <w:br/>
        <w:t>detención de una persona debe ser sometida sin demora a  revisión  judicial.</w:t>
        <w:br/>
        <w:t>La Corte ha entendido que  el  control  judicial  inmediato  es  una  medida</w:t>
        <w:br/>
        <w:t>tendiente a  evitar  la  arbitrariedad  o  ilegalidad  de  las  detenciones,</w:t>
        <w:br/>
        <w:t>tomando en cuenta que en  un  Estado  de  Derecho  corresponde  al  juzgador</w:t>
        <w:br/>
        <w:t>garantizar los derechos del  detenido,  autorizar  la  adopción  de  medidas</w:t>
        <w:br/>
        <w:t>cautelares o de coerción, cuando sea estrictamente  necesario,  y  procurar,</w:t>
        <w:br/>
        <w:t>en general,  que  se  trate  al  inculpado  de  manera  consecuente  con  la</w:t>
        <w:br/>
        <w:t>presunción de inocencia[146]. En este sentido también se ha  pronunciado  la</w:t>
        <w:br/>
        <w:t>Corte Europea, la cual  además  ha  equiparado  el  término  “sin  dilación”</w:t>
        <w:br/>
        <w:t>(“aussitôt”)  con  el  término  “inmediatamente”  (“immédiatement”),  y   ha</w:t>
        <w:br/>
        <w:t>establecido que la flexibilidad en la interpretación de  este  término  debe</w:t>
        <w:br/>
        <w:t>ser limitada[147]. Esto es así, dado que  la  detención  preventiva  “es  la</w:t>
        <w:br/>
        <w:t>medida más severa que se puede aplicar a una persona acusada de delito,  por</w:t>
        <w:br/>
        <w:t>lo cual su aplicación debe  tener  carácter  excepcional,  limitado  por  el</w:t>
        <w:br/>
        <w:t>principio  de  legalidad,  la  presunción  de  inocencia,  la  necesidad   y</w:t>
        <w:br/>
        <w:t>proporcionalidad, de acuerdo con lo que es estrictamente  necesario  en  una</w:t>
        <w:br/>
        <w:t>sociedad   democrática”[148],   pues   “es   una   medida    cautelar,    no</w:t>
        <w:br/>
        <w:t>punitiva”[149].</w:t>
        <w:br/>
        <w:br/>
        <w:t>108.  El Tribunal recalca que son las autoridades nacionales las  encargadas</w:t>
        <w:br/>
        <w:t>de valorar la pertinencia del mantenimiento de las  medidas  cautelares  que</w:t>
        <w:br/>
        <w:t>dictan conforme a su propio ordenamiento. Sin embargo,  corresponde  a  esta</w:t>
        <w:br/>
        <w:t>Corte valorar  si  la  actuación  de  tales  autoridades  se  adecuó  a  los</w:t>
        <w:br/>
        <w:t>preceptos de la Convención Americana. Para ello, es  necesario  analizar  si</w:t>
        <w:br/>
        <w:t>las actuaciones judiciales garantizaron no solamente la  posibilidad  formal</w:t>
        <w:br/>
        <w:t>de interponer alegatos sino la forma en que, sustantivamente, el derecho  de</w:t>
        <w:br/>
        <w:t>defensa  se  manifestó  como  verdadera  salvaguarda  de  los  derechos  del</w:t>
        <w:br/>
        <w:t>procesado, de tal suerte que implicara una  respuesta  motivada  y  oportuna</w:t>
        <w:br/>
        <w:t>por parte  de  las  autoridades  en  relación  con  los  descargos[150].  Al</w:t>
        <w:br/>
        <w:t>respecto, las  decisiones  que  adopten  los  órganos  internos  que  puedan</w:t>
        <w:br/>
        <w:t>afectar derechos humanos deben estar debidamente fundamentadas, pues  de  lo</w:t>
        <w:br/>
        <w:t>contrario serían decisiones arbitrarias[151]. La Corte resalta  que  en  los</w:t>
        <w:br/>
        <w:t>casos de personas detenidas los  jueces  no  tienen  que  esperar  hasta  el</w:t>
        <w:br/>
        <w:t>momento de dictar sentencia absolutoria para que los detenidos recuperen  su</w:t>
        <w:br/>
        <w:t>libertad, sino que deben valorar periódicamente si las causas  y  fines  que</w:t>
        <w:br/>
        <w:t>justificaron la privación de libertad se mantienen, si  la  medida  cautelar</w:t>
        <w:br/>
        <w:t>todavía es absolutamente necesaria para la consecución de esos  fines  y  si</w:t>
        <w:br/>
        <w:t>es proporcional[152].</w:t>
        <w:br/>
        <w:br/>
        <w:t>109.  En el presente caso, la Corte considera innecesario analizar si se  le</w:t>
        <w:br/>
        <w:t>informó o no de las razones  de  su  detención  con  base  en  la  normativa</w:t>
        <w:br/>
        <w:t>interna, dado que el proceso penal se  encuentra  viciado  y   la  detención</w:t>
        <w:br/>
        <w:t>misma ya fue calificada de ilegal y arbitraria. Aún en el caso  en  que  los</w:t>
        <w:br/>
        <w:t>tribunales penales ordinarios hubiesen sido competentes, la Corte  considera</w:t>
        <w:br/>
        <w:t>que al haber formulado los cargos que se imputaban  al  señor  Neptune,  por</w:t>
        <w:br/>
        <w:t>medio de ese auto de cierre de instrucción, 14 meses después de su  arresto,</w:t>
        <w:br/>
        <w:t>el Estado incurrió en una clara violación de su obligación de notificar  los</w:t>
        <w:br/>
        <w:t>cargos “sin demora”, contenida en el  artículo  7.4  de  la  Convención.  El</w:t>
        <w:br/>
        <w:t>punto relevante es que si la persona no es informada  adecuadamente  de  las</w:t>
        <w:br/>
        <w:t>razones de la detención, no sabe contra cuál cargo defenderse  y,  en  forma</w:t>
        <w:br/>
        <w:t>concatenada, se hace ilusorio el control judicial.</w:t>
        <w:br/>
        <w:br/>
        <w:t>110.  Asimismo, fue establecido que el señor Neptune fue liberado  dos  años</w:t>
        <w:br/>
        <w:t>y un mes después de su arresto, por “razones  humanitarias”  y  no  por  una</w:t>
        <w:br/>
        <w:t>decisión judicial que valorara si las causas y  fines  que  justificaron  su</w:t>
        <w:br/>
        <w:t>privación de libertad se  mantenían,  si  la  medida  cautelar  todavía  era</w:t>
        <w:br/>
        <w:t>absolutamente  necesaria  para  la  consecución  de  esos  fines  y  si  era</w:t>
        <w:br/>
        <w:t>proporcional.  Es  decir,  no  consta  que  la  decisión  de  su  liberación</w:t>
        <w:br/>
        <w:t>constituyera una respuesta motivada y oportuna por parte de las  autoridades</w:t>
        <w:br/>
        <w:t>que buscara una verdadera salvaguarda de  los  derechos  del  procesado,  en</w:t>
        <w:br/>
        <w:t>particular, una garantía  sustantiva  de  su  derecho  de  defensa.  De  tal</w:t>
        <w:br/>
        <w:t>suerte, permanecieron abiertos los cargos en su contra, por lo que el  señor</w:t>
        <w:br/>
        <w:t>Neptune siguió siendo vulnerable de ser detenido, lo cual  se  presta  a  la</w:t>
        <w:br/>
        <w:t>arbitrariedad.</w:t>
        <w:br/>
        <w:br/>
        <w:t>111.  Por lo anterior, la Corte considera que el  Estado  violó  el  derecho</w:t>
        <w:br/>
        <w:t>del señor Neptune a ser llevado ante un juez  “sin  demora”  y  ser  juzgado</w:t>
        <w:br/>
        <w:t>dentro de un plazo razonable o ser puesto  en  libertad,  consagrado  en  el</w:t>
        <w:br/>
        <w:t>artículo 7.4 y 7.5 de la 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c)          El derecho al recurso para controvertir la privación de la</w:t>
        <w:br/>
        <w:t xml:space="preserve">           libertad del señor Neptune (artículo 7.6 de la Convención)</w:t>
        <w:br/>
        <w:br/>
        <w:t>112.  La Comisión alegó que el Estado es responsable por  la  violación  del</w:t>
        <w:br/>
        <w:t>artículo 7.6 de la Convención, en  relación  con  el  artículo  25.1  de  la</w:t>
        <w:br/>
        <w:t>misma, “[d]ado que no se garantizó al [señor] Neptune el derecho a  recurrir</w:t>
        <w:br/>
        <w:t>ni existen pruebas en el expediente que indiquen que se  haya  otorgado  por</w:t>
        <w:br/>
        <w:t>alguna otra vía al [señor] Neptune acceso  a  un  tribunal  competente  para</w:t>
        <w:br/>
        <w:t>ejercer su derecho a la protección judicial”  [153].  La  Comisión  mencionó</w:t>
        <w:br/>
        <w:t>que las garantías previstas en los artículos  7.6  y  25  de  la  Convención</w:t>
        <w:br/>
        <w:t>“combinadas procuran evitar la arbitrariedad e ilegalidad en  la  aplicación</w:t>
        <w:br/>
        <w:t>de la detención preventiva”[154] y que la obligación del Estado  de  otorgar</w:t>
        <w:br/>
        <w:t>un recurso judicial implica que éste “tiene que adoptar medidas  afirmativas</w:t>
        <w:br/>
        <w:t>que garanticen que los recursos que otorga a  través  del  sistema  judicial</w:t>
        <w:br/>
        <w:t>sean verdaderamente efectivos para establecer si  existe  una  violación  de</w:t>
        <w:br/>
        <w:t>los derechos humanos y ofrecer una reparación” [155].</w:t>
        <w:br/>
        <w:br/>
        <w:t>113.   El  representante  alegó  la  violación  del  artículo  7.6   de   la</w:t>
        <w:br/>
        <w:t>Convención, por considerar que el Estado incumplió los plazos  para  deferir</w:t>
        <w:br/>
        <w:t>al señor Neptune ante su juez natural, para decidir la acción de  recusación</w:t>
        <w:br/>
        <w:t>de los jueces del Tribunal de Saint-Marc y para decidir sobre el recurso  de</w:t>
        <w:br/>
        <w:t>apelación del auto de cierre de instrucción[156].</w:t>
        <w:br/>
        <w:br/>
        <w:t>114.  La Corte ha entendido que, según el  texto  del  artículo  7.6  de  la</w:t>
        <w:br/>
        <w:t>Convención, el titular del “derecho a  recurrir  ante  un  juez  o  tribunal</w:t>
        <w:br/>
        <w:t>competente [para que éste] decida  sin  demora  sobre  la  legalidad  de  su</w:t>
        <w:br/>
        <w:t>arresto o detención” corresponde a la  “persona  privada  de  libertad”,  si</w:t>
        <w:br/>
        <w:t>bien “los recursos podrán interponerse por sí o por  otra  persona”[157].  A</w:t>
        <w:br/>
        <w:t>diferencia del derecho reconocido en el artículo 7.5 de  la  Convención  que</w:t>
        <w:br/>
        <w:t>impone al Estado la obligación de respetarlo y garantizarlo ex  officio,  el</w:t>
        <w:br/>
        <w:t>artículo 7.6 protege  el  derecho  de  la  persona  privada  de  libertad  a</w:t>
        <w:br/>
        <w:t>recurrir ante un juez, independientemente de la  observancia  de  sus  otros</w:t>
        <w:br/>
        <w:t>derechos y de la actividad judicial en su caso específico, lo  cual  implica</w:t>
        <w:br/>
        <w:t>que el detenido efectivamente ejerza este derecho, en  el  supuesto  de  que</w:t>
        <w:br/>
        <w:t>pueda hacerlo y que  el  Estado  efectivamente  provea  este  recurso  y  lo</w:t>
        <w:br/>
        <w:t>resuelva.</w:t>
        <w:br/>
        <w:br/>
        <w:t>115.  En situaciones de privación de  la  libertad  como  las  del  presente</w:t>
        <w:br/>
        <w:t>caso, el habeas corpus representaría, dentro  de  las  garantías  judiciales</w:t>
        <w:br/>
        <w:t>indispensables, el medio idóneo tanto para  garantizar  la  libertad  de  la</w:t>
        <w:br/>
        <w:t>persona como para controlar el respeto a la vida y  proteger  la  integridad</w:t>
        <w:br/>
        <w:t>personal  del  individuo[158].   Ciertamente   el   nombre,   procedimiento,</w:t>
        <w:br/>
        <w:t>regulación y alcances de los  recursos  internos  que  permitan  revisar  la</w:t>
        <w:br/>
        <w:t>legalidad de una privación de libertad pueden variar de un  Estado  a  otro.</w:t>
        <w:br/>
        <w:t>Corresponde en un caso sometido a este Tribunal, por tanto, examinar si  los</w:t>
        <w:br/>
        <w:t>recursos previstos en  la  legislación  e  interpuestos  por  las  presuntas</w:t>
        <w:br/>
        <w:t>víctimas cumplen con lo dispuesto en el artículo 7.6 de la Convención.</w:t>
        <w:br/>
        <w:br/>
        <w:t>116.  En el presente caso, las partes no han aportado información acerca  de</w:t>
        <w:br/>
        <w:t>los recursos internos que habrían permitido  al  señor  Neptune  revisar  la</w:t>
        <w:br/>
        <w:t>legalidad de su privación de libertad, si bien el señor  Joseph  declaró  en</w:t>
        <w:br/>
        <w:t>la audiencia que  el  recurso  idóneo  era  el  habeas  corpus[159].  Ni  la</w:t>
        <w:br/>
        <w:t>Comisión ni el representante han alegado o demostrado que el  señor  Neptune</w:t>
        <w:br/>
        <w:t>ejerciera efectivamente algún tipo de recurso en este sentido.</w:t>
        <w:br/>
        <w:br/>
        <w:t>117.  Únicamente consta que el 9  de  julio  de  2004,  anteriormente  a  la</w:t>
        <w:br/>
        <w:t>comparecencia del señor Neptune ante la Jueza de Instrucción  encargada  del</w:t>
        <w:br/>
        <w:t>caso de La Scierie, los abogados del señor Neptune  presentaron  una  acción</w:t>
        <w:br/>
        <w:t>de separación “por sospecha legítima” (acción de forum non  conveniens),  en</w:t>
        <w:br/>
        <w:t>la que planteaban “recusación en masa” de todos los  jueces,  Comisarios  de</w:t>
        <w:br/>
        <w:t>Gobierno y sustituto del Comisario  de  Gobierno  del  Tribunal  de  Primera</w:t>
        <w:br/>
        <w:t>Instancia de Saint-Marc.  Esta  acción  fue  presentada  ante  la  Corte  de</w:t>
        <w:br/>
        <w:t>Casación, a  la  cual  solicitaron  que  aquel  tribunal  se  abstuviera  de</w:t>
        <w:br/>
        <w:t>continuar conociendo el caso de La Scierie y que el caso fuera enviado a  un</w:t>
        <w:br/>
        <w:t>segundo tribunal, argumentando que  la  influencia  de  la  población  local</w:t>
        <w:br/>
        <w:t>podría afectar la independencia del  tribunal[160].  Aunque  tales  acciones</w:t>
        <w:br/>
        <w:t>son normalmente decididas dentro de una o  dos  semanas[161],  la  Corte  de</w:t>
        <w:br/>
        <w:t>Casación se pronunció al respecto seis meses después,  el  17  de  enero  de</w:t>
        <w:br/>
        <w:t>2005, y rechazó dicha acción con base en “un tecnicismo menor, a  saber,  el</w:t>
        <w:br/>
        <w:t>no pago de los timbres judiciales”[162].</w:t>
        <w:br/>
        <w:br/>
        <w:t>118.  La Corte observa que  esta  acción  de  recusación  tenía  por  objeto</w:t>
        <w:br/>
        <w:t>separar del  conocimiento  del  caso  al  tribunal  que  hasta  ese  momento</w:t>
        <w:br/>
        <w:t>instruía el proceso seguido contra  el  señor  Neptune.  Ese  tribunal  era,</w:t>
        <w:br/>
        <w:t>según lo establecido, incompetente. No  consta,  sin  embargo,  que  en  esa</w:t>
        <w:br/>
        <w:t>acción se cuestionara la competencia propiamente dicha del tribunal,  ni  la</w:t>
        <w:br/>
        <w:t>legalidad de su privación de libertad, por lo que  no  corresponde  analizar</w:t>
        <w:br/>
        <w:t>estos hechos bajo el artículo 7.6 de la Convención.</w:t>
        <w:br/>
        <w:br/>
        <w:t>119.  De tal manera, ni la Comisión ni el representante han  demostrado  que</w:t>
        <w:br/>
        <w:t>el Estado haya faltado a su obligación de garantizar  al  señor  Neptune  el</w:t>
        <w:br/>
        <w:t>derecho consagrado en esta disposición.</w:t>
        <w:br/>
        <w:br/>
        <w:t>120.  Por otra parte, la Corte observa  que  la  Comisión  solicitó  que  se</w:t>
        <w:br/>
        <w:t>declare la violación del artículo 25  de  la  Convención  por  estos  mismos</w:t>
        <w:br/>
        <w:t>hechos[163].</w:t>
        <w:br/>
        <w:br/>
        <w:t>121.  Al respecto, este Tribunal recuerda que en la Opinión  Consultiva  OC-</w:t>
        <w:br/>
        <w:t>8/87 El Habeas  Corpus  Bajo  Suspensión  De  Garantías  afirmó  que  si  se</w:t>
        <w:br/>
        <w:t>examinan conjuntamente los artículos 7.6 y 25 de la Convención,</w:t>
        <w:br/>
        <w:br/>
        <w:t xml:space="preserve">     puede afirmarse que el amparo es el género y el hábeas  corpus  uno  de</w:t>
        <w:br/>
        <w:t xml:space="preserve">     sus aspectos específicos. En efecto,  de  acuerdo  con  los  principios</w:t>
        <w:br/>
        <w:t xml:space="preserve">     básicos de ambas garantías recogidos por la Convención así como con los</w:t>
        <w:br/>
        <w:t xml:space="preserve">     diversos matices establecidos  en  los  ordenamientos  de  los  Estados</w:t>
        <w:br/>
        <w:t xml:space="preserve">     Partes, se observa que en algunos supuestos el hábeas corpus se  regula</w:t>
        <w:br/>
        <w:t xml:space="preserve">     de manera autónoma  con  la  finalidad  de  proteger  esencialmente  la</w:t>
        <w:br/>
        <w:t xml:space="preserve">     libertad personal de los detenidos o  de  aquéllos  que  se  encuentran</w:t>
        <w:br/>
        <w:t xml:space="preserve">     amenazados de ser privados de su libertad, pero en otras  ocasiones  el</w:t>
        <w:br/>
        <w:t xml:space="preserve">     habeas corpus es denominado “amparo  de  la  libertad”  o  forma  parte</w:t>
        <w:br/>
        <w:t xml:space="preserve">     integrante del amparo[164].</w:t>
        <w:br/>
        <w:br/>
        <w:t>122.  Tal como fue señalado,  no  consta  que  el  señor  Neptune  intentara</w:t>
        <w:br/>
        <w:t>utilizar los recursos internos específicamente para revisar la legalidad  de</w:t>
        <w:br/>
        <w:t>su privación de libertad. Consecuentemente, no  hay  información  suficiente</w:t>
        <w:br/>
        <w:t>para analizar el  artículo  7.6  en  conjunto  con  el  artículo  25  de  la</w:t>
        <w:br/>
        <w:t>Convención.</w:t>
        <w:br/>
        <w:br/>
        <w:br/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>123.  Por todo lo anterior, el Tribunal  declara  que  el  Estado  violó  el</w:t>
        <w:br/>
        <w:t>derecho a la libertad personal consagrado en el artículo 7.1, 7.2, 7.3,  7.4</w:t>
        <w:br/>
        <w:t>y 7.5 de la Convención, en  relación  con  la  obligación  de  respetar  ese</w:t>
        <w:br/>
        <w:t>derecho establecida en el artículo 1.1 de la misma, en perjuicio  del  señor</w:t>
        <w:br/>
        <w:t>Neptune.</w:t>
        <w:br/>
        <w:br/>
        <w:br/>
        <w:t xml:space="preserve">                                     IX</w:t>
        <w:br/>
        <w:t xml:space="preserve">        Artículo 9 (Principio de legalidad y de retroactividad)[165]</w:t>
        <w:br/>
        <w:br/>
        <w:t>124.  La Comisión alegó que el referido auto de cierre de instrucción de  14</w:t>
        <w:br/>
        <w:t>de septiembre de 2005 “implica al [señor] Neptune en la perpetración de  una</w:t>
        <w:br/>
        <w:t>[‘masacre’], aunque este ‘delito’ parece no estar incluido  ni  definido  en</w:t>
        <w:br/>
        <w:t>la legislación penal interna imperante […]. A falta  de  una  aclaración  en</w:t>
        <w:br/>
        <w:t>cuanto a la  manera  en  que  el  [señor]  Neptune  es  responsable  de  una</w:t>
        <w:br/>
        <w:t>[‘masacre’]  respecto  de  las  siete  personas  designadas  en  la  primera</w:t>
        <w:br/>
        <w:t>acusación, no es posible que el [señor] Neptune  se  defienda  efectivamente</w:t>
        <w:br/>
        <w:t>de esas acusaciones, ni resulta evidente que haya sido acusado de un acto  u</w:t>
        <w:br/>
        <w:t>omisión que constituye un  delito  penal,  de  acuerdo  con  la  legislación</w:t>
        <w:br/>
        <w:t>aplicable en el momento de ser cometido”[166]. De tal  manera,  la  Comisión</w:t>
        <w:br/>
        <w:t>sostuvo que “esta deficiencia  del  auto  de  cierre  de  instrucción  torna</w:t>
        <w:br/>
        <w:t>incongruente la acusación por el principio de legalidad y  caracteriza,  por</w:t>
        <w:br/>
        <w:t>tanto,  la  violación  del  artículo   9   de   la   Convención   Americana,</w:t>
        <w:br/>
        <w:t>conjuntamente con el artículo 1.1”[167].</w:t>
        <w:br/>
        <w:br/>
        <w:t>125.  La Corte ha considerado que el principio de legalidad  constituye  uno</w:t>
        <w:br/>
        <w:t>de  los  elementos  centrales  de  la  persecución  penal  en  una  sociedad</w:t>
        <w:br/>
        <w:t>democrática. Al establecer que “nadie puede ser  condenado  por  acciones  u</w:t>
        <w:br/>
        <w:t>omisiones que en el momento de  cometerse  no  fueran  delictivos  según  el</w:t>
        <w:br/>
        <w:t>derecho aplicable”, el artículo 9 de la Convención obliga a  los  Estados  a</w:t>
        <w:br/>
        <w:t>definir esas “acciones u omisiones” delictivas  en  la  forma  más  clara  y</w:t>
        <w:br/>
        <w:t>precisa que sea posible. Al respecto, la Corte ha establecido:</w:t>
        <w:br/>
        <w:br/>
        <w:t xml:space="preserve">      […] Con respecto al principio de legalidad en el ámbito penal, […]  la</w:t>
        <w:br/>
        <w:t xml:space="preserve">      elaboración de los tipos penales supone una  clara  definición  de  la</w:t>
        <w:br/>
        <w:t xml:space="preserve">      conducta incriminada, que fije sus elementos y permita deslindarla  de</w:t>
        <w:br/>
        <w:t xml:space="preserve">      comportamientos no punibles  o  conductas  ilícitas  sancionables  con</w:t>
        <w:br/>
        <w:t xml:space="preserve">      medidas no penales.</w:t>
        <w:br/>
        <w:br/>
        <w:br/>
        <w:t xml:space="preserve">      En  un  Estado   de   Derecho,   los   principios   de   legalidad   e</w:t>
        <w:br/>
        <w:t xml:space="preserve">      irretroactividad presiden  la  actuación  de  todos  los  órganos  del</w:t>
        <w:br/>
        <w:t xml:space="preserve">      Estado, en sus respectivas competencias, particularmente cuando  viene</w:t>
        <w:br/>
        <w:t xml:space="preserve">      al caso el ejercicio de su poder punitivo.</w:t>
        <w:br/>
        <w:br/>
        <w:br/>
        <w:t xml:space="preserve">      En un sistema democrático es preciso extremar  las  precauciones  para</w:t>
        <w:br/>
        <w:t xml:space="preserve">      que las sanciones penales  se  adopten  con  estricto  respeto  a  los</w:t>
        <w:br/>
        <w:t xml:space="preserve">      derechos básicos de las personas y previa una  cuidadosa  verificación</w:t>
        <w:br/>
        <w:t xml:space="preserve">      de la efectiva existencia de la conducta ilícita.</w:t>
        <w:br/>
        <w:br/>
        <w:br/>
        <w:t xml:space="preserve">      En este sentido, corresponde al  juez  penal,  en  el  momento  de  la</w:t>
        <w:br/>
        <w:t xml:space="preserve">      aplicación de la ley penal, atenerse estrictamente a lo dispuesto  por</w:t>
        <w:br/>
        <w:t xml:space="preserve">      ésta y observar la mayor rigurosidad en [la adecuación] de la conducta</w:t>
        <w:br/>
        <w:t xml:space="preserve">      de la persona incriminada al tipo penal, de forma tal que  no  incurra</w:t>
        <w:br/>
        <w:t xml:space="preserve">      en  la  penalización  de  actos  no  punibles   en   el   ordenamiento</w:t>
        <w:br/>
        <w:t xml:space="preserve">      jurídico.[168]</w:t>
        <w:br/>
        <w:br/>
        <w:t>126.  En el presente caso, este Tribunal  observa  que,  en  efecto,  en  el</w:t>
        <w:br/>
        <w:t>referido auto de cierre de instrucción  se  indicaba  que  “había  cargos  e</w:t>
        <w:br/>
        <w:t>indicios suficientes” contra el señor Neptune, entre  otras  personas,  para</w:t>
        <w:br/>
        <w:t>procesarlo como “cómplice”  en  relación  con  “la  masacre  de  La  Scierie</w:t>
        <w:br/>
        <w:t>ocurrida el 11 de  febrero  de  2004,  que  causó  la  muerte  de  numerosas</w:t>
        <w:br/>
        <w:t>personas…” (supra párr. 55). Es decir, es  uno  de  los  hechos  que  se  le</w:t>
        <w:br/>
        <w:t>atribuyen. Ciertamente, como lo han alegado la Comisión y el  representante,</w:t>
        <w:br/>
        <w:t>y como fue referido por el perito Vieux, de un  análisis  del  Código  Penal</w:t>
        <w:br/>
        <w:t>haitiano[169] surge que no está  previsto  en  ese  cuerpo  normativo  algún</w:t>
        <w:br/>
        <w:t>delito de “masacre”[170]. También es cierto que las normas del Código  Penal</w:t>
        <w:br/>
        <w:t>citadas en el auto de cierre de  instrucción,  para  que  el  señor  Neptune</w:t>
        <w:br/>
        <w:t>fuera  eventualmente  juzgado,  refieren  a  otros  tipos  penales  que   no</w:t>
        <w:br/>
        <w:t>contemplan el término “masacre” como alguno de sus elementos[171]. Por  otro</w:t>
        <w:br/>
        <w:t>lado, no es claro del texto de  ese  auto  si  esa  referencia  a  “masacre”</w:t>
        <w:br/>
        <w:t>corresponde a la calificación jurídica, propiamente dicha,  de  uno  de  los</w:t>
        <w:br/>
        <w:t>delitos específicos que se le atribuían o era sólo una descripción  genérica</w:t>
        <w:br/>
        <w:t>de los eventos ocurridos en  La  Scierie  en  febrero  de  2004  que  se  le</w:t>
        <w:br/>
        <w:t>atribuían. En cualquier caso, en definitiva el  señor  Neptune  no  ha  sido</w:t>
        <w:br/>
        <w:t>juzgado ni condenado con base en el contenido de ese acto procesal, el  cual</w:t>
        <w:br/>
        <w:t>fue además dictado por un tribunal que en  principio  no  tenía  competencia</w:t>
        <w:br/>
        <w:t>para hacerlo. Por esta razón, la Corte considera que no han  sido  aportados</w:t>
        <w:br/>
        <w:t>elementos para determinar la responsabilidad  internacional  del  Estado  en</w:t>
        <w:br/>
        <w:t>cuanto a este extremo alegado por la Comisión. Sin  perjuicio  de  ello,  es</w:t>
        <w:br/>
        <w:t>necesario hacer notar que la precalificación de los cargos que se  atribuían</w:t>
        <w:br/>
        <w:t>al señor Neptune como partícipe en una “masacre”, con  base  en  los  cuales</w:t>
        <w:br/>
        <w:t>fue mantenido ilegal y arbitrariamente privado de su  libertad  durante  más</w:t>
        <w:br/>
        <w:t>de dos años, continúa pesando en su contra hoy día y pudo haber  contribuido</w:t>
        <w:br/>
        <w:t>a su estigmatización y a agravar los tratos que ha recibido.</w:t>
        <w:br/>
        <w:br/>
        <w:br/>
        <w:t xml:space="preserve">                                      X</w:t>
        <w:br/>
        <w:t xml:space="preserve">             Artículo 5 (Derecho a la Integridad Personal)[172],</w:t>
        <w:br/>
        <w:t xml:space="preserve">              en relación con el artículo 1.1 de la Convención</w:t>
        <w:br/>
        <w:br/>
        <w:t>127.   La Comisión alegó que el Estado violó los derechos del señor  Neptune</w:t>
        <w:br/>
        <w:t>consagrados en el artículo 5.1 y 5.2 de la Convención, en  relación  con  el</w:t>
        <w:br/>
        <w:t>artículo 1.1 de la misma, considerando que “las condiciones de vida  que  ha</w:t>
        <w:br/>
        <w:t>tenido  que  soportar  […]  no  satisfacen  los  requisitos  mínimos  de  un</w:t>
        <w:br/>
        <w:t>tratamiento acorde con su condición de ser humano”[173]. Según la  Comisión,</w:t>
        <w:br/>
        <w:t>“[l]a situación de la Penitenciaría Nacional constituye un trato inhumano  y</w:t>
        <w:br/>
        <w:t>degradante que pone en peligro la vida y la seguridad de los  reclusos.  Los</w:t>
        <w:br/>
        <w:t>detenidos están bajo total custodia de las autoridades del Estado,  con  muy</w:t>
        <w:br/>
        <w:t>pocos medios para protegerse, situación que torna a los reclusos  de  cierta</w:t>
        <w:br/>
        <w:t>edad y en cierta situación de salud, como el [señor]  Neptune,  todavía  más</w:t>
        <w:br/>
        <w:t>vulnerables” [174]. La Comisión sostuvo que “las condiciones  ilegítimas  en</w:t>
        <w:br/>
        <w:t>que los reclusos, incluido el [señor] Neptune, se vieron obligados  a  vivir</w:t>
        <w:br/>
        <w:t>y la  falta  de  una  estrategia  preventiva  para  evitar  la  escalada  de</w:t>
        <w:br/>
        <w:t>tirantez, constituyen de por sí incumplimiento de la obligación  del  Estado</w:t>
        <w:br/>
        <w:t>de garantizar la vida y la  seguridad  personal  de  las  personas  bajo  su</w:t>
        <w:br/>
        <w:t>custodia”[175].</w:t>
        <w:br/>
        <w:br/>
        <w:t>128.  El representante presentó alegatos similares a los  expuestos  por  la</w:t>
        <w:br/>
        <w:t>Comisión. En particular, señaló que las  condiciones  de  detención  en  las</w:t>
        <w:br/>
        <w:t>cuales el señor Neptune  fue  detenido  “violaron  de  manera  cotidiana  su</w:t>
        <w:br/>
        <w:t>derecho a la integridad personal”, sobre todo durante  su  detención  en  la</w:t>
        <w:br/>
        <w:t>Penitenciaría Nacional, del 27 de junio de 2004 hasta  el  21  de  abril  de</w:t>
        <w:br/>
        <w:t>2005, particularmente  en  cuanto  a  la  inseguridad  generalizada  en  las</w:t>
        <w:br/>
        <w:t>cárceles, que lo mantuvo en un estado de miedo permanente;  las  amenazas  y</w:t>
        <w:br/>
        <w:t>atentados contra su vida; la falta de cuidados o de tratamientos  médicos  y</w:t>
        <w:br/>
        <w:t>psicológicos; las condiciones de su celda (tamaño,  insalubridad,  presencia</w:t>
        <w:br/>
        <w:t>de insectos y animales y un colchón delgado y sucio); la precariedad de  las</w:t>
        <w:br/>
        <w:t>instalaciones sanitarias y de las condiciones  higiénicas;  la  falta  y  la</w:t>
        <w:br/>
        <w:t>deficiente calidad del agua  y  de  alimentos  nutritivos  adecuados;  y  la</w:t>
        <w:br/>
        <w:t>imposibilidad de hacer ejercicios físicos  o  actividades  recreativas[176].</w:t>
        <w:br/>
        <w:t>El  representante  también  alegó  que  la  detención  del   señor   Neptune</w:t>
        <w:br/>
        <w:t>constituyó  una  forma  de  tratos  crueles,  inhumanos  o  degradantes,  en</w:t>
        <w:br/>
        <w:t>particular por los actos de “tortura y otros abusos  [a  los  cuales  fueron</w:t>
        <w:br/>
        <w:t>sometidos] los [otros] detenidos en la secretaría del centro de  detención”,</w:t>
        <w:br/>
        <w:t>que se encontraban justo al lado de la celda del señor Neptune; y  el  hecho</w:t>
        <w:br/>
        <w:t>de que el 22 de abril de 2005 el señor Neptune fuera  llevado  hasta  Saint-</w:t>
        <w:br/>
        <w:t>Marc, “contra su voluntad [y] a pesar de que su  condición  médica  era  muy</w:t>
        <w:br/>
        <w:t>frágil[, y] por unas rutas difíciles, para esperar  [durante]  horas  en  el</w:t>
        <w:br/>
        <w:t>Tribunal por una audiencia que nunca fue convocada por su juez”[177].</w:t>
        <w:br/>
        <w:br/>
        <w:t>129.  El artículo 5.1 de la Convención consagra  en  términos  generales  el</w:t>
        <w:br/>
        <w:t>derecho a la integridad personal, tanto física, psíquica  y  moral.  Por  su</w:t>
        <w:br/>
        <w:t>parte,  el  artículo  5.2  establece,  de  manera  más  específica,  ciertas</w:t>
        <w:br/>
        <w:t>garantías que protegen el derecho a no ser sometido a torturas ni a penas  o</w:t>
        <w:br/>
        <w:t>tratos crueles, inhumanos  o  degradantes,  así  como  el  derecho  de  toda</w:t>
        <w:br/>
        <w:t>persona privada de libertad a  ser  tratada  con  el  respeto  debido  a  la</w:t>
        <w:br/>
        <w:t>dignidad inherente al ser  humano[178].  La  Corte  entiende  que  cualquier</w:t>
        <w:br/>
        <w:t>violación del artículo 5.2 de  la  Convención  acarreará  necesariamente  la</w:t>
        <w:br/>
        <w:t>violación del artículo 5.1 de la misma.</w:t>
        <w:br/>
        <w:br/>
        <w:t>130.  Esta Corte ha indicado que, de conformidad con el artículo 5.1  y  5.2</w:t>
        <w:br/>
        <w:t>de la Convención, toda persona privada de libertad tiene derecho a vivir  en</w:t>
        <w:br/>
        <w:t>condiciones de detención compatibles con su dignidad personal, lo cual  debe</w:t>
        <w:br/>
        <w:t>ser asegurado por el Estado en razón de que éste se  encuentra  en  posición</w:t>
        <w:br/>
        <w:t>especial de garante con respecto a dichas personas, porque  las  autoridades</w:t>
        <w:br/>
        <w:t>penitenciarias ejercen un control total sobre éstas[179]. En igual  sentido,</w:t>
        <w:br/>
        <w:t>la Corte Europea de Derechos Humanos ha señalado que</w:t>
        <w:br/>
        <w:br/>
        <w:br/>
        <w:t xml:space="preserve">       el artículo 3 del Convenio [Europeo] impone al Estado  asegurarse  de</w:t>
        <w:br/>
        <w:t xml:space="preserve">       que una persona esté detenida en condiciones que sean compatibles con</w:t>
        <w:br/>
        <w:t xml:space="preserve">       el respeto a su dignidad humana, que la manera y el método de ejercer</w:t>
        <w:br/>
        <w:t xml:space="preserve">       la medida no le someta a angustia o dificultad que  exceda  el  nivel</w:t>
        <w:br/>
        <w:t xml:space="preserve">       inevitable de sufrimiento intrínseco a la detención, y que, dadas las</w:t>
        <w:br/>
        <w:t xml:space="preserve">       exigencias prácticas del encarcelamiento, su salud y bienestar  estén</w:t>
        <w:br/>
        <w:t xml:space="preserve">       asegurados  adecuadamente,  brindándole,  entre   otras   cosas,   la</w:t>
        <w:br/>
        <w:t xml:space="preserve">       asistencia médica requerida.[180]</w:t>
        <w:br/>
        <w:br/>
        <w:t>131.  Este Tribunal ha  considerado  que  la  detención  en  condiciones  de</w:t>
        <w:br/>
        <w:t>hacinamiento, con falta de ventilación y  luz  natural,  sin  cama  para  el</w:t>
        <w:br/>
        <w:t>reposo ni condiciones adecuadas de higiene, en aislamiento e  incomunicación</w:t>
        <w:br/>
        <w:t>o con  restricciones  indebidas  al  régimen  de  visitas,  constituyen  una</w:t>
        <w:br/>
        <w:t>violación a la integridad personal[181]. El  Comité  contra  la  Tortura  ha</w:t>
        <w:br/>
        <w:t>expresado, en relación con las condiciones de detención, que</w:t>
        <w:br/>
        <w:br/>
        <w:t xml:space="preserve">       [l]a sobrepoblación y  las  precarias  condiciones  materiales  y  de</w:t>
        <w:br/>
        <w:t xml:space="preserve">       higiene en los establecimientos carcelarios, la carencia de servicios</w:t>
        <w:br/>
        <w:t xml:space="preserve">       básicos, en especial atención médica apropiada, la incapacidad de las</w:t>
        <w:br/>
        <w:t xml:space="preserve">       autoridades  de  garantizar  la  protección  de   los   reclusos   en</w:t>
        <w:br/>
        <w:t xml:space="preserve">       situaciones  de  violencia  intercarcelaria  […]   y   otras   graves</w:t>
        <w:br/>
        <w:t xml:space="preserve">       carencias, además de incumplir las Reglas  mínimas  de  las  Naciones</w:t>
        <w:br/>
        <w:t xml:space="preserve">       Unidas para el tratamiento de los reclusos, agravan la  privación  de</w:t>
        <w:br/>
        <w:t xml:space="preserve">       libertad de los reclusos condenados y procesados y la transforman  en</w:t>
        <w:br/>
        <w:t xml:space="preserve">       una pena cruel, inhumana y degradante y, para  los  últimos,  además,</w:t>
        <w:br/>
        <w:t xml:space="preserve">       una pena anticipada de sentencia.[182]</w:t>
        <w:br/>
        <w:br/>
        <w:t>132.  Son hechos no controvertidos que, entre el 27 de junio de  2004  y  el</w:t>
        <w:br/>
        <w:t>10 de marzo de 2005, el señor Neptune estuvo detenido  en  la  Penitenciaría</w:t>
        <w:br/>
        <w:t>Nacional, en una celda individual de cemento de 4,5 metros por  2,5  metros,</w:t>
        <w:br/>
        <w:t>sin ventanas, oscura, mal ventilada y  particularmente  sucia:  las  paredes</w:t>
        <w:br/>
        <w:t>estaban manchadas de desechos humanos y aparecían insectos  y  animales  por</w:t>
        <w:br/>
        <w:t>las noches. Se le permitía acceso a los servicios higiénicos la mayor  parte</w:t>
        <w:br/>
        <w:t>del día, pero por la noche tenía que usar un balde.  Según  su  declaración,</w:t>
        <w:br/>
        <w:t>fuera de su celda los detenidos eran a  veces  violentamente  golpeados  por</w:t>
        <w:br/>
        <w:t>miembros de la policía o guardias de la cárcel, frente a él[183].</w:t>
        <w:br/>
        <w:br/>
        <w:t>133.  La comida de la  Penitenciaría  era  limitada,  no  era  nutritiva  ni</w:t>
        <w:br/>
        <w:t>higiénicamente preparada; además, el agua estaba contaminada.  Por  ello,  y</w:t>
        <w:br/>
        <w:t>porque temía que  alguien  envenenara  su  comida,  el  señor  Neptune  sólo</w:t>
        <w:br/>
        <w:t>ingería la comida y el agua que su familia le traía cada día.  Aunque se  le</w:t>
        <w:br/>
        <w:t>permitía salir para tomar aire y hacer ejercicios,  el  señor  Neptune  casi</w:t>
        <w:br/>
        <w:t>nunca abandonaba su celda por  temor  a  agresiones  físicas,  por  acoso  y</w:t>
        <w:br/>
        <w:t>ataque de otros reclusos[184].</w:t>
        <w:br/>
        <w:br/>
        <w:t>134.  El señor Neptune  alega  que,  como  miembro  prominente  del  antiguo</w:t>
        <w:br/>
        <w:t>gobierno, recibió varias amenazas de muerte  e  incluso  fue  objeto  de  un</w:t>
        <w:br/>
        <w:t>intento de asesinato[185].  Recibió  varias  amenazas  a  su  vida  y  a  su</w:t>
        <w:br/>
        <w:t>integridad física, en particular durante dos incidentes importantes  que  se</w:t>
        <w:br/>
        <w:t>produjeron mientras se encontraba detenido en la Penitenciaría Nacional.  El</w:t>
        <w:br/>
        <w:t>1 de diciembre  de  2004,  “guardias  policiales  y  carcelarios  efectuaron</w:t>
        <w:br/>
        <w:t>disparos durante una protesta [iniciada aproximadamente a 60  metros  de  la</w:t>
        <w:br/>
        <w:t>celda del señor Neptune…], en el curso  de  la  cual  […]  dieron  muerte  a</w:t>
        <w:br/>
        <w:t>varios reclusos” y durante la cual  la  “vida  [del  señor  Neptune]  corrió</w:t>
        <w:br/>
        <w:t>peligro”[186]. Posteriormente, el 19 de febrero  de  2005  “hombres  armados</w:t>
        <w:br/>
        <w:t>ingresaron por la fuerza a la Penitenciaría Nacional, [… provocando la  fuga</w:t>
        <w:br/>
        <w:t>de]  400  reclusos.  […]  Durante  el  incidente,  el  [señor]  Neptune  fue</w:t>
        <w:br/>
        <w:t>obligado, a punta de pistola, a abandonar la Penitenciaría e ingresar  a  un</w:t>
        <w:br/>
        <w:t>automóvil. Sus secuestradores  lo  liberaron  en  Port-au-Prince  […  dónde]</w:t>
        <w:br/>
        <w:t>logró llegar a la  casa  de  otro  recluso  e  inmediatamente  llamó  a  las</w:t>
        <w:br/>
        <w:t>oficinas de la [MINUSTAH]  para  solicitar  una  escolta  que  lo  condujera</w:t>
        <w:br/>
        <w:t>nuevamente a la  Penitenciaría,  porque  temía  por  su  vida.  La  MINUSTAH</w:t>
        <w:br/>
        <w:t>accedió a su solicitud”[187].</w:t>
        <w:br/>
        <w:br/>
        <w:t>135.  Después del incidente de 19 de febrero de 2005, el señor  Neptune  fue</w:t>
        <w:br/>
        <w:t>sometido a peores condiciones de detención. Habría sido objeto de  “insultos</w:t>
        <w:br/>
        <w:t>y amenazas por parte de los guardias”; fue trasladado a  otra  celda  de  la</w:t>
        <w:br/>
        <w:t>Penitenciaría “que estaba menos protegida y aislada de los demás  reclusos[,</w:t>
        <w:br/>
        <w:t>en la  cual…]  fue  inmediatamente  encerrado  bajo  llave  [con  otros  dos</w:t>
        <w:br/>
        <w:t>reclusos] por más de 24 horas”. Al día siguiente, el señor Neptune volvió  a</w:t>
        <w:br/>
        <w:t>su celda habitual e inició una huelga de hambre  para  protestar  contra  su</w:t>
        <w:br/>
        <w:t>detención. El 10 de marzo de 2005 fue trasladado a un  hospital  militar  de</w:t>
        <w:br/>
        <w:t>la MINUSTAH, ya que según el informe  del  médico  de  la  Penitenciaría  su</w:t>
        <w:br/>
        <w:t>estado de salud había empeorado gravemente  y  se  encontraba  en  condición</w:t>
        <w:br/>
        <w:t>crítica. El 21 de abril de 2005 fue transferido del hospital militar  de  la</w:t>
        <w:br/>
        <w:t>MINUSTAH al Anexo de la Penitenciaría Nacional, dónde  permaneció  hasta  el</w:t>
        <w:br/>
        <w:t>27 de julio de 2006. Según su declaración, las condiciones de  detención  en</w:t>
        <w:br/>
        <w:t>el Anexo eran un poco más  tolerables  que  en  la  Penitenciaría  Nacional,</w:t>
        <w:br/>
        <w:t>aunque seguía siendo objeto de amenazas abiertas y constantes por  parte  de</w:t>
        <w:br/>
        <w:t>los guardias de la cárcel[188].</w:t>
        <w:br/>
        <w:br/>
        <w:t>136.  Según la declaración del señor Neptune, cuando  los  guardas  entraron</w:t>
        <w:br/>
        <w:t>en su celda el 22 de abril de 2005 para  llevarlo  a  comparecer  en  Saint-</w:t>
        <w:br/>
        <w:t>Marc,  trató  de  oponer  resistencia,  ya  que  no  sabía   si   venían   a</w:t>
        <w:br/>
        <w:t>secuestrarlo, matarlo o torturarlo[189]. Señaló que fue llevado en la  parte</w:t>
        <w:br/>
        <w:t>de atrás de una camioneta, por unas rutas llenas de baches y  con  un  calor</w:t>
        <w:br/>
        <w:t>insoportable, a pesar de su condición muy frágil  como  consecuencia  de  la</w:t>
        <w:br/>
        <w:t>huelga de hambre que había iniciado  cinco  días  antes,  y  sin  asistencia</w:t>
        <w:br/>
        <w:t>médica[190]. Su estado de salud seguía siendo crítico, “pues había  iniciado</w:t>
        <w:br/>
        <w:t>una nueva huelga de hambre [el] 17 de abril de 2005 y, a partir  del  29  de</w:t>
        <w:br/>
        <w:t>abril de 2005 y hasta el  27 de julio de 2006, se  había  negado  a  ingerir</w:t>
        <w:br/>
        <w:t>alimentos y solo aceptaba agua. El 15 de  mayo  de  2005  empezó  a  recibir</w:t>
        <w:br/>
        <w:t>vitaminas, sal y azúcar por vía oral, bajo  supervisión  médica”  [191].  Su</w:t>
        <w:br/>
        <w:t>condición física se deterioró gradualmente, no  recibió  ni  quería  recibir</w:t>
        <w:br/>
        <w:t>atención médica rutinaria. Al ser  liberado  por  razones  humanitarias,  el</w:t>
        <w:br/>
        <w:t>señor Neptune fue hospitalizado[192].</w:t>
        <w:br/>
        <w:br/>
        <w:t>137.  Además, la Corte considera como probado y no controvertido que, en  la</w:t>
        <w:br/>
        <w:t>época en que el señor Yvon  Neptune  estuvo  detenido  en  la  Penitenciaría</w:t>
        <w:br/>
        <w:t>Nacional y subsecuentemente en su Anexo, prevalecía  en  Haití  un  contexto</w:t>
        <w:br/>
        <w:t>general de graves deficiencias de las condiciones carcelarias y de falta  de</w:t>
        <w:br/>
        <w:t>seguridad en prácticamente todos los centros de detención del país, el  cual</w:t>
        <w:br/>
        <w:t>fue señalado por varios organismos e instituciones internacionales[193].  En</w:t>
        <w:br/>
        <w:t>la mayoría de las cárceles se observaba un extremo  hacinamiento,  falta  de</w:t>
        <w:br/>
        <w:t>camas,  celdas  mal   ventiladas   e   insalubres,   escasas   instalaciones</w:t>
        <w:br/>
        <w:t>higiénicas, deficiente alimentación, escasez de agua  potable,  carencia  de</w:t>
        <w:br/>
        <w:t>atención médica y graves riesgos sanitarios, de enfermedades  y  infecciones</w:t>
        <w:br/>
        <w:t>bacterianas. El Estado no controvirtió los alegatos  de  la  Comisión  según</w:t>
        <w:br/>
        <w:t>los cuales “[e]l extremo  hacinamiento,  las  condiciones  antihigiénicas  e</w:t>
        <w:br/>
        <w:t>insanas y la deficiente alimentación de los  reclusos  de  la  Penitenciaría</w:t>
        <w:br/>
        <w:t>Nacional ni siquiera se  acerca[ba]  al  nivel  establecido  en  las  Normas</w:t>
        <w:br/>
        <w:t>Mínimas de las  Naciones  Unidas  para  el  Tratamiento  de  Reclusos”[194];</w:t>
        <w:br/>
        <w:t>asimismo,  “[p]ese  a  los  reiterados  estallidos  de   violencia   en   la</w:t>
        <w:br/>
        <w:t>Penitenciaría  Nacional,  el  Estado  [mantenía]  su  inadecuada  estructura</w:t>
        <w:br/>
        <w:t>intacta”[195].</w:t>
        <w:br/>
        <w:br/>
        <w:t>138.  De lo anteriormente expuesto, se  desprende  que  las  condiciones  de</w:t>
        <w:br/>
        <w:t>detención en las que vivió el señor Yvon Neptune durante  su  detención,  en</w:t>
        <w:br/>
        <w:t>particular  en  la  Penitenciaría  Nacional,  constituyeron  un  tratamiento</w:t>
        <w:br/>
        <w:t>inhumano por no haber cumplido  los  requisitos  materiales  mínimos  de  un</w:t>
        <w:br/>
        <w:t>tratamiento  digno,  en  el  sentido  del  artículo  5.2  de  la  Convención</w:t>
        <w:br/>
        <w:t>Americana. Las condiciones antihigiénicas  e  insalubres  de  la  celda  del</w:t>
        <w:br/>
        <w:t>señor Neptune, la falta de acceso a  instalaciones  sanitarias  adecuadas  y</w:t>
        <w:br/>
        <w:t>las restricciones de movimiento por temor a agresiones físicas que tuvo  que</w:t>
        <w:br/>
        <w:t>enfrentar,  constituyen   inadecuadas   condiciones   de   detención.   Esas</w:t>
        <w:br/>
        <w:t>condiciones se vieron agravadas por el clima de  inseguridad,  las  amenazas</w:t>
        <w:br/>
        <w:t>que recibió el señor Neptune por  parte  de  los  guardas  y  de  los  demás</w:t>
        <w:br/>
        <w:t>reclusos, la falta de una política penitenciaria para prevenir  la  escalada</w:t>
        <w:br/>
        <w:t>de la violencia – que resultó en un motín en diciembre de 2004, en  la  cual</w:t>
        <w:br/>
        <w:t>la vida del señor Neptune corrió  riesgo  –  y  la  falta  de  medidas  para</w:t>
        <w:br/>
        <w:t>proteger efectivamente su integridad física.</w:t>
        <w:br/>
        <w:br/>
        <w:t>139.  Por lo tanto, la Corte considera que, mientras  el  señor  Neptune  se</w:t>
        <w:br/>
        <w:t>encontraba detenido en la Penitenciaría Nacional y en su  Anexo,  el  Estado</w:t>
        <w:br/>
        <w:t>incumplió las obligaciones que le correspondían en su condición  de  garante</w:t>
        <w:br/>
        <w:t>de sus derechos, lo cual constituye una violación al artículo 5.1 y  5.2  de</w:t>
        <w:br/>
        <w:t>la Convención Americana (supra párr. 129), en relación con el  artículo  1.1</w:t>
        <w:br/>
        <w:t>de la misma, en perjuicio de aquél.</w:t>
        <w:br/>
        <w:br/>
        <w:t xml:space="preserve">                                      *</w:t>
        <w:br/>
        <w:t xml:space="preserve">                                   *     *</w:t>
        <w:br/>
        <w:br/>
        <w:t>140.  La Comisión alegó que “el hecho de que no se separe  a  los  detenidos</w:t>
        <w:br/>
        <w:t>para tener en cuenta su grado de peligrosidad y el estado del  procesamiento</w:t>
        <w:br/>
        <w:t>de cada caso, constituye una violación del artículo  5.4  de  la  Convención</w:t>
        <w:br/>
        <w:t>Americana, conjuntamente con el artículo 1.1 de la misma.”[196] La  Comisión</w:t>
        <w:br/>
        <w:t>señaló que, “en violación de la  legislación  interna  e  internacional,  la</w:t>
        <w:br/>
        <w:t>mayoría de los reclusos de  la  Penitenciaría  Nacional  están  sometidos  a</w:t>
        <w:br/>
        <w:t>juicio pero no han sido condenados (lo cual, por  extensión,  significa  que</w:t>
        <w:br/>
        <w:t>se debe presumir su inocencia). Estos reclusos están obligados  a  vivir  en</w:t>
        <w:br/>
        <w:t>estas condiciones de gran peligrosidad, junto con los condenados. No  se  ha</w:t>
        <w:br/>
        <w:t>prestado consideración alguna al grado de  peligro  que  plantean  ni  a  la</w:t>
        <w:br/>
        <w:t>situación del procesamiento de sus casos”[197].</w:t>
        <w:br/>
        <w:br/>
        <w:t>141.  El representante también alegó la violación de esa disposición[198].</w:t>
        <w:br/>
        <w:br/>
        <w:t>142.  El artículo 5.4 de la Convención Americana  establece  que  “salvo  en</w:t>
        <w:br/>
        <w:t>circunstancias excepcionales”, los procesados deben estar separados  de  los</w:t>
        <w:br/>
        <w:t>condenados, y ser sometidos a un tratamiento  adecuado  a  su  condición  de</w:t>
        <w:br/>
        <w:t>personas no condenadas.</w:t>
        <w:br/>
        <w:br/>
        <w:t>143.  Este principio está también  dispuesto,  de  manera  idéntica,  en  el</w:t>
        <w:br/>
        <w:t>artículo 10.2.a) del Pacto Internacional de Derechos  Civiles  y  Políticos.</w:t>
        <w:br/>
        <w:t>En consonancia, el octavo principio  del  Conjunto  de  Principios  para  la</w:t>
        <w:br/>
        <w:t>protección de todas las personas sometidas a cualquier forma de detención  o</w:t>
        <w:br/>
        <w:t>prisión señala que</w:t>
        <w:br/>
        <w:br/>
        <w:t xml:space="preserve">       [l]as personas detenidas recibirán un trato apropiado a su  condición</w:t>
        <w:br/>
        <w:t xml:space="preserve">       de personas que no han sido condenadas. En consecuencia, siempre  que</w:t>
        <w:br/>
        <w:t xml:space="preserve">       sea posible se las mantendrá separadas de las personas presas.[199]</w:t>
        <w:br/>
        <w:br/>
        <w:t>144.  Asimismo, las Reglas mínimas para  el  tratamiento  de  los  reclusos</w:t>
        <w:br/>
        <w:t>establecen, en su párrafo 8, que</w:t>
        <w:br/>
        <w:br/>
        <w:t xml:space="preserve">       [l]os reclusos  pertenecientes  a  categorías  diversas  deberán  ser</w:t>
        <w:br/>
        <w:t xml:space="preserve">       alojados en diferentes establecimientos  o  en  diferentes  secciones</w:t>
        <w:br/>
        <w:t xml:space="preserve">       dentro  de  los  establecimientos,  según  su  sexo   y   edad,   sus</w:t>
        <w:br/>
        <w:t xml:space="preserve">       antecedentes, los motivos de su detención y el trato que  corresponda</w:t>
        <w:br/>
        <w:t xml:space="preserve">       aplicarles. Es decir que: […] b) Los detenidos en prisión  preventiva</w:t>
        <w:br/>
        <w:t xml:space="preserve">       deberán ser separados de los que están cumpliendo condena[.][200]</w:t>
        <w:br/>
        <w:br/>
        <w:t>145.  El Comité de Derechos Humanos ha señalado, en su  Observación  general</w:t>
        <w:br/>
        <w:t>no. 21[201] sobre el trato humano de las personas privadas de libertad,  que</w:t>
        <w:br/>
        <w:t>la separación entre procesados  y  condenados  establecida  en  el  artículo</w:t>
        <w:br/>
        <w:t>10.2.a) del Pacto es “necesaria para recalcar su condición  de  personas  no</w:t>
        <w:br/>
        <w:t>condenadas; que están también protegidas  por  la  presunción  de  inocencia</w:t>
        <w:br/>
        <w:t>establecida en el párrafo 2 del artículo 14 del Pacto”.  Además,  el  Comité</w:t>
        <w:br/>
        <w:t>señaló que “[l]os Estados Partes deben  indicar  […]  en  sus  informes  las</w:t>
        <w:br/>
        <w:t>modalidades de separación de los procesados y los condenados y precisar  las</w:t>
        <w:br/>
        <w:t>diferencias entre los regímenes que se aplican a unos y otros”.</w:t>
        <w:br/>
        <w:br/>
        <w:t>146.  Esta Corte ha  considerado  que  el  artículo  5.4  de  la  Convención</w:t>
        <w:br/>
        <w:t>Americana impone a los Estados la obligación de  establecer  un  sistema  de</w:t>
        <w:br/>
        <w:t>clasificación de los reclusos en los centros penitenciarios, de  manera  que</w:t>
        <w:br/>
        <w:t>se garantice que los procesados sean  separados  de  los  condenados  y  que</w:t>
        <w:br/>
        <w:t>reciban  un  tratamiento   adecuado   a   su   condición   de   persona   no</w:t>
        <w:br/>
        <w:t>condenada[202]. Estas garantías pueden ser  entendidas  como  corolario  del</w:t>
        <w:br/>
        <w:t>derecho de una persona procesada a que se presuma su inocencia  mientras  no</w:t>
        <w:br/>
        <w:t>se establezca legalmente su culpabilidad, el  cual  está  reconocido  en  el</w:t>
        <w:br/>
        <w:t>artículo  8.2  de  la  Convención.  Corresponde  al  Estado   demostrar   la</w:t>
        <w:br/>
        <w:t>existencia y funcionamiento de un sistema de clasificación que  respete  las</w:t>
        <w:br/>
        <w:t>garantías establecidas en el artículo 5.4 de  la  Convención,  así  como  la</w:t>
        <w:br/>
        <w:t>existencia de  circunstancias  excepcionales  en  caso  de  no  separar  los</w:t>
        <w:br/>
        <w:t>procesados de los condenados.</w:t>
        <w:br/>
        <w:br/>
        <w:t>147.  La Corte  estima  que  la  separación  de  los  procesados  y  de  los</w:t>
        <w:br/>
        <w:t>condenados requiere no solamente  mantenerlos  en  diferentes  celdas,  sino</w:t>
        <w:br/>
        <w:t>también que estas celdas estén ubicadas en diferentes  secciones  dentro  de</w:t>
        <w:br/>
        <w:t>un determinado centro de detención,  o  en  diferentes  establecimientos  si</w:t>
        <w:br/>
        <w:t>resultara posible.</w:t>
        <w:br/>
        <w:br/>
        <w:t>148.  En el presente caso, no se ha demostrado que  existía  un  sistema  de</w:t>
        <w:br/>
        <w:t>clasificación de los reclusos separando los procesados de los condenados  en</w:t>
        <w:br/>
        <w:t>la Penitenciaría Nacional en donde estuvo recluido el señor Neptune  del  27</w:t>
        <w:br/>
        <w:t>de junio de 2004 hasta el 10 de marzo de 2005. El Estado no controvirtió  lo</w:t>
        <w:br/>
        <w:t>alegado por la Comisión y el representante al respecto.  El  testigo  Ronald</w:t>
        <w:br/>
        <w:t>Saint-Jean afirmó, sobre las condiciones de detención, que “[e]l  centro  de</w:t>
        <w:br/>
        <w:t>detención no separa[ba] las personas condenadas (aproximadamente  4%  de  la</w:t>
        <w:br/>
        <w:t>población  carcelaria)  de   las   que   no   ha[bían]   sido   acusadas   o</w:t>
        <w:br/>
        <w:t>procesadas”[203].</w:t>
        <w:br/>
        <w:br/>
        <w:t>149.  En relación con la situación más específica del señor  Neptune  en  el</w:t>
        <w:br/>
        <w:t>presente caso, el Estado no controvirtió el alegato según el cual,  si  bien</w:t>
        <w:br/>
        <w:t>se le mantuvo solo en su celda durante su permanencia  en  la  Penitenciaría</w:t>
        <w:br/>
        <w:t>Nacional, ésta estaba ubicada cerca de otros detenidos, incluso  condenados.</w:t>
        <w:br/>
        <w:t>Esto fue también señalado por  los  señores  Neptune,  Ronald  Saint-Jean  y</w:t>
        <w:br/>
        <w:t>Mario Joseph en sus respectivas declaraciones[204] y  no  fue  controvertido</w:t>
        <w:br/>
        <w:t>por el Estado. Por ello, se puede dar por probado  que  durante  casi  nueve</w:t>
        <w:br/>
        <w:t>meses  en  que  estuvo  detenido  en  la  Penitenciaría  Nacional,  si  bien</w:t>
        <w:br/>
        <w:t>permaneció sólo en su celda,  el  señor  Neptune  no  fue  separado  de  los</w:t>
        <w:br/>
        <w:t>reclusos condenados tal como lo requiere el artículo 5.4 de  la  Convención.</w:t>
        <w:br/>
        <w:t>Al respecto, el  Estado  tampoco  invocó  la  existencia  de  circunstancias</w:t>
        <w:br/>
        <w:t>excepcionales que justificaran la no separación temporal entre procesados  y</w:t>
        <w:br/>
        <w:t>condenados.</w:t>
        <w:br/>
        <w:br/>
        <w:t>150.  En  razón  de  lo  anterior,  la  Corte  considera  que  la  falta  de</w:t>
        <w:br/>
        <w:t>separación entre procesados y condenados a la  cual  el  señor  Neptune  fue</w:t>
        <w:br/>
        <w:t>expuesto mientras estuvo detenido en la Penitenciaría  Nacional,  constituyó</w:t>
        <w:br/>
        <w:t>una violación del artículo 5.4 de la Convención Americana, en  relación  con</w:t>
        <w:br/>
        <w:t>el artículo 1.1 de la misma.</w:t>
        <w:br/>
        <w:br/>
        <w:t xml:space="preserve">                                      *</w:t>
        <w:br/>
        <w:t xml:space="preserve">                                   *     *</w:t>
        <w:br/>
        <w:br/>
        <w:t>151.  Por las razones  expuestas,  la  Corte  considera  que  el  Estado  es</w:t>
        <w:br/>
        <w:t>responsable  por  la  violación  del  derecho  a  la   integridad   personal</w:t>
        <w:br/>
        <w:t>reconocido en el artículo 5.1, 5.2 y 5.4  de  la  Convención  Americana,  en</w:t>
        <w:br/>
        <w:t>relación con el artículo 1.1 de  la  misma,  en  perjuicio  del  señor  Yvon</w:t>
        <w:br/>
        <w:t>Neptune.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Americana) [205]</w:t>
        <w:br/>
        <w:br/>
        <w:t>152.  Es un principio de Derecho Internacional que  toda  violación  de  una</w:t>
        <w:br/>
        <w:t>obligación internacional que  haya  producido  daño  comporta  el  deber  de</w:t>
        <w:br/>
        <w:t>repararlo adecuadamente[206]. Esa obligación de reparar se regula  en  todos</w:t>
        <w:br/>
        <w:t>los aspectos por el Derecho Internacional[207]. En  sus  decisiones  a  este</w:t>
        <w:br/>
        <w:t>respecto, la Corte se ha  basado  en  el  artículo  63.1  de  la  Convención</w:t>
        <w:br/>
        <w:t>Americana.</w:t>
        <w:br/>
        <w:br/>
        <w:t>153.  De acuerdo con las consideraciones sobre  el  fondo  expuestas  y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de  reparar[208],  la</w:t>
        <w:br/>
        <w:t>Corte procederá a analizar las pretensiones presentadas por  la  Comisión  y</w:t>
        <w:br/>
        <w:t>por el  representante  respecto  de  las  reparaciones,  con  el  objeto  de</w:t>
        <w:br/>
        <w:t>disponer las medidas tendientes a reparar los daños.</w:t>
        <w:br/>
        <w:br/>
        <w:br/>
        <w:t xml:space="preserve">                           A)     Parte lesionada</w:t>
        <w:br/>
        <w:br/>
        <w:t>154.  La Corte determinará quiénes deben considerarse “parte  lesionada”  en</w:t>
        <w:br/>
        <w:t>los  términos   del   artículo   63.1   de   la   Convención   Americana   y</w:t>
        <w:br/>
        <w:t>consecuentemente acreedores a las reparaciones que fije el Tribunal.</w:t>
        <w:br/>
        <w:br/>
        <w:t>155.  En primer lugar, la Corte considera como “parte  lesionada”  al  señor</w:t>
        <w:br/>
        <w:t>Yvon Neptune, en su carácter de víctima de las violaciones a  la  Convención</w:t>
        <w:br/>
        <w:t>declaradas, por lo que es acreedor a las reparaciones que fije  el  Tribunal</w:t>
        <w:br/>
        <w:t>por concepto de daño material e inmaterial, en su caso.</w:t>
        <w:br/>
        <w:br/>
        <w:t>156.  Además, la Comisión en su escrito de alegatos  finales  solicitó  que,</w:t>
        <w:br/>
        <w:t>“considerando los daños y el sufrimiento causados a  los  familiares  de  la</w:t>
        <w:br/>
        <w:t>víctima […], ellos también deberían ser considerados como  beneficiarios  de</w:t>
        <w:br/>
        <w:t>las reparaciones”[209], aunque  no  indicó  específicamente  quienes  serían</w:t>
        <w:br/>
        <w:t>esos familiares. El representante, en su escrito de alegatos finales,  y  el</w:t>
        <w:br/>
        <w:t>señor  Neptune,  en  su  declaración,  solicitó  que   al   determinar   las</w:t>
        <w:br/>
        <w:t>reparaciones la Corte tome en cuenta “la incapacidad de  trabajar  de  Marie</w:t>
        <w:br/>
        <w:t>Jose Neptune”, esposa del señor Neptune, durante la detención de  éste,  por</w:t>
        <w:br/>
        <w:t>sus viajes constantes a Haití, donde  le  ayudaba,  y  los  Estados  Unidos,</w:t>
        <w:br/>
        <w:t>donde vive su hija y donde se siente segura;  porque  tuvo  dificultades  en</w:t>
        <w:br/>
        <w:t>concentrarse en su trabajo por la incertidumbre acerca de la  situación  del</w:t>
        <w:br/>
        <w:t>señor Neptune y por el miedo de que alguien lo matara o de  que  muriera  de</w:t>
        <w:br/>
        <w:t>una enfermedad o a consecuencia de su huelga de hambre.</w:t>
        <w:br/>
        <w:br/>
        <w:t>157.  Al respecto, esta Corte ha constatado que los hechos descritos  en  el</w:t>
        <w:br/>
        <w:t>párrafo anterior no  figuran  entre  los  hechos  expuestos  en  la  demanda</w:t>
        <w:br/>
        <w:t>interpuesta en el presente caso por la Comisión.  Además,  el  representante</w:t>
        <w:br/>
        <w:t>no presentó un escrito de solicitudes y argumentos en el  que  pudo  haberse</w:t>
        <w:br/>
        <w:t>referido  a  esa  situación.  En  este  sentido,  el  Tribunal  reafirma  su</w:t>
        <w:br/>
        <w:t>jurisprudencia en el sentido de que, en principio, “no es  admisible  alegar</w:t>
        <w:br/>
        <w:t>nuevos hechos distintos de los planteados en la demanda,  sin  perjuicio  de</w:t>
        <w:br/>
        <w:t>exponer aquellos que permitan explicar, aclarar o  desestimar  los  que  han</w:t>
        <w:br/>
        <w:t>sido mencionados en la demanda, o bien, responder  a  las  pretensiones  del</w:t>
        <w:br/>
        <w:t>demandante”, así como excepcionalmente de los hechos supervinientes [210].</w:t>
        <w:br/>
        <w:br/>
        <w:t>158.  Por las razones expuestas, el Tribunal  sólo  considerará  como  parte</w:t>
        <w:br/>
        <w:t>lesionada en los términos del artículo 63.1 de la  Convención  Americana  al</w:t>
        <w:br/>
        <w:t>señor Yvon Neptune.</w:t>
        <w:br/>
        <w:br/>
        <w:br/>
        <w:t xml:space="preserve">                            B)    Indemnizaciones</w:t>
        <w:br/>
        <w:br/>
        <w:t xml:space="preserve">      a)    Daño material</w:t>
        <w:br/>
        <w:br/>
        <w:t>159.  La Corte ha desarrollado el concepto de daño material y los  supuestos</w:t>
        <w:br/>
        <w:t>en que corresponde indemnizarlo[211].</w:t>
        <w:br/>
        <w:br/>
        <w:t>160.  En el presente caso el representante y el  señor  Neptune  sostuvieron</w:t>
        <w:br/>
        <w:t>que la esposa de éste realizó seis viajes de ida y vuelta entre  Nueva  York</w:t>
        <w:br/>
        <w:t>y Port-au-Prince, “para cuidar de su esposo y ayudarlo en  su  lucha  contra</w:t>
        <w:br/>
        <w:t>la persecución política”, en los cuales gastó aproximadamente  US$  5.280,00</w:t>
        <w:br/>
        <w:t>(cinco mil doscientos ochenta dólares de  los  Estados  Unidos  de  América)</w:t>
        <w:br/>
        <w:t>considerando que cada viaje costó aproximadamente  US$  880,00  (ochocientos</w:t>
        <w:br/>
        <w:t>ochenta dólares de los Estados Unidos  de  América)[212].  Asimismo  declaró</w:t>
        <w:br/>
        <w:t>que tuvieron que pagar US$ 20.000,00 (veinte  mil  dólares  de  los  Estados</w:t>
        <w:br/>
        <w:t>Unidos de América) en impuestos y penalización en relación  con  sus  planes</w:t>
        <w:br/>
        <w:t>de pensiones, porque se encontraron obligados a sacar dinero de  ellos  para</w:t>
        <w:br/>
        <w:t>pagar los gastos de subsistencia de Marie Jose Neptune, la  hipoteca  de  su</w:t>
        <w:br/>
        <w:t>casa y las primas de seguro médico del señor Neptune, ya que  ambos  estaban</w:t>
        <w:br/>
        <w:t>en incapacidad de trabajar[213].</w:t>
        <w:br/>
        <w:br/>
        <w:t>161.  En consideración de los hechos del caso y su jurisprudencia, la  Corte</w:t>
        <w:br/>
        <w:t>observa que pese a que no fueron aportados comprobantes de esos  gastos,  es</w:t>
        <w:br/>
        <w:t>razonable presumir que el señor Neptune y su esposa incurrieron en  diversas</w:t>
        <w:br/>
        <w:t>erogaciones con motivo de la detención ilegal y  arbitraria  a  la  que  fue</w:t>
        <w:br/>
        <w:t>sometido. En consecuencia, la Corte estima pertinente fijar  en  equidad  la</w:t>
        <w:br/>
        <w:t>cantidad de US$ 10.000,00  (diez  mil  dólares  de  los  Estados  Unidos  de</w:t>
        <w:br/>
        <w:t>América) como compensación por concepto de gastos, los  cuales  deberán  ser</w:t>
        <w:br/>
        <w:t>pagados al señor Yvon Neptune.</w:t>
        <w:br/>
        <w:br/>
        <w:t>162.  En  relación  con  la  pérdida  de  ingresos  del  señor  Neptune,  el</w:t>
        <w:br/>
        <w:t>representante solicitó que al determinar las reparaciones la Corte  tome  en</w:t>
        <w:br/>
        <w:t>cuenta la “incapacidad de trabajar del señor Neptune durante  los  25  meses</w:t>
        <w:br/>
        <w:t>[durante los cuales fue detenido, así como su] incapacidad de  trabajar  por</w:t>
        <w:br/>
        <w:t>[los siguientes]  26  meses,  debido  a  problemas  físicos  y  psicológicos</w:t>
        <w:br/>
        <w:t>atribuibles a su  detención  y  persecución”[214].  Al  respecto,  el  señor</w:t>
        <w:br/>
        <w:t>Neptune  estimó  su  pérdida  de  ingresos  con  base  en  el  ingreso   que</w:t>
        <w:br/>
        <w:t>supuestamente  percibía  como  arquitecto  antes  de  presentarse   en   las</w:t>
        <w:br/>
        <w:t>elecciones al Senado de Haití, el cual indican que  era  de  aproximadamente</w:t>
        <w:br/>
        <w:t>US$ 96.000,00 (noventa y seis mil dólares de los Estados Unidos de  América)</w:t>
        <w:br/>
        <w:t>por año. El monto total  que  por  este  rubro  reclama  como  indemnización</w:t>
        <w:br/>
        <w:t>asciende a US$ 408.000,00 (cuatrocientos ocho mil  dólares  de  los  Estados</w:t>
        <w:br/>
        <w:t>Unidos de América) por el periodo total de 51 meses durante el  cual  estima</w:t>
        <w:br/>
        <w:t>haber incurrido en pérdida de ingresos[215].</w:t>
        <w:br/>
        <w:br/>
        <w:t>163.  Es necesario destacar que no han sido aportados elementos  probatorios</w:t>
        <w:br/>
        <w:t>al Tribunal que le permitan tener por demostrado los ingresos que  el  señor</w:t>
        <w:br/>
        <w:t>Neptune percibía antes de los hechos del presente caso, más  que  su  propia</w:t>
        <w:br/>
        <w:t>declaración. A  su  vez,  el  Estado  no  se  ha  pronunciado  al  respecto.</w:t>
        <w:br/>
        <w:t>Ciertamente no fue aportada prueba de su  alegada  incapacidad  de  trabajar</w:t>
        <w:br/>
        <w:t>posterior a su liberación. En las circunstancias del presente  caso,  además</w:t>
        <w:br/>
        <w:t>de los dos años y un mes que estuvo ilegal y  arbitrariamente  detenido,  es</w:t>
        <w:br/>
        <w:t>razonable suponer que efectivamente la situación experimentada por el  señor</w:t>
        <w:br/>
        <w:t>Neptune le ha dificultado trabajar luego de  ser  liberado.  En  efecto,  él</w:t>
        <w:br/>
        <w:t>mismo manifestó no salir de su casa desde entonces. De tal manera, la  Corte</w:t>
        <w:br/>
        <w:t>recurre a la equidad y estima que el Estado debe pagar la  cantidad  de  US$</w:t>
        <w:br/>
        <w:t>50.000,00 (cincuenta mil dólares de los Estados Unidos de América) al  señor</w:t>
        <w:br/>
        <w:t>Yvon Neptune, por concepto de compensación por  los  ingresos  que  dejó  de</w:t>
        <w:br/>
        <w:t>percibir como consecuencia de su encarcelamiento.</w:t>
        <w:br/>
        <w:br/>
        <w:t>164.  El Estado deberá efectuar el pago de la compensación por  concepto  de</w:t>
        <w:br/>
        <w:t>daño material a favor del señor  Neptune,  dentro  del  plazo  de  dos  años</w:t>
        <w:br/>
        <w:t>contado a partir de la notificación de la presente Sentencia.</w:t>
        <w:br/>
        <w:br/>
        <w:br/>
        <w:t xml:space="preserve">      b)    Daño inmaterial</w:t>
        <w:br/>
        <w:br/>
        <w:t>165.  La Corte determinará el daño inmaterial, conforme a  los  lineamientos</w:t>
        <w:br/>
        <w:t>establecidos en su jurisprudencia[216].</w:t>
        <w:br/>
        <w:br/>
        <w:t>166.  La jurisprudencia internacional ha establecido reiteradamente  que  la</w:t>
        <w:br/>
        <w:t>sentencia constituye per se una forma de reparación[217].  No  obstante,  en</w:t>
        <w:br/>
        <w:t>el presente caso el Tribunal considera necesario fijar una compensación  del</w:t>
        <w:br/>
        <w:t>daño inmaterial sufrido por las violaciones declaradas.</w:t>
        <w:br/>
        <w:br/>
        <w:t>167.  En lo referente al daño inmaterial, el  representante  solicitó  a  la</w:t>
        <w:br/>
        <w:t>Corte que tome en cuenta los varios problemas médicos sufridos por el  señor</w:t>
        <w:br/>
        <w:t>Neptune  durante  su  detención  y  su  huelga   de   hambre,   tales   como</w:t>
        <w:br/>
        <w:t>hipertensión, hipotensión, inflamación, fluctuación de su ritmo  cardíaco  y</w:t>
        <w:br/>
        <w:t>su debilidad; los problemas médicos de los cuales  el  señor  Neptune  sigue</w:t>
        <w:br/>
        <w:t>sufriendo hoy en día,  como  el  cansancio,  los  dolores  de  estómago,  el</w:t>
        <w:br/>
        <w:t>vértigo, la debilidad de  su  fuerza  motriz  y  la  reducción  de  su  masa</w:t>
        <w:br/>
        <w:t>muscular; así como el trauma psicológico relacionado con la  precariedad  de</w:t>
        <w:br/>
        <w:t>su vida y de su seguridad física, con  el  estigma  que  sufrió  durante  el</w:t>
        <w:br/>
        <w:t>largo  periodo  de  25  meses  que  duró   su  detención[218],  y  con   las</w:t>
        <w:br/>
        <w:t>acusaciones infundadas en su contra y la separación de su familia[219].</w:t>
        <w:br/>
        <w:br/>
        <w:t>168.  Al respecto, este Tribunal ha establecido que  el  señor  Neptune  fue</w:t>
        <w:br/>
        <w:t>sometido a condiciones de detención inhumanas, que  fue  detenido  ilegal  y</w:t>
        <w:br/>
        <w:t>arbitrariamente y que no  contó  con  las  debidas  garantías  y  protección</w:t>
        <w:br/>
        <w:t>judicial, todo lo cual  le  produjo  sufrimientos  físicos  y  psicológicos.</w:t>
        <w:br/>
        <w:t>Teniendo en cuenta los distintos aspectos del  daño  inmaterial  ocasionado,</w:t>
        <w:br/>
        <w:t>la Corte fija, en  equidad,  la  cantidad  de  US$  30.000,00  (treinta  mil</w:t>
        <w:br/>
        <w:t>dólares de los Estados Unidos de América), que  el  Estado  deberá  pagar  a</w:t>
        <w:br/>
        <w:t>favor del señor Yvon Neptune.</w:t>
        <w:br/>
        <w:br/>
        <w:t>169.  El Estado deberá efectuar el pago de la indemnización por concepto  de</w:t>
        <w:br/>
        <w:t>daño inmaterial directamente al señor Neptune, dentro del plazo de dos  años</w:t>
        <w:br/>
        <w:t>contado a partir de la notificación de la presente Sentencia.</w:t>
        <w:br/>
        <w:br/>
        <w:br/>
        <w:t xml:space="preserve">         C)    Medidas de satisfacción y garantías de no repetición</w:t>
        <w:br/>
        <w:br/>
        <w:t>170.  El  Tribunal  determinará  las  medidas  de  satisfacción  que  buscan</w:t>
        <w:br/>
        <w:t>reparar el daño inmaterial, que no tienen alcance  pecuniario,  y  dispondrá</w:t>
        <w:br/>
        <w:t>medidas de alcance o repercusión públicas.</w:t>
        <w:br/>
        <w:br/>
        <w:t>171.  La Comisión solicitó a la Corte que, como garantía de  no  repetición,</w:t>
        <w:br/>
        <w:t>ordene al Estado “adoptar como  medidas  prioritarias  las  necesarias  para</w:t>
        <w:br/>
        <w:t>garantizar que tenga en general efecto en Haití el derecho consagrado en  la</w:t>
        <w:br/>
        <w:t>legislación nacional y en el artículo 7 de la  Convención  Americana  a  que</w:t>
        <w:br/>
        <w:t>todo detenido sea llevado sin demora ante un  juez  o  ante  un  funcionario</w:t>
        <w:br/>
        <w:t>autorizado por ley para  ejercer  el  poder  judicial”[220].  Además,  “debe</w:t>
        <w:br/>
        <w:t>exigirse que el Estado modernice el sistema carcelario haitiano para que  se</w:t>
        <w:br/>
        <w:t>conforme con los requisitos de  la  Convención  en  relación  con  un  trato</w:t>
        <w:br/>
        <w:t>humano”, considerando que “Haití sometió al [señor] Neptune  y  a  miles  de</w:t>
        <w:br/>
        <w:t>otras  personas  a  un  sistema  que  no  satisface   las   normas   mínimas</w:t>
        <w:br/>
        <w:t>internacionales en  materia  de  condiciones  de  reclusión.”  Asimismo,  la</w:t>
        <w:br/>
        <w:t>Comisión solicitó a la Corte que ordene al Estado la “adopción de todas  las</w:t>
        <w:br/>
        <w:t>medidas legislativas, de política, administrativas y  económicas  necesarias</w:t>
        <w:br/>
        <w:t>para aliviar los problemas de  las  cárceles  haitianas  resultantes  de  la</w:t>
        <w:br/>
        <w:t>superpoblación, las deficiencias de la infraestructura física  y  sanitaria,</w:t>
        <w:br/>
        <w:t>las deficiencias de los sistemas de  seguridad  y  la  falta  de  planes  de</w:t>
        <w:br/>
        <w:t>contingencia”[221]. Finalmente, la Comisión solicitó al Tribunal  que,  dada</w:t>
        <w:br/>
        <w:t>“la  naturaleza  de  las  violaciones  incurridas,  […]  los  daños  y   las</w:t>
        <w:br/>
        <w:t>consecuencias de las violaciones mencionadas en  la  declaración  del  señor</w:t>
        <w:br/>
        <w:t>Neptune […], determine las medidas de satisfacción que correspondan”[222].</w:t>
        <w:br/>
        <w:br/>
        <w:t>172.  El representante solicitó a la Corte  que  determine  las  medidas  de</w:t>
        <w:br/>
        <w:t>satisfacción para restituir la reputación del  señor  Neptune,  considerando</w:t>
        <w:br/>
        <w:t>que sufrió y sigue sufriendo de las acusaciones  infundadas  en  su  contra,</w:t>
        <w:br/>
        <w:t>dado que la decisión de 13 de abril de 2007 de la Corte  de  Apelaciones  de</w:t>
        <w:br/>
        <w:t>Gonaïves no resuelve el fondo del  caso;  que  el  Gobierno  todavía  no  ha</w:t>
        <w:br/>
        <w:t>reconocido públicamente que el procedimiento judicial en  su  contra  y  sus</w:t>
        <w:br/>
        <w:t>condiciones de detención violaron sus derechos fundamentales; y que  ninguna</w:t>
        <w:br/>
        <w:t>medida ha sido  adoptada  para  procesar  y  castigar  a  las  personas  que</w:t>
        <w:br/>
        <w:t>abusaron de sus funciones para perseguir al señor Neptune [223].</w:t>
        <w:br/>
        <w:br/>
        <w:br/>
        <w:t xml:space="preserve">      a)    Obligación de proveer un recurso efectivo al señor Yvon Neptune.</w:t>
        <w:br/>
        <w:br/>
        <w:t>173.  Establecida la violación de los derechos a  la  libertad  personal,  a</w:t>
        <w:br/>
        <w:t>las garantías judiciales y a la protección judicial, en perjuicio del  señor</w:t>
        <w:br/>
        <w:t>Neptune, la Corte estima necesario referirse a la obligación del  Estado  de</w:t>
        <w:br/>
        <w:t>proveerle un recurso efectivo que  respete  y  garantice  estrictamente  sus</w:t>
        <w:br/>
        <w:t>garantías judiciales.</w:t>
        <w:br/>
        <w:br/>
        <w:br/>
        <w:t>174.  La Corte ha  determinado  que  el  señor  Neptune  ha  enfrentado  una</w:t>
        <w:br/>
        <w:t>situación de inseguridad jurídica, en  la  cual  se  encuentra  aún.  Él  ha</w:t>
        <w:br/>
        <w:t>manifestado que se siente vulnerable ante  la  perspectiva  de  un  eventual</w:t>
        <w:br/>
        <w:t>nuevo encarcelamiento y que las manifestaciones del Estado  de  someterle  a</w:t>
        <w:br/>
        <w:t>un nuevo proceso constituyen una amenaza. Además, en  razón  de  los  cargos</w:t>
        <w:br/>
        <w:t>que pesan en su contra, el señor Neptune expresó  en  la  audiencia  que  se</w:t>
        <w:br/>
        <w:t>siente impedido de participar de la vida política de su país, a pesar de  su</w:t>
        <w:br/>
        <w:t>voluntad de volver a hacerlo:</w:t>
        <w:br/>
        <w:br/>
        <w:t xml:space="preserve">      La falta de notificación de la decisión [de la Corte de Apelaciones de</w:t>
        <w:br/>
        <w:t xml:space="preserve">      Gonaïves] también ha tenido efectos en mi persona. Primero, me  siento</w:t>
        <w:br/>
        <w:t xml:space="preserve">      vulnerable. Antes de venir ante esta Corte, no había salido de mi casa</w:t>
        <w:br/>
        <w:t xml:space="preserve">      durante 17 meses. Estoy asustado de que algo de lo que  he  dicho  que</w:t>
        <w:br/>
        <w:t xml:space="preserve">      disguste a mis opositores políticos,  incluyendo  al  Gobierno,  pueda</w:t>
        <w:br/>
        <w:t xml:space="preserve">      llevar  a  mi  retorno  a  prisión.  También  estoy  asustado  por  la</w:t>
        <w:br/>
        <w:t xml:space="preserve">      posibilidad de que, en mi condición de persona  perseguida  penalmente</w:t>
        <w:br/>
        <w:t xml:space="preserve">      por el crimen más serio, pueda sufrir un ataque físico.  La  falta  de</w:t>
        <w:br/>
        <w:t xml:space="preserve">      notificación de la decisión  […]  me  ha  inhibido  de  participar  en</w:t>
        <w:br/>
        <w:t xml:space="preserve">      actividades políticas. Como ex  Primer  Ministro  y  Senador,  y  como</w:t>
        <w:br/>
        <w:t xml:space="preserve">      miembro activo de una organización política, me gustaría participar en</w:t>
        <w:br/>
        <w:t xml:space="preserve">      discusiones públicas […]  me  gustaría  jugar  un  rol  activo  en  la</w:t>
        <w:br/>
        <w:t xml:space="preserve">      organización  [Fanmi  Lavalas],  especialmente   para   las   próximas</w:t>
        <w:br/>
        <w:t xml:space="preserve">      elecciones.[224]</w:t>
        <w:br/>
        <w:br/>
        <w:t>175.  La Corte nota asimismo que  en  sus  declaraciones  el  señor  Neptune</w:t>
        <w:br/>
        <w:t>expresó su deseo de ser efectivamente juzgado por los hechos de los  que  se</w:t>
        <w:br/>
        <w:t>le acusa, así como  su  aspiración  de  “que  los  tribunales  limpien  [su]</w:t>
        <w:br/>
        <w:t>nombre”[225].</w:t>
        <w:br/>
        <w:br/>
        <w:br/>
        <w:t>176.  Tal como fue  señalado  (supra  párr.  37),  la  Corte  Interamericana</w:t>
        <w:br/>
        <w:t>recuerda  que  no  es  un  tribunal  en   el   que   pueda   analizarse   la</w:t>
        <w:br/>
        <w:t>responsabilidad penal de los  individuos,  por  lo  que  no  es  su  función</w:t>
        <w:br/>
        <w:t>determinar la inocencia o culpabilidad del señor  Neptune  en  relación  con</w:t>
        <w:br/>
        <w:t>los hechos que tribunales locales le  han  imputado  a  nivel  interno.  Sin</w:t>
        <w:br/>
        <w:t>embargo, la situación enfrentada por el señor Neptune, por la  falta  de  un</w:t>
        <w:br/>
        <w:t>recurso efectivo para ser oído  por  un  tribunal  competente  y  por  haber</w:t>
        <w:br/>
        <w:t>permanecido más de dos  años  ilegal  y  arbitrariamente  detenido  ha  sido</w:t>
        <w:br/>
        <w:t>declarada contraria a la Convención. En  particular,  no  ha  sido  aportada</w:t>
        <w:br/>
        <w:t>ninguna explicación de las razones por las cuales la decisión  de  la  Corte</w:t>
        <w:br/>
        <w:t>de Apelaciones de Gonaïves no ha sido notificada. Por otro lado, si bien  no</w:t>
        <w:br/>
        <w:t>corresponde a este Tribunal determinar si, en adelante, la vía  idónea  para</w:t>
        <w:br/>
        <w:t>definir  la  situación  jurídica  del  señor  Neptune   corresponde   a   un</w:t>
        <w:br/>
        <w:t>procedimiento ante la Alta Corte de Justicia, es oportuno recordar que  esta</w:t>
        <w:br/>
        <w:t>posibilidad es incierta (supra párrs. 69 y 76). Corresponde aclarar que  las</w:t>
        <w:br/>
        <w:t>normas de inmunidad no pueden implicar un obstáculo  para  que  los  Estados</w:t>
        <w:br/>
        <w:t>investiguen, persigan  y  eventualmente  sancionen  a  los  responsables  de</w:t>
        <w:br/>
        <w:t>graves violaciones a los derechos humanos.</w:t>
        <w:br/>
        <w:br/>
        <w:t>177.  Por ende, la Corte ordena al Estado que adopte las medidas  judiciales</w:t>
        <w:br/>
        <w:t>y de cualquier otra índole necesarias  para  que,  en  el  plazo  más  breve</w:t>
        <w:br/>
        <w:t>posible, la situación jurídica  del  señor  Yvon  Neptune  quede  totalmente</w:t>
        <w:br/>
        <w:t>definida con respecto al proceso penal abierto en su contra.  Si  el  Estado</w:t>
        <w:br/>
        <w:t>resuelve someterlo  a  otro  procedimiento,  éste  deberá  desarrollarse  en</w:t>
        <w:br/>
        <w:t>conformidad con los procedimientos legales  y  constitucionales  aplicables,</w:t>
        <w:br/>
        <w:t>satisfacer las exigencias del debido proceso  legal  y  respetar  plenamente</w:t>
        <w:br/>
        <w:t>las  garantías  de  defensa  para  el  inculpado,  en  los  términos  de  la</w:t>
        <w:br/>
        <w:t>Convención Americana.</w:t>
        <w:br/>
        <w:br/>
        <w:br/>
        <w:t xml:space="preserve">      b)    Obligación de implementar las normas constitucionales referentes</w:t>
        <w:br/>
        <w:t xml:space="preserve">      a la Haute Cour de     Justice.</w:t>
        <w:br/>
        <w:br/>
        <w:br/>
        <w:t>178.  Ha sido establecido que la falta de garantías judiciales y  protección</w:t>
        <w:br/>
        <w:t>judicial, en particular para garantizar el derecho a la  libertad  personal,</w:t>
        <w:br/>
        <w:t>enfrentada por el señor Neptune,  constituye  un  problema  generalizado  en</w:t>
        <w:br/>
        <w:t>Haití. Más específicamente, si bien la Constitución haitiana de  1987  prevé</w:t>
        <w:br/>
        <w:t>en sus artículos 185 a 189 la posible constitución de un procedimiento  para</w:t>
        <w:br/>
        <w:t>juzgar previamente a determinados funcionarios  públicos  que  ocupen  altos</w:t>
        <w:br/>
        <w:t>cargos, ha sido establecido que en estos momentos  no  existe  una  ley  que</w:t>
        <w:br/>
        <w:t>regule el procedimiento establecido en esas  normas  y  que  establezca  las</w:t>
        <w:br/>
        <w:t>garantías que deben otorgarse a cualquier persona eventualmente sometida  al</w:t>
        <w:br/>
        <w:t>mismo. Esta falta  de  certeza  y  seguridad  jurídica  pueden  provocar  la</w:t>
        <w:br/>
        <w:t>impunidad de  determinados  delitos,  entre  éstos,  graves  violaciones  de</w:t>
        <w:br/>
        <w:t>derechos humanos, en caso de que sean cometidos por altos  funcionarios  del</w:t>
        <w:br/>
        <w:t>Estado, así como situaciones  de  inseguridad  jurídica  y  vulneración  del</w:t>
        <w:br/>
        <w:t>derecho al debido proceso para personas  que  ejerzan  esos  cargos  y  sean</w:t>
        <w:br/>
        <w:t>investigados o procesados por determinados hechos.</w:t>
        <w:br/>
        <w:br/>
        <w:t>179.  La Corte ordena al Estado  que,  como  garantía  de  no  repetición  e</w:t>
        <w:br/>
        <w:t>independientemente de lo señalado en el apartado anterior (supra párrs.  176</w:t>
        <w:br/>
        <w:t>y 177), adopte a la mayor brevedad posible las  medidas  legislativas  y  de</w:t>
        <w:br/>
        <w:t>cualquier otra índole para regular los procedimientos relativos  a  la  Alta</w:t>
        <w:br/>
        <w:t>Corte de Justicia, de forma que se  definan  las  respectivas  competencias,</w:t>
        <w:br/>
        <w:t>las normas procesales y las garantías mínimas del debido proceso.</w:t>
        <w:br/>
        <w:br/>
        <w:br/>
        <w:t xml:space="preserve">      c)    Publicación de la sentencia</w:t>
        <w:br/>
        <w:br/>
        <w:t>180.   Como  lo  ha  dispuesto  en  otros   casos[226],   como   medida   de</w:t>
        <w:br/>
        <w:t>satisfacción, el Estado deberá publicar en  el  Diario  Oficial  y  en  otro</w:t>
        <w:br/>
        <w:t>diario de amplia circulación nacional, por una sola vez, los  párrafos  1  a</w:t>
        <w:br/>
        <w:t>10, 16 a 21, 36 a 155, 161, 163, 167,  168  y  170  a  183  de  la  presente</w:t>
        <w:br/>
        <w:t>Sentencia y la parte resolutiva de la misma.  Para  estas  publicaciones  se</w:t>
        <w:br/>
        <w:t>fija el plazo de un  año,  a  partir  de  la  notificación  de  la  presente</w:t>
        <w:br/>
        <w:t>Sentencia.</w:t>
        <w:br/>
        <w:br/>
        <w:br/>
        <w:t xml:space="preserve">      d)    Condiciones carcelarias</w:t>
        <w:br/>
        <w:br/>
        <w:t>181.  En el presente caso han sido constatadas  las  graves  condiciones  en</w:t>
        <w:br/>
        <w:t>que se  encuentran  las  cárceles  y  centros  de  detención  en  Haití.  Es</w:t>
        <w:br/>
        <w:t>pertinente recordar que la normativa internacional de derechos  humanos,  en</w:t>
        <w:br/>
        <w:t>particular  la  Convención  Americana,  obligan  a  los  Estados  a  proveer</w:t>
        <w:br/>
        <w:t>condiciones de vida digna a las personas privadas de libertad.</w:t>
        <w:br/>
        <w:br/>
        <w:t>182.  En relación con  la  situación  de  inseguridad  en  la  Penitenciaría</w:t>
        <w:br/>
        <w:t>Nacional, esta Corte ha  reconocido  que  la  obligación  internacional  del</w:t>
        <w:br/>
        <w:t>Estado de garantizar a toda persona  el  pleno  ejercicio  de  los  derechos</w:t>
        <w:br/>
        <w:t>humanos incluye el deber de “diseñar y aplicar  una  política  penitenciaria</w:t>
        <w:br/>
        <w:t>de prevención de situaciones críticas” que  podrían  poner  en  peligro  los</w:t>
        <w:br/>
        <w:t>derechos fundamentales de los  internos  en  su  custodia[227].  Esta  Corte</w:t>
        <w:br/>
        <w:t>considera que la elaboración y la implementación efectiva de una  estrategia</w:t>
        <w:br/>
        <w:t>preventiva  para  evitar  la  escalada   de   violencia   en   los   centros</w:t>
        <w:br/>
        <w:t>penitenciarios es esencial para garantizar la vida y la  seguridad  personal</w:t>
        <w:br/>
        <w:t>de los reclusos,  y  asimismo,  garantizar  que  las  personas  privadas  de</w:t>
        <w:br/>
        <w:t>libertad dispongan de las condiciones necesarias para vivir con dignidad.</w:t>
        <w:br/>
        <w:br/>
        <w:t>183.  En este marco, es oportuno ordenar, como lo ha dispuesto la  Corte  en</w:t>
        <w:br/>
        <w:t>otros casos[228], y a título de garantía de no  repetición,  que  el  Estado</w:t>
        <w:br/>
        <w:t>adopte,  dentro  de  un   plazo   razonable,   las   medidas   legislativas,</w:t>
        <w:br/>
        <w:t>administrativas  y  de  cualquier  otra  índole  necesarias   para   mejorar</w:t>
        <w:br/>
        <w:t>sustancialmente las condiciones de las cárceles  haitianas,  adecuándolas  a</w:t>
        <w:br/>
        <w:t>las normas internacionales de  derechos  humanos.  Para  estos  efectos,  el</w:t>
        <w:br/>
        <w:t>Estado deberá establecer, en un plazo de dos años, un programa de  acción  y</w:t>
        <w:br/>
        <w:t>planificación,  así  como  un  cronograma  de  actividades   vinculados   al</w:t>
        <w:br/>
        <w:t>cumplimiento de esta disposición.</w:t>
        <w:br/>
        <w:br/>
        <w:br/>
        <w:t xml:space="preserve">                            d)    Costas y Gastos</w:t>
        <w:br/>
        <w:br/>
        <w:br/>
        <w:t>184.  Como ya lo ha señalado  la  Corte  en  oportunidades  anteriores,  las</w:t>
        <w:br/>
        <w:t>costas y  gastos  están  comprendidos  dentro  del  concepto  de  reparación</w:t>
        <w:br/>
        <w:t>consagrado en el artículo 63.1 de la Convención Americana[229].</w:t>
        <w:br/>
        <w:br/>
        <w:t>185.  La Corte toma en cuenta  que  los  representantes  del  señor  Neptune</w:t>
        <w:br/>
        <w:t>incurrieron en gastos durante el procedimiento interno e  internacional  del</w:t>
        <w:br/>
        <w:t>presente caso. Al respecto, la Comisión solicitó que se tome en  cuenta  las</w:t>
        <w:br/>
        <w:t>costas y gastos incurridos a  nivel  nacional  en  los  procesos  judiciales</w:t>
        <w:br/>
        <w:t>interpuestos por la víctima o sus representantes a  nivel  internacional  en</w:t>
        <w:br/>
        <w:t>la tramitación del caso ante la Comisión y ante  la  Corte[230],  incluyendo</w:t>
        <w:br/>
        <w:t>el cumplimiento  de  la  sentencia[231].  Por  su  parte,  el  representante</w:t>
        <w:br/>
        <w:t>solicitó a la Corte que tome  en  cuenta  que  el  señor  Neptune  pagó  US$</w:t>
        <w:br/>
        <w:t>12.320,00 a sus abogados en  Haití  para  su  defensa  ante  los  tribunales</w:t>
        <w:br/>
        <w:t>nacionales[232] y señalaron que no solicitaban compensación por  las  costas</w:t>
        <w:br/>
        <w:t>y gastos incurridos en la  tramitación  del  caso  ante  la  Comisión  y  la</w:t>
        <w:br/>
        <w:t>Corte[233].</w:t>
        <w:br/>
        <w:br/>
        <w:t>186.  En el presente caso  el  representante  no  ha  remitido  al  Tribunal</w:t>
        <w:br/>
        <w:t>elementos que respalden sus pretensiones en  materia  de  costas  y  gastos,</w:t>
        <w:br/>
        <w:t>además de haber comparecido al proceso en forma  tardía  (supra  párr.  12).</w:t>
        <w:br/>
        <w:t>Sin perjuicio de ello, la Corte fija en equidad, por concepto  de  costas  y</w:t>
        <w:br/>
        <w:t>gastos, que el Estado debe pagar la cantidad  de  US$  5.000,00  (cinco  mil</w:t>
        <w:br/>
        <w:t>dólares de los Estados Unidos de  América)  al  señor  Yvon  Neptune,  quien</w:t>
        <w:br/>
        <w:t>entregará a sus representantes la cantidad  que  corresponda.  Esa  cantidad</w:t>
        <w:br/>
        <w:t>incluye los gastos futuros en que pueda incurrir el señor  Neptune  a  nivel</w:t>
        <w:br/>
        <w:t>interno o durante la supervisión del  cumplimiento  de  esta  Sentencia.  El</w:t>
        <w:br/>
        <w:t>Estado deberá efectuar el pago por concepto de costas y gastos dentro de  un</w:t>
        <w:br/>
        <w:t>año contado a partir de la notificación de la presente Sentencia.</w:t>
        <w:br/>
        <w:br/>
        <w:br/>
        <w:t xml:space="preserve">       e)          Modalidades de Cumplimiento de los pagos ordenados</w:t>
        <w:br/>
        <w:br/>
        <w:t>187.  El pago de las indemnizaciones establecidas a  favor  del  señor  Yvon</w:t>
        <w:br/>
        <w:t>Neptune, será hecho directamente a aquél.</w:t>
        <w:br/>
        <w:br/>
        <w:t>188.  Si por causas atribuibles al beneficiario de  las  indemnizaciones  no</w:t>
        <w:br/>
        <w:t>fuese posible que éste las reciba  dentro  del  plazo  indicado,  el  Estado</w:t>
        <w:br/>
        <w:t>consignará  dichos  montos  a  favor  del  beneficiario  en  una  cuenta   o</w:t>
        <w:br/>
        <w:t>certificado de depósito en una institución financiera haitiana  solvente,  y</w:t>
        <w:br/>
        <w:t>en las condiciones financieras más favorables que permitan la legislación  y</w:t>
        <w:br/>
        <w:t>la práctica bancaria. Si al cabo de 10 años  la  indemnización  no  ha  sido</w:t>
        <w:br/>
        <w:t>reclamada, las cantidades  serán  devueltas  al  Estado  con  los  intereses</w:t>
        <w:br/>
        <w:t>devengados.</w:t>
        <w:br/>
        <w:br/>
        <w:t>189.  Las cantidades asignadas en la presente Sentencia bajo  los  conceptos</w:t>
        <w:br/>
        <w:t>de indemnizaciones y por  reintegro  de  costas  y  gastos,  no  podrán  ser</w:t>
        <w:br/>
        <w:t>afectados o condicionados por  motivos  fiscales  actuales  o  futuros.  Por</w:t>
        <w:br/>
        <w:t>ende, deberán ser entregados al beneficiario en forma íntegra conforme a  lo</w:t>
        <w:br/>
        <w:t>establecido en esta Sentencia.</w:t>
        <w:br/>
        <w:br/>
        <w:t>190.  En caso de que el Estado incurriera en mora, deberá pagar  un  interés</w:t>
        <w:br/>
        <w:t>sobre la cantidad adeudada, correspondiente al  interés  bancario  moratorio</w:t>
        <w:br/>
        <w:t>en Haití.</w:t>
        <w:br/>
        <w:br/>
        <w:t>191.  Conforme a su práctica constante, la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esta Sentencia, Haití  deberá</w:t>
        <w:br/>
        <w:t>rendir a la  Corte  un  informe  sobre  las  medidas  adoptadas  para  darle</w:t>
        <w:br/>
        <w:t>cumplimiento.</w:t>
        <w:br/>
        <w:br/>
        <w:br/>
        <w:br/>
        <w:br/>
        <w:br/>
        <w:br/>
        <w:br/>
        <w:t xml:space="preserve">                                     XII</w:t>
        <w:br/>
        <w:t xml:space="preserve">                             Puntos Resolutivos</w:t>
        <w:br/>
        <w:br/>
        <w:br/>
        <w:t>192.  Por tanto,</w:t>
        <w:br/>
        <w:br/>
        <w:br/>
        <w:t>La Corte</w:t>
        <w:br/>
        <w:br/>
        <w:t>Declara,</w:t>
        <w:br/>
        <w:br/>
        <w:br/>
        <w:t>por unanimidad, que:</w:t>
        <w:br/>
        <w:br/>
        <w:br/>
        <w:t>1.    El Estado violó, en perjuicio del señor Yvon  Neptune,  el  derecho  a</w:t>
        <w:br/>
        <w:t>acceder y ser oído por un tribunal competente en  la  sustanciación  de  los</w:t>
        <w:br/>
        <w:t>cargos en su contra y el derecho a un recurso efectivo, establecidos en  los</w:t>
        <w:br/>
        <w:t>artículos 8.1 y 25 de la Convención Americana  sobre  Derechos  Humanos,  en</w:t>
        <w:br/>
        <w:t>relación  con  la  obligación  de  respetar  y  garantizar  esos   derechos,</w:t>
        <w:br/>
        <w:t>establecida en el artículo 1.1 de la misma, en los términos de los  párrafos</w:t>
        <w:br/>
        <w:t>49 a 86 de esta Sentencia.</w:t>
        <w:br/>
        <w:br/>
        <w:br/>
        <w:t>2.    El Estado violó, en perjuicio del señor Yvon Neptune, el derecho a  la</w:t>
        <w:br/>
        <w:t>libertad personal reconocido en el artículo 7.1, 7.2, 7.3, 7.4 y 7.5  de  la</w:t>
        <w:br/>
        <w:t>Convención Americana sobre Derechos Humanos, en relación con  la  obligación</w:t>
        <w:br/>
        <w:t>de respetar y garantizar ese derecho, establecida en el artículo 1.1  de  la</w:t>
        <w:br/>
        <w:t>misma, en los términos de los párrafos 89 a 123 de esta Sentencia.</w:t>
        <w:br/>
        <w:br/>
        <w:br/>
        <w:t>3.    El Estado no violó, en perjuicio del señor Yvon Neptune, el  principio</w:t>
        <w:br/>
        <w:t>de legalidad y  de  retroactividad,  reconocido  en  el  artículo  9  de  la</w:t>
        <w:br/>
        <w:t>Convención  Americana  sobre  Derechos  Humanos,  en  los  términos  de  los</w:t>
        <w:br/>
        <w:t>párrafos 125 y 126 de esta Sentencia.</w:t>
        <w:br/>
        <w:br/>
        <w:br/>
        <w:t>4.    El Estado violó, en perjuicio del señor Yvon Neptune, el derecho a  la</w:t>
        <w:br/>
        <w:t>integridad personal, reconocido  en  el  artículo  5.1,  5.2  y  5.4  de  la</w:t>
        <w:br/>
        <w:t>Convención Americana sobre Derechos Humanos, en  relación  con  el  artículo</w:t>
        <w:br/>
        <w:t>1.1 de la misma, en  los  términos  de  los  párrafos  129  a  151  de  esta</w:t>
        <w:br/>
        <w:t>Sentencia.</w:t>
        <w:br/>
        <w:br/>
        <w:br/>
        <w:t>Y Decide:</w:t>
        <w:br/>
        <w:br/>
        <w:t>por unanimidad, que:</w:t>
        <w:br/>
        <w:br/>
        <w:t>5.    Esta Sentencia constituye per se  una  forma  de  reparación,  en  los</w:t>
        <w:br/>
        <w:t>términos del párrafo 166 de la misma.</w:t>
        <w:br/>
        <w:br/>
        <w:br/>
        <w:t>6.    El Estado debe adoptar las medidas  judiciales  y  de  cualquier  otra</w:t>
        <w:br/>
        <w:t>índole necesarias para que, en el plazo  más  breve  posible,  la  situación</w:t>
        <w:br/>
        <w:t>jurídica del señor Yvon Neptune quede totalmente definida  con  respecto  al</w:t>
        <w:br/>
        <w:t>proceso penal abierto en su contra. Si el Estado resuelve someterlo  a  otro</w:t>
        <w:br/>
        <w:t>procedimiento,  éste   deberá   desarrollarse   en   conformidad   con   los</w:t>
        <w:br/>
        <w:t>procedimientos  legales  y  constitucionales  aplicables,   satisfacer   las</w:t>
        <w:br/>
        <w:t>exigencias del debido proceso legal y respetar plenamente las  garantías  de</w:t>
        <w:br/>
        <w:t>defensa para el inculpado, en  los  términos  de  la  Convención  Americana,</w:t>
        <w:br/>
        <w:t>según lo señalado en los párrafos 173 a 177 de la presente Sentencia.</w:t>
        <w:br/>
        <w:br/>
        <w:br/>
        <w:t>7.    El Estado debe adoptar, a  la  mayor  brevedad  posible,  las  medidas</w:t>
        <w:br/>
        <w:t>legislativas y de cualquier otra  índole  para  regular  los  procedimientos</w:t>
        <w:br/>
        <w:t>relativos a la  Alta  Corte  de  Justicia,  de  forma  que  se  definan  las</w:t>
        <w:br/>
        <w:t>respectivas competencias, las normas procesales y las garantías mínimas  del</w:t>
        <w:br/>
        <w:t>debido proceso, en los términos de los párrafos 178 y  179  de  la  presente</w:t>
        <w:br/>
        <w:t>Sentencia.</w:t>
        <w:br/>
        <w:br/>
        <w:br/>
        <w:t>8.    El Estado debe publicar en el Diario  Oficial  y  en  otro  diario  de</w:t>
        <w:br/>
        <w:t>amplia circulación nacional, por una sola vez, los párrafos 1  a  10,  16  a</w:t>
        <w:br/>
        <w:t>21, 36 a 155, 161, 163, 167, 168 y 170 a 183 de la presente Sentencia  y  la</w:t>
        <w:br/>
        <w:t>parte resolutiva de la misma, en los términos del párrafo 180 de la misma.</w:t>
        <w:br/>
        <w:br/>
        <w:br/>
        <w:t>9.    El Estado debe adoptar, dentro de  un  plazo  razonable,  las  medidas</w:t>
        <w:br/>
        <w:t>legislativas, administrativas, y de cualquier otra  índole  necesarias  para</w:t>
        <w:br/>
        <w:t>mejorar  sustancialmente  las  condiciones  de   las   cárceles   haitianas,</w:t>
        <w:br/>
        <w:t>adecuándolas a las  normas  internacionales  de  derechos  humanos,  en  los</w:t>
        <w:br/>
        <w:t>términos de los párrafos 181 a 183 de la presente Sentencia.</w:t>
        <w:br/>
        <w:br/>
        <w:br/>
        <w:t>10.   El Estado debe realizar los pagos de las  cantidades  establecidas  en</w:t>
        <w:br/>
        <w:t>la presente Sentencia por concepto de daño material, inmaterial y  reintegro</w:t>
        <w:br/>
        <w:t>de costas y gastos, en los términos de los  párrafos  161,  163,  164,  168,</w:t>
        <w:br/>
        <w:t>169, 186 y 187 a 191 de la misma.</w:t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Sergio García Ramírez</w:t>
        <w:br/>
        <w:br/>
        <w:br/>
        <w:br/>
        <w:br/>
        <w:br/>
        <w:t>Manuel E. Ventura Robles                          Leonardo A. Franco</w:t>
        <w:br/>
        <w:br/>
        <w:br/>
        <w:br/>
        <w:br/>
        <w:br/>
        <w:br/>
        <w:t>Margarette  May  Macaulay                            Rhadys  Abreu   Blondet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Secretario</w:t>
        <w:br/>
        <w:br/>
        <w:br/>
        <w:br/>
        <w:t>-----------------------</w:t>
        <w:br/>
        <w:t>[1]   En el Informe de fondo la Comisión concluyó que Haití “es  responsable</w:t>
        <w:br/>
        <w:t>de no garantizar el derecho del Sr. Neptune  al  respeto  de  su  integridad</w:t>
        <w:br/>
        <w:t>física, mental y moral, de acuerdo con el artículo 5.1 de la  Convención,  y</w:t>
        <w:br/>
        <w:t>el derecho, consagrado en el artículo 5.4 a ser  separado  de  los  reclusos</w:t>
        <w:br/>
        <w:t>condenados, conjuntamente con el artículo 1.1 de la Convención, en razón  de</w:t>
        <w:br/>
        <w:t>sus condiciones y tratamiento durante la detención, cuando fue  recluido  en</w:t>
        <w:br/>
        <w:t>la Penitenciaría Nacional[;…] de la violación de los  derechos  del  [señor]</w:t>
        <w:br/>
        <w:t>Neptune dispuestos en el artículo 7.4 de la  Convención,  a  ser  notificado</w:t>
        <w:br/>
        <w:t>sin demora del cargo o de los cargos que se le  imputaban;  en  el  artículo</w:t>
        <w:br/>
        <w:t>7.5 de la Convención, a ser llevado sin demora ante  un  juez  o  ante  otro</w:t>
        <w:br/>
        <w:t>funcionario autorizado por ley para ejercer  el  poder  judicial,  y  en  el</w:t>
        <w:br/>
        <w:t>artículo 7.6 de la Convención, a recurrir ante un tribunal  competente  para</w:t>
        <w:br/>
        <w:t>que se decida sin demora acerca de la legalidad de su arresto  o  detención,</w:t>
        <w:br/>
        <w:t>conjuntamente con su derecho a  la  protección  judicial,  dispuesto  en  el</w:t>
        <w:br/>
        <w:t>artículo 25 de la Convención; todo ello, en conjunción con el  artículo  1.1</w:t>
        <w:br/>
        <w:t>de la Convención, sobre la base de  la  demora  transcurrida  hasta  que  se</w:t>
        <w:br/>
        <w:t>llevara al [señor]  Neptune  ante  un  tribunal  competente  después  de  su</w:t>
        <w:br/>
        <w:t>arresto[;…] de la violación de los derechos del [señor]  Neptune  dispuestos</w:t>
        <w:br/>
        <w:t>en el artículo 8.2.b) de la Convención a la notificación previa  en  detalle</w:t>
        <w:br/>
        <w:t>de los cargos que se le imputan, y en el artículo 8.2.c) de  la  Convención,</w:t>
        <w:br/>
        <w:t>a un tiempo y medios adecuados para la preparación de su defensa,  así  como</w:t>
        <w:br/>
        <w:t>de su derecho a no ser sometido  a  leyes  ex  post  facto,  conforme  a  lo</w:t>
        <w:br/>
        <w:t>establecido en el  artículo  9  de  la  Convención,  en  conjunción  con  el</w:t>
        <w:br/>
        <w:t>artículo 1.1 del mismo instrumento, en razón de las  fallas  en  los  cargos</w:t>
        <w:br/>
        <w:t>formulados en su contra.” Asimismo, la Comisión concluyó que  Haití  “no  es</w:t>
        <w:br/>
        <w:t>responsable de la violación del derecho del [señor]  Neptune  consagrado  en</w:t>
        <w:br/>
        <w:t>el artículo 8 de la Convención a ser juzgado dentro de un plazo  razonable.”</w:t>
        <w:br/>
        <w:t>Finalmente, la Comisión  formuló  determinadas  recomendaciones  al  Estado.</w:t>
        <w:br/>
        <w:t>Cfr. Informe N°62/06, Caso 12.514, Fondo, Yvon Neptune, Haití, 20  de  julio</w:t>
        <w:br/>
        <w:t>de 2006, párr. 95 (expediente de prueba, tomo I, apéndice 1, folio 312).</w:t>
        <w:br/>
        <w:br/>
        <w:t>[2]   La Comisión designó como  delegados  al  señor  Clare  Kamau  Roberts,</w:t>
        <w:br/>
        <w:t>miembro  de  la  Comisión,  y  al  señor  Santiago  A.  Canton,   Secretario</w:t>
        <w:br/>
        <w:t>Ejecutivo, y como asesores legales al  señor  Ariel  E.  Dulitzky,  entonces</w:t>
        <w:br/>
        <w:t>Secretario Ejecutivo Adjunto, a  la  señora  Elizabeth  Abi-Mershed,  actual</w:t>
        <w:br/>
        <w:t>Secretaria Ejecutiva Adjunta, y a los abogados Ismene Zarifis y  Juan  Pablo</w:t>
        <w:br/>
        <w:t>Albán Alencastro.</w:t>
        <w:br/>
        <w:br/>
        <w:t>[3]   Cfr. Demanda presentada por la Comisión,  14  de  diciembre  de  2006,</w:t>
        <w:br/>
        <w:t>párr. 22 (expediente de fondo, tomo I, folio 106).</w:t>
        <w:br/>
        <w:br/>
        <w:t>[4]   Cfr. Naciones Unidas, Consejo Económico y  Social.  Informe  sobre  la</w:t>
        <w:br/>
        <w:t>situación de los  derechos  humanos  en  Haití  presentado  por  el  Experto</w:t>
        <w:br/>
        <w:t>Independiente Sr. Adama Dieng, E/CN.4/2001/106, 30 de enero de  2001,  párr.</w:t>
        <w:br/>
        <w:t>5.</w:t>
        <w:br/>
        <w:br/>
        <w:t>[5]   Cfr. Naciones Unidas, Consejo Económico y  Social.  Informe  sobre  la</w:t>
        <w:br/>
        <w:t>situación de los  derechos  humanos  en  Haití  presentado  por  el  Experto</w:t>
        <w:br/>
        <w:t>Independiente Sr. Adama Dieng, supra nota 4, párrs. 9-13.</w:t>
        <w:br/>
        <w:br/>
        <w:t>[6]   Cfr. Declaración rendida ante fedatario  público  (affidávit)  por  el</w:t>
        <w:br/>
        <w:t>señor Yvon Neptune el 20 de septiembre  de  2007,  párr.  1  (expediente  de</w:t>
        <w:br/>
        <w:t>prueba, tomo III, folio 448).</w:t>
        <w:br/>
        <w:br/>
        <w:t>[7]   Cfr. Naciones Unidas, Consejo Económico y  Social.  Informe  sobre  la</w:t>
        <w:br/>
        <w:t>situación de los  derechos  humanos  en  Haití  presentado  por  el  Experto</w:t>
        <w:br/>
        <w:t>Independiente Sr. Louis  Joinet,  E/CN.4/2004/108,  21  de  enero  de  2003,</w:t>
        <w:br/>
        <w:t>párrs.  47-53,  y  Naciones  Unidas,  Consejo  de  Seguridad.  Informe   del</w:t>
        <w:br/>
        <w:t>Secretario General sobre Haití, S/2004/300, 16 de abril de 2004, párr. 8.</w:t>
        <w:br/>
        <w:br/>
        <w:t>[8]   Cfr. Naciones Unidas, Consejo de  Seguridad.  Informe  del  Secretario</w:t>
        <w:br/>
        <w:t>General sobre Haití, supra nota 7, párr. 9.</w:t>
        <w:br/>
        <w:br/>
        <w:t>[9]   Cfr. Demanda presentada por la Comisión, supra nota  3,  párrs.  25-28</w:t>
        <w:br/>
        <w:t>(folios 107-108).</w:t>
        <w:br/>
        <w:br/>
        <w:t>[10]  Demanda presentada por la Comisión, supra nota 3, párrs. 25-27  (folio</w:t>
        <w:br/>
        <w:t>107).</w:t>
        <w:br/>
        <w:br/>
        <w:t>[11]  Cfr. Naciones Unidas, Consejo de  Seguridad.  Informe  del  Secretario</w:t>
        <w:br/>
        <w:t>General sobre Haití, supra nota 7, párrs. 9-10.</w:t>
        <w:br/>
        <w:br/>
        <w:t>[12]  Cfr. Naciones Unidas, Consejo de Seguridad.  Resolución  1529  (2004),</w:t>
        <w:br/>
        <w:t>adoptada el 29 de febrero de 2004.</w:t>
        <w:br/>
        <w:br/>
        <w:t>[13]  Cfr. Naciones Unidas, Consejo de  Seguridad.  Informe  del  Secretario</w:t>
        <w:br/>
        <w:t>General sobre Haití, supra nota 7, párr. 9.</w:t>
        <w:br/>
        <w:br/>
        <w:t>[14]  Cfr. Naciones Unidas, Consejo de Seguridad.  Resolución  1542  (2004),</w:t>
        <w:br/>
        <w:t>adoptada el 30 de abril de 2004.</w:t>
        <w:br/>
        <w:br/>
        <w:t>[15]  Cfr. Comisión Interamericana de  Derechos  Humanos,  Haití:  ¿Justicia</w:t>
        <w:br/>
        <w:t>frustrada  o  estado  de  derecho?  Desafíos  para  Haití  y  la   comunidad</w:t>
        <w:br/>
        <w:t>internacional, OEA/Ser/L/V/II.123, 26 de octubre de 2005, párr. 21.</w:t>
        <w:br/>
        <w:br/>
        <w:t>[16]  Cfr. Informe del Secretario General sobre la Misión de  Estabilización</w:t>
        <w:br/>
        <w:t>de las Naciones Unidas en Haití (MINUSTAH),  S/2007/503,  22  de  agosto  de</w:t>
        <w:br/>
        <w:t>2007, párr. 2.</w:t>
        <w:br/>
        <w:br/>
        <w:t>[17]  Cfr. Naciones Unidas, Consejo Económico y  Social.  Informe  sobre  la</w:t>
        <w:br/>
        <w:t>situación de los  derechos  humanos  en  Haití  presentado  por  el  Experto</w:t>
        <w:br/>
        <w:t>Independiente Sr. Louis Joinet, A/HRC/4/3, 2 de febrero de 2007, párr. 5.</w:t>
        <w:br/>
        <w:br/>
        <w:t>[18]  Cfr. Declaración rendida ante fedatario  público  (affidávit)  por  el</w:t>
        <w:br/>
        <w:t>señor Yvon Neptune, supra nota 6, párr. 1 (folio 448).</w:t>
        <w:br/>
        <w:br/>
        <w:t>[19]  Demanda presentada por la Comisión, supra  nota  3,  párr.  29  (folio</w:t>
        <w:br/>
        <w:t>108).</w:t>
        <w:br/>
        <w:br/>
        <w:t>[20]  Cfr. Orden de detención emitida el 25 de marzo de 2004  por  la  Jueza</w:t>
        <w:br/>
        <w:t>de Instrucción del Tribunal de Primera Instancia de  Saint-Marc  (expediente</w:t>
        <w:br/>
        <w:t>de prueba, tomo II, folio 254).</w:t>
        <w:br/>
        <w:br/>
        <w:t>[21]  Cfr. Demanda presentada por  la  Comisión,  supra  nota  3,  párr.  30</w:t>
        <w:br/>
        <w:t>(folio 108) y declaración rendida ante fedatario público (affidávit) por  el</w:t>
        <w:br/>
        <w:t>señor Yvon Neptune, supra nota 6, párr. 30 (folio 456).</w:t>
        <w:br/>
        <w:br/>
        <w:t>[22]  Cfr. Demanda presentada por  la  Comisión,  supra  nota  3,  párr.  87</w:t>
        <w:br/>
        <w:t>(folio 123), y Alegatos finales escritos presentados por la Comisión, 12  de</w:t>
        <w:br/>
        <w:t>octubre de 2007, párr. 36 (expediente de fondo, tomo II, folio 307).</w:t>
        <w:br/>
        <w:br/>
        <w:t>[23]  Cfr. Demanda presentada por la Comisión, supra nota 3, párrs. 31,  42,</w:t>
        <w:br/>
        <w:t>48 y 49 (folios 109, 111 y 112).</w:t>
        <w:br/>
        <w:br/>
        <w:t>[24]  Cuando se notificó la mencionada demanda al Estado, se le  informó  de</w:t>
        <w:br/>
        <w:t>su derecho a contestarla por  escrito  y,  en  su  caso,  de  presentar  sus</w:t>
        <w:br/>
        <w:t>observaciones  al  escrito  de  solicitudes,  argumentos   y   pruebas   que</w:t>
        <w:br/>
        <w:t>presentaren la  presunta  víctima  o  su  representante,  dentro  del  plazo</w:t>
        <w:br/>
        <w:t>improrrogable de cuatro meses contado a partir  de  la  notificación  de  la</w:t>
        <w:br/>
        <w:t>misma, de acuerdo con el  artículo  38  del  Reglamento.  Asimismo,  en  los</w:t>
        <w:br/>
        <w:t>términos de los artículos 35.3 y 21.3 del Reglamento, se solicitó al  Estado</w:t>
        <w:br/>
        <w:t>que designara, dentro del plazo de 30 días,  un  Agente  para  representarlo</w:t>
        <w:br/>
        <w:t>ante la Corte y, si lo estimaba necesario, también un  Agente  alterno.  Por</w:t>
        <w:br/>
        <w:t>último, se comunicó al Estado la posibilidad de designar  un  juez  ad  hoc,</w:t>
        <w:br/>
        <w:t>dentro de los 30 días siguientes a la notificación de la demanda,  para  que</w:t>
        <w:br/>
        <w:t>participara en la consideración del caso. El Estado no  designó  Agentes  ni</w:t>
        <w:br/>
        <w:t>juez ad hoc (expediente de fondo, tomo I, folio 145).</w:t>
        <w:br/>
        <w:br/>
        <w:t>[25]  Asimismo, cuando se notificó la mencionada demanda  al  representante,</w:t>
        <w:br/>
        <w:t>se le  informó  de  su  derecho  a  presentar  su  escrito  de  solicitudes,</w:t>
        <w:br/>
        <w:t>argumentos y pruebas, dentro del plazo improrrogable de dos meses contado  a</w:t>
        <w:br/>
        <w:t>partir de la notificación de dicha demanda (expediente  de  fondo,  tomo  I,</w:t>
        <w:br/>
        <w:t>folio 150).</w:t>
        <w:br/>
        <w:br/>
        <w:t>[26]  Cfr. Resolución del Presidente de la Corte de 30 de agosto de 2007.</w:t>
        <w:br/>
        <w:br/>
        <w:t>[27]  Se solicitó a las partes  que  presentaran,  a  más  tardar  el  5  de</w:t>
        <w:br/>
        <w:t>noviembre de 2007 y conforme al artículo 45.2 del Reglamento  de  la  Corte,</w:t>
        <w:br/>
        <w:t>la siguiente información a  fin  de  considerarla  como  prueba  para  mejor</w:t>
        <w:br/>
        <w:t>resolver:</w:t>
        <w:br/>
        <w:t xml:space="preserve">   - el estado actual de toda investigación judicial o administrativa o  de</w:t>
        <w:br/>
        <w:t xml:space="preserve">   todo otro proceso de cualquier naturaleza, abierto  en  relación  a  los</w:t>
        <w:br/>
        <w:t xml:space="preserve">   hechos del presente caso;</w:t>
        <w:br/>
        <w:t xml:space="preserve">   - la naturaleza, procedimiento y alcance de un eventual proceso ante  la</w:t>
        <w:br/>
        <w:t xml:space="preserve">   Alta Corte de Justicia, así como su naturaleza y composición, el derecho</w:t>
        <w:br/>
        <w:t xml:space="preserve">   aplicable y eventuales sanciones; si tal juicio ya fue iniciado  o  está</w:t>
        <w:br/>
        <w:t xml:space="preserve">   por iniciar respecto del señor Neptune, así como  los  posibles  efectos</w:t>
        <w:br/>
        <w:t xml:space="preserve">   del mismo respecto del proceso penal seguido en su contra;</w:t>
        <w:br/>
        <w:t xml:space="preserve">   - el texto de la sentencia de 13  de  abril  de  2007  de  la  Corte  de</w:t>
        <w:br/>
        <w:t xml:space="preserve">   Apelaciones de Gonaïves.</w:t>
        <w:br/>
        <w:br/>
        <w:t>[28]  La audiencia tuvo por objeto recibir información precisa  y  detallada</w:t>
        <w:br/>
        <w:t>sobre lo siguiente:</w:t>
        <w:br/>
        <w:t xml:space="preserve">  a) el contenido, efectos, notificación y supuesto carácter definitivo  de</w:t>
        <w:br/>
        <w:t xml:space="preserve">     una decisión de 13 de abril de 2007 de  la  Corte  de  Apelaciones  de</w:t>
        <w:br/>
        <w:t xml:space="preserve">     Gonaïves, dictada en el marco del  proceso  penal  seguido  contra  el</w:t>
        <w:br/>
        <w:t xml:space="preserve">     señor Neptune; su situación  jurídica  actual,  así  como  todo  hecho</w:t>
        <w:br/>
        <w:t xml:space="preserve">     ocurrido en ese proceso con posterioridad  a  la  presentación  de  la</w:t>
        <w:br/>
        <w:t xml:space="preserve">     demanda por parte de la Comisión Interamericana;</w:t>
        <w:br/>
        <w:t xml:space="preserve">  b) la naturaleza jurídica, procedimiento y posibles consecuencias  de  un</w:t>
        <w:br/>
        <w:t xml:space="preserve">     eventual proceso ante la Alta Corte de Justicia la normativa aplicable</w:t>
        <w:br/>
        <w:t xml:space="preserve">     y eventuales sanciones; si tal proceso ya  fue  iniciado  o  está  por</w:t>
        <w:br/>
        <w:t xml:space="preserve">     iniciar respecto del señor Neptune, así como los posibles efectos  del</w:t>
        <w:br/>
        <w:t xml:space="preserve">     mismo respecto del proceso penal seguido en su contra; y</w:t>
        <w:br/>
        <w:t xml:space="preserve">  c) el estado actual de cualquier investigación judicial o  administrativa</w:t>
        <w:br/>
        <w:t xml:space="preserve">     o cualquier procedimiento, de cualquier naturaleza,  abierto  a  nivel</w:t>
        <w:br/>
        <w:t xml:space="preserve">     interno, en relación con los hechos del presente caso.</w:t>
        <w:br/>
        <w:br/>
        <w:t>[29]  Se solicitó a las partes que, a más tardar el 10  de  enero  de  2008,</w:t>
        <w:br/>
        <w:t>remitieran copias de los documentos relativos a la investigación  y  proceso</w:t>
        <w:br/>
        <w:t>judicial llevados a  nivel  interno,  en  particular  el  texto  integral  y</w:t>
        <w:br/>
        <w:t>oficial de la sentencia de 13 de abril de 2007 de la  Corte  de  Apelaciones</w:t>
        <w:br/>
        <w:t>de Gonaïves; copias de las leyes y reglamentos aplicados y aplicables en  el</w:t>
        <w:br/>
        <w:t>presente caso, en particular el Código de Instrucción  Criminal,  el  Código</w:t>
        <w:br/>
        <w:t>Penal y la Constitución de la República de Haití. En el plazo  señalado,  el</w:t>
        <w:br/>
        <w:t>representante remitió el texto no oficial de dicha sentencia de la Corte  de</w:t>
        <w:br/>
        <w:t>Apelaciones y la Comisión remitió  copias  de  los  códigos  y  Constitución</w:t>
        <w:br/>
        <w:t>solicitados. El 29 de enero de 2008  el  Estado  presentó  copia  del  texto</w:t>
        <w:br/>
        <w:t>manuscrito oficial de la decisión de 13 de abril de  2007  de  la  Corte  de</w:t>
        <w:br/>
        <w:t>Apelaciones de Gonaïves y, además, del texto de  la  Ordonnance  de  clôture</w:t>
        <w:br/>
        <w:t>(“auto de cierre de instrucción") de 14 de septiembre de 2005  del  Tribunal</w:t>
        <w:br/>
        <w:t>de Primera Instancia de Saint-Marc.</w:t>
        <w:br/>
        <w:br/>
        <w:t>[30]  En la audiencia estuvieron presentes las  siguientes  personas:  señor</w:t>
        <w:br/>
        <w:t>Yvon Neptune, presunta víctima y declarante; señor Mario Joseph,  declarante</w:t>
        <w:br/>
        <w:t>a título informativo; por la Comisión Interamericana:  la  señora  Elizabeth</w:t>
        <w:br/>
        <w:t>Abi-Mershed, Secretaria Ejecutiva Adjunta,  y  el  señor  Juan  Pablo  Albán</w:t>
        <w:br/>
        <w:t>Alencastro, asesor; por los representantes de la presunta víctima: el  señor</w:t>
        <w:br/>
        <w:t>Brian Concannon Jr. y la señora Pooja Bhatia, asistente; y  por  el  Estado,</w:t>
        <w:br/>
        <w:t>los señores Fortuné Dorléan, Director de Asuntos  Jurídicos  del  Ministerio</w:t>
        <w:br/>
        <w:t>de Relaciones Exteriores de Haití, y Jean Frédérique  Benèche,  miembro  del</w:t>
        <w:br/>
        <w:t>Gabinete del Ministro de Justicia de Haití.</w:t>
        <w:br/>
        <w:br/>
        <w:t>[31]  Las preguntas fueron las siguientes:</w:t>
        <w:br/>
        <w:t xml:space="preserve">   - En el caso de una decisión de justicia  que  no  ha  sido  notificada,</w:t>
        <w:br/>
        <w:t xml:space="preserve">   ¿puede ésta considerarse como notificada en el derecho haitiano  si  una</w:t>
        <w:br/>
        <w:t xml:space="preserve">   de las partes la utiliza o la invoca en el curso de un proceso?</w:t>
        <w:br/>
        <w:t xml:space="preserve">   - En virtud de  lo  expresado  por  el  Estado  en  la  audiencia,  ¿qué</w:t>
        <w:br/>
        <w:t xml:space="preserve">   garantías puede dar el Estado para asegurar que ya no habrá  proceso  de</w:t>
        <w:br/>
        <w:t xml:space="preserve">   carácter penal u otro en contra del señor Neptune?</w:t>
        <w:br/>
        <w:br/>
        <w:br/>
        <w:t>[32]  En razón de que el  representante  presentó  un  affidávit  del  señor</w:t>
        <w:br/>
        <w:t>Mario  Joseph,  en  respuesta   a   las   preguntas   señaladas,   siguiendo</w:t>
        <w:br/>
        <w:t>instrucciones de la Presidenta se informó al Estado  y  a  la  Comisión  que</w:t>
        <w:br/>
        <w:t>podían presentar observaciones a más tardar  el  7  de  marzo  de  2008.  El</w:t>
        <w:br/>
        <w:t>Estado  presentó  observaciones  y,  luego  de  otorgada  una  prórroga,  la</w:t>
        <w:br/>
        <w:t>Comisión manifestó que no tenía observaciones al respecto.</w:t>
        <w:br/>
        <w:br/>
        <w:t>[33]  Se informó a las partes que, a más tardar el  26  de  marzo  de  2007,</w:t>
        <w:br/>
        <w:t>remitieran  las  observaciones  que  estimaren  pertinentes,  en   caso   de</w:t>
        <w:br/>
        <w:t>tenerlas, respecto de la  incorporación  al  expediente  de  los  siguientes</w:t>
        <w:br/>
        <w:t>documentos: Comisión  Interamericana  de  Derechos  Humanos,  Informe  anual</w:t>
        <w:br/>
        <w:t>2006, OEA/Ser.L/V/II.127, 3 de marzo de 2007, Capítulo IV – Haití;  Comisión</w:t>
        <w:br/>
        <w:t>Interamericana de Derechos Humanos, Informe anual 2005,  OEA/Ser.L/V/II.124,</w:t>
        <w:br/>
        <w:t>27 febrero 2006, Capítulo IV – Haití; Naciones Unidas, Consejo  Económico  y</w:t>
        <w:br/>
        <w:t>Social. Informe  sobre  la  situación  de  los  derechos  humanos  en  Haití</w:t>
        <w:br/>
        <w:t>presentado por el Experto Independiente Sr.  Adama  Dieng,  E/CN.4/2001/106,</w:t>
        <w:br/>
        <w:t>30 de enero de 2001; Naciones Unidas, Consejo Económico  y  Social.  Informe</w:t>
        <w:br/>
        <w:t>sobre la situación de los  derechos  humanos  en  Haití  presentado  por  el</w:t>
        <w:br/>
        <w:t>Experto Independiente Sr. Louis Joinet,  E/CN.4/2004/108,  21  de  enero  de</w:t>
        <w:br/>
        <w:t>2004;  Naciones  Unidas,  Consejo  Económico  y  Social.  Informe  sobre  la</w:t>
        <w:br/>
        <w:t>situación de los  derechos  humanos  en  Haití  presentado  por  el  Experto</w:t>
        <w:br/>
        <w:t>Independiente Sr. Louis  Joinet,  E/CN.4/2006/115,  26  de  enero  de  2006;</w:t>
        <w:br/>
        <w:t>Naciones Unidas, Asamblea  General,  Consejo  Económico  y  Social.  Informe</w:t>
        <w:br/>
        <w:t>sobre la situación de los  derechos  humanos  en  Haití  presentado  por  el</w:t>
        <w:br/>
        <w:t>Experto Independiente Sr. Louis Joinet, A/HRC/4/3, 2  de  febrero  de  2007;</w:t>
        <w:br/>
        <w:t>Naciones Unidas, Consejo de Seguridad. Informe del Secretario General  sobre</w:t>
        <w:br/>
        <w:t>Haití, S/2004/300,  16  de  abril  de  2004;  Naciones  Unidas,  Consejo  de</w:t>
        <w:br/>
        <w:t>Seguridad. Resolución 1529 (2004),  adoptada  el  29  de  febrero  de  2004;</w:t>
        <w:br/>
        <w:t>Naciones Unidas, Consejo de Seguridad, Resolución 1542 (2004),  adoptada  el</w:t>
        <w:br/>
        <w:t>30 de abril de 2004. En el plazo señalado, el representante  y  la  Comisión</w:t>
        <w:br/>
        <w:t>manifestaron que no tenían observaciones que formular.</w:t>
        <w:br/>
        <w:br/>
        <w:t>[34]  Cfr. Caso Velásquez Rodríguez Vs. Honduras. Fondo. Sentencia de 29  de</w:t>
        <w:br/>
        <w:t>julio de 1988. Serie C No. 4, párr. 138; Caso Caesar Vs. Trinidad y  Tobago.</w:t>
        <w:br/>
        <w:t>Fondo, Reparaciones y Costas. Sentencia de 11 de marzo de 2005. Serie C  No.</w:t>
        <w:br/>
        <w:t>123, párr. 37, y Caso Hilaire, Constantine y Benjamin y otros  Vs.  Trinidad</w:t>
        <w:br/>
        <w:t>y Tobago. Fondo, Reparaciones y Costas. Sentencia de 21 de  junio  de  2002.</w:t>
        <w:br/>
        <w:t>Serie C No. 94, párr. 67.</w:t>
        <w:br/>
        <w:br/>
        <w:t>[35]  Cfr. Caso del Tribunal Constitucional Vs. Perú. Fondo, Reparaciones  y</w:t>
        <w:br/>
        <w:t>Costas. Sentencia de 31 de enero de 2001. Serie C No. 71, párrs.  60  y  62;</w:t>
        <w:br/>
        <w:t>Caso Caesar, supra nota 34, párr. 37, y  Caso  Ivcher  Bronstein  Vs.  Perú.</w:t>
        <w:br/>
        <w:t>Fondo, Reparaciones y Costas. Sentencia de 6 de febrero  de  2001.  Serie  C</w:t>
        <w:br/>
        <w:t>No. 74, párrs. 80 y 82. Ver también,  inter  alia,  Corte  Internacional  de</w:t>
        <w:br/>
        <w:t>Justicia, Compétence en matière d’Activités militaires et paramilitaires  au</w:t>
        <w:br/>
        <w:t>Nicaragua et contre celui-ci (Nicaragua  c.  États-Unis  d'Amérique),  Fond,</w:t>
        <w:br/>
        <w:t>arrêt, C.I.J. Recueil 1986, p.  23,  par.  27 ;  Compétence  en  matière  de</w:t>
        <w:br/>
        <w:t>pêcheries (Royaume-Uni c. Islande), Fond, arrêt, C.I.J. Recueil 1974, p.  9,</w:t>
        <w:br/>
        <w:t>par. 17; Essais nucléaires (Australie  c.  France),  Arrêt  du  20  décembre</w:t>
        <w:br/>
        <w:t>1974, C.I.J. Recueil 1974, p. 257, par. 15 ; Plateau continental de  la  mer</w:t>
        <w:br/>
        <w:t>Egée (Grèce c. Turquie), Arrêt du 19 décembre 1978, C.I.J. Recueil 1978,  p.</w:t>
        <w:br/>
        <w:t>7, par. 15 ; Personnel diplomatique et consulaire des Etats-Unis  à  Téhéran</w:t>
        <w:br/>
        <w:t>(Etats-Unis d'Amérique c. Iran), Arrêt du 24 mai 1980,  C.I.J. Recueil 1980,</w:t>
        <w:br/>
        <w:t>p. 18, par. 33.</w:t>
        <w:br/>
        <w:br/>
        <w:t>[36]   Cfr.  Caso  “de  la  Masacre  de  Mapiripán”  Vs   Colombia.   Fondo,</w:t>
        <w:br/>
        <w:t>Reparaciones y Costas. Sentencia de 15 de septiembre de 2005.  Serie  C  No.</w:t>
        <w:br/>
        <w:t>134,  párr.  59;  Caso  del  Pueblo  Saramaka.  Vs.  Suriname.   Excepciones</w:t>
        <w:br/>
        <w:t>Preliminares, Fondo, Reparaciones y Costas. Sentencia de 28 de noviembre  de</w:t>
        <w:br/>
        <w:t>2007. Serie C No. 172, y Caso Chaparro Álvarez y Lapo Iñiguez  Vs.  Ecuador.</w:t>
        <w:br/>
        <w:t>Excepción Preliminar, Fondo, Reparaciones  y  Costas.  Sentencia  de  21  de</w:t>
        <w:br/>
        <w:t>noviembre de 2007. Serie C No.  170,  párr.  28.  Ver  también  Caso  “Cinco</w:t>
        <w:br/>
        <w:t>Pensionistas” Vs. Perú. Fondo, Reparaciones y Costas.  Sentencia  de  28  de</w:t>
        <w:br/>
        <w:t>febrero de 2003. Serie C No. 98, párr. 153.</w:t>
        <w:br/>
        <w:br/>
        <w:t>[37]  Cfr. Caso Ivcher Bronstein Vs. Perú. Competencia. Sentencia de  24  de</w:t>
        <w:br/>
        <w:t>septiembre de  1999.  Serie  C  No.  54,  párr.  32,  y  Caso  del  Tribunal</w:t>
        <w:br/>
        <w:t>Constitucional Vs. Perú. Competencia.  Sentencia  de  24  de  septiembre  de</w:t>
        <w:br/>
        <w:t>1999. Serie C No. 55, párr. 31. Ver también  Caso  Nogueira  de  Carvalho  y</w:t>
        <w:br/>
        <w:t>otros Vs. Brasil. Excepciones Preliminares  y  Fondo.  Sentencia  de  28  de</w:t>
        <w:br/>
        <w:t>noviembre de 2006. Serie C No. 161, párr. 43, y Caso  Almonacid  Arellano  y</w:t>
        <w:br/>
        <w:t>otros Vs. Chile. Excepciones Preliminares,  Fondo,  Reparaciones  y  Costas.</w:t>
        <w:br/>
        <w:t>Sentencia de 26 de septiembre de 2006. Serie C No. 154, párr. 45.</w:t>
        <w:br/>
        <w:br/>
        <w:t>[38]  Cfr. Caso Myrna  Mack  Chang  Vs.  Guatemala.  Fondo,  Reparaciones  y</w:t>
        <w:br/>
        <w:t>Costas. Sentencia de 25 de noviembre de 2003. Serie C No.  101,  párr.  116;</w:t>
        <w:br/>
        <w:t>Caso Albán Cornejo y  otros  Vs.  Ecuador.  Fondo,  Reparaciones  y  Costas.</w:t>
        <w:br/>
        <w:t>Sentencia de 22 de noviembre de 2007. Serie C No.  171,  párr.  25,  y  Caso</w:t>
        <w:br/>
        <w:t>Chaparro Álvarez y Lapo Iñiguez, supra nota 36, párr. 34.</w:t>
        <w:br/>
        <w:t>.</w:t>
        <w:br/>
        <w:t>[39]  Cfr. Caso Baena Ricardo y otros  Vs.  Panamá.  Fondo,  Reparaciones  y</w:t>
        <w:br/>
        <w:t>Costas. Sentencia de 2 de febrero de 2001. Serie C No. 72 , párr.  68;  Caso</w:t>
        <w:br/>
        <w:t>de la “Panel Blanca” (Paniagua Morales y otros) Vs. Guatemala.  Reparaciones</w:t>
        <w:br/>
        <w:t>y Costas. Sentencia de 25 de mayo de 2001. Serie C No. 76, párr. 50, y  Caso</w:t>
        <w:br/>
        <w:t>Bámaca Velásquez Vs. Guatemala. Reparaciones y Costas. Sentencia  de  22  de</w:t>
        <w:br/>
        <w:t>febrero de 2002. Serie C No. 91,  párr.  15.  Ver  también  Caso  del  Penal</w:t>
        <w:br/>
        <w:t>Miguel Castro Castro Vs. Perú. Fondo, Reparaciones y  Costas.  Sentencia  de</w:t>
        <w:br/>
        <w:t>25 de noviembre de 2006. Serie C No. 160, párrs. 183 y 184;  Caso  Almonacid</w:t>
        <w:br/>
        <w:t>Arellano y otros Vs. Chile, supra nota 37,  párrs.  67,  68  y  69,  y  Caso</w:t>
        <w:br/>
        <w:t>Servellón García  y  otros  Vs.  Honduras.  Fondo,  Reparaciones  y  Costas.</w:t>
        <w:br/>
        <w:t>Sentencia de 21 de septiembre de 2006. Serie C No. 152, párrs. 34 y 35.</w:t>
        <w:br/>
        <w:br/>
        <w:t>[40]  Cfr. Caso  de  la  “Panel  Blanca”  (Paniagua  Morales  y  otros)  Vs.</w:t>
        <w:br/>
        <w:t>Guatemala. Fondo. Sentencia de 8 de marzo de 1998. Serie  C  No.  37,  párr.</w:t>
        <w:br/>
        <w:t>76; Caso del Pueblo Saramaka, supra nota 36, párr. 63, y Caso Albán  Cornejo</w:t>
        <w:br/>
        <w:t>y otros, supra nota 38, párr. 26.</w:t>
        <w:br/>
        <w:br/>
        <w:t>[41]  Cfr. Caso Loayza Tamayo Vs. Perú. Reparaciones y Costas. Sentencia  de</w:t>
        <w:br/>
        <w:t>27 de noviembre de  1998.  Serie  C  No.  42,  párr.  53;  Caso  del  Pueblo</w:t>
        <w:br/>
        <w:t>Saramaka, supra nota 36, párr. 66, y Caso Albán Cornejo y otros, supra  nota</w:t>
        <w:br/>
        <w:t>38, párr. 29.</w:t>
        <w:br/>
        <w:br/>
        <w:t>[42]  Cfr. Caso Velásquez Rodríguez. Fondo, supra nota 34, párr.  146;  Caso</w:t>
        <w:br/>
        <w:t>de la “Panel Blanca” (Paniagua Morales  y  otros).  Fondo,  supra  nota  40,</w:t>
        <w:br/>
        <w:t>párr. 75; Caso La Cantuta Vs. Perú. Fondo, Reparaciones y Costas.  Sentencia</w:t>
        <w:br/>
        <w:t>de 29 de noviembre de 2006. Serie C No. 162,  párr.  65;  Caso  Nogueira  de</w:t>
        <w:br/>
        <w:t>Carvalho y otros, supra nota 37, párr. 65.</w:t>
        <w:br/>
        <w:br/>
        <w:t>[43]   Cfr.  Caso  de  la  Masacre  de  La  Rochela  Vs.  Colombia.   Fondo,</w:t>
        <w:br/>
        <w:t>Reparaciones y Costas. Sentencia de 11 de mayo de 2007.  Serie  C  No.  163,</w:t>
        <w:br/>
        <w:t>párr. 59; Caso del Pueblo Saramaka, supra nota 36, párr. 67,  y  Caso  Albán</w:t>
        <w:br/>
        <w:t>Cornejo y otros, supra nota 38, párr. 35.</w:t>
        <w:br/>
        <w:br/>
        <w:t>[44]   Cfr.  Caso  Loayza  Tamayo  Vs.  Perú.  Fondo.  Sentencia  de  17  de</w:t>
        <w:br/>
        <w:t>septiembre de 1997. Serie C No. 33, párr.  43;  Caso  del  Pueblo  Saramaka,</w:t>
        <w:br/>
        <w:t>supra nota 36, párr. 68, y Caso Albán Cornejo y otros, supra nota 38,  párr.</w:t>
        <w:br/>
        <w:t>33.</w:t>
        <w:br/>
        <w:br/>
        <w:t>[45]  Cfr. Caso Escué Zapata Vs. Colombia.  Fondo,  Reparaciones  y  Costas.</w:t>
        <w:br/>
        <w:t>Sentencia de 4 de julio de 2007. Serie C No. 165, párr. 26.</w:t>
        <w:br/>
        <w:br/>
        <w:t>[46]  En adelante, la presente Sentencia contiene hechos que  este  Tribunal</w:t>
        <w:br/>
        <w:t>tiene por  establecidos  con  base  en  el  silencio  del  Estado,  con  las</w:t>
        <w:br/>
        <w:t>precisiones pertinentes respecto de los hechos presentados  en  la  demanda.</w:t>
        <w:br/>
        <w:t>Algunos  de  esos  hechos  han  sido   completados   con   otros   elementos</w:t>
        <w:br/>
        <w:t>probatorios,  en  cuyo  caso  se  consignan  las  notas  al  pie  de  página</w:t>
        <w:br/>
        <w:t>respectivas.</w:t>
        <w:br/>
        <w:br/>
        <w:t>[47]  Cfr. Caso Velásquez Rodríguez. Fondo, supra  nota  34,  párr.  134,  y</w:t>
        <w:br/>
        <w:t>Caso Suárez Rosero Vs. Ecuador. Fondo.  Sentencia  de  12  de  noviembre  de</w:t>
        <w:br/>
        <w:t>1997. Serie C No.  35,  párr.  37.  Ver  también  Caso  Boyce  y  otros  Vs.</w:t>
        <w:br/>
        <w:t>Barbados. Excepción Preliminar, Fondo, Reparaciones y Costas.  Sentencia  de</w:t>
        <w:br/>
        <w:t>20 de noviembre de 2007. Serie C No. 169, nota al pie  37  y  Caso  Zambrano</w:t>
        <w:br/>
        <w:t>Vélez y otros Vs. Ecuador. Fondo, Reparaciones y Costas. Sentencia de  4  de</w:t>
        <w:br/>
        <w:t>julio de 2007. Serie C No. 166, párr. 93.</w:t>
        <w:br/>
        <w:br/>
        <w:t>[48]   Cfr.  Caso  Castillo  Petruzzi  y   otros   Vs.   Perú.   Excepciones</w:t>
        <w:br/>
        <w:t>Preliminares. Sentencia de 4 de septiembre de 1998. Serie C  No.  41,  párr.</w:t>
        <w:br/>
        <w:t>83; Caso Zambrano Vélez y otros, supra nota 47,  párr.  93,  y  Caso  Fermín</w:t>
        <w:br/>
        <w:t>Ramírez Vs. Guatemala. Fondo, Reparaciones y  Costas.  Sentencia  de  20  de</w:t>
        <w:br/>
        <w:t>junio de 2005. Serie C No. 126, párr. 62.</w:t>
        <w:br/>
        <w:br/>
        <w:t>[49]  Cfr. Caso de la “Masacre de Mapiripán”. Fondo, Reparaciones y  Costas,</w:t>
        <w:br/>
        <w:t>supra nota 36, párr. 111; Caso de la Masacre de La Rochela, supra  nota  43,</w:t>
        <w:br/>
        <w:t>párr. 67, y Caso Ximenes Lopes Vs. Brasil.  Fondo,  Reparaciones  y  Costas.</w:t>
        <w:br/>
        <w:t>Sentencia de 4 de julio de 2006. Serie C No.  149,  párr.  85.  Ver  también</w:t>
        <w:br/>
        <w:t>Caso Velásquez Rodríguez. Fondo, supra nota 34, párrs. 164-168, y  Condición</w:t>
        <w:br/>
        <w:t>Jurídica y Derechos de los Migrantes Indocumentados. Opinión Consultiva  OC-</w:t>
        <w:br/>
        <w:t>18/03 de 17 de septiembre  de 2003. Serie A No. 18, párr. 140.</w:t>
        <w:br/>
        <w:br/>
        <w:t>[50]  Cfr. Caso Velásquez Rodríguez. Fondo, supra nota 34, párrs.  164,  169</w:t>
        <w:br/>
        <w:t>y 170; Caso Albán Cornejo y otros, supra nota 38, párr. 60, y Caso  Cantoral</w:t>
        <w:br/>
        <w:t>Huamaní  y  García  Santa  Cruz  Vs.  Perú.  Excepción  Preliminar,   Fondo,</w:t>
        <w:br/>
        <w:t>Reparaciones y Costas. Sentencia de 10 de julio de 2007. Serie  C  No.  167,</w:t>
        <w:br/>
        <w:t>párr. 79.</w:t>
        <w:br/>
        <w:br/>
        <w:t>[51]  Cfr., en similar sentido, Caso Velásquez Rodríguez. Fondo, supra  nota</w:t>
        <w:br/>
        <w:t>34, párr. 154; Caso Castillo Petruzzi y otros Vs. Perú. Fondo,  Reparaciones</w:t>
        <w:br/>
        <w:t>y Costas. Sentencia de 30 de mayo de 1999. Serie C No. 52,  párr.  89;  Caso</w:t>
        <w:br/>
        <w:t>Zambrano Vélez y otros, supra nota 47, párr. 96; y  Caso  del  Penal  Miguel</w:t>
        <w:br/>
        <w:t>Castro Castro, supra nota 39, párr. 240.</w:t>
        <w:br/>
        <w:br/>
        <w:t>[52]  Cfr. Caso Bámaca Velásquez Vs. Guatemala. Fondo. Sentencia  de  25  de</w:t>
        <w:br/>
        <w:t>noviembre de 2000. Serie C No. 70, párr. 207; Caso Zambrano  Vélez  y  otros</w:t>
        <w:br/>
        <w:t>Vs. Ecuador, supra nota 47, párr. 96, y Caso Goiburú y otros  Vs.  Paraguay.</w:t>
        <w:br/>
        <w:t>Fondo, Reparaciones y Costas. Sentencia de 22 de septiembre de  2006.  Serie</w:t>
        <w:br/>
        <w:t>C No. 153, párr. 89.</w:t>
        <w:br/>
        <w:br/>
        <w:t>[53]  Cfr. Caso Velásquez Rodríguez. Fondo, supra  nota  34,  párr.  184,  y</w:t>
        <w:br/>
        <w:t>Caso Godínez Cruz Vs. Honduras. Fondo. Sentencia de 20  de  enero  de  1989.</w:t>
        <w:br/>
        <w:t>Serie C No. 5, párr. 194.</w:t>
        <w:br/>
        <w:br/>
        <w:t>[54]   Intervención  del  Estado  de  Haití  durante  la  audiencia  pública</w:t>
        <w:br/>
        <w:t>celebrada en la sede de la Corte el 30 de enero de 2008 (“cuando se  da  una</w:t>
        <w:br/>
        <w:t>decisión de justicia, no es el Gobierno, no es el Ministro  de  Justicia  él</w:t>
        <w:br/>
        <w:t>que  está  a  cargo  de  notificarla   o   de   hacerla   notificar ;   esta</w:t>
        <w:br/>
        <w:t>responsabilidad  incumbe  al  Commissaire  du  Gouvernement  (Comisario  del</w:t>
        <w:br/>
        <w:t>Gobierno); no es una responsabilidad del Estado, no es  una  responsabilidad</w:t>
        <w:br/>
        <w:t>del poder  ejecutivo,  es  una  responsabilidad  de  un  miembro  del  poder</w:t>
        <w:br/>
        <w:t>judicial”).</w:t>
        <w:br/>
        <w:br/>
        <w:t>[55]  Cfr. Caso del Tribunal Constitucional Vs. Perú. Fondo, Reparaciones  y</w:t>
        <w:br/>
        <w:t>Costas, supra nota 35, párr. 109;  Caso  Cantoral  Huamaní  y  García  Santa</w:t>
        <w:br/>
        <w:t>Cruz, supra nota 50, párr. 79, y Caso de la Masacre  de  La  Rochela,  supra</w:t>
        <w:br/>
        <w:t>nota 43, párr. 68.</w:t>
        <w:br/>
        <w:br/>
        <w:t>[56]  Cfr. Caso Velásquez Rodríguez. Fondo, supra nota 34, párr.  173;  Caso</w:t>
        <w:br/>
        <w:t>de la “Panel Blanca” (Caso Paniagua Morales y otros). Fondo, supra nota  40,</w:t>
        <w:br/>
        <w:t>párr. 91; Caso Cantoral Huamaní y García Santa Cruz, supra  nota  50,  párr.</w:t>
        <w:br/>
        <w:t>79, y Caso Zambrano Vélez y otros, supra nota 47, párr. 104.</w:t>
        <w:br/>
        <w:br/>
        <w:t>[57]  Artículo 8.1 (Garantías Judiciales)</w:t>
        <w:br/>
        <w:t xml:space="preserve">     Toda persona tiene derecho a ser oída, con  las  debidas  garantías  y</w:t>
        <w:br/>
        <w:t xml:space="preserve">     dentro de un plazo razonable,  por  un  juez  o  tribunal  competente,</w:t>
        <w:br/>
        <w:t xml:space="preserve">     independiente e imparcial, establecido con anterioridad por la ley, en</w:t>
        <w:br/>
        <w:t xml:space="preserve">     la sustanciación de cualquier acusación penal formulado contra ella, o</w:t>
        <w:br/>
        <w:t xml:space="preserve">     para la determinación de sus derechos y obligaciones de  orden  civil,</w:t>
        <w:br/>
        <w:t xml:space="preserve">     laboral, fiscal o de cualquier otro carácter.</w:t>
        <w:br/>
        <w:br/>
        <w:t xml:space="preserve">     Artículo 25 (Protección Judicial)</w:t>
        <w:br/>
        <w:t xml:space="preserve">     1.    Toda persona tiene derecho a un recurso sencillo y  rápido  o  a</w:t>
        <w:br/>
        <w:t xml:space="preserve">           cualquier  otro  recurso  efectivo  ante  jueces   o   tribunales</w:t>
        <w:br/>
        <w:t xml:space="preserve">           competentes, que la ampare contra actos que violen  sus  derechos</w:t>
        <w:br/>
        <w:t xml:space="preserve">           fundamentales reconocidos  por  la  Constitución,  la  ley  o  la</w:t>
        <w:br/>
        <w:t xml:space="preserve">           presente Convención, aun cuando tal violación  sea  cometida  por</w:t>
        <w:br/>
        <w:t xml:space="preserve">           personas que actúen en ejercicio de sus funciones oficiales.</w:t>
        <w:br/>
        <w:t xml:space="preserve">     2.    Los Estados Partes se comprometen:</w:t>
        <w:br/>
        <w:t xml:space="preserve">           a) a garantizar que  la  autoridad  competente  prevista  por  el</w:t>
        <w:br/>
        <w:t xml:space="preserve">             sistema legal del Estado decidirá sobre los  derecho  de  toda</w:t>
        <w:br/>
        <w:t xml:space="preserve">             persona que interponga tal recurso;</w:t>
        <w:br/>
        <w:t xml:space="preserve">           b) a desarrollar las posibilidades de recurso judicial; y</w:t>
        <w:br/>
        <w:t xml:space="preserve">           c) a garantizar el cumplimiento, por las autoridades competentes,</w:t>
        <w:br/>
        <w:t xml:space="preserve">             de toda  decisión  en  que  se  haya  estimado  procedente  el</w:t>
        <w:br/>
        <w:t xml:space="preserve">             recurso.</w:t>
        <w:br/>
        <w:br/>
        <w:br/>
        <w:t>[58]  Artículo 1 (Obligación de Respetar los Derechos)</w:t>
        <w:br/>
        <w:t xml:space="preserve">     1.    Los Estados Partes en esta Convención se comprometen a  respetar</w:t>
        <w:br/>
        <w:t xml:space="preserve">           los derechos y libertades reconocidos en ella y a  garantizar  su</w:t>
        <w:br/>
        <w:t xml:space="preserve">           libre y pleno ejercicio a toda  persona  que  esté  sujeta  a  su</w:t>
        <w:br/>
        <w:t xml:space="preserve">           jurisdicción, sin discriminación  alguna  por  motivos  de  raza,</w:t>
        <w:br/>
        <w:t xml:space="preserve">           color, sexo, idioma, religión, opiniones políticas o de cualquier</w:t>
        <w:br/>
        <w:t xml:space="preserve">           otra  índole,  origen  nacional  o  social,  posición  económica,</w:t>
        <w:br/>
        <w:t xml:space="preserve">           nacimiento o cualquier otra condición social. […]</w:t>
        <w:br/>
        <w:br/>
        <w:t>[59]  Cfr. Demanda presentada por la  Comisión,  supra  nota  3,  párr.  117</w:t>
        <w:br/>
        <w:t xml:space="preserve">     (folio 130).</w:t>
        <w:br/>
        <w:br/>
        <w:t>[60]  Cfr. Demanda presentada por la  Comisión,  supra  nota  3,  párr.  110</w:t>
        <w:br/>
        <w:t xml:space="preserve">     (folio 128).</w:t>
        <w:br/>
        <w:br/>
        <w:t>[61]  Cfr. Demanda presentada por la  Comisión,  supra  nota  3,  párr.  111</w:t>
        <w:br/>
        <w:t xml:space="preserve">     (folio 128).</w:t>
        <w:br/>
        <w:br/>
        <w:t>[62]  Cfr. Demanda presentada por la  Comisión,  supra  nota  3,  párr.  112</w:t>
        <w:br/>
        <w:t>(folios 128-129).</w:t>
        <w:br/>
        <w:br/>
        <w:t>[63]  Demanda presentada por la Comisión, supra nota 3, párr. 113 (folio</w:t>
        <w:br/>
        <w:t>129).</w:t>
        <w:br/>
        <w:br/>
        <w:t>[64]  Cfr. Alegatos finales escritos  presentados  por  la  Comisión,  supra</w:t>
        <w:br/>
        <w:t>nota 22, párr. 54 (folio 312).</w:t>
        <w:br/>
        <w:br/>
        <w:t>[65]  Cfr. Alegatos finales escritos presentados por  el  representante,  30</w:t>
        <w:br/>
        <w:t>de septiembre de 2007, párr. 79 (expediente de fondo, tomo II, folio 286).</w:t>
        <w:br/>
        <w:br/>
        <w:t>[66]   Naciones  Unidas,  Consejo  Económico  y  Social.  Informe  sobre  la</w:t>
        <w:br/>
        <w:t>situación de los  derechos  humanos  en  Haití  presentado  por  el  Experto</w:t>
        <w:br/>
        <w:t>Independiente Sr. Louis  Joinet,  E/CN.4/2005/123,  24  de  enero  de  2005,</w:t>
        <w:br/>
        <w:t>resumen.</w:t>
        <w:br/>
        <w:br/>
        <w:t>[67]  Cfr. Comisión Interamericana de Derechos Humanos, Informe anual  2006,</w:t>
        <w:br/>
        <w:t>OEA/Ser.L/V/II.127, 3 de marzo de 2007, Capítulo IV – Haití, párrs.  88,  89</w:t>
        <w:br/>
        <w:t>y 109.</w:t>
        <w:br/>
        <w:br/>
        <w:t>[68]  Cfr. Comisión Interamericana de Derechos Humanos, Informe anual  2006,</w:t>
        <w:br/>
        <w:t>supra nota 67, párr. 102.</w:t>
        <w:br/>
        <w:br/>
        <w:t>[69]  Cfr. Naciones Unidas, Asamblea General. 19º Informe Anual  del  Comité</w:t>
        <w:br/>
        <w:t>de Derechos Humanos. Examen de los  informes  presentados  por  los  Estados</w:t>
        <w:br/>
        <w:t>partes en virtud del artículo 40 del  Pacto:  Haití.  Quincuagésima  sesión,</w:t>
        <w:br/>
        <w:t>suplemento No 40 (A/50/40), 3 de octubre de 1995, párrs. 226 y 238.</w:t>
        <w:br/>
        <w:br/>
        <w:t>[70]  Cfr. Demanda presentada por la Comisión, supra nota 3, párr. 4  (folio</w:t>
        <w:br/>
        <w:t>101), y Comisión Interamericana de Derechos  Humanos,  Informe  anual  2005,</w:t>
        <w:br/>
        <w:t>OEA/Ser.L/V/II.124, 27 febrero 2006, Capítulo IV – Haití, párr. 235 y 237.</w:t>
        <w:br/>
        <w:br/>
        <w:t>[71]   Comisión  Interamericana  de  Derechos  Humanos,   Haití:   ¿Justicia</w:t>
        <w:br/>
        <w:t>frustrada  o  estado  de  derecho?  Desafíos  para  Haití  y  la   comunidad</w:t>
        <w:br/>
        <w:t>internacional, supra nota 15, párr. 4 del resumen.</w:t>
        <w:br/>
        <w:br/>
        <w:t>[72]  Cfr. Orden de detención, supra nota 20.</w:t>
        <w:br/>
        <w:br/>
        <w:t>[73]  Cfr. Demanda presentada por  la  Comisión,  supra  nota  3,  párr.  30</w:t>
        <w:br/>
        <w:t>(folio 108).</w:t>
        <w:br/>
        <w:br/>
        <w:t>[74]  Cfr. Declaración rendida ante fedatario  público  (affidávit)  por  el</w:t>
        <w:br/>
        <w:t>señor Yvon Neptune, supra nota 6, párr. 4 (folio 448).</w:t>
        <w:br/>
        <w:br/>
        <w:t>[75]  Cfr Declaración rendida ante  fedatario  público  (affidávit)  por  el</w:t>
        <w:br/>
        <w:t>señor Yvon Neptune, supra nota 6, párr. 4 (folio 448).</w:t>
        <w:br/>
        <w:br/>
        <w:t>[76]  Cfr. Demanda presentada por la Comisión, supra nota 3, párrs. 30,  42,</w:t>
        <w:br/>
        <w:t>48, 49 (folios 108, 111 y 112).</w:t>
        <w:br/>
        <w:br/>
        <w:t>[77]  Cfr. Declaración rendida ante fedatario  público  (affidávit)  por  el</w:t>
        <w:br/>
        <w:t>señor Yvon Neptune, supra nota 6, párr. 24 (folio 454).</w:t>
        <w:br/>
        <w:br/>
        <w:t>[78]  Así, el 17 de julio de 2004 el señor Neptune compareció ante  un  juez</w:t>
        <w:br/>
        <w:t>de Port-au-Prince, quien le interrogó como testigo acerca  de  un  incidente</w:t>
        <w:br/>
        <w:t>registrado en la Universidad Nacional de Haití  en  diciembre  de  2003.  El</w:t>
        <w:br/>
        <w:t>juez no le interrogó acerca del caso de La Scierie y no dictaminó  sobre  la</w:t>
        <w:br/>
        <w:t>legalidad de su  detención,  pues  tampoco  tenía  autoridad  para  hacerlo.</w:t>
        <w:br/>
        <w:t>Luego, por órdenes del poder ejecutivo del  entonces  Gobierno  Interino  de</w:t>
        <w:br/>
        <w:t>Haití, el 22 de abril de 2005 el señor Neptune fue llevado ante el  Tribunal</w:t>
        <w:br/>
        <w:t>de Primera Instancia de Saint-Marc para ser interrogado, pero  la  audiencia</w:t>
        <w:br/>
        <w:t>no tuvo lugar porque la Jueza de Instrucción  no  había  sido  informada  de</w:t>
        <w:br/>
        <w:t>ello y, por lo tanto,  no  se  presentó.  Cfr.  Demanda  presentada  por  la</w:t>
        <w:br/>
        <w:t>Comisión, supra nota 3, párrs. 33, 34, 35 y 94  (folios  109,  110  y  124);</w:t>
        <w:br/>
        <w:t>Declaración rendida ante fedatario público (affidávit)  por  el  señor  Yvon</w:t>
        <w:br/>
        <w:t>Neptune, supra nota 6, párr. 5 (folio 449), y  Tribunal  Civil  de  Port-au-</w:t>
        <w:br/>
        <w:t>Prince, Sala de Instrucción, Interrogatorio de Yvon Neptune, 16 de julio  de</w:t>
        <w:br/>
        <w:t>2004 (expediente de prueba, tomo II, anexo 6, folio 263).</w:t>
        <w:br/>
        <w:br/>
        <w:t>[79]  Cfr. Demanda presentada por la Comisión, supra nota 3, párrs. 36 y  94</w:t>
        <w:br/>
        <w:t>(folios 110 y 124).</w:t>
        <w:br/>
        <w:br/>
        <w:t>[80]   Cfr.  Auto  de  cierre  de  instrucción  emitido  por  una  Jueza  de</w:t>
        <w:br/>
        <w:t>Instrucción del Tribunal  de  Primera  Instancia  de  Saint-Marc  el  14  de</w:t>
        <w:br/>
        <w:t>septiembre de 2005 (expediente de prueba, tomo II, anexo  7,  folios  272  y</w:t>
        <w:br/>
        <w:t>siguientes).</w:t>
        <w:br/>
        <w:br/>
        <w:t>[81]  Cfr. Declaración rendida ante fedatario  público  (affidávit)  por  el</w:t>
        <w:br/>
        <w:t>señor Mario Joseph el 20 de septiembre de  2007,  párr.  14  (expediente  de</w:t>
        <w:br/>
        <w:t>prueba, tomo III, folio 472). Hecho reconocido por el Estado en  su  escrito</w:t>
        <w:br/>
        <w:t>de 3 de octubre de 2007 (expediente de fondo, tomo II, folios 293-295).</w:t>
        <w:br/>
        <w:br/>
        <w:t>[82]  Cfr. Declaración rendida ante fedatario  público  (affidávit)  por  el</w:t>
        <w:br/>
        <w:t>señor Serge Henri Vieux el 21 de septiembre de 2007,  párr.  14  (expediente</w:t>
        <w:br/>
        <w:t>de prueba, tomo III,  folio  445),  y  Declaración  rendida  ante  fedatario</w:t>
        <w:br/>
        <w:t>público (affidávit) por el señor Yvon Neptune, supra nota 6, párr. 8  (folio</w:t>
        <w:br/>
        <w:t>449).</w:t>
        <w:br/>
        <w:br/>
        <w:t>[83]  Hecho reconocido por el Estado en su escrito de 3 de octubre  de  2007</w:t>
        <w:br/>
        <w:t>(expediente de fondo, tomo II, folios 293-295).</w:t>
        <w:br/>
        <w:br/>
        <w:t>[84]  Cfr. Declaración a título informativo rendida en la audiencia  pública</w:t>
        <w:br/>
        <w:t>celebrada en la sede de la Corte el 30 de enero de 2008 por el  señor  Mario</w:t>
        <w:br/>
        <w:t>Joseph. Hecho no controvertido por el Estado.</w:t>
        <w:br/>
        <w:br/>
        <w:t>[85]  Cfr. Demanda presentada por  la  Comisión,  supra  nota  3,  párr.  49</w:t>
        <w:br/>
        <w:t>(folio 112).</w:t>
        <w:br/>
        <w:br/>
        <w:t>[86]  “Por esos motivos […] se recibe en forma el recurso  de  los  acusados</w:t>
        <w:br/>
        <w:t>Jocelerme  Privert,  Amanus  Mayette,  Yvon  Neptune,  etc…  en  virtud  del</w:t>
        <w:br/>
        <w:t>principio de solidaridad en materia de recurso penal admitido por  la  Corte</w:t>
        <w:br/>
        <w:t>de Casación de la República […]; se dice y se declara  incompetente  ratione</w:t>
        <w:br/>
        <w:t>personae para instruir en contra de los acusados Yvon Neptune [y  4  otros],</w:t>
        <w:br/>
        <w:t>procesados en su respectiva calidad de Primer Ministro […] ; dice y  declara</w:t>
        <w:br/>
        <w:t>que la instrucción del asunto es incompleta; ordena, en virtud de  la  regla</w:t>
        <w:br/>
        <w:t>del doble grado de jurisdicción, la continuación de la  instrucción  por  la</w:t>
        <w:br/>
        <w:t>Sala de Instrucción del Tribunal  de  Primera  Instancia  de  Saint-Marc  en</w:t>
        <w:br/>
        <w:t>vista del interrogatorio […] que, en su mayoría, nunca fueron oídos  por  la</w:t>
        <w:br/>
        <w:t>Sala de Instrucción ni citados a comparecer a  ese  efecto  mientras  fueron</w:t>
        <w:br/>
        <w:t>reenviados ante  el  Tribunal  Criminal  conociendo  sin  la  asistencia  de</w:t>
        <w:br/>
        <w:t>jurados, y los no-justiciables estando excluidos  de  esa  lista,  esperando</w:t>
        <w:br/>
        <w:t>que se decida sobre el fondo” (expediente de prueba, tomo  VI,  folios  892-</w:t>
        <w:br/>
        <w:t>893).</w:t>
        <w:br/>
        <w:br/>
        <w:t>[87]  Cfr. Declaración rendida ante fedatario  público  (affidávit)  por  el</w:t>
        <w:br/>
        <w:t>señor Mario Joseph, supra nota 81, párrs. 15-16 (folio 423).</w:t>
        <w:br/>
        <w:br/>
        <w:t>[88]  Cfr. Declaración rendida ante fedatario  público  (affidávit)  por  el</w:t>
        <w:br/>
        <w:t>señor Serge Henri Vieux, supra nota 82, párr. 14 (folio 445).</w:t>
        <w:br/>
        <w:br/>
        <w:t>[89]  Cfr. Alegatos  finales  escritos  presentados  por  el  representante,</w:t>
        <w:br/>
        <w:t>supra nota 65, párrs. 54-55 (folios 280-281).</w:t>
        <w:br/>
        <w:br/>
        <w:t>[90]  Cfr. Alegatos  finales  escritos  presentados  por  el  representante,</w:t>
        <w:br/>
        <w:t>supra nota 65, párr. 71 (folio 285).</w:t>
        <w:br/>
        <w:br/>
        <w:t>[91]  Cfr. Escrito del Estado de 3 de octubre de 2007, supra nota 81  (folio</w:t>
        <w:br/>
        <w:t>295).</w:t>
        <w:br/>
        <w:br/>
        <w:t>[92]  Posteriormente, el texto dactilografiado de la decisión  fue  aportado</w:t>
        <w:br/>
        <w:t>por el representante y el texto oficial manuscrito por el Estado.</w:t>
        <w:br/>
        <w:br/>
        <w:t>[93]  Por otro lado, en respuesta  a  determinadas  preguntas  del  Tribunal</w:t>
        <w:br/>
        <w:t>(supra párr. 14), el representante señaló que una decisión judicial  que  no</w:t>
        <w:br/>
        <w:t>ha sido notificada no existe legalmente, por lo que  no  puede  considerarse</w:t>
        <w:br/>
        <w:t>notificada si una de las partes la utiliza  o  invoca  en  el  curso  de  un</w:t>
        <w:br/>
        <w:t>procedimiento. La Comisión se expresó en los  mismos  términos.  El  Estado,</w:t>
        <w:br/>
        <w:t>por su parte, coincidió en que si una decisión no ha sido notificada, no  es</w:t>
        <w:br/>
        <w:t>oponible a las partes. No obstante, agregó el  Estado,  si  la  decisión  es</w:t>
        <w:br/>
        <w:t>adoptada en presencia de éstas o su abogado, sí les  es  oponible;  que,  en</w:t>
        <w:br/>
        <w:t>este caso, si bien no ha  sido  notificada,  la  decisión  de  la  Corte  de</w:t>
        <w:br/>
        <w:t>Apelaciones es irrevocable en tanto la Corte de Casación no la  ha  “casado”</w:t>
        <w:br/>
        <w:t>y que la presunta víctima no puede alegar que  no  la  conoce,  por  haberla</w:t>
        <w:br/>
        <w:t>invocado en la audiencia ante este Tribunal.</w:t>
        <w:br/>
        <w:t>[94]  Cfr. Declaración rendida durante la audiencia pública celebrada en la</w:t>
        <w:br/>
        <w:t>sede de la Corte el 30 de enero de 2008 por el señor Yvon Neptune.</w:t>
        <w:br/>
        <w:br/>
        <w:t>[95]  El Estado señaló durante la audiencia pública que la  Constitución  de</w:t>
        <w:br/>
        <w:t>1987 estableció que los altos funcionarios del Estado  no  son  perseguibles</w:t>
        <w:br/>
        <w:t>en la justicia ordinaria si previamente no han sido  juzgados  por  la  Alta</w:t>
        <w:br/>
        <w:t>Corte de Justicia, como  una  medida  tomada  por  los  constituyentes  para</w:t>
        <w:br/>
        <w:t>evitar que, en un país de turbulencias políticas, esos funcionarios sean  en</w:t>
        <w:br/>
        <w:t>cualquier momento acusados y enviados a prisión. El Estado  expresó  que  la</w:t>
        <w:br/>
        <w:t>Alta Corte de  Justicia  prevista  en  la  Constitución  no  ha  sido  nunca</w:t>
        <w:br/>
        <w:t>constituida, pues para hacerlo debe existir una ley que implemente  aquellas</w:t>
        <w:br/>
        <w:t>normas constitucionales y que el modo  de  activarla  no  está  determinado,</w:t>
        <w:br/>
        <w:t>pero la Constitución dice que no  corresponde  hacerlo  al  Gobierno  de  la</w:t>
        <w:br/>
        <w:t>República. Además, que para constituirla es necesario que  el  Parlamento  y</w:t>
        <w:br/>
        <w:t>la Corte de Casación funcionen  normalmente,  pues  los  presidentes  de  la</w:t>
        <w:br/>
        <w:t>Asamblea Nacional y  de  la  Corte  Suprema  deben  fungir  de  oficio  como</w:t>
        <w:br/>
        <w:t>presidente y vicepresidente de esa Alta Corte de Justicia, pero  actualmente</w:t>
        <w:br/>
        <w:t>hay un presidente  interino  de  la  Corte  de  Casación,  que  no  ha  sido</w:t>
        <w:br/>
        <w:t>confirmado en su función, y no está  determinada  la  forma  de  activar  la</w:t>
        <w:br/>
        <w:t>cámara de diputados, que sería la encargada de formular  la  acusación  ante</w:t>
        <w:br/>
        <w:t>la Alta Corte de Justicia. Finalmente, señaló que aún siendo juzgado en  ese</w:t>
        <w:br/>
        <w:t>procedimiento, un alto funcionario del Estado no  necesariamente  sea  luego</w:t>
        <w:br/>
        <w:t>perseguible en la justicia ordinaria. Para la  Comisión  Interamericana,  la</w:t>
        <w:br/>
        <w:t>Alta Corte de Justicia no es un órgano judicial, es una potestad  del  poder</w:t>
        <w:br/>
        <w:t>legislativo y respecto del mismo no hay reglas de  procedimiento,  más  allá</w:t>
        <w:br/>
        <w:t>de los artículos 185 a 190 de la Constitución, por lo que no hay nada  claro</w:t>
        <w:br/>
        <w:t>sobre el procedimiento, ni sobre las garantías de las personas  sometidas  a</w:t>
        <w:br/>
        <w:t>este procedimiento, y que bajo las circunstancias  actuales  no  es  posible</w:t>
        <w:br/>
        <w:t>constituirla, dado que la Corte de Casación no  tiene  presidente  desde  el</w:t>
        <w:br/>
        <w:t>año 2004. Por su parte, el  representante  sostuvo  que  la  posibilidad  de</w:t>
        <w:br/>
        <w:t>llevarlo ante la Alta Corte de  Justicia  implica  una  amenaza,  pues  nada</w:t>
        <w:br/>
        <w:t>indica que el gobierno no pueda continuar con el proceso.</w:t>
        <w:br/>
        <w:br/>
        <w:t>[96]  De acuerdo  con  el  artículo  99  de  la  Constitución,  la  Asamblea</w:t>
        <w:br/>
        <w:t>Nacional está presidida por el presidente del Senado. Cfr.  Constitución  de</w:t>
        <w:br/>
        <w:t>la República de Haití de 1987 (expediente de prueba, tomo V, folio 730).</w:t>
        <w:br/>
        <w:br/>
        <w:t>[97]  Cfr. Constitución de la República de Haití de 1987, artículos 185-190</w:t>
        <w:br/>
        <w:t>(expediente de prueba, tomo V, folios 745-746).</w:t>
        <w:br/>
        <w:br/>
        <w:t>[98]  Cfr. Declaración rendida ante fedatario  público  (affidávit)  por  el</w:t>
        <w:br/>
        <w:t>señor Yvon Neptune, supra nota  6,  párr.  26  (folio  455),  y  Declaración</w:t>
        <w:br/>
        <w:t>rendida durante la audiencia pública celebrada en la sede de la Corte el  30</w:t>
        <w:br/>
        <w:t>de enero de 2008 por el señor Yvon Neptune.</w:t>
        <w:br/>
        <w:br/>
        <w:t>[99]  Cfr. Declaración rendida durante la audiencia pública celebrada en  la</w:t>
        <w:br/>
        <w:t>sede de la Corte el 30 de enero de 2008 por el señor Yvon Neptune.</w:t>
        <w:br/>
        <w:br/>
        <w:t>[100]        Cfr.  Intervención  del  representante  durante  la   audiencia</w:t>
        <w:br/>
        <w:t>pública celebrada en la sede de la Corte el 30 de enero de 2008.</w:t>
        <w:br/>
        <w:br/>
        <w:t>[101]       Cfr. Intervención  de  la  Comisión  Interamericana  durante  la</w:t>
        <w:br/>
        <w:t>audiencia pública celebrada en la sede de la Corte el 30 de enero de 2008.</w:t>
        <w:br/>
        <w:br/>
        <w:t>[102]       Cfr. Intervención del  Estado  de  Haití  durante  la  audiencia</w:t>
        <w:br/>
        <w:t>pública celebrada en la sede de la Corte el 30 de enero de 2008  (traducción</w:t>
        <w:br/>
        <w:t>de la Secretaría de la Corte).</w:t>
        <w:br/>
        <w:br/>
        <w:t>[103]       Cfr. Escrito del Estado de 3 de octubre de 2007 (expediente de</w:t>
        <w:br/>
        <w:t>fondo, tomo II, folio 295).</w:t>
        <w:br/>
        <w:br/>
        <w:t>[104]       Cfr. Escrito del Estado de 22 de febrero de 2008 (expediente de</w:t>
        <w:br/>
        <w:t>fondo, tomo II, folio 526).</w:t>
        <w:br/>
        <w:br/>
        <w:t>[105]       El representante señaló que  en  estos  momentos  sería  difícil</w:t>
        <w:br/>
        <w:t>para el Estado asegurar que  no  habrán  más  investigaciones  respecto  del</w:t>
        <w:br/>
        <w:t>señor Neptune, pues no puede impedir a la parte civil que ejerza su  derecho</w:t>
        <w:br/>
        <w:t>de apelar en casación, si bien podría el Estado renunciar a  la  persecución</w:t>
        <w:br/>
        <w:t>penal. No obstante, según el señor Joseph, la parte  civil  tendría  aún  el</w:t>
        <w:br/>
        <w:t>derecho de llevar el asunto ante la Alta Corte de Justicia.</w:t>
        <w:br/>
        <w:br/>
        <w:t>[106]       Cfr. Escrito del Estado de 6 de marzo de 2008 (expediente de</w:t>
        <w:br/>
        <w:t>fondo, tomo II, folio 539).</w:t>
        <w:br/>
        <w:br/>
        <w:t>[107] Cfr. Caso Velásquez Rodríguez Vs. Honduras. Excepciones  Preliminares.</w:t>
        <w:br/>
        <w:t>Sentencia de 26 de junio de 1987. Serie C No. 1,  párr.  91;  Caso  Zambrano</w:t>
        <w:br/>
        <w:t>Vélez y otros, supra nota 47,  párr.  114,  y  Caso  de  la  Masacre  de  La</w:t>
        <w:br/>
        <w:t>Rochela, supra nota 43, párr. 145.</w:t>
        <w:br/>
        <w:br/>
        <w:t>[108]       Cfr. Caso Velásquez Rodríguez. Fondo, supra nota 34, párrs.  63-</w:t>
        <w:br/>
        <w:t>64 y 66-68; Caso del Pueblo Saramaka, supra  nota  36,  párr.  177,  y  Caso</w:t>
        <w:br/>
        <w:t>Chaparro Álvarez y Lapo Iñiguez, supra  nota  36,  párr.  133.  Ver  también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9, párr. 24.</w:t>
        <w:br/>
        <w:br/>
        <w:t>[109]       Cfr. Caso Genie Lacayo  Vs.  Nicaragua.  Fondo,  Reparaciones  y</w:t>
        <w:br/>
        <w:t>Costas. Sentencia de 29 de enero de 1997, Serie C No. 30, párr. 74,  y  Caso</w:t>
        <w:br/>
        <w:t>Baena Ricardo y otros, supra nota 39, párr. 137.</w:t>
        <w:br/>
        <w:br/>
        <w:t>[110]       Cfr. Caso Castillo  Petruzzi  y  otros.  Fondo,  Reparaciones  y</w:t>
        <w:br/>
        <w:t>Costas, supra nota 51, párr. 130.</w:t>
        <w:br/>
        <w:t>[111] Cfr. Caso del Tribunal Constitucional. Fondo, Reparaciones  y  Costas,</w:t>
        <w:br/>
        <w:t>supra nota 35, párr. 77; Caso La Cantuta, supra nota 42, párr. 140,  y  Caso</w:t>
        <w:br/>
        <w:t>Almonacid Arellano y otros, supra nota 37, párr. 130.</w:t>
        <w:br/>
        <w:br/>
        <w:t>[112]       Cfr. Caso Cantos Vs. Argentina. Fondo,  Reparaciones  y  Costas.</w:t>
        <w:br/>
        <w:t>Sentencia de 28 de Noviembre de 2002. Serie C No. 97, párr. 50.</w:t>
        <w:br/>
        <w:br/>
        <w:t>[113]       Cfr.,  mutatis  mutandis,  Caso  Palamara  Iribarne  Vs.  Chile.</w:t>
        <w:br/>
        <w:t>Fondo, Reparaciones y Costas. Sentencia de 22 de noviembre de 2005. Serie  C</w:t>
        <w:br/>
        <w:t>No. 118, párr. 50.</w:t>
        <w:br/>
        <w:br/>
        <w:t>[114]       En similares términos, cfr. CEDH Affaire Golder c.  Royaume-Uni,</w:t>
        <w:br/>
        <w:t>arrêt du 21 février 1975, série A no. 18, párrs.  28-36,  y  CEDH,  Case  of</w:t>
        <w:br/>
        <w:t>Baskiene v. Lithuania, Judgment, 24 July 1975, párrs. 78-79.</w:t>
        <w:br/>
        <w:br/>
        <w:t>[115]       Cfr. Caso Fermín Ramírez, supra nota 48, párr. 68.</w:t>
        <w:br/>
        <w:t>[116]       Artículo 7 (Libertad personal)</w:t>
        <w:br/>
        <w:t xml:space="preserve">     1.    Toda persona tiene derecho  a  la  libertad  y  a  la  seguridad</w:t>
        <w:br/>
        <w:t xml:space="preserve">         personales.</w:t>
        <w:br/>
        <w:t xml:space="preserve">     2.    Nadie puede ser privado de su libertad  física,  salvo  por  las</w:t>
        <w:br/>
        <w:t xml:space="preserve">         causas  y  en  las  condiciones  fijadas  de   antemano   por   las</w:t>
        <w:br/>
        <w:t xml:space="preserve">         Constituciones Políticas de los Estados  partes  o  por  las  leyes</w:t>
        <w:br/>
        <w:t xml:space="preserve">         dictadas conforme a ellas.</w:t>
        <w:br/>
        <w:t xml:space="preserve">     3.     Nadie  puede  ser  sometido  a  detención   o   encarcelamiento</w:t>
        <w:br/>
        <w:t xml:space="preserve">         arbitrarios.</w:t>
        <w:br/>
        <w:t xml:space="preserve">     4.    Toda persona detenida o  retenida  debe  ser  informada  de  las</w:t>
        <w:br/>
        <w:t xml:space="preserve">         razones de su detención y  notificada,  sin  demora,  del  cargo  o</w:t>
        <w:br/>
        <w:t xml:space="preserve">         cargos formulados contra ella.</w:t>
        <w:br/>
        <w:t xml:space="preserve">     5.    Toda persona detenida o retenida debe ser llevada,  sin  demora,</w:t>
        <w:br/>
        <w:t xml:space="preserve">         ante un juez u otro funcionario autorizado por la ley para  ejercer</w:t>
        <w:br/>
        <w:t xml:space="preserve">         funciones judiciales y tendrá derecho a ser juzgada  dentro  de  un</w:t>
        <w:br/>
        <w:t xml:space="preserve">         plazo razonable o a ser puesta en libertad, sin  perjuicio  de  que</w:t>
        <w:br/>
        <w:t xml:space="preserve">         continúe  el  proceso.  Su  libertad  podrá  estar  condicionada  a</w:t>
        <w:br/>
        <w:t xml:space="preserve">         garantías que aseguren su comparecencia en el juicio.</w:t>
        <w:br/>
        <w:t xml:space="preserve">     6.    Toda persona privada de libertad tiene derecho a  recurrir  ante</w:t>
        <w:br/>
        <w:t xml:space="preserve">         un juez o tribunal competente,  a  fin  de  que  éste  decida,  sin</w:t>
        <w:br/>
        <w:t xml:space="preserve">         demora, sobre la legalidad de su arresto o detención  y  ordene  su</w:t>
        <w:br/>
        <w:t xml:space="preserve">         libertad si el arresto o  la  detención  fueron  ilegales.  En  los</w:t>
        <w:br/>
        <w:t xml:space="preserve">         Estados Partes cuyas leyes prevén que toda  persona  que  se  viera</w:t>
        <w:br/>
        <w:t xml:space="preserve">         amenazada de ser privada de su libertad tiene derecho a recurrir  a</w:t>
        <w:br/>
        <w:t xml:space="preserve">         un juez o tribunal competente a fin de que  éste  decida  sobre  la</w:t>
        <w:br/>
        <w:t xml:space="preserve">         legalidad de tal amenaza, dicho recurso no puede ser restringido ni</w:t>
        <w:br/>
        <w:t xml:space="preserve">         abolido. Los  recursos  podrán  interponerse  por  sí  o  por  otra</w:t>
        <w:br/>
        <w:t xml:space="preserve">         persona. […]</w:t>
        <w:br/>
        <w:br/>
        <w:t>[117]       Cfr. Demanda presentada por la Comisión,  supra  nota  3,  párr.</w:t>
        <w:br/>
        <w:t>103 (folio 126).</w:t>
        <w:br/>
        <w:br/>
        <w:t>[118]       Alegatos finales  escritos  presentados  por  el  representante,</w:t>
        <w:br/>
        <w:t>supra nota 65, párr. 69 (folio 284).</w:t>
        <w:br/>
        <w:br/>
        <w:t>[119]         Cfr.   Alegatos   finales   escritos   presentados   por    el</w:t>
        <w:br/>
        <w:t>representante, supra nota 65, párr. 68 (folio 284).</w:t>
        <w:br/>
        <w:br/>
        <w:t>[120]       Cfr. Caso Chaparro Álvarez y Lapo Íñiguez, supra nota 36,  párr.</w:t>
        <w:br/>
        <w:t>51.</w:t>
        <w:br/>
        <w:br/>
        <w:t>[121]       Cfr. CEDH, Affaire Engel et autres c. Pays-Bas, arrêt du 8  juin</w:t>
        <w:br/>
        <w:t>1976, párr. 58.  El  texto  original  en  francés  es  el  siguiente:  “[e]n</w:t>
        <w:br/>
        <w:t>proclamant le “droit à la liberté”, le paragraphe 1  de  l’article  5  (art.</w:t>
        <w:br/>
        <w:t>5.1) vise la liberté individuelle dans son acceptation  classique,  c’est  à</w:t>
        <w:br/>
        <w:t>dire la liberté physique de la personne […]”.</w:t>
        <w:br/>
        <w:br/>
        <w:t>[122]       Cfr. Caso Chaparro Álvarez y Lapo Iñiguez, supra nota 36,  párr.</w:t>
        <w:br/>
        <w:t>53.</w:t>
        <w:br/>
        <w:br/>
        <w:t>[123]       Cfr. Caso Chaparro Álvarez y Lapo Íñiguez, supra nota 36,  párr.</w:t>
        <w:br/>
        <w:t>54.</w:t>
        <w:br/>
        <w:br/>
        <w:t>[124]       Cfr. Naciones Unidas, Consejo Económico y Social. Informe  sobre</w:t>
        <w:br/>
        <w:t>la situación de los derechos humanos en  Haití  presentado  por  el  Experto</w:t>
        <w:br/>
        <w:t>Independiente Sr. Louis Joinet, supra nota 66, párrs. 56-57.</w:t>
        <w:br/>
        <w:br/>
        <w:t>[125]       Naciones Unidas, Consejo Económico y Social.  Informe  sobre  la</w:t>
        <w:br/>
        <w:t>situación de los  derechos  humanos  en  Haití  presentado  por  el  Experto</w:t>
        <w:br/>
        <w:t>Independiente Sr. Louis Joinet, supra nota 66, párr. 57.</w:t>
        <w:br/>
        <w:br/>
        <w:t>[126]       Naciones Unidas, Consejo Económico y Social.  Informe  sobre  la</w:t>
        <w:br/>
        <w:t>situación de los  derechos  humanos  en  Haití  presentado  por  el  Experto</w:t>
        <w:br/>
        <w:t>Independiente Sr. Louis Joinet, supra nota 66, párrs. 59-67.</w:t>
        <w:br/>
        <w:br/>
        <w:t>[127]        Cfr.  Informe  del  Secretario  General   de   la   Misión   de</w:t>
        <w:br/>
        <w:t>Estabilización de las Naciones Unidas en Haití (MINUSTAH), S/2006/60,  2  de</w:t>
        <w:br/>
        <w:t>febrero de 2006, párr. 45. Esa situación  ya  había  sido  reportada  en  el</w:t>
        <w:br/>
        <w:t>informe de 6 de mayo de 2005, S/2005/302, en el párr. 30, y  en  el  informe</w:t>
        <w:br/>
        <w:t>de 25 de febrero de 2005, S/2005/124, en los párrs. 37 y 58.</w:t>
        <w:br/>
        <w:br/>
        <w:t>[128]       Naciones Unidas, Consejo Económico y Social.  Informe  sobre  la</w:t>
        <w:br/>
        <w:t>situación de los  derechos  humanos  en  Haití  presentado  por  el  Experto</w:t>
        <w:br/>
        <w:t>Independiente Sr. Louis Joinet, 26 de enero de 2006, E/CN.4/2006/115,  párr.</w:t>
        <w:br/>
        <w:t>44.</w:t>
        <w:br/>
        <w:br/>
        <w:t>[129]         Cfr.   Alegatos   finales   escritos   presentados   por    el</w:t>
        <w:br/>
        <w:t>representante, supra nota 65, párr. 70 (folio 285).</w:t>
        <w:br/>
        <w:br/>
        <w:t>[130]         Cfr.   Alegatos   finales   escritos   presentados   por    el</w:t>
        <w:br/>
        <w:t>representante, supra nota 65, párr. 71 (folio 285).</w:t>
        <w:br/>
        <w:br/>
        <w:t>[131]       Alegatos finales  escritos  presentados  por  el  representante,</w:t>
        <w:br/>
        <w:t>supra nota 65, párr. 74 (folio 285).</w:t>
        <w:br/>
        <w:br/>
        <w:t>[132]       Cfr. Caso Chaparro Álvarez y Lapo Íñiguez, supra nota 36,  párr.</w:t>
        <w:br/>
        <w:t>57.</w:t>
        <w:br/>
        <w:br/>
        <w:t>[133]        Caso  Gangaram  Panday  Vs.  Suriname.  Fondo,  Reparaciones  y</w:t>
        <w:br/>
        <w:t>Costas. Sentencia de 21 de enero de 1994. Serie C No.  16,  párr.  47;  Caso</w:t>
        <w:br/>
        <w:t>Chaparro Álvarez y Lapo Íñiguez., supra nota 36, párr.  90,  y  Caso  García</w:t>
        <w:br/>
        <w:t>Asto y Ramírez Rojas Vs. Perú. Excepción Preliminar, Fondo,  Reparaciones  y</w:t>
        <w:br/>
        <w:t>Costas. Sentencia de 25 de noviembre de 2005. Serie C No.  137,  párr.  105.</w:t>
        <w:br/>
        <w:t>Ver también Caso Servellón García y otros, supra nota 39, párr. 90.</w:t>
        <w:br/>
        <w:br/>
        <w:t>[134]       Cfr. Caso Chaparro Álvarez y Lapo Íñiguez, supra nota 36,  párr.</w:t>
        <w:br/>
        <w:t>93.</w:t>
        <w:br/>
        <w:br/>
        <w:t>[135]       Cfr. Caso Servellón García y otros, supra nota 39, párr.  90,  y</w:t>
        <w:br/>
        <w:t>Caso Acosta Calderón Vs. Ecuador. Fondo, Reparaciones  y  Costas.  Sentencia</w:t>
        <w:br/>
        <w:t>de 24 de junio de 2005. Serie C No. 129, párr. 111.</w:t>
        <w:br/>
        <w:br/>
        <w:t>[136]       Cfr. Caso Palamara Iribarne, supra nota 113, y Caso García  Asto</w:t>
        <w:br/>
        <w:t>y Ramírez Rojas, supra nota 133, párr. 106.</w:t>
        <w:br/>
        <w:br/>
        <w:t>[137]       Cfr. Caso "Instituto de Reeducación  del  Menor"  Vs.  Paraguay.</w:t>
        <w:br/>
        <w:t>Excepciones Preliminares, Fondo, Reparaciones y Costas. Sentencia  de  2  de</w:t>
        <w:br/>
        <w:t>septiembre de 2004. Serie C No. 112, párr. 228.</w:t>
        <w:br/>
        <w:br/>
        <w:t>[138]       Cfr. Caso García Asto y Ramírez Rojas,  supra  nota  133,  párr.</w:t>
        <w:br/>
        <w:t>128.</w:t>
        <w:br/>
        <w:t>[139]       Cfr. Demanda presentada por la Comisión, supra nota 3, párr.  87</w:t>
        <w:br/>
        <w:t>(folio 123).</w:t>
        <w:br/>
        <w:br/>
        <w:t>[140]       Cfr. Demanda presentada por la Comisión, supra nota 3, párr.  94</w:t>
        <w:br/>
        <w:t>(folio 124)</w:t>
        <w:br/>
        <w:br/>
        <w:t>[141]       Cfr. Demanda presentada por la Comisión, supra nota 3, párr.  94</w:t>
        <w:br/>
        <w:t>(folio 124)</w:t>
        <w:br/>
        <w:br/>
        <w:t>[142]         Cfr.   Alegatos   finales   escritos   presentados   por    el</w:t>
        <w:br/>
        <w:t>representante, supra nota 65, párr. 75 (folio 285).</w:t>
        <w:br/>
        <w:br/>
        <w:t>[143]       Cfr. Caso Chaparro Álvarez y Lapo Iñiguez, supra nota 36,  párr.</w:t>
        <w:br/>
        <w:t>69.</w:t>
        <w:br/>
        <w:br/>
        <w:t>[144]  Cfr.  Caso  Juan   Humberto   Sánchez   Vs.   Honduras.   Excepciones</w:t>
        <w:br/>
        <w:t>Preliminares, Fondo, Reparaciones y Costas.  Sentencia  de  7  de  junio  de</w:t>
        <w:br/>
        <w:t>2003. Serie C No. 99, , párr. 82, y Caso Chaparro Álvarez  y  Lapo  Íñiguez,</w:t>
        <w:br/>
        <w:t>supra nota 36, párr 70.</w:t>
        <w:br/>
        <w:br/>
        <w:t>[145]       Cfr. Caso Chaparro Álvarez y Lapo Íñiguez, supra nota 36,  párr.</w:t>
        <w:br/>
        <w:t>71.</w:t>
        <w:br/>
        <w:br/>
        <w:t>[146] Cfr.  Caso  Bulacio  Vs.  Argentina.  Fondo,  Reparaciones  y  Costas.</w:t>
        <w:br/>
        <w:t>Sentencia de 18 de septiembre de 2003. Serie C  No.  100,  párr.  129;  Caso</w:t>
        <w:br/>
        <w:t>Chaparro Álvarez y Lapo Íñiguez, supra nota 36,  párr.  81,  y  Caso  García</w:t>
        <w:br/>
        <w:t>Asto y Ramírez Rojas, supra nota 133, párr. 109.</w:t>
        <w:br/>
        <w:br/>
        <w:t>[147]       Cfr. CEDH, Affaire Brogan et autres c. Royaume Uni, arrêt du  29</w:t>
        <w:br/>
        <w:t>novembre 1988, série A no. 145-B, párr. 59.</w:t>
        <w:br/>
        <w:br/>
        <w:t>[148]       Cfr. Caso Acosta  Calderón,  supra  nota  135,  párr.  74;  Caso</w:t>
        <w:br/>
        <w:t>Servellón García y otros, supra nota 39, párr. 88,  y  Caso  García  Asto  y</w:t>
        <w:br/>
        <w:t>Ramírez Rojas, supra nota 133, párr. 106.</w:t>
        <w:br/>
        <w:br/>
        <w:t>[149] Cfr. Caso  Suárez  Rosero.  Fondo,  supra  nota  47,  párr.  77;  Caso</w:t>
        <w:br/>
        <w:t>Chaparro Álvarez y Lapo Íñiguez., supra nota 36, párr.  145,  y  Caso  López</w:t>
        <w:br/>
        <w:t>Álvarez Vs. Honduras. Fondo,  Reparaciones  y  Costas.  Sentencia  de  1  de</w:t>
        <w:br/>
        <w:t>febrero de 2006. Serie C No. 141, párr. 69.</w:t>
        <w:br/>
        <w:br/>
        <w:t>[150]       Cfr. Caso Chaparro Álvarez y Lapo Íñiguez, supra nota 36,  párr.</w:t>
        <w:br/>
        <w:t>107.</w:t>
        <w:br/>
        <w:br/>
        <w:t>[151]       Cfr. Caso Chaparro Álvarez y Lapo Íñiguez, supra nota 36,  párr.</w:t>
        <w:br/>
        <w:t>107; Caso Claude Reyes y otros Vs.  Chile.  Fondo,  Reparaciones  y  Costas.</w:t>
        <w:br/>
        <w:t>Sentencia de 19 de septiembre de 2006. Serie C No. 151, párr.  120,  y  Caso</w:t>
        <w:br/>
        <w:t>Yatama  Vs.  Nicaragua.  Excepciones  Preliminares,  Fondo,  Reparaciones  y</w:t>
        <w:br/>
        <w:t>Costas. Sentencia de 23 de junio de  2005.  Serie  C  No.  127,  párr.  152.</w:t>
        <w:br/>
        <w:t>Asimismo, la Corte Europea ha señalado que  los  jueces  deben  indicar  con</w:t>
        <w:br/>
        <w:t>suficiente  claridad  las  razones  a  partir  de  las  cuales   toman   sus</w:t>
        <w:br/>
        <w:t>decisiones.  Cfr.CEDH,  Affaire  Hadjianastassiou  c.  Grèce,  arrêt  du  16</w:t>
        <w:br/>
        <w:t>décembre 1992, série A no. 252, párrs. 22-23.</w:t>
        <w:br/>
        <w:br/>
        <w:t>[152]       Cfr. Caso Chaparro Álvarez y Lapo Íñiguez, supra nota 36,  párr.</w:t>
        <w:br/>
        <w:t>117.</w:t>
        <w:br/>
        <w:br/>
        <w:t>[153]       Cfr. Demanda presentada por la Comisión,  supra  nota  3,  párr.</w:t>
        <w:br/>
        <w:t>102 (folio 125).</w:t>
        <w:br/>
        <w:br/>
        <w:t>[154]       Cfr. Demanda presentada por la Comisión, supra nota 3, párr.  97</w:t>
        <w:br/>
        <w:t>(folio 124).</w:t>
        <w:br/>
        <w:br/>
        <w:t>[155] Cfr. Demanda presentada por la  Comisión,  supra  nota  3,  párr.  101</w:t>
        <w:br/>
        <w:t>(folio 125).</w:t>
        <w:br/>
        <w:br/>
        <w:t>[156]         Cfr.   Alegatos   finales   escritos   presentados   por    el</w:t>
        <w:br/>
        <w:t>representante, supra nota 65, párr. 77 (folio 285).</w:t>
        <w:br/>
        <w:br/>
        <w:t>[157]       Caso La Cantuta, supra nota 42, párr. 112.</w:t>
        <w:br/>
        <w:br/>
        <w:t>[158]       Cfr. Caso Neira Alegría y otros Vs. Perú.  Fondo.  Sentencia  de</w:t>
        <w:br/>
        <w:t>19 de enero de 1995. Serie C No. 20, párr. 82; Caso La Cantuta,  supra  nota</w:t>
        <w:br/>
        <w:t>42, párr. 111, y Caso de las Hermanas Serrano Cruz Vs. El  Salvador.  Fondo,</w:t>
        <w:br/>
        <w:t>Reparaciones y Costas. Sentencia de 1 de marzo de 2005.  Serie  C  No.  120,</w:t>
        <w:br/>
        <w:t>párr. 79. Ver también El Hábeas Corpus Bajo Suspensión de  Garantías  (arts.</w:t>
        <w:br/>
        <w:t>27.2, 25.1 y 7.6  Convención  Americana  sobre  Derechos  Humanos).  Opinión</w:t>
        <w:br/>
        <w:t>Consultiva OC-8/87 del 30 de enero de 1987. Serie A No. 8, párr. 35.</w:t>
        <w:br/>
        <w:br/>
        <w:t>[159]       Cfr. Declaración a título informativo rendida  en  la  audiencia</w:t>
        <w:br/>
        <w:t>pública celebrada en la sede de la Corte el 30  de  enero  de  2008  por  el</w:t>
        <w:br/>
        <w:t>señor Mario Joseph.</w:t>
        <w:br/>
        <w:br/>
        <w:t>[160]       Cfr. Demanda presentada por la Comisión, supra nota 3, párr.  32</w:t>
        <w:br/>
        <w:t>(folio 109),  y  Acción  de  Forum  non  conveniens,  9  de  julio  de  2004</w:t>
        <w:br/>
        <w:t>(expediente de prueba, tomo II, anexo 4, folio 258).</w:t>
        <w:br/>
        <w:br/>
        <w:t>[161]       Cfr. Declaración rendida ante fedatario público (affidávit)  por</w:t>
        <w:br/>
        <w:t>el señor Serge Henri Vieux, supra nota 82, párr. 5 (folio 444).</w:t>
        <w:br/>
        <w:br/>
        <w:t>[162]       Cfr. Demanda presentada por la Comisión, supra nota 3, párr.  32</w:t>
        <w:br/>
        <w:t>(folio 109), y Decisión de la Suprema Corte de  Haití  sobre  la  acción  de</w:t>
        <w:br/>
        <w:t>forum non conveniens, 17 de enero de 2005 (expediente de  prueba,  tomo  II,</w:t>
        <w:br/>
        <w:t>anexo 5, folios 260-261).</w:t>
        <w:br/>
        <w:br/>
        <w:t>[163]       Cfr. Demanda presentada por la Comisión,  supra  nota  3,  párr.</w:t>
        <w:br/>
        <w:t>103 (folio 126).</w:t>
        <w:br/>
        <w:br/>
        <w:t>[164]       Cfr. El Hábeas Corpus Bajo Suspensión de Garantías (arts.  27.2,</w:t>
        <w:br/>
        <w:t>25.1 y 7.6 Convención Americana sobre Derechos  Humanos),  supra  nota  158,</w:t>
        <w:br/>
        <w:t>párr. 34.</w:t>
        <w:br/>
        <w:br/>
        <w:t>[165]       Artículo 9 (Principio de legalidad y de retroactividad)</w:t>
        <w:br/>
        <w:t xml:space="preserve">      Nadie puede ser condenado por acciones u omisiones que en  el  momento</w:t>
        <w:br/>
        <w:t xml:space="preserve">      de cometerse no fueran delictivos según el derecho aplicable.  Tampoco</w:t>
        <w:br/>
        <w:t xml:space="preserve">      se puede imponer pena más grave que la aplicable en el momento  de  la</w:t>
        <w:br/>
        <w:t xml:space="preserve">      comisión del delito. Si con posterioridad a la comisión del delito  la</w:t>
        <w:br/>
        <w:t xml:space="preserve">      ley dispone la imposición de una pena  más  leve,  el  delincuente  se</w:t>
        <w:br/>
        <w:t xml:space="preserve">      beneficiará de ello.</w:t>
        <w:br/>
        <w:br/>
        <w:t>[166]       Demanda presentada por la Comisión,  supra  nota  3,  párr.  120</w:t>
        <w:br/>
        <w:t>(folio 131).</w:t>
        <w:br/>
        <w:br/>
        <w:t>[167]       Alegatos finales escritos presentados  por  la  Comisión,  supra</w:t>
        <w:br/>
        <w:t>nota 22,  párr. 61 (folio 313).</w:t>
        <w:br/>
        <w:br/>
        <w:t>[168]       Cfr. Caso De La Cruz Flores  Vs.  Perú.  Fondo,  Reparaciones  y</w:t>
        <w:br/>
        <w:t>Costas. Sentencia de 18 de noviembre de 2004. Serie C No.  115,  párrs.  79-</w:t>
        <w:br/>
        <w:t>82, y Caso Fermín Ramírez, supra  nota  48,  párr.  90.  Ver  también,  Caso</w:t>
        <w:br/>
        <w:t>Castillo Petruzzi y otros. Fondo, Reparaciones  y  Costas,  supra  nota  51,</w:t>
        <w:br/>
        <w:t>párr. 121; Caso Lori Berenson Mejía Vs. Perú. Fondo, Reparaciones y  Costas.</w:t>
        <w:br/>
        <w:t>Sentencia de 25 de noviembre de 2004. Serie C No.  119,  párrs.  125-126,  y</w:t>
        <w:br/>
        <w:t>Caso Ricardo Canese Vs. Paraguay. Fondo, Reparaciones  y  Costas.  Sentencia</w:t>
        <w:br/>
        <w:t>de 31 de agosto de 2004. Serie C No. 111, párrs. 174-177.</w:t>
        <w:br/>
        <w:br/>
        <w:t>[169]       El texto del Código Penal haitiano fue  aportado  al  expediente</w:t>
        <w:br/>
        <w:t>por el declarante a título informativo señor Mario Joseph.</w:t>
        <w:br/>
        <w:br/>
        <w:t>[170]       Únicamente  se  encuentra  una  referencia  a  “masacre”  en  el</w:t>
        <w:br/>
        <w:t>artículo 68 del Código Penal haitiano, como  una  finalidad  del  delito  de</w:t>
        <w:br/>
        <w:t>“atentado”, pero no como un tipo penal en sí mismo.</w:t>
        <w:br/>
        <w:br/>
        <w:t>[171]       Ese auto tampoco cita el artículo 68 del Código Penal.</w:t>
        <w:br/>
        <w:br/>
        <w:t>[172]       Artículo 5 (Derecho a la integridad personal)</w:t>
        <w:br/>
        <w:t xml:space="preserve">     1.    Toda persona tiene  derecho  a  que  se  respete  su  integridad</w:t>
        <w:br/>
        <w:t xml:space="preserve">         física, psíquica y moral.</w:t>
        <w:br/>
        <w:t xml:space="preserve">     2.    Nadie debe ser sometido a torturas ni a penas o tratos  crueles,</w:t>
        <w:br/>
        <w:t xml:space="preserve">         inhumanos o degradantes. Toda  persona  privada  de  libertad  será</w:t>
        <w:br/>
        <w:t xml:space="preserve">         tratada con el respeto  debido  a  la  dignidad  inherente  al  ser</w:t>
        <w:br/>
        <w:t xml:space="preserve">         humano. […] </w:t>
        <w:br/>
        <w:t xml:space="preserve">     4.    Los procesados deben estar separados de los condenados, salvo en</w:t>
        <w:br/>
        <w:t xml:space="preserve">         circunstancias excepcionales, y serán sometidos  a  un  tratamiento</w:t>
        <w:br/>
        <w:t xml:space="preserve">         adecuado a su condición de personas no condenadas […].</w:t>
        <w:br/>
        <w:br/>
        <w:br/>
        <w:t>[173]       Demanda presentada por la  Comisión,  supra  nota  3,  párr.  80</w:t>
        <w:br/>
        <w:t>(folio 121).</w:t>
        <w:br/>
        <w:br/>
        <w:t>[174]       Demanda presentada por la  Comisión,  supra  nota  3,  párr.  63</w:t>
        <w:br/>
        <w:t>(folio 117).</w:t>
        <w:br/>
        <w:br/>
        <w:t>[175]       Demanda presentada por la  Comisión,  supra  nota  3,  párr.  75</w:t>
        <w:br/>
        <w:t>(folio 120).</w:t>
        <w:br/>
        <w:br/>
        <w:t>[176]         Cfr.   Alegatos   finales   escritos   presentados   por    el</w:t>
        <w:br/>
        <w:t>representante, supra nota 65, párr. 64 (folios 282-283).</w:t>
        <w:br/>
        <w:br/>
        <w:t>[177] Cfr. Alegatos  finales  escritos  presentados  por  el  representante,</w:t>
        <w:br/>
        <w:t>supra nota 65, párr. 65 (folio 283).</w:t>
        <w:br/>
        <w:br/>
        <w:t>[178]       Los principios recogidos en  los  artículos  5.1  y  5.2  de  la</w:t>
        <w:br/>
        <w:t>Convención también están contenidos en los artículos  7  y  10.1  del  Pacto</w:t>
        <w:br/>
        <w:t>Internacional de Derechos Civiles y Políticos (en adelante “el Pacto”),  los</w:t>
        <w:br/>
        <w:t>cuales establecen, respectivamente, que “[n]adie será  sometido  a  torturas</w:t>
        <w:br/>
        <w:t>ni a penas o tratos crueles, inhumanos o degradantes  […]”,  y  que  “[t]oda</w:t>
        <w:br/>
        <w:t>persona privada de libertad  será  tratada  humanamente  y  con  el  respeto</w:t>
        <w:br/>
        <w:t>debido a la dignidad inherente  al  ser  humano.”  Los  principios  sexto  y</w:t>
        <w:br/>
        <w:t>primero del Conjunto de Principios para la protección de todas las  personas</w:t>
        <w:br/>
        <w:t>sometidas  a  cualquier  forma  de  detención   o   prisión[179]   disponen,</w:t>
        <w:br/>
        <w:t>respectivamente, de lo mismo. Por su  parte,  el  artículo  3  del  Convenio</w:t>
        <w:br/>
        <w:t>Europeo para la Protección de los  Derechos  Humanos  y  de  las  Libertades</w:t>
        <w:br/>
        <w:t>Fundamentales dispone que “[n]adie podrá ser sometido a tortura ni  a  penas</w:t>
        <w:br/>
        <w:t>o tratos inhumanos o degradantes.”  Cfr.  Pacto  Internacional  de  Derechos</w:t>
        <w:br/>
        <w:t>Civiles y  Políticos,  art.  7  y  10.1;  Conjunto  de  Principios  para  la</w:t>
        <w:br/>
        <w:t>protección de todas las personas sometidas a cualquier forma de detención  o</w:t>
        <w:br/>
        <w:t>prisión, principios 1 y 6; y Convenio Europeo  para  la  Protección  de  los</w:t>
        <w:br/>
        <w:t>Derechos Humanos y de las Libertades Fundamentales, art. 3.</w:t>
        <w:br/>
        <w:br/>
        <w:t>[180]       Cfr. Caso Neira Alegría y otros. Fondo, supra  nota  158,  párr.</w:t>
        <w:br/>
        <w:t>60; Caso del Penal Miguel Castro Castro, supra nota 39, párr.  160,  y  Caso</w:t>
        <w:br/>
        <w:t>Montero  Aranguren  y  otros  (Retén  de  Catia)   Vs.   Venezuela.   Fondo,</w:t>
        <w:br/>
        <w:t>Reparaciones y Costas. Sentencia de 5 de julio de 2006.  Serie  C  No.  150,</w:t>
        <w:br/>
        <w:t>párrs. 85 y 87.</w:t>
        <w:br/>
        <w:br/>
        <w:t>[181]       Cfr. CEDH, Affaire Kudla c. Pologne, arrêt du 26  octobre  2000,</w:t>
        <w:br/>
        <w:t>Recueil des arrêts et décisions 2000-XI, párr. 94.</w:t>
        <w:br/>
        <w:br/>
        <w:t>[182]       Cfr. Caso Loayza Tamayo. Fondo, supra nota 44,  párr.  58;  Caso</w:t>
        <w:br/>
        <w:t>del Penal Miguel Castro Castro, supra nota 39,  párr.  315,  y  Caso  García</w:t>
        <w:br/>
        <w:t>Asto y Ramírez Rojas, supra nota 133, párr. 221. Ver también Reglas  mínimas</w:t>
        <w:br/>
        <w:t>para el tratamiento de los reclusos. Adoptadas por  el  Primer  Congreso  de</w:t>
        <w:br/>
        <w:t>las  Naciones  Unidas  sobre  Prevención  del  Delito  y   Tratamiento   del</w:t>
        <w:br/>
        <w:t>Delincuente, celebrado en Ginebra  en  1955,  y  aprobadas  por  el  Consejo</w:t>
        <w:br/>
        <w:t>Económico y Social en sus resoluciones 663C (XXIV) de 31 de julio de 1957  y</w:t>
        <w:br/>
        <w:t>2076 (LXII) de 13 de mayo de 1977, Reglas 10 y 11.</w:t>
        <w:br/>
        <w:br/>
        <w:t>[183]       Cfr. Naciones Unidas, Observaciones finales  del  Comité  contra</w:t>
        <w:br/>
        <w:t>la Tortura: Bolivia, A/56/44, 10 de mayo de 2001, párr. 95f).</w:t>
        <w:br/>
        <w:br/>
        <w:t>[184]       Cfr. Declaración rendida ante fedatario público (affidávit)  por</w:t>
        <w:br/>
        <w:t>el señor Yvon Neptune, supra nota 6, párrs. 10-13 (folio 450).</w:t>
        <w:br/>
        <w:br/>
        <w:t>[185]       Cfr. Declaración rendida ante fedatario público (affidávit)  por</w:t>
        <w:br/>
        <w:t>el señor Yvon Neptune, supra nota 6, párr. 15 (folio 451).</w:t>
        <w:br/>
        <w:br/>
        <w:t>[186]       Cfr. Declaración rendida ante fedatario público (affidávit)  por</w:t>
        <w:br/>
        <w:t>el señor Ronald Saint-Jean el 20 de septiembre de 2007, párr. 9  (expediente</w:t>
        <w:br/>
        <w:t>de prueba, tomo III, folio 430).</w:t>
        <w:br/>
        <w:br/>
        <w:t>[187]       Cfr. Demanda presentada por la Comisión, supra  nota  3,  párrs.</w:t>
        <w:br/>
        <w:t>44 y 78 (folios 111, 120 y 121).</w:t>
        <w:br/>
        <w:br/>
        <w:t>[188]       Cfr. Demanda presentada por la Comisión, supra nota 3, párr.  45</w:t>
        <w:br/>
        <w:t>y 78 (folios 111, 120 y 121).</w:t>
        <w:br/>
        <w:br/>
        <w:t>[189]       Cfr. Declaración rendida ante fedatario público (affidávit)  por</w:t>
        <w:br/>
        <w:t>el señor Yvon Neptune, supra nota  6,  párr.  22  (folio  453);  Declaración</w:t>
        <w:br/>
        <w:t>rendida ante fedatario público (affidávit) por el señor  Ronald  Saint-Jean,</w:t>
        <w:br/>
        <w:t>supra nota 185, párr. 15 (folio 431), y Demanda presentada por la  Comisión,</w:t>
        <w:br/>
        <w:t>supra nota 3, párr. 47 (folio 112).</w:t>
        <w:br/>
        <w:br/>
        <w:t>[190]       Cfr. Declaración rendida ante fedatario público (affidávit)  por</w:t>
        <w:br/>
        <w:t>el señor Yvon Neptune, supra nota 6 párr. 23 (folios 453-454).</w:t>
        <w:br/>
        <w:br/>
        <w:t>[191]       Cfr. Declaración rendida ante fedatario público (affidávit)  por</w:t>
        <w:br/>
        <w:t>el señor Yvon Neptune, supra nota 6 párr. 6 (folio 449).</w:t>
        <w:br/>
        <w:br/>
        <w:t>[192]       Demanda presentada por la  Comisión,  supra  nota  3,  párr.  48</w:t>
        <w:br/>
        <w:t>(folio 112).</w:t>
        <w:br/>
        <w:br/>
        <w:t>[193]       Demanda presentada por la  Comisión,  supra  nota  3,  párr.  49</w:t>
        <w:br/>
        <w:t>(folio 112).</w:t>
        <w:br/>
        <w:br/>
        <w:t>[194]       Cfr. Demanda presentada por la Comisión, supra  nota  3,  párrs.</w:t>
        <w:br/>
        <w:t>58-59 (folios 115-116).</w:t>
        <w:br/>
        <w:br/>
        <w:t>[195]       Cfr. Demanda presentada por la Comisión, supra nota 3, párr.  62</w:t>
        <w:br/>
        <w:t>(folio 117).</w:t>
        <w:br/>
        <w:br/>
        <w:t>[196]       Cfr. Demanda presentada por la Comisión, supra nota 3, párr.  77</w:t>
        <w:br/>
        <w:t>(folio 120).</w:t>
        <w:br/>
        <w:br/>
        <w:t>[197]       Cfr. Demanda presentada por la Comisión, supra nota 3, párr.  82</w:t>
        <w:br/>
        <w:t>(folio 121).</w:t>
        <w:br/>
        <w:br/>
        <w:t>[198]       Cfr. Demanda presentada por la Comisión, supra nota 3, párr.  81</w:t>
        <w:br/>
        <w:t>(folio 121).</w:t>
        <w:br/>
        <w:br/>
        <w:t>[199]         Cfr.   Alegatos   finales   escritos   presentados   por    el</w:t>
        <w:br/>
        <w:t>representante, supra nota 65, párr. 66 (folio 283).</w:t>
        <w:br/>
        <w:br/>
        <w:t>[200]       Cfr. Naciones Unidas, Conjunto de Principios para la  protección</w:t>
        <w:br/>
        <w:t>de todas las personas sometidas a cualquier forma de  detención  o  prisión,</w:t>
        <w:br/>
        <w:t>adoptado por la Asamblea General en su resolución 43/173, de 9 de  diciembre</w:t>
        <w:br/>
        <w:t>de 1988, Principio 8.</w:t>
        <w:br/>
        <w:br/>
        <w:t>[201]       Reglas mínimas para el tratamiento de  los  reclusos.  Adoptadas</w:t>
        <w:br/>
        <w:t>por el Primer Congreso de las Naciones Unidas sobre Prevención del Delito  y</w:t>
        <w:br/>
        <w:t>Tratamiento del Delincuente, celebrado en Ginebra en 1955, y  aprobadas  por</w:t>
        <w:br/>
        <w:t>el Consejo Económico y Social en sus  resoluciones  663C  (XXIV)  de  31  de</w:t>
        <w:br/>
        <w:t>julio de 1957 y 2076 (LXII) de 13 de mayo de 1977, Regla 8.</w:t>
        <w:br/>
        <w:br/>
        <w:t>[202]       Cfr. Naciones Unidas, Comité de  Derechos  Humanos,  Observación</w:t>
        <w:br/>
        <w:t>general no. 21: Sustituye a la observación general 9, trato  humano  de  las</w:t>
        <w:br/>
        <w:t>personas privadas de su libertad (art. 10), 10 de abril de 1992, párr. 9.</w:t>
        <w:br/>
        <w:br/>
        <w:t>[203]        En  el  caso  Tibi,  la  Corte  concluyó  que  el  Estado   era</w:t>
        <w:br/>
        <w:t>responsable por la violación del artículo 5.4 por la falta de separación  de</w:t>
        <w:br/>
        <w:t>los reclusos, ya que “no había un sistema de clasificación de los  detenidos</w:t>
        <w:br/>
        <w:t>en el centro penitenciario en donde estuvo recluido el señor Tibi y que  por</w:t>
        <w:br/>
        <w:t>esta razón se vio en la necesidad  de  convivir  con  sentenciados  y  quedó</w:t>
        <w:br/>
        <w:t>expuesto a  mayor  violencia.”  De  manera  similar,  la  Corte  declaró  la</w:t>
        <w:br/>
        <w:t>violación del artículo 5.4 en  el  caso  López  Álvarez,  ya  que  “est[aba]</w:t>
        <w:br/>
        <w:t>demostrado que en los centros penitenciarios en  donde  estuvo  recluido  el</w:t>
        <w:br/>
        <w:t>señor Alfredo López Álvarez no regía un  sistema  de  clasificación  de  los</w:t>
        <w:br/>
        <w:t>detenidos”, por lo cual “[d]urante más de seis años y cuatro  meses  en  que</w:t>
        <w:br/>
        <w:t>estuvo privado de libertad, permaneció en compañía de  reclusos  condenados,</w:t>
        <w:br/>
        <w:t>sin que el Estado haya invocado y probado la  existencia  de  circunstancias</w:t>
        <w:br/>
        <w:t>excepcionales”.  Cfr.  Caso  Tibi  Vs.  Ecuador.  Excepciones  Preliminares,</w:t>
        <w:br/>
        <w:t>Fondo, Reparaciones y Costas. Sentencia de 7 de septiembre de 2004. Serie  C</w:t>
        <w:br/>
        <w:t>No. 114, párr. 158, y Caso López Álvarez, supra nota  149,  párrs.  111-112.</w:t>
        <w:br/>
        <w:t>Ver también, Caso Montero Aranguren y otros (Retén  de  Catia),  supra  nota</w:t>
        <w:br/>
        <w:t>179, párr. 104.</w:t>
        <w:br/>
        <w:br/>
        <w:t>[204]       Cfr. Demanda presentada por la Comisión, supra  nota  3,  párrs.</w:t>
        <w:br/>
        <w:t>42 y 55 (folios 111 y  114);  Declaración  rendida  ante  fedatario  público</w:t>
        <w:br/>
        <w:t>(affidávit) por el señor Yvon Neptune, supra nota 6, párr. 15  (folio  451);</w:t>
        <w:br/>
        <w:t>Declaración rendida ante fedatario público (affidávit) por el  señor  Ronald</w:t>
        <w:br/>
        <w:t>Saint-Jean, supra nota 185, párr. 7 (folio 429), y  Declaración  testimonial</w:t>
        <w:br/>
        <w:t>rendida ante fedatario público (affidávit) por el señor Mario Joseph,  supra</w:t>
        <w:br/>
        <w:t>nota 81, párr. 23 (folio 425).</w:t>
        <w:br/>
        <w:br/>
        <w:t>[205]       Cfr. Demanda presentada por la Comisión, supra  nota  3,  párrs.</w:t>
        <w:br/>
        <w:t>42 y 55 (folios 111 y  114);  Declaración  rendida  ante  fedatario  público</w:t>
        <w:br/>
        <w:t>(affidávit) por el señor Yvon Neptune, supra nota 6, párr. 15  (folio  451);</w:t>
        <w:br/>
        <w:t>Declaración rendida ante fedatario público (affidávit) por el  señor  Ronald</w:t>
        <w:br/>
        <w:t>Saint-Jean, supra nota 185, párr. 7 (folio 429), y Declaración rendida  ante</w:t>
        <w:br/>
        <w:t>fedatario público (affidávit) por el señor  Mario  Joseph,  supra  nota  81,</w:t>
        <w:br/>
        <w:t>párr. 23 (folio 425).</w:t>
        <w:br/>
        <w:br/>
        <w:t>[206]       El artículo 63.1 de la Convención dispone que:</w:t>
        <w:br/>
        <w:t xml:space="preserve">     Cuando decida que hubo violación de un derecho o  libertad  protegidos</w:t>
        <w:br/>
        <w:t xml:space="preserve">     en [la] Convención, la Corte dispondrá que se garantice  al  lesionado</w:t>
        <w:br/>
        <w:t xml:space="preserve">     en el goce de su derecho o libertad conculcados.  Dispondrá  asimismo,</w:t>
        <w:br/>
        <w:t xml:space="preserve">     si ello fuera procedente, que  se  reparen  las  consecuencias  de  la</w:t>
        <w:br/>
        <w:t xml:space="preserve">     medida o situación que ha configurado la vulneración de esos  derechos</w:t>
        <w:br/>
        <w:t xml:space="preserve">     y el pago de una justa indemnización a la parte lesionada.</w:t>
        <w:br/>
        <w:br/>
        <w:br/>
        <w:t>[207]       Cfr. Caso  Velásquez  Rodríguez  Vs.  Honduras.  Reparaciones  y</w:t>
        <w:br/>
        <w:t>Costas. Sentencia de 21 de julio de 1989. Serie C No. 7, párr. 25; Caso  del</w:t>
        <w:br/>
        <w:t>Pueblo Saramaka, supra nota 36, párr. 186, y Caso  Albán  Cornejo  y  otros,</w:t>
        <w:br/>
        <w:t>supra nota 38, párr. 138.</w:t>
        <w:br/>
        <w:br/>
        <w:t>[208] Cfr. Caso Aloeboetoe y otros  Vs.  Suriname.  Reparaciones  y  Costas.</w:t>
        <w:br/>
        <w:t>Sentencia de 10 de septiembre de 1993. Serie C No. 15, párr.  44;  Caso  del</w:t>
        <w:br/>
        <w:t>Pueblo Saramaka, supra nota 36, párr. 186, y Caso Boyce y otros, supra  nota</w:t>
        <w:br/>
        <w:t>47, párr. 117.</w:t>
        <w:br/>
        <w:br/>
        <w:t>[209] Cfr. Caso Velásquez Rodríguez. Reparaciones y Costas, supra nota  206,</w:t>
        <w:br/>
        <w:t>párrs. 25-26;  Caso  Garrido  y  Baigorria  Vs.  Argentina.  Reparaciones  y</w:t>
        <w:br/>
        <w:t>Costas. Sentencia de 27 de agosto de 1998. Serie C No. 39, párr. 43, y  Caso</w:t>
        <w:br/>
        <w:t>de la “Panel Blanca” (Paniagua Morales  y  otros).  Reparaciones  y  Costas,</w:t>
        <w:br/>
        <w:t>supra nota 39,  párrs. 76-79. Ver también, Caso La Cantuta, supra  nota  42,</w:t>
        <w:br/>
        <w:t>párrs. 200-203, y Caso del  Penal  Miguel  Castro  Castro,  supra  nota  39,</w:t>
        <w:br/>
        <w:t>párrs. 414-416.</w:t>
        <w:br/>
        <w:br/>
        <w:t>[210]       Cfr. Alegatos finales  escritos  presentados  por  la  Comisión,</w:t>
        <w:br/>
        <w:t>supra nota 22, párr. 65 (folio 314).</w:t>
        <w:br/>
        <w:br/>
        <w:t>[211]       Cfr. Caso “Cinco Pensionistas”, supra  nota  36,  párrs.  153  y</w:t>
        <w:br/>
        <w:t>154; Caso del Pueblo Saramaka, supra nota 36, párrs. 13 y 27, y  Caso  Bueno</w:t>
        <w:br/>
        <w:t>Alves Vs. Argentina. Fondo, Reparaciones y Costas. Sentencia de 11  de  mayo</w:t>
        <w:br/>
        <w:t>de 2007. Serie C No. 164, párr. 121.</w:t>
        <w:br/>
        <w:br/>
        <w:t>[212]       Cfr. Caso Aloeboetoe y  otros.   Reparaciones  y  Costas,  supra</w:t>
        <w:br/>
        <w:t>nota 207, párrs. 50, 71 y 87; Caso Bámaca Velásquez. Reparaciones y  Costas,</w:t>
        <w:br/>
        <w:t>supra nota 39, párr. 43; Caso Zambrano Vélez y otros, supra nota  47,  párr.</w:t>
        <w:br/>
        <w:t>138; Caso Escué Zapata, supra nota 45, párr. 132, y Caso Cantoral Huamaní  y</w:t>
        <w:br/>
        <w:t>García Santa Cruz, supra nota 50, párr. 166.</w:t>
        <w:br/>
        <w:br/>
        <w:t>[213] Cfr. Declaración rendida ante fedatario  público  (affidávit)  por  el</w:t>
        <w:br/>
        <w:t>señor Yvon Neptune, supra nota 6, párr. 34 (folio 457).</w:t>
        <w:br/>
        <w:br/>
        <w:t>[214]       Cfr. Declaración rendida ante fedatario público (affidávit)  por</w:t>
        <w:br/>
        <w:t>el señor Yvon Neptune, supra nota 6, párr. 35 (folio 457).</w:t>
        <w:br/>
        <w:br/>
        <w:t>[215] Cfr. Alegatos  finales  escritos  presentados  por  el  representante,</w:t>
        <w:br/>
        <w:t>supra nota 65, párr. 84 (folio 287).</w:t>
        <w:br/>
        <w:br/>
        <w:t>[216] Cfr. Declaración rendida ante fedatario  público  (affidávit)  por  el</w:t>
        <w:br/>
        <w:t>señor Yvon Neptune, supra nota 6, párr. 31 (folio 456).</w:t>
        <w:br/>
        <w:br/>
        <w:t>[217]       Cfr. Caso Aloeboetoe y otros. Reparaciones y Costas, supra  nota</w:t>
        <w:br/>
        <w:t>207, párrs. 52, 54, 75, 77, 86 y  87;  Caso  Cantoral  Benavides  Vs.  Perú.</w:t>
        <w:br/>
        <w:t>Reparaciones y Costas. Sentencia de 3 de diciembre de 2001. Serie C No.  88,</w:t>
        <w:br/>
        <w:t>párrs. 53 y 57, y Caso Zambrano Vélez y otros, supra  nota  47,  párr.  141;</w:t>
        <w:br/>
        <w:t>Caso Escué Zapata, supra nota 45, párr.  147,  y  Caso  Cantoral  Huamaní  y</w:t>
        <w:br/>
        <w:t>García Santa Cruz, supra nota 50, párr. 175.</w:t>
        <w:br/>
        <w:br/>
        <w:t>[218]       Cfr. Caso Suárez Rosero  Vs.  Ecuador.  Reparaciones  y  Costas.</w:t>
        <w:br/>
        <w:t>Sentencia de 20 de enero de 1999. Serie C No. 44, ,  párr.  72;  Caso  Albán</w:t>
        <w:br/>
        <w:t>Cornejo y otros, supra nota 38, párr.  148,  y  Caso  del  Pueblo  Saramaka,</w:t>
        <w:br/>
        <w:t>supra nota 36, párr.  195.  Ver  también,  Caso  El  Amparo  Vs.  Venezuela.</w:t>
        <w:br/>
        <w:t>Reparaciones y Costas. Sentencia de 14 de septiembre de 1996.  Serie  C  No.</w:t>
        <w:br/>
        <w:t>28, párr. 35.</w:t>
        <w:br/>
        <w:br/>
        <w:t>[219]         Cfr.   Alegatos   finales   escritos   presentados   por    el</w:t>
        <w:br/>
        <w:t>representante, supra nota 65, párr. 85 (folio 288).</w:t>
        <w:br/>
        <w:br/>
        <w:t>[220]       Cfr. Declaración rendida ante fedatario público (affidávit)  por</w:t>
        <w:br/>
        <w:t>el señor Yvon Neptune, supra nota 6, párr. 28 (folio 455).</w:t>
        <w:br/>
        <w:br/>
        <w:t>[221]       Cfr. Demanda presentada por la Comisión,  supra  nota  3,  párr.</w:t>
        <w:br/>
        <w:t>145 (folio 137), y Alegatos finales escritos presentados  por  la  Comisión,</w:t>
        <w:br/>
        <w:t>supra nota 22, párr. 66 (folio 314).</w:t>
        <w:br/>
        <w:br/>
        <w:t>[222]       Cfr. Demanda presentada por la Comisión,  supra  nota  3,  párr.</w:t>
        <w:br/>
        <w:t>146 (folios  137-138),  y  Alegatos  finales  escritos  presentados  por  la</w:t>
        <w:br/>
        <w:t>Comisión, supra nota 22, párr. 67 (folio 315).</w:t>
        <w:br/>
        <w:br/>
        <w:t>[223]       Cfr. Alegatos finales  escritos  presentados  por  la  Comisión,</w:t>
        <w:br/>
        <w:t>supra nota 22, párr. 68 (folio 315).</w:t>
        <w:br/>
        <w:br/>
        <w:t>[224]         Cfr.   Alegatos   finales   escritos   presentados   por    el</w:t>
        <w:br/>
        <w:t>representante, supra nota 65, párr. 86 (folio 288).</w:t>
        <w:br/>
        <w:br/>
        <w:t>[225] Cfr. Declaración rendida durante la audiencia pública celebrada en  la</w:t>
        <w:br/>
        <w:t>sede de la Corte el 30 de enero de 2008 por el señor Yvon Neptune (el  texto</w:t>
        <w:br/>
        <w:t>es traducción de la Secretaría de la Corte).</w:t>
        <w:br/>
        <w:br/>
        <w:t>[226]       Cfr. Declaración rendida ante fedatario público (affidávit)  por</w:t>
        <w:br/>
        <w:t>el señor Yvon Neptune, supra nota 6, párr. 41 (folios 454-458).</w:t>
        <w:br/>
        <w:br/>
        <w:t>[227]       Cfr. Caso Cantoral Benavides. Reparaciones y Costas, supra  nota</w:t>
        <w:br/>
        <w:t>216, párr. 79; Caso del Pueblo Saramaka, supra nota 36, párr.  198,  y  Caso</w:t>
        <w:br/>
        <w:t>Albán Cornejo y otros, supra nota 38, párr. 157.</w:t>
        <w:br/>
        <w:br/>
        <w:t>[228]       Cfr. Caso “Instituto de Reeducación del Menor”, supra nota  137,</w:t>
        <w:br/>
        <w:t>párr. 178.  Ver  también  Asunto  de  la  Cárcel  de  Urso  Branco.  Medidas</w:t>
        <w:br/>
        <w:t>Provisionales respecto de Brasil. Resolución de la Corte  Interamericana  de</w:t>
        <w:br/>
        <w:t>Derechos Humanos de 22 de abril de 2004, considerando undécimo.  En  similar</w:t>
        <w:br/>
        <w:t>sentido, la Corte Europea ha establecido que  el  artículo  3  del  Convenio</w:t>
        <w:br/>
        <w:t>Europeo establece la obligación, por parte del Estado, de adoptar de  manera</w:t>
        <w:br/>
        <w:t>preventiva medidas concretas para proteger la integridad física y  la  salud</w:t>
        <w:br/>
        <w:t>de  las  personas  privadas  de  libertad.  Cfr.  CEDH,  Affaire  Pantea  c.</w:t>
        <w:br/>
        <w:t>Roumanie, arrêt du 3 juin 2003, Recueil  des  arrêts  et  décisions  2003-VI</w:t>
        <w:br/>
        <w:t>(extraits), párr. 190.</w:t>
        <w:br/>
        <w:br/>
        <w:t>[229]       Cfr. Caso Hilaire, Constantine y Benjamin y otros. Fondo,</w:t>
        <w:br/>
        <w:t>Reparaciones y Costas, supra nota 34, párr. 217; Caso Boyce y otros, supra</w:t>
        <w:br/>
        <w:t>nota 47, párr. 117.d, y Caso Montero Aranguren y otros (Retén de Catia),</w:t>
        <w:br/>
        <w:t>supra nota 179, párr. 145.</w:t>
        <w:br/>
        <w:t>[230] Cfr. Caso Garrido y Baigorria Vs. Argentina. Fondo. Sentencia de 2  de</w:t>
        <w:br/>
        <w:t>febrero de 1996. Serie C No. 26, párr. 79,  y  Caso  de  la  “Panel  Blanca”</w:t>
        <w:br/>
        <w:t>(Paniagua Morales y otros). Reparaciones y  Costas,  supra  nota  39,  párr.</w:t>
        <w:br/>
        <w:t>212. Ver también Caso La Cantuta, supra nota  42,  párr.  243,  y  Caso  del</w:t>
        <w:br/>
        <w:t>Penal Miguel Castro Castro, supra nota 39, párr. 455.</w:t>
        <w:br/>
        <w:br/>
        <w:t>[231] Cfr. Demanda presentada por la  Comisión,  supra  nota  3,  párr.  152</w:t>
        <w:br/>
        <w:t>(folio 139).</w:t>
        <w:br/>
        <w:br/>
        <w:t>[232]       Cfr. Alegatos finales  escritos  presentados  por  la  Comisión,</w:t>
        <w:br/>
        <w:t>supra nota 22, párr. 69 (folio 315).</w:t>
        <w:br/>
        <w:br/>
        <w:t>[233]         Cfr.   Alegatos   finales   escritos   presentados   por    el</w:t>
        <w:br/>
        <w:t>representante, supra nota 65, párrs. 90-91 (folio 289).</w:t>
        <w:br/>
        <w:br/>
        <w:t>[234]         Cfr.   Alegatos   finales   escritos   presentados   por    el</w:t>
        <w:br/>
        <w:t>representante, supra nota 65, párr. 90 (folio 289).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