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t xml:space="preserve">                  Corte Interamericana de Derechos Humanos</w:t>
        <w:br/>
        <w:br/>
        <w:br/>
        <w:t xml:space="preserve">             Caso Castañeda Gutman vs. Estados Unidos Mexicanos</w:t>
        <w:br/>
        <w:br/>
        <w:br/>
        <w:br/>
        <w:t xml:space="preserve">                      Sentencia de 6 de agosto de 2008</w:t>
        <w:br/>
        <w:br/>
        <w:br/>
        <w:t xml:space="preserve">          (Excepciones Preliminares, Fondo, Reparaciones y Costas)</w:t>
        <w:br/>
        <w:br/>
        <w:br/>
        <w:br/>
        <w:t>En el caso Castañeda Gutman</w:t>
        <w:br/>
        <w:br/>
        <w:t>la  Corte  Interamericana  de  Derechos  Humanos  (en  adelante  “la   Corte</w:t>
        <w:br/>
        <w:t>Interamericana”, “la Corte” o “el Tribunal”), integrada por  los  siguientes</w:t>
        <w:br/>
        <w:t>jueces*:</w:t>
        <w:br/>
        <w:br/>
        <w:t xml:space="preserve">      Cecilia Medina Quiroga, Presidenta;</w:t>
        <w:br/>
        <w:t xml:space="preserve">      Diego García-Sayán, Vicepresidente;</w:t>
        <w:br/>
        <w:t xml:space="preserve">      Manuel E. Ventura Robles, Juez;</w:t>
        <w:br/>
        <w:t xml:space="preserve">      Leonardo A. Franco, Juez;</w:t>
        <w:br/>
        <w:t xml:space="preserve">      Margarette May Macaulay, Jueza;</w:t>
        <w:br/>
        <w:t xml:space="preserve">      Rhadys Abreu Blondet, Jueza; y</w:t>
        <w:br/>
        <w:t xml:space="preserve">      Claus Werner von Wobeser Hoepfner, Juez ad hoc;</w:t>
        <w:br/>
        <w:br/>
        <w:t>presentes, además,</w:t>
        <w:br/>
        <w:br/>
        <w:t xml:space="preserve">      Pablo Saavedra Alessandri, Secretario, y</w:t>
        <w:br/>
        <w:t xml:space="preserve">      Emilia Segares Rodríguez, Secretaria Adjunta,</w:t>
        <w:br/>
        <w:br/>
        <w:t>de conformidad con los artículos 62.3 y  63.1  de  la  Convención  Americana</w:t>
        <w:br/>
        <w:t>sobre Derechos  Humanos  (en  adelante  “la  Convención”  o  “la  Convención</w:t>
        <w:br/>
        <w:t>Americana”) y con los artículos 29, 31, 53.2, 55, 56 y 58 del Reglamento  de</w:t>
        <w:br/>
        <w:t>la Corte (en adelante “el Reglamento”), dicta la presente Sentencia.</w:t>
        <w:br/>
        <w:br/>
        <w:br/>
        <w:t xml:space="preserve">                                      I</w:t>
        <w:br/>
        <w:br/>
        <w:t xml:space="preserve">            Introducción de la Causa y Objeto de la Controversia</w:t>
        <w:br/>
        <w:br/>
        <w:br/>
        <w:br/>
        <w:br/>
        <w:t>1.    El 21 de marzo de  2007,  de  conformidad  con  lo  dispuesto  en  los</w:t>
        <w:br/>
        <w:t>artículos 51 y 61 de la Convención Americana, la Comisión Interamericana  de</w:t>
        <w:br/>
        <w:t>Derechos Humanos (en adelante “la Comisión” o “la Comisión  Interamericana”)</w:t>
        <w:br/>
        <w:t>sometió a la Corte una demanda en contra de  los  Estados  Unidos  Mexicanos</w:t>
        <w:br/>
        <w:t>(en adelante “el Estado” o “México”), la cual  se  originó  en  la  petición</w:t>
        <w:br/>
        <w:t>presentada el 12 de octubre de 2005 por Jorge Castañeda  Gutman.  El  26  de</w:t>
        <w:br/>
        <w:t>octubre de 2006 la Comisión aprobó el Informe de admisibilidad y  fondo  No.</w:t>
        <w:br/>
        <w:t>113/06, en los términos del artículo 50 de la Convención, el  cual  contenía</w:t>
        <w:br/>
        <w:t>determinadas recomendaciones para el Estado. Este informe fue notificado  al</w:t>
        <w:br/>
        <w:t>Estado el 21 de diciembre de 2006 y se le concedió un  plazo  de  dos  meses</w:t>
        <w:br/>
        <w:t>para que informara sobre  las  acciones  emprendidas  con  el  propósito  de</w:t>
        <w:br/>
        <w:t>implementar  las  recomendaciones  de  la  Comisión.  Tras  “considerar   el</w:t>
        <w:br/>
        <w:t>[escrito] estatal sobre implementación de las recomendaciones contenidas  en</w:t>
        <w:br/>
        <w:t>el informe de fondo y la falta de avances en  el  efectivo  cumplimiento  de</w:t>
        <w:br/>
        <w:t>las mismas”, la Comisión decidió someter el caso a  la  jurisdicción  de  la</w:t>
        <w:br/>
        <w:t>Corte. La Comisión designó como delegados a los señores Florentín  Meléndez,</w:t>
        <w:br/>
        <w:t>Comisionado y Santiago A. Canton,  Secretario  Ejecutivo,  y  como  asesores</w:t>
        <w:br/>
        <w:t>legales a los abogados Ariel E. Dulitzky, Elizabeth Abi-Mershed, Juan  Pablo</w:t>
        <w:br/>
        <w:t>Albán Alencastro y Mario López Garelli.</w:t>
        <w:br/>
        <w:br/>
        <w:t>2.     Según  indicó  la  Comisión,  la  demanda  “se   relaciona   con   la</w:t>
        <w:br/>
        <w:t>inexistencia en el ámbito interno de un recurso sencillo y efectivo para  el</w:t>
        <w:br/>
        <w:t>reclamo de la constitucionalidad de los derechos políticos y el  consecuente</w:t>
        <w:br/>
        <w:t>impedimento para que el señor Jorge  Castañeda  Gutman  […]  inscribiera  su</w:t>
        <w:br/>
        <w:t>candidatura independiente a la Presidencia de México”  para  las  elecciones</w:t>
        <w:br/>
        <w:t>que se celebraron en julio de 2006.</w:t>
        <w:br/>
        <w:br/>
        <w:t>3.    En la demanda la Comisión solicitó a la Corte que declare que  “México</w:t>
        <w:br/>
        <w:t>es responsable por la violación en perjuicio de Jorge Castañeda Gutman,  del</w:t>
        <w:br/>
        <w:t>derecho a la  protección  judicial  consagrado  en  el  artículo  25  de  la</w:t>
        <w:br/>
        <w:t>Convención  Americana  sobre  Derechos  Humanos,   en   relación   con   las</w:t>
        <w:br/>
        <w:t>obligaciones generales de respetar y garantizar los derechos  humanos  y  de</w:t>
        <w:br/>
        <w:t>adoptar las medidas legislativas o de otro carácter  que  fueren  necesarias</w:t>
        <w:br/>
        <w:t>para hacer  efectivos  los  derechos  protegidos,  de  conformidad  con  los</w:t>
        <w:br/>
        <w:t>artículos 1.1 y 2 de la Convención”. La Comisión solicitó  a  la  Corte  que</w:t>
        <w:br/>
        <w:t>ordene al Estado  que  adopte  determinadas  medidas  de  reparación  y  que</w:t>
        <w:br/>
        <w:t>reintegre las costas y gastos.</w:t>
        <w:br/>
        <w:br/>
        <w:t>4.    El 5 de junio de 2007 Jorge Castañeda Gutman, presunta víctima  en  el</w:t>
        <w:br/>
        <w:t>presente caso,  y  sus  representantes,  los  señores  Fabián  M.  Aguinaco,</w:t>
        <w:br/>
        <w:t>Gonzalo Aguilar  Zínser  y  Santiago  Corcuera  (en  adelante  “la  presunta</w:t>
        <w:br/>
        <w:t>víctima” o, indistintamente, “los representantes”), presentaron  su  escrito</w:t>
        <w:br/>
        <w:t>de  solicitudes  y  argumentos  (en  adelante  “escrito  de  solicitudes   y</w:t>
        <w:br/>
        <w:t>argumentos”) en los términos  del  artículo  23  del  Reglamento.  En  dicho</w:t>
        <w:br/>
        <w:t>escrito solicitaron a la Corte que en virtud de los hechos relatados por  la</w:t>
        <w:br/>
        <w:t>Comisión  en  su  demanda  declare  la  violación  de  los  derechos  a   la</w:t>
        <w:br/>
        <w:t>participación política, a  la  igualdad  ante  la  ley  y  a  la  protección</w:t>
        <w:br/>
        <w:t>judicial previstos en los artículos 23, 24 y 25 de la Convención  Americana,</w:t>
        <w:br/>
        <w:t>todos ellos en relación con los artículos 1.1  y  2  de  dicho  tratado.  El</w:t>
        <w:br/>
        <w:t>señor  Castañeda  Gutman  indicó  además  que  en  caso  de  que  la   Corte</w:t>
        <w:br/>
        <w:t>considerase que en su escrito se hubieren omitido  “posibles  violaciones  a</w:t>
        <w:br/>
        <w:t>otros derechos consagrados en la Convención […] como los  previstos  en  los</w:t>
        <w:br/>
        <w:t>artículos 1, 2, 8.1, 13, 16, 29 y 30 del Pacto emita un  pronunciamiento  al</w:t>
        <w:br/>
        <w:t>respecto”.  Finalmente,  solicitó  al  Tribunal  que   ordene   medidas   de</w:t>
        <w:br/>
        <w:t>reparación por la violación a sus derechos.</w:t>
        <w:br/>
        <w:br/>
        <w:t>5.    El 11 de septiembre de 2007 el Estado presentó un escrito  en  el  que</w:t>
        <w:br/>
        <w:t>interpuso  excepciones  preliminares,  contestó   la   demanda   y   remitió</w:t>
        <w:br/>
        <w:t>observaciones al escrito de solicitudes y argumentos.  El  Estado  solicitó,</w:t>
        <w:br/>
        <w:t>inter alia, que la Corte considere “procedentes y fundadas  las  excepciones</w:t>
        <w:br/>
        <w:t>preliminares interpuestas […] y, en consecuencia declar[e] su  incompetencia</w:t>
        <w:br/>
        <w:t>para conocer y decidir” sobre el presente proceso; o  en  su  caso,  que  la</w:t>
        <w:br/>
        <w:t>Corte “concluya y declare la inexistencia  de  violaciones  a  los  derechos</w:t>
        <w:br/>
        <w:t>humanos previstos en la  Convención  Americana  […]”,  o  eventualmente,  si</w:t>
        <w:br/>
        <w:t>fuera declarada la responsabilidad del Estado “y fuese declarada  procedente</w:t>
        <w:br/>
        <w:t>algún tipo de reparación” que la Corte “fije ésta atendiendo a  los  límites</w:t>
        <w:br/>
        <w:t>y consideraciones hech[o]s valer por el  [Estado]”.  El  Estado  designó  al</w:t>
        <w:br/>
        <w:t>señor Juan Manuel Gómez Robledo  Verduzco  como  agente,  y  al  señor  Joel</w:t>
        <w:br/>
        <w:t>Antonio Hernández García, a la señora María Carmen Oñate Muñoz  y  al  señor</w:t>
        <w:br/>
        <w:t>Alejandro Negrín Muñoz como agentes alternos[1].</w:t>
        <w:br/>
        <w:br/>
        <w:br/>
        <w:br/>
        <w:br/>
        <w:br/>
        <w:t xml:space="preserve">                                     II</w:t>
        <w:br/>
        <w:br/>
        <w:br/>
        <w:t xml:space="preserve">                         Procedimiento ante la Corte</w:t>
        <w:br/>
        <w:br/>
        <w:br/>
        <w:br/>
        <w:t>6.     La  demanda  de  la  Comisión  fue  notificada  al  Estado  y  a  los</w:t>
        <w:br/>
        <w:t>representantes el 14 de mayo  de  2007[2].  Durante  el  proceso  ante  este</w:t>
        <w:br/>
        <w:t>Tribunal, además de la presentación de los  escritos  principales  remitidos</w:t>
        <w:br/>
        <w:t>por las partes (supra párrs. 1, 4 y 5), y de los escritos de alegatos a  las</w:t>
        <w:br/>
        <w:t>excepciones preliminares interpuestas por el  Estado,  presentados  por  los</w:t>
        <w:br/>
        <w:t>representantes y la Comisión, respectivamente, el 17 y el 18 de  octubre  de</w:t>
        <w:br/>
        <w:t>2007, las partes remitieron los escritos que se indican a continuación.</w:t>
        <w:br/>
        <w:br/>
        <w:t>7.    El 27 de noviembre de 2007 el Estado remitió un  escrito  mediante  el</w:t>
        <w:br/>
        <w:t>cual: a) presentó sus observaciones a los alegatos escritos de  la  Comisión</w:t>
        <w:br/>
        <w:t>Interamericana y de los representantes sobre las  excepciones  preliminares;</w:t>
        <w:br/>
        <w:t>b) presentó observaciones a la información  superviniente  ofrecida  por  la</w:t>
        <w:br/>
        <w:t>presunta víctima como anexo a su  escrito  de  alegatos  a  las  excepciones</w:t>
        <w:br/>
        <w:t>preliminares; y  c)  ofreció  información  superviniente  sobre  la  reforma</w:t>
        <w:br/>
        <w:t>constitucional en materia electoral publicada en el  Diario  Oficial  de  la</w:t>
        <w:br/>
        <w:t>Federación de 13 de noviembre de 2007. A solicitud de la  Secretaría  de  la</w:t>
        <w:br/>
        <w:t>Corte,  siguiendo  instrucciones  de  la  Presidenta,  la  Comisión  y   los</w:t>
        <w:br/>
        <w:t>representantes remitieron el 14 y 15 de diciembre de  2007  sus  respectivas</w:t>
        <w:br/>
        <w:t>observaciones a la información aportada por el Estado respecto,  únicamente,</w:t>
        <w:br/>
        <w:t>de lo informado sobre la reforma constitucional en materia electoral. El  22</w:t>
        <w:br/>
        <w:t>de enero de 2008 el Estado remitió observaciones al escrito  presentado  por</w:t>
        <w:br/>
        <w:t>la Comisión Interamericana sobre la reforma constitucional.</w:t>
        <w:br/>
        <w:br/>
        <w:t>8.    En  lo  que  se  refiere  al  ofrecimiento  de  prueba  testimonial  y</w:t>
        <w:br/>
        <w:t>pericial, además del ofrecimiento oportuno realizado por la  Comisión  y  el</w:t>
        <w:br/>
        <w:t>Estado, el 24 de octubre  de  2007,  al  responder  a  la  solicitud  de  la</w:t>
        <w:br/>
        <w:t>Secretaría sobre la presentación  de  la  lista  definitiva  de  testigos  y</w:t>
        <w:br/>
        <w:t>peritos,  los  representantes  “confirma[ron]  la  designación  de   peritos</w:t>
        <w:br/>
        <w:t>propuestos […] en [su] escrito de fecha 19 de enero de 2007  dirigido  a  la</w:t>
        <w:br/>
        <w:t>Comisión […] y que forma parte del Anexo 2 de la  Demanda  interpuesta  […]”</w:t>
        <w:br/>
        <w:t>por dicho órgano a esta Corte; asimismo  señalaron que las hojas de vida  de</w:t>
        <w:br/>
        <w:t>los peritos ofrecidos fueron aportados por la Comisión  Interamericana  como</w:t>
        <w:br/>
        <w:t>apéndice de la demanda, y  no  hicieron  referencia  en  ninguno  de  dichos</w:t>
        <w:br/>
        <w:t>escritos al objeto de los  informes  periciales  ofrecidos.  El  2  y  7  de</w:t>
        <w:br/>
        <w:t>noviembre  de  2007,  a  solicitud  de  la  Presidenta  del   Tribunal   los</w:t>
        <w:br/>
        <w:t>representantes remitieron los objetos de los  dictámenes  periciales  y  del</w:t>
        <w:br/>
        <w:t>testimonio de la presunta víctima.</w:t>
        <w:br/>
        <w:br/>
        <w:t>9.    Al respecto, el 14 de noviembre de 2007 el Estado solicitó a la  Corte</w:t>
        <w:br/>
        <w:t>que  rechazara  “la   participación   de   personas   señaladas   por   [los</w:t>
        <w:br/>
        <w:t>representantes] a manera  de  peritos,  toda  vez  que  su  ofrecimiento  no</w:t>
        <w:br/>
        <w:t>cumplió con los requisitos que […] prevé el Reglamento”, y que declare  como</w:t>
        <w:br/>
        <w:t>no ofrecido en  tiempo  y  forma  el  testimonio  de  la  presunta  víctima,</w:t>
        <w:br/>
        <w:t>señalando además que “los [representantes] no concretaron  sus  pretensiones</w:t>
        <w:br/>
        <w:t>de reparación en el momento procesal oportuno”.</w:t>
        <w:br/>
        <w:br/>
        <w:t>10.   En su Resolución de  30  de  noviembre  de  2007,  la  Corte  resolvió</w:t>
        <w:br/>
        <w:t>rechazar el ofrecimiento de prueba pericial extemporáneo realizado  por  los</w:t>
        <w:br/>
        <w:t>representantes y convocar, de las personas por ellos  ofrecidas,  únicamente</w:t>
        <w:br/>
        <w:t>a la presunta víctima, por entender que su  declaración  era  útil  para  la</w:t>
        <w:br/>
        <w:t>resolución del presente caso (infra párr. 72). Asimismo,  por  medio  de  la</w:t>
        <w:br/>
        <w:t>referida Resolución de 30 de noviembre  de  2007,  la  Corte  convocó  a  la</w:t>
        <w:br/>
        <w:t>Comisión, a los representantes y al Estado  a  una  audiencia  pública  para</w:t>
        <w:br/>
        <w:t>recibir  la  declaración  testimonial  del  señor  Jorge  Castañeda  Gutman,</w:t>
        <w:br/>
        <w:t>propuesto por los representantes, y el dictamen pericial del  señor  Lorenzo</w:t>
        <w:br/>
        <w:t>Córdova Vianello, propuesto por la Comisión Interamericana,  así  como  para</w:t>
        <w:br/>
        <w:t>escuchar los alegatos finales orales de las  partes  sobre  las  excepciones</w:t>
        <w:br/>
        <w:t>preliminares y los  eventuales  fondo,  reparaciones  y  costas.  El  14  de</w:t>
        <w:br/>
        <w:t>diciembre de 2007 la Comisión informó que desistía  de  la  prueba  pericial</w:t>
        <w:br/>
        <w:t>ofrecida. El 30 de  enero  de  2008  el  Estado  solicitó  al  Tribunal  que</w:t>
        <w:br/>
        <w:t>considerase la posibilidad de redistribuir las etapas en  el  desarrollo  de</w:t>
        <w:br/>
        <w:t>la audiencia pública de forma tal que se distinguiera una primera  etapa  de</w:t>
        <w:br/>
        <w:t>alegatos sobre excepciones preliminares y  una  segunda  etapa  de  alegatos</w:t>
        <w:br/>
        <w:t>sobre eventuales fondo, reparaciones y costas, lo cual fue aceptado  por  la</w:t>
        <w:br/>
        <w:t>Corte. Asimismo, el 6 de  febrero  de  2008  los  representantes  realizaron</w:t>
        <w:br/>
        <w:t>diversas  solicitudes  sobre  la  audiencia  pública,  las   cuales   fueron</w:t>
        <w:br/>
        <w:t>consideradas y resueltas por la Corte en la reunión previa a la audiencia.</w:t>
        <w:br/>
        <w:br/>
        <w:t>11.   La audiencia pública fue celebrada el 8 de febrero de 2008 durante  el</w:t>
        <w:br/>
        <w:t>LXXVIII  Período  Ordinario  de  Sesiones  de   la   Corte[3].   Tanto   los</w:t>
        <w:br/>
        <w:t>representantes como el Estado presentaron documentos probatorios durante  la</w:t>
        <w:br/>
        <w:t>referida audiencia. El 12 de marzo de 2008 la presunta  víctima  remitió  su</w:t>
        <w:br/>
        <w:t>escrito  de  alegatos  finales,  en  el   cual   incluyó   diversos   anexos</w:t>
        <w:br/>
        <w:t>documentales, entre  los  que  se  encuentran  los  comprobantes  de  gastos</w:t>
        <w:br/>
        <w:t>efectuados en relación con la audiencia pública. El 10 de marzo de  2008  la</w:t>
        <w:br/>
        <w:t>Comisión Interamericana y el Estado remitieron sus respectivos  escritos  de</w:t>
        <w:br/>
        <w:t>alegatos finales. Finalmente, el 19 de  julio  de  2008  los  representantes</w:t>
        <w:br/>
        <w:t>remitieron un escrito sobre “ciertos hechos supervinientes” en referencia  a</w:t>
        <w:br/>
        <w:t>la deliberación de la Suprema Corte de Justicia de la Nación de 3  de  julio</w:t>
        <w:br/>
        <w:t>de 2008,  en  relación  con  la  validez  constitucional  de  la  norma  que</w:t>
        <w:br/>
        <w:t>establece que corresponde exclusivamente a los partidos políticos  solicitar</w:t>
        <w:br/>
        <w:t>el registro de candidaturas a  cargos  de  elección  popular,  y  adjuntaron</w:t>
        <w:br/>
        <w:t>copia de la “versión estenográfica” de dicha sesión. El 30 de julio de  2008</w:t>
        <w:br/>
        <w:t>la Comisión Interamericana informó que no tenía observaciones  que  formular</w:t>
        <w:br/>
        <w:t>al  escrito  de  los  representantes,  ya  que  al  adoptar  su  informe  de</w:t>
        <w:br/>
        <w:t>admisibilidad y fondo en el  presente  caso  la  Comisión  no  declaró  “una</w:t>
        <w:br/>
        <w:t>violación al artículo 23 de la Convención Americana”. En la misma  fecha  el</w:t>
        <w:br/>
        <w:t>Estado  remitió  sus  observaciones,  en  las  que  reiteró  los  argumentos</w:t>
        <w:br/>
        <w:t>presentados durante la tramitación del caso, y en particular señaló  que  la</w:t>
        <w:br/>
        <w:t>versión estenográfica acompañada “no tiene el carácter  de  superviniente  y</w:t>
        <w:br/>
        <w:t>tampoco está relacionada con la litis planteada ante la […]  Corte”.  Añadió</w:t>
        <w:br/>
        <w:t>que el contenido de la versión estenográfica carece de valor  probatorio”  y</w:t>
        <w:br/>
        <w:t>que la  decisión  definitiva  “se  conocerá  hasta  el  momento  en  que  se</w:t>
        <w:br/>
        <w:t>notifique la sentencia correspondiente”.</w:t>
        <w:br/>
        <w:br/>
        <w:br/>
        <w:t>12.   Por otra parte, los días 24 y 31 de enero de 2008, 6 y  7  de  febrero</w:t>
        <w:br/>
        <w:t>de 2008, 28 de abril de 2008, 7 y 21 de julio de 2008, el Tribunal  recibió,</w:t>
        <w:br/>
        <w:t>respectivamente, escritos en calidad  de  amicus  curiae  de  parte  de  las</w:t>
        <w:br/>
        <w:t>siguientes personas e instituciones: Jorge Santistevan de  Noriega;  Ilustre</w:t>
        <w:br/>
        <w:t>y Nacional Colegio de Abogados de México; un grupo de alumnos, ex alumnos  y</w:t>
        <w:br/>
        <w:t>académicos  de  la  Maestría  en  Derechos   Humanos   de   la   Universidad</w:t>
        <w:br/>
        <w:t>Iberoamericana de México; Grupo Parlamentario del Partido  Convergencia;  un</w:t>
        <w:br/>
        <w:t>grupo de estudiantes de postgrado  y  de  licenciatura  de  la  Facultad  de</w:t>
        <w:br/>
        <w:t>Derecho de la  Universidad  Nacional  Autónoma  de  México;  Socorro  Apreza</w:t>
        <w:br/>
        <w:t>Salgado, Ricardo Alberto Ortega Soriano y Jorge Humberto Meza Flores  de  la</w:t>
        <w:br/>
        <w:t>Facultad de Derecho de la Universidad Nacional Autónoma  de  México;  y  del</w:t>
        <w:br/>
        <w:t>señor  Imer  Flores  del  Instituto  de  Investigaciones  Jurídicas  de   la</w:t>
        <w:br/>
        <w:t>Universidad Nacional Autónoma de México.</w:t>
        <w:br/>
        <w:br/>
        <w:br/>
        <w:br/>
        <w:br/>
        <w:br/>
        <w:t>13.   El 26 de mayo de  2008  los  representantes  de  la  presunta  víctima</w:t>
        <w:br/>
        <w:t>solicitaron a la Corte que “se abstenga  de  considerar”  el  amicus  curiae</w:t>
        <w:br/>
        <w:t>presentado el 28 de abril de 2007, “en virtud de que la fecha de recibo  del</w:t>
        <w:br/>
        <w:t>mismo es muy posterior a la fecha en que se  cerró  el  expediente  de  este</w:t>
        <w:br/>
        <w:t>caso ante la Corte, que fue el 10 de marzo de  2008  [y  que]  los  escritos</w:t>
        <w:br/>
        <w:t>presentados por terceros deben tomar en cuenta los tiempos y  procedimientos</w:t>
        <w:br/>
        <w:t>de cada caso, y no irrumpir a destiempo”. Con similares fundamentos,  el  19</w:t>
        <w:br/>
        <w:t>de julio de 2008 los representantes objetaron el amicus  curiae  remitido  a</w:t>
        <w:br/>
        <w:t>la Corte en fecha 7 de julio de 2008.</w:t>
        <w:br/>
        <w:br/>
        <w:br/>
        <w:t>14.   En lo referente a la alegada extemporaneidad de los escritos de 28  de</w:t>
        <w:br/>
        <w:t>abril de 2008 y de 7 de julio de 2008, el Tribunal  reitera  que  los  amici</w:t>
        <w:br/>
        <w:t>curiae son presentaciones de terceros ajenos a la disputa que aportan  a  la</w:t>
        <w:br/>
        <w:t>Corte argumentos u opiniones que pueden  servir  como  elementos  de  juicio</w:t>
        <w:br/>
        <w:t>relativos a aspectos de derecho que se ventilan ante la misma.  Como  lo  ha</w:t>
        <w:br/>
        <w:t>señalado el Tribunal recientemente[4], pueden ser presentados  en  cualquier</w:t>
        <w:br/>
        <w:t>momento antes de la deliberación de la  sentencia  correspondiente.  Además,</w:t>
        <w:br/>
        <w:t>conforme a la práctica de  esta  Corte,  los  amici  curiae  pueden  incluso</w:t>
        <w:br/>
        <w:t>referirse a cuestiones relacionadas con el  cumplimiento  de  la  sentencia.</w:t>
        <w:br/>
        <w:t>Por otra  parte,  el  Tribunal  resalta  que  los  asuntos  que  son  de  su</w:t>
        <w:br/>
        <w:t>conocimiento poseen una trascendencia o interés  general  que  justifica  la</w:t>
        <w:br/>
        <w:t>mayor deliberación posible de argumentos públicamente ponderados, razón  por</w:t>
        <w:br/>
        <w:t>la cual los amici curiae tienen un importante valor para el  fortalecimiento</w:t>
        <w:br/>
        <w:t>del Sistema Interamericano de protección de los Derechos Humanos,  a  través</w:t>
        <w:br/>
        <w:t>de reflexiones aportadas por miembros de la  sociedad,  que  contribuyen  al</w:t>
        <w:br/>
        <w:t>debate y amplían los elementos  de  juicio  con  que  cuenta  la  Corte.  En</w:t>
        <w:br/>
        <w:t>consecuencia, el Tribunal rechaza la objeción de extemporaneidad  presentada</w:t>
        <w:br/>
        <w:t>por los representantes. En su caso, las observaciones de los  representantes</w:t>
        <w:br/>
        <w:t>relativas al contenido de dichos escritos serán tomadas  en  cuenta  por  el</w:t>
        <w:br/>
        <w:t>Tribunal cuando examine los temas correspondientes.</w:t>
        <w:br/>
        <w:br/>
        <w:br/>
        <w:t xml:space="preserve">                                     III</w:t>
        <w:br/>
        <w:t xml:space="preserve">                          Excepciones Preliminares</w:t>
        <w:br/>
        <w:br/>
        <w:br/>
        <w:t>15.   El Estado interpuso diversas excepciones preliminares  que  la  Corte,</w:t>
        <w:br/>
        <w:t>para su consideración, ha procedido a organizar y  analizar  conforme  a  la</w:t>
        <w:br/>
        <w:t>afinidad  o  naturaleza  de  los  planteos  y  a  un  criterio   lógico   de</w:t>
        <w:br/>
        <w:t>conveniencia.</w:t>
        <w:br/>
        <w:br/>
        <w:t>A)    Primera Excepción Preliminar</w:t>
        <w:br/>
        <w:br/>
        <w:br/>
        <w:t xml:space="preserve">   Aplicación efectiva de la ley como requisito para la competencia de la</w:t>
        <w:br/>
        <w:t xml:space="preserve">                                    Corte</w:t>
        <w:br/>
        <w:br/>
        <w:t>16.   El Estado alegó que en el presente caso no hubo un acto de  aplicación</w:t>
        <w:br/>
        <w:t>de la ley debido a que el señor Castañeda Gutman solicitó el registro de  su</w:t>
        <w:br/>
        <w:t>candidatura en marzo de 2004 cuando el  proceso  electoral  al  que  deseaba</w:t>
        <w:br/>
        <w:t>presentarse, que se llevaría adelante en el año 2006, no se había  iniciado.</w:t>
        <w:br/>
        <w:t>Se trató de  una  solicitud  extemporánea  tanto  respecto  del  inicio  del</w:t>
        <w:br/>
        <w:t>proceso electoral ocurrido el 6 de octubre de 2005 como al  de  registro  de</w:t>
        <w:br/>
        <w:t>candidaturas iniciado el 1 de enero de 2006, conforme a lo previsto  por  la</w:t>
        <w:br/>
        <w:t>legislación electoral. Asimismo, no hubo aplicación  de  la  ley  porque  al</w:t>
        <w:br/>
        <w:t>responder  dicha  solicitud  extemporánea,   la   autoridad   administrativa</w:t>
        <w:br/>
        <w:t>electoral sólo informó al señor  Castañeda  Gutman  lo  establecido  en  las</w:t>
        <w:br/>
        <w:t>normas que regulan  la  materia,  en  tanto  su  solicitud  fuera  de  plazo</w:t>
        <w:br/>
        <w:t>condicionaba los demás requisitos. El hecho de que  la  autoridad  electoral</w:t>
        <w:br/>
        <w:t>aludiera en su respuesta al requisito legal de ser nominado por un  partido,</w:t>
        <w:br/>
        <w:t>no implicó la aplicación  de  dicha  norma  en  detrimento  de  la  presunta</w:t>
        <w:br/>
        <w:t>víctima, ya que para ello tendría al menos que  haber  iniciado  el  proceso</w:t>
        <w:br/>
        <w:t>electoral y haber presentado el señor Castañeda Gutman su  solicitud  en  la</w:t>
        <w:br/>
        <w:t>etapa correspondiente de registro de candidaturas. La  Corte  Interamericana</w:t>
        <w:br/>
        <w:t>sólo es competente para conocer de  un  caso  si  la  ley,  en  efecto,  fue</w:t>
        <w:br/>
        <w:t>aplicada en el caso concreto, no pudiendo decidir si una ley es contraria  a</w:t>
        <w:br/>
        <w:t>la Convención Americana si la misma no  afectó  los  derechos  y  libertades</w:t>
        <w:br/>
        <w:t>protegidos por la Convención, como en el presente caso.</w:t>
        <w:br/>
        <w:br/>
        <w:t>17.   La Comisión argumentó que,  como  lo  ha  expresado  la  Corte  en  su</w:t>
        <w:br/>
        <w:t>Opinión Consultiva No. 14, las personas sujetas a  la  jurisdicción  de  una</w:t>
        <w:br/>
        <w:t>norma pueden ser afectadas por la sola  vigencia  de  la  misma,  cuando  se</w:t>
        <w:br/>
        <w:t>trata de  las  denominadas  “leyes  de  aplicación  inmediata”.  Tal  es  la</w:t>
        <w:br/>
        <w:t>situación en el caso actual donde la mera existencia del  artículo  175  del</w:t>
        <w:br/>
        <w:t>Código Federal de Instituciones y Procedimientos  Electorales  (en  adelante</w:t>
        <w:br/>
        <w:t>“COFIPE” o “Código Federal en materia electoral”)[5]  y  su  posibilidad  de</w:t>
        <w:br/>
        <w:t>aplicación podrían violentar  los  preceptos  convencionales  y,  por  ello,</w:t>
        <w:br/>
        <w:t>otorga competencia a los órganos del sistema interamericano para conocer  un</w:t>
        <w:br/>
        <w:t>caso contencioso relacionado con la misma. Sin  perjuicio  de  lo  anterior,</w:t>
        <w:br/>
        <w:t>señaló que el Instituto Federal Electoral (en adelante  “IFE”)  mediante  su</w:t>
        <w:br/>
        <w:t>comunicación de 11 de marzo de 2004 efectivamente respondió a  la  solicitud</w:t>
        <w:br/>
        <w:t>del señor Castañeda Gutman  expresando  que  su  candidatura  no  podía  ser</w:t>
        <w:br/>
        <w:t>inscripta de conformidad con las normas legales, por lo que sostener que  el</w:t>
        <w:br/>
        <w:t>artículo 175 del Código Federal en materia electoral no fue aplicado  en  el</w:t>
        <w:br/>
        <w:t>presente caso “carece de asidero en  la  realidad”.  La  Comisión  consideró</w:t>
        <w:br/>
        <w:t>infundada esta excepción y solicitó su rechazo.</w:t>
        <w:br/>
        <w:br/>
        <w:t>18.   Los representantes alegaron que la Corte tiene facultad  para  conocer</w:t>
        <w:br/>
        <w:t>casos sobre leyes incompatibles con la Convención cuando las mismas sean  de</w:t>
        <w:br/>
        <w:t>aplicación inmediata, e independientemente de si el artículo 175 del  COFIPE</w:t>
        <w:br/>
        <w:t>reúne o no las características de una norma de aplicación inmediata, lo  que</w:t>
        <w:br/>
        <w:t>buscaba la presunta víctima era la inaplicación de dicha norma. El  acto  de</w:t>
        <w:br/>
        <w:t>autoridad singular y concreto impugnado fue  precisamente  la  negativa  del</w:t>
        <w:br/>
        <w:t>IFE a conceder el registro de la candidatura del señor Castañeda  Gutman  en</w:t>
        <w:br/>
        <w:t>aplicación, entre otras normas, del artículo  175  del  COFIPE;  lo  que  se</w:t>
        <w:br/>
        <w:t>alegó  en  la  demanda  de  amparo  así  interpuesta  fue  precisamente   la</w:t>
        <w:br/>
        <w:t>incompatibilidad del artículo 175 del COFIPE con la Convención  y  por  ende</w:t>
        <w:br/>
        <w:t>con la Constitución Política,  pues  en  efecto,  la  pretensión  final  era</w:t>
        <w:br/>
        <w:t>impugnar la ley misma, no  en  sentido  abstracto,  sino  para  alcanzar  el</w:t>
        <w:br/>
        <w:t>efecto concreto de  lograr  el  registro  de  la  candidatura.  Por  último,</w:t>
        <w:br/>
        <w:t>señalaron que la Corte, cuando ha encontrado que una  disposición  de  orden</w:t>
        <w:br/>
        <w:t>jurídico  interno  no  se  encuentra  alineada   con   el   orden   jurídico</w:t>
        <w:br/>
        <w:t>interamericano, ha decidido  que  el  Estado  concernido  debe  reformar  su</w:t>
        <w:br/>
        <w:t>legislación.</w:t>
        <w:br/>
        <w:br/>
        <w:t xml:space="preserve">                                      *</w:t>
        <w:br/>
        <w:t xml:space="preserve">                                   *     *</w:t>
        <w:br/>
        <w:br/>
        <w:t>19.     El   Instituto   Federal   Electoral,   mediante   el   Oficio   No.</w:t>
        <w:br/>
        <w:t>DEPPP/DPPF/569/04 de fecha 11 de marzo de 2004, respondió a la solicitud  de</w:t>
        <w:br/>
        <w:t>inscripción como candidato al cargo de elección  popular  de  Presidente  de</w:t>
        <w:br/>
        <w:t>los Estados Unidos Mexicanos formulada por el señor Jorge  Castañeda  Gutman</w:t>
        <w:br/>
        <w:t>el  5  de  marzo  de  2004.  En  dicho  pronunciamiento  la   Dirección   de</w:t>
        <w:br/>
        <w:t>Prerrogativas  y  Partidos  Políticos  del  IFE,  con   fundamento   en   la</w:t>
        <w:br/>
        <w:t>jurisprudencia y en las disposiciones legales pertinentes, entre las  cuales</w:t>
        <w:br/>
        <w:t>se encontraba el artículo 175 del COFIPE, concluyó:</w:t>
        <w:br/>
        <w:br/>
        <w:t xml:space="preserve">      “[p]or lo antes fundado y motivado […] informo, que el derecho  a  ser</w:t>
        <w:br/>
        <w:t xml:space="preserve">      postulado y ser votado para ocupar un  cargo  de  elección  popular  a</w:t>
        <w:br/>
        <w:t xml:space="preserve">      nivel federal, sólo puede ejercerse a través de alguno de los partidos</w:t>
        <w:br/>
        <w:t xml:space="preserve">      políticos nacionales  que  cuenten  con  registro  ante  el  Instituto</w:t>
        <w:br/>
        <w:t xml:space="preserve">      Federal Electoral.</w:t>
        <w:br/>
        <w:br/>
        <w:br/>
        <w:t xml:space="preserve">      Por último, el artículo 177, párrafo 1, inciso e)  del  Código  de  la</w:t>
        <w:br/>
        <w:t xml:space="preserve">      materia, indica  el  plazo  para  el  registro  de  candidaturas  para</w:t>
        <w:br/>
        <w:t xml:space="preserve">      Presidente de los Estados Unidos Mexicanos, mismo que abarca del 1º al</w:t>
        <w:br/>
        <w:t xml:space="preserve">      15 de enero del año de la elección.</w:t>
        <w:br/>
        <w:br/>
        <w:br/>
        <w:t xml:space="preserve">      Por lo antes expuesto, no  es  posible  atender  su  petición  en  los</w:t>
        <w:br/>
        <w:t xml:space="preserve">      términos solicitados […]”.</w:t>
        <w:br/>
        <w:br/>
        <w:br/>
        <w:t>20.   Ante esta decisión  del  órgano  administrativo  electoral,  el  señor</w:t>
        <w:br/>
        <w:t>Castañeda Gutman recurrió a  la  vía  judicial,  donde  dicha  decisión  fue</w:t>
        <w:br/>
        <w:t>considerada en primer lugar por la  Juez  Séptimo  de  Distrito  en  Materia</w:t>
        <w:br/>
        <w:t>Administrativa del Distrito Federal, en  el  marco  del  recurso  de  amparo</w:t>
        <w:br/>
        <w:t>interpuesto por la presunta víctima. Dicha  Juez  consideró  su  competencia</w:t>
        <w:br/>
        <w:t>para conocer de la  inconstitucionalidad  sobre  ciertas  disposiciones  del</w:t>
        <w:br/>
        <w:t>COFIPE impugnadas por la presunta víctima y sobre el oficio de la  Dirección</w:t>
        <w:br/>
        <w:t>de Prerrogativas y Partidos Políticos del IFE de 11 de marzo  de  2004  como</w:t>
        <w:br/>
        <w:t>el acto concreto de aplicación de los preceptos reclamados. La Juez  Séptimo</w:t>
        <w:br/>
        <w:t>de Distrito en Materia Administrativa del Distrito  Federal  estableció  que</w:t>
        <w:br/>
        <w:t>era necesario determinar si el juicio de amparo resultaba procedente  cuando</w:t>
        <w:br/>
        <w:t>se  reclamaba  la  afectación  de  derechos  sustantivos  relacionados   con</w:t>
        <w:br/>
        <w:t>derechos políticos, por virtud de un  acto  concreto  de  aplicación  de  un</w:t>
        <w:br/>
        <w:t>ordenamiento de materia electoral, considerando  que  el  oficio  mencionado</w:t>
        <w:br/>
        <w:t>constituía el acto concreto de aplicación de la ley. En  igual  sentido,  la</w:t>
        <w:br/>
        <w:t>Suprema Corte de Justicia de la Nación consideró  dicha  actuación  como  el</w:t>
        <w:br/>
        <w:t>acto de aplicación de  la  ley  a  los  efectos  de  su  examen  y  resolvió</w:t>
        <w:br/>
        <w:t>sobreseer “[…] en el juicio  de  garantías  promovido  por  Jorge  Castañeda</w:t>
        <w:br/>
        <w:t>Gutman respecto del acto concreto  de  aplicación  contenido  en  el  oficio</w:t>
        <w:br/>
        <w:t>número DEPPP/DPPF/569/04 de once de marzo de dos mil cuatro, emitido por  el</w:t>
        <w:br/>
        <w:t>Director Ejecutivo de  Prerrogativas  y  Partidos  Políticos  del  Instituto</w:t>
        <w:br/>
        <w:t>Federal Electoral”.</w:t>
        <w:br/>
        <w:br/>
        <w:t xml:space="preserve">                                      *</w:t>
        <w:br/>
        <w:t xml:space="preserve">                                   *     *</w:t>
        <w:br/>
        <w:br/>
        <w:t xml:space="preserve"> 21.  La Corte observa que el señor Castañeda Gutman  solicitó  su  registro</w:t>
        <w:br/>
        <w:t>como candidato ante el IFE, es decir,  ante  el  órgano  administrativo  que</w:t>
        <w:br/>
        <w:t>conforme a la ley, el  Código  Federal  de  Instituciones  y  Procedimientos</w:t>
        <w:br/>
        <w:t>Electorales, es  la  autoridad  encargada  de  recibir  las  solicitudes  de</w:t>
        <w:br/>
        <w:t>registro de candidaturas. El 11 de marzo de 2004 la Dirección  Ejecutiva  de</w:t>
        <w:br/>
        <w:t>Prerrogativas y Partidos Políticos del IFE comunicó al  solicitante  que  de</w:t>
        <w:br/>
        <w:t>acuerdo con lo establecido en el artículo 175 de dicho Código “el derecho  a</w:t>
        <w:br/>
        <w:t>ser postulado y ser votado para ocupar un cargo de elección popular a  nivel</w:t>
        <w:br/>
        <w:t>federal, sólo puede ejercerse a través de alguno de los  partidos  políticos</w:t>
        <w:br/>
        <w:t>nacionales”. Asimismo, le comunicó que el artículo 177,  párrafo  1,  inciso</w:t>
        <w:br/>
        <w:t>e)  del  mismo  ordenamiento  establece  que   el   plazo   para   registrar</w:t>
        <w:br/>
        <w:t>candidaturas para Presidente de los Estados Unidos Mexicanos  abarca  del  1</w:t>
        <w:br/>
        <w:t>al 15 de enero del año de la  elección.  Esta  autoridad  concluyó  que  por</w:t>
        <w:br/>
        <w:t>dichos motivos “no [era] posible  atender  [la]  petición  en  los  términos</w:t>
        <w:br/>
        <w:t>solicitados”,  decisión  que  fue  recurrida  judicialmente  por  el   señor</w:t>
        <w:br/>
        <w:t>Castañeda Gutman y revisada por tribunales  locales.  En  efecto,  la  Corte</w:t>
        <w:br/>
        <w:t>observa que las propias autoridades judiciales del  Estado  consideraron  la</w:t>
        <w:br/>
        <w:t>decisión del Instituto Federal Electoral como un acto de  aplicación  de  la</w:t>
        <w:br/>
        <w:t>ley en virtud del cual realizaron el examen pertinente (supra párr. 20).</w:t>
        <w:br/>
        <w:br/>
        <w:t>22.   La Corte considera que independientemente de haberse  realizado  o  no</w:t>
        <w:br/>
        <w:t>la solicitud de registro fuera  del  plazo  indicado  por  la  ley  para  el</w:t>
        <w:br/>
        <w:t>registro de candidaturas presentadas por  partidos  políticos,  la  decisión</w:t>
        <w:br/>
        <w:t>del IFE de no atender a lo solicitado por la  presunta  víctima  constituyó,</w:t>
        <w:br/>
        <w:t>para efectos de la competencia de esta Corte, un acto de  aplicación  de  la</w:t>
        <w:br/>
        <w:t>ley, al encontrarse dicha negativa fundamentada, en primer  lugar,  conforme</w:t>
        <w:br/>
        <w:t>a lo establecido en el artículo 177 del COFIPE sobre los plazos  legales  de</w:t>
        <w:br/>
        <w:t>registro de candidaturas y, en segundo lugar, conforme a lo  establecido  en</w:t>
        <w:br/>
        <w:t>el artículo  175  del  COFIPE  sobre  candidaturas  por  medio  de  partidos</w:t>
        <w:br/>
        <w:t>políticos, advirtiendo dicha autoridad la imposibilidad  legal  de  proceder</w:t>
        <w:br/>
        <w:t>como había sido solicitado por el señor Castañeda  Gutman.  Dicha  decisión,</w:t>
        <w:br/>
        <w:t>fundamentada en las disposiciones constitucionales y legales que regulan  la</w:t>
        <w:br/>
        <w:t>materia, por la cual se pronunció  la  autoridad  administrativa  competente</w:t>
        <w:br/>
        <w:t>que determinó la cuestión jurídica puesta en su conocimiento, con el  efecto</w:t>
        <w:br/>
        <w:t>concreto y específico de no  permitir  la  inscripción  de  la  candidatura,</w:t>
        <w:br/>
        <w:t>constituyó el acto de aplicación de la  ley,  que  incluso  fue  considerado</w:t>
        <w:br/>
        <w:t>como tal por los tribunales internos. Con base  en  lo  expuesto,  la  Corte</w:t>
        <w:br/>
        <w:t>desestima esta excepción preliminar.</w:t>
        <w:br/>
        <w:br/>
        <w:t>B)    Segunda Excepción Preliminar</w:t>
        <w:br/>
        <w:br/>
        <w:br/>
        <w:t>Ausencia de la presunta víctima en el proceso electoral iniciado en  octubre</w:t>
        <w:br/>
        <w:t>de 2005</w:t>
        <w:br/>
        <w:br/>
        <w:t>23.   El Estado argumentó que la Corte carece de  competencia  para  conocer</w:t>
        <w:br/>
        <w:t>sobre el fondo del presente caso debido a la ausencia absoluta y  deliberada</w:t>
        <w:br/>
        <w:t>de la presunta víctima al proceso electoral que inició el día 6  de  octubre</w:t>
        <w:br/>
        <w:t>de 2005. Al respecto, señaló que al no presentar el señor  Castañeda  Gutman</w:t>
        <w:br/>
        <w:t>su solicitud de registro de candidatura, dentro del  plazo  establecido,  es</w:t>
        <w:br/>
        <w:t>decir, entre el 1º y el 15 de enero de 2006,  “[…]  la  autoridad  electoral</w:t>
        <w:br/>
        <w:t>quedó en imposibilidad fáctica y jurídica de considerar los  méritos  de  la</w:t>
        <w:br/>
        <w:t>procedencia de la inscripción del [señor Castañeda Gutman]  para  participar</w:t>
        <w:br/>
        <w:t>en el proceso electoral”, situación que hizo imposible otorgarle la  calidad</w:t>
        <w:br/>
        <w:t>de candidato e impidió su participación en el proceso  electoral.  Asimismo,</w:t>
        <w:br/>
        <w:t>sostuvo que  la  presentación  de  la  solicitud  dentro  del  plazo  es  el</w:t>
        <w:br/>
        <w:t>requisito sine qua non para participar en el proceso electoral y de  ser  el</w:t>
        <w:br/>
        <w:t>caso, para agotar los procedimientos jurisdiccionales  ulteriores  previstos</w:t>
        <w:br/>
        <w:t>como medios  de  impugnación.  Dicho  requisito  no  puede  ser  sustituido,</w:t>
        <w:br/>
        <w:t>obviado ni anticipado. Con base en lo anterior, el  Estado  sostuvo  que  la</w:t>
        <w:br/>
        <w:t>Comisión debió proceder a declarar la inadmisibilidad de  la  petición  “[…]</w:t>
        <w:br/>
        <w:t>por una evidente falta de agotamiento de recursos internos […] por la  falta</w:t>
        <w:br/>
        <w:t>de presentación del [señor Castañeda  Gutman]  de  solicitud  alguna  en  la</w:t>
        <w:br/>
        <w:t>fecha de registro dentro del proceso electoral”.</w:t>
        <w:br/>
        <w:br/>
        <w:t>24.   La Comisión sostuvo que la demanda no se refiere al proceso  electoral</w:t>
        <w:br/>
        <w:t>iniciado en octubre de 2005, sino que versa  sobre  la  inexistencia  en  el</w:t>
        <w:br/>
        <w:t>ámbito interno de un recurso sencillo y  efectivo  para  el  reclamo  de  la</w:t>
        <w:br/>
        <w:t>constitucionalidad de los derechos políticos. La  solicitud  de  inscripción</w:t>
        <w:br/>
        <w:t>de su candidatura de 5 de marzo de 2004 planteada por  Castañeda  Gutman  no</w:t>
        <w:br/>
        <w:t>fue rechazada únicamente por una cuestión formal de  plazo  de  inscripción,</w:t>
        <w:br/>
        <w:t>sino en cuanto al mérito de la solicitud por considerar que  la  candidatura</w:t>
        <w:br/>
        <w:t>no se encontraba patrocinada por un partido político nacional, con  lo  cual</w:t>
        <w:br/>
        <w:t>no cabía que la víctima insistiera nuevamente en su inscripción.  El  Estado</w:t>
        <w:br/>
        <w:t>confunde la prerrogativa de ejercer un derecho protegido por  la  Convención</w:t>
        <w:br/>
        <w:t>con la obligación de agotar un recurso interno, pues la presentación  de  la</w:t>
        <w:br/>
        <w:t>solicitud de la candidatura no es un recurso, en razón de que  su  propósito</w:t>
        <w:br/>
        <w:t>es el ejercicio de un derecho y no el establecer si ha habido una  violación</w:t>
        <w:br/>
        <w:t>de derechos humanos para remediarla. Finalmente, la Comisión sostuvo que  en</w:t>
        <w:br/>
        <w:t>virtud de que la vulneración de derechos derivó de  la  inexistencia  de  un</w:t>
        <w:br/>
        <w:t>recurso efectivo, resultaba aplicable la excepción prevista en  el  artículo</w:t>
        <w:br/>
        <w:t>46.2.a de la Convención. Con base en  estos  argumentos,  solicitó  desechar</w:t>
        <w:br/>
        <w:t>esta excepción preliminar.</w:t>
        <w:br/>
        <w:br/>
        <w:t>25.   Los representantes alegaron  que  el  señor  Castañeda  Gutman  no  se</w:t>
        <w:br/>
        <w:t>presentó al período de registro de candidaturas previsto en el artículo  177</w:t>
        <w:br/>
        <w:t>del COFIPE en  virtud  de  que  el  mismo  se  refiere  a  las  candidaturas</w:t>
        <w:br/>
        <w:t>postuladas  por  partidos  políticos,  con  lo  cual  dicho  plazo  aplicaba</w:t>
        <w:br/>
        <w:t>solamente  a  candidatos  postulados  por  partidos  políticos;  no  estando</w:t>
        <w:br/>
        <w:t>prevista en la legislación  la  postulación  de  candidaturas  sin  partido,</w:t>
        <w:br/>
        <w:t>dicho plazo no podría ser aplicable en su caso. Asimismo, añadieron  que  el</w:t>
        <w:br/>
        <w:t>IFE nunca tuvo intención de otorgar el registro de la candidatura del  señor</w:t>
        <w:br/>
        <w:t>Castañeda Gutman, como falsamente pretende establecer cuando señala  que  la</w:t>
        <w:br/>
        <w:t>solicitud no se presentó dentro del plazo,  ya  que  en  su  pronunciamiento</w:t>
        <w:br/>
        <w:t>dejó claro que no es posible atender la petición no  sólo  por  la  cuestión</w:t>
        <w:br/>
        <w:t>meramente temporal sino porque el COFIPE impide el  registro  de  candidatos</w:t>
        <w:br/>
        <w:t>sin partido. Finalmente,  indicaron  que  la  legislación  federal  mexicana</w:t>
        <w:br/>
        <w:t>prohíbe de manera absoluta que se postulen candidatos a puestos de  elección</w:t>
        <w:br/>
        <w:t>popular sin que sean presentados por un partido,  situación  que  constituye</w:t>
        <w:br/>
        <w:t>la cuestión fundamental de fondo del caso en cuestión.</w:t>
        <w:br/>
        <w:br/>
        <w:t xml:space="preserve">                                      *</w:t>
        <w:br/>
        <w:t xml:space="preserve">                                   *     *</w:t>
        <w:br/>
        <w:br/>
        <w:t>26.   En cuanto a la alegada falta  de  participación  del  señor  Castañeda</w:t>
        <w:br/>
        <w:t>Gutman en el proceso electoral la Corte considera  que  la  presentación  de</w:t>
        <w:br/>
        <w:t>una solicitud  de  inscripción  de  una  candidatura  se  relaciona  con  la</w:t>
        <w:br/>
        <w:t>facultad de ejercer un derecho y no con la obligación de agotar  un  recurso</w:t>
        <w:br/>
        <w:t>interno. La presentación de una solicitud de inscripción de  candidatura  no</w:t>
        <w:br/>
        <w:t>constituye un recurso, en tanto su propósito  no  es  establecer  si  se  ha</w:t>
        <w:br/>
        <w:t>incurrido en una  violación  a  los  derechos  humanos  establecidos  en  la</w:t>
        <w:br/>
        <w:t>Convención Americana y en su caso, proveer  lo  necesario  para  remediarla.</w:t>
        <w:br/>
        <w:t>Con base en lo expuesto, la Corte desestima esta excepción preliminar.</w:t>
        <w:br/>
        <w:br/>
        <w:t>C)     Tercera Excepción Preliminar</w:t>
        <w:br/>
        <w:br/>
        <w:br/>
        <w:t>Falta de agotamiento de recurso interno idóneo e indebida  interposición  de</w:t>
        <w:br/>
        <w:t>un recurso inadecuado</w:t>
        <w:br/>
        <w:br/>
        <w:t>27.   El Estado alegó en su escrito de contestación a la demanda que: a)  en</w:t>
        <w:br/>
        <w:t>su primera respuesta  ante  la  Comisión  de  17  de  enero  de  2006  “hizo</w:t>
        <w:br/>
        <w:t>referencia al  origen,  regulación  y  funcionamiento  del  juicio  para  la</w:t>
        <w:br/>
        <w:t>protección de los derechos político-electorales del ciudadano”;  b)  que  el</w:t>
        <w:br/>
        <w:t>juicio  para  la  protección  de  los  derechos   político-electorales   del</w:t>
        <w:br/>
        <w:t>ciudadano:  i)  “cumple  cabalmente  con  las  exigencias  de  acceso  a  la</w:t>
        <w:br/>
        <w:t>justicia, para todos los ciudadanos mexicanos que aduzcan violaciones a  sus</w:t>
        <w:br/>
        <w:t>derechos de votar, ser votado, de asociación  y  afiliación,  entre  otros”;</w:t>
        <w:br/>
        <w:t>ii) es “el medio de defensa idóneo para controvertir los  actos  atribuibles</w:t>
        <w:br/>
        <w:t>al Instituto Federal Electoral que transgredan la Constitución  y  el  resto</w:t>
        <w:br/>
        <w:t>de las normas aplicables”, y iii)  “posee  también  características  de  ser</w:t>
        <w:br/>
        <w:t>sencillo (pues los  requisitos  para  su  presentación  y  las  formalidades</w:t>
        <w:br/>
        <w:t>durante su tramitación no son excesivos), y breve (ya que  es  decidido  por</w:t>
        <w:br/>
        <w:t>lo regular en poco menos de un mes), y cumple además con los  requisitos  de</w:t>
        <w:br/>
        <w:t>accesibilidad, es adecuado y eficaz”; iv) que “el Tribunal Electoral  es  la</w:t>
        <w:br/>
        <w:t>máxima autoridad en materia electoral, al que  corresponde  la  custodia  de</w:t>
        <w:br/>
        <w:t>los derechos político-electorales de los  ciudadanos,  verificando  que  los</w:t>
        <w:br/>
        <w:t>actos y resoluciones que en esta materia se  dicten,  se  ajusten  al  marco</w:t>
        <w:br/>
        <w:t>jurídico constitucional y legal”; y v) que la presunta víctima “acudió a  un</w:t>
        <w:br/>
        <w:t>procedimiento inadecuado para la protección  de  sus  derechos  políticos  y</w:t>
        <w:br/>
        <w:t>redujo ésta a la búsqueda de  la  declaración  de  inconstitucionalidad  del</w:t>
        <w:br/>
        <w:t>COFIPE, lo que confirma el planteamiento de  falta  de  agotamiento  de  los</w:t>
        <w:br/>
        <w:t>recursos idóneos y eficaces en el presente asunto, […]  con  la  consecuente</w:t>
        <w:br/>
        <w:t>inobservancia de los artículos 46 y 47  de  la  Convención  Americana  y  en</w:t>
        <w:br/>
        <w:t>detrimento del Estado”.</w:t>
        <w:br/>
        <w:br/>
        <w:t>28.   Por su parte, la  Comisión  en  su  escrito  de  observaciones  a  las</w:t>
        <w:br/>
        <w:t>excepciones preliminares de 18 de octubre de  2007,  hizo  referencia  a  su</w:t>
        <w:br/>
        <w:t>Informe de admisibilidad y fondo No. 113/06 relativo al caso  e  indicó  que</w:t>
        <w:br/>
        <w:t>“el juicio para la protección de los derechos políticos-electorales  carecía</w:t>
        <w:br/>
        <w:t>de idoneidad y de eficacia para que el [señor  Castañeda  Gutman]  reclamara</w:t>
        <w:br/>
        <w:t>su derecho a ser inscripto como candidato independiente  en  las  elecciones</w:t>
        <w:br/>
        <w:t>presidenciales de México, por lo que no estaba obligado a agotarlo antes  de</w:t>
        <w:br/>
        <w:t>acudir al sistema interamericano”, ya que “de acuerdo con el  sistema  legal</w:t>
        <w:br/>
        <w:t>mexicano, el [Tribunal Electoral del Poder Judicial  de  la  Federación  (en</w:t>
        <w:br/>
        <w:t>adelante el “Tribunal Electoral” o el  “TRIFE”)]  no  puede,  ni  de  manera</w:t>
        <w:br/>
        <w:t>general ni con efectos relativos, declarar la  inconstitucionalidad  de  una</w:t>
        <w:br/>
        <w:t>ley electoral”. Finalmente, concluyó que “el contenido de las decisiones  de</w:t>
        <w:br/>
        <w:t>admisibilidad  adoptadas  conforme  a  las  reglas   establecidas   por   la</w:t>
        <w:br/>
        <w:t>Convención y en el Reglamento de la  Comisión  no  debiera  ser  materia  de</w:t>
        <w:br/>
        <w:t>nuevo examen sustancial”, y que “los hechos del  caso  que  han  constituido</w:t>
        <w:br/>
        <w:t>una violación al derecho a la protección judicial y  la  ineficacia  de  los</w:t>
        <w:br/>
        <w:t>recursos internos, son precisamente elementos del fondo de  la  controversia</w:t>
        <w:br/>
        <w:t>sometida a la Corte”.</w:t>
        <w:br/>
        <w:br/>
        <w:t>29.   A su vez, los representantes  sostuvieron  que  lo  que  pretendía  la</w:t>
        <w:br/>
        <w:t>presunta víctima era “lograr la inaplicación en  el  caso  concreto  de  una</w:t>
        <w:br/>
        <w:t>norma general que se constituyó  en  la  causa  eficiente  de  la  violación</w:t>
        <w:br/>
        <w:t>concreta a sus derechos”; que “el recurso ante el TRIFE  es  improcedente  e</w:t>
        <w:br/>
        <w:t>inaccesible a un particular, por  disposición  expresa  de  la  [l]ey”;  que</w:t>
        <w:br/>
        <w:t>“desde el 2002 la [Suprema Corte de Justicia] había  dictado  jurisprudencia</w:t>
        <w:br/>
        <w:t>para definir que el TRIFE, a pesar de haberlo  hecho  con  anterioridad,  no</w:t>
        <w:br/>
        <w:t>tiene facultades  para  declarar  la  inaplicación  de  normas  de  carácter</w:t>
        <w:br/>
        <w:t>electoral por ser violatorias de la Constitución” y  que  posteriormente  en</w:t>
        <w:br/>
        <w:t>sesiones de 4, 6 y 10 de septiembre de 2007, al  resolver  la  solicitud  de</w:t>
        <w:br/>
        <w:t>modificación de jurisprudencia 2/2006, “la [Suprema Corte  de  Justicia]  ha</w:t>
        <w:br/>
        <w:t>confirmado el contenido de las tesis de jurisprudencia que  indican  que  la</w:t>
        <w:br/>
        <w:t>única vía para impugnar un precepto  legal  de  carácter  electoral,  es  la</w:t>
        <w:br/>
        <w:t>acción de inconstitucionalidad, y que  el  TRIFE  no  tiene  posibilidad  de</w:t>
        <w:br/>
        <w:t>hacerlo  ‘así  sea  con  la  única  finalidad  de  determinar   su   posible</w:t>
        <w:br/>
        <w:t>inaplicación’”.</w:t>
        <w:br/>
        <w:br/>
        <w:br/>
        <w:t xml:space="preserve">                                      *</w:t>
        <w:br/>
        <w:t xml:space="preserve">                                   *     *</w:t>
        <w:br/>
        <w:br/>
        <w:t>30.   El Tribunal ha desarrollado pautas claras para analizar una  excepción</w:t>
        <w:br/>
        <w:t>basada en  un  presunto  incumplimiento  del  agotamiento  de  los  recursos</w:t>
        <w:br/>
        <w:t>internos. Primero, la Corte ha interpretado la excepción  como  una  defensa</w:t>
        <w:br/>
        <w:t>disponible para el Estado y, como tal, puede  renunciarse  a  ella,  ya  sea</w:t>
        <w:br/>
        <w:t>expresa  o   tácitamente.   Segundo,   esta   excepción   debe   presentarse</w:t>
        <w:br/>
        <w:t>oportunamente con el propósito de que el Estado pueda ejercer su  derecho  a</w:t>
        <w:br/>
        <w:t>la defensa. Tercero, la Corte ha afirmado que el Estado  que  presenta  esta</w:t>
        <w:br/>
        <w:t>excepción debe especificar los recursos internos que aún no se  han  agotado</w:t>
        <w:br/>
        <w:t>y demostrar que estos recursos son aplicables y efectivos[6].</w:t>
        <w:br/>
        <w:br/>
        <w:t>31.   El Estado alegó por primera vez la supuesta falta  de  agotamiento  de</w:t>
        <w:br/>
        <w:t>recursos internos en su  primera  actuación  en  el  procedimiento  ante  la</w:t>
        <w:br/>
        <w:t>Comisión, de fecha 18 de enero de 2006, cumpliendo así con  la  presentación</w:t>
        <w:br/>
        <w:t>oportuna de la excepción preliminar.  Asimismo,  en  dicha  comunicación  el</w:t>
        <w:br/>
        <w:t>Estado señaló que los artículos 8, 79 y 83 de la Ley General del Sistema  de</w:t>
        <w:br/>
        <w:t>Medios de Impugnación en Materia Electoral (en adelante “Ley de  Impugnación</w:t>
        <w:br/>
        <w:t>Electoral”) prevén el juicio para la protección de  los  derechos  político-</w:t>
        <w:br/>
        <w:t>electorales del ciudadano, el cual debe interponerse cuatro días después  de</w:t>
        <w:br/>
        <w:t>que se tenga conocimiento del acto de autoridad que  se  quiera  impugnar  y</w:t>
        <w:br/>
        <w:t>será  resuelto  en  única  instancia  por  la  Sala  Superior  del  Tribunal</w:t>
        <w:br/>
        <w:t>Electoral. El Estado alegó que dicho recurso era la vía idónea  prevista  en</w:t>
        <w:br/>
        <w:t>la  Ley  de  Impugnación  Electoral  para  la  protección  de  los  derechos</w:t>
        <w:br/>
        <w:t>políticos que alegadamente se habrían violado,  y  que  el  señor  Castañeda</w:t>
        <w:br/>
        <w:t>Gutman no lo agotó sino que,  en  cambio,  presentó  un  recurso  inadecuado</w:t>
        <w:br/>
        <w:t>conforme al ordenamiento jurídico mexicano para  impugnar  un  acto  de  una</w:t>
        <w:br/>
        <w:t>autoridad en  materia  electoral.  De  esta  manera  el  Estado  cumplió  su</w:t>
        <w:br/>
        <w:t>obligación de señalar los recursos que  entendía  que  aún  no  habían  sido</w:t>
        <w:br/>
        <w:t>agotados.</w:t>
        <w:br/>
        <w:br/>
        <w:t>32.   En razón de lo anterior, la Corte considera que el Estado  planteó  en</w:t>
        <w:br/>
        <w:t>tiempo y forma la excepción de no agotamiento de los recursos internos.</w:t>
        <w:br/>
        <w:br/>
        <w:t>33.   Al interponer dicha excepción preliminar  ante  la  Corte,  el  Estado</w:t>
        <w:br/>
        <w:t>alegó, como lo  hizo  ante  la  Comisión,  que  el  citado  juicio  para  la</w:t>
        <w:br/>
        <w:t>protección  de  los  derechos  político-electorales  del  ciudadano  era  un</w:t>
        <w:br/>
        <w:t>recurso disponible, adecuado y  eficaz.  Al  respecto,  la  Comisión  y  los</w:t>
        <w:br/>
        <w:t>representantes de la presunta víctima sostuvieron que dicho recurso  no  era</w:t>
        <w:br/>
        <w:t>efectivo, y que por ello, en primer  lugar,  no  debió  ser  agotado  y,  en</w:t>
        <w:br/>
        <w:t>segundo lugar, la falta en México de un recurso sencillo, rápido y  efectivo</w:t>
        <w:br/>
        <w:t>para impugnar la constitucionalidad de una ley  que  presuntamente  afectaba</w:t>
        <w:br/>
        <w:t>los derechos políticos del señor Castañeda,  constituía  una  violación  del</w:t>
        <w:br/>
        <w:t>artículo 25 de la Convención Americana.</w:t>
        <w:br/>
        <w:br/>
        <w:t>34.   La Corte  Interamericana  ha  considerado  que  la  regla  del  previo</w:t>
        <w:br/>
        <w:t>agotamiento de los recursos internos en la esfera del derecho  internacional</w:t>
        <w:br/>
        <w:t>de los derechos humanos, tiene ciertas implicaciones que están presentes  en</w:t>
        <w:br/>
        <w:t>la Convención. En efecto, según  ella,  los  Estados  Partes  se  obligan  a</w:t>
        <w:br/>
        <w:t>suministrar recursos judiciales efectivos a las  víctimas  de  violación  de</w:t>
        <w:br/>
        <w:t>los derechos humanos (artículo 25), recursos que deben ser  sustanciados  de</w:t>
        <w:br/>
        <w:t>conformidad con las reglas del debido proceso  legal  (artículo  8.1),  todo</w:t>
        <w:br/>
        <w:t>ello dentro de la obligación general a  cargo  de  los  mismos  Estados,  de</w:t>
        <w:br/>
        <w:t>garantizar el libre y pleno ejercicio de los  derechos  reconocidos  por  la</w:t>
        <w:br/>
        <w:t>Convención a toda persona que se encuentre bajo  su  jurisdicción  (artículo</w:t>
        <w:br/>
        <w:t>1.1). Por eso, cuando se invocan  ciertas  excepciones  a  la  regla  de  no</w:t>
        <w:br/>
        <w:t>agotamiento de los recursos internos, como son  la  inefectividad  de  tales</w:t>
        <w:br/>
        <w:t>recursos o la inexistencia  del  debido  proceso  legal,  no  sólo  se  está</w:t>
        <w:br/>
        <w:t>alegando que el agraviado no está  obligado  a  interponer  tales  recursos,</w:t>
        <w:br/>
        <w:t>sino que indirectamente se está imputando al Estado  involucrado  una  nueva</w:t>
        <w:br/>
        <w:t>violación  a  las  obligaciones  contraídas  por  la  Convención.  En  tales</w:t>
        <w:br/>
        <w:t>circunstancias  la  cuestión  de   los   recursos   internos   se   aproxima</w:t>
        <w:br/>
        <w:t>sensiblemente a la materia de fondo[7].</w:t>
        <w:br/>
        <w:br/>
        <w:t>35.    Por  ello,  en  reiteradas  ocasiones  la  Corte  ha  analizado   los</w:t>
        <w:br/>
        <w:t>argumentos relativos a dicha  excepción  preliminar  conjuntamente  con  las</w:t>
        <w:br/>
        <w:t>demás cuestiones de fondo[8].</w:t>
        <w:br/>
        <w:br/>
        <w:t>36.   En razón de que  un  análisis  preliminar  sobre  la  efectividad  del</w:t>
        <w:br/>
        <w:t>juicio  para  la  protección  de  los  derechos   político-electorales   del</w:t>
        <w:br/>
        <w:t>ciudadano significaría una manifestación sobre la  compatibilidad  de  dicho</w:t>
        <w:br/>
        <w:t>recurso con la Convención Americana, lo que podría  llevar  eventualmente  a</w:t>
        <w:br/>
        <w:t>la determinación de una violación a la Convención, este  Tribunal  considera</w:t>
        <w:br/>
        <w:t>indispensable analizar los argumentos de las partes a  ese  respecto  en  el</w:t>
        <w:br/>
        <w:t>fondo del caso al  determinar  la  existencia  o  no  de  una  violación  al</w:t>
        <w:br/>
        <w:t>artículo 25 de la Convención Americana.</w:t>
        <w:br/>
        <w:br/>
        <w:t xml:space="preserve">      D)    Cuarta Excepción Preliminar</w:t>
        <w:br/>
        <w:br/>
        <w:br/>
        <w:t xml:space="preserve">      Actuación de la Comisión Interamericana en la tramitación del caso</w:t>
        <w:br/>
        <w:br/>
        <w:t>37.     El   Estado   interpuso   como   excepciones    preliminares    seis</w:t>
        <w:br/>
        <w:t>cuestionamientos   relacionados   con   la   actuación   de   la    Comisión</w:t>
        <w:br/>
        <w:t>Interamericana en el presente caso. De acuerdo con su criterio  la  Comisión</w:t>
        <w:br/>
        <w:t>Interamericana:</w:t>
        <w:br/>
        <w:br/>
        <w:t xml:space="preserve">     1. no debió haber dado trámite a la solicitud  de  medidas  cautelares</w:t>
        <w:br/>
        <w:t xml:space="preserve">        por parte de la presunta víctima;</w:t>
        <w:br/>
        <w:t xml:space="preserve">     2. debió haber finalizado el trámite inicial de la petición  a  partir</w:t>
        <w:br/>
        <w:t xml:space="preserve">        de la información que le brindó el Estado al dar  respuesta  a  las</w:t>
        <w:br/>
        <w:t xml:space="preserve">        medidas cautelares que decretó la Comisión, y luego de conocer  que</w:t>
        <w:br/>
        <w:t xml:space="preserve">        la presunta víctima no se presentó a la etapa  de  registro  dentro</w:t>
        <w:br/>
        <w:t xml:space="preserve">        del proceso electoral;</w:t>
        <w:br/>
        <w:t xml:space="preserve">     3. debió pronunciarse sobre la  admisibilidad  de  la  petición,  pero</w:t>
        <w:br/>
        <w:t xml:space="preserve">        decretó sin motivación suficiente  y  clara,  el  traslado  de  las</w:t>
        <w:br/>
        <w:t xml:space="preserve">        cuestiones de admisibilidad a la  consideración  del  fondo  de  la</w:t>
        <w:br/>
        <w:t xml:space="preserve">        petición;</w:t>
        <w:br/>
        <w:t xml:space="preserve">     4. debió  haber  declarado  la  inadmisibilidad  de  la  petición  con</w:t>
        <w:br/>
        <w:t xml:space="preserve">        fundamento en el artículo 47 de la Convención Americana, aún en  el</w:t>
        <w:br/>
        <w:t xml:space="preserve">        Informe de admisibilidad y fondo No. 113/06;</w:t>
        <w:br/>
        <w:t xml:space="preserve">     5. transgredió el artículo 50 de la Convención Americana al adoptar el</w:t>
        <w:br/>
        <w:t xml:space="preserve">        Informe de admisibilidad y fondo No. 113/06; y</w:t>
        <w:br/>
        <w:t xml:space="preserve">     6. no cumplió con los propios requisitos que exige su Reglamento  para</w:t>
        <w:br/>
        <w:t xml:space="preserve">        presentar el caso ante la Corte Interamericana.</w:t>
        <w:br/>
        <w:br/>
        <w:t>38.   La Corte  establecerá  los  criterios  relevantes  para  analizar  los</w:t>
        <w:br/>
        <w:t>planteos mencionados, sintetizará los alegatos de las partes y,  finalmente,</w:t>
        <w:br/>
        <w:t>resolverá dichos cuestionamientos.</w:t>
        <w:br/>
        <w:br/>
        <w:t>39.   El Tribunal estima necesario señalar que  si  bien  ni  la  Convención</w:t>
        <w:br/>
        <w:t>Americana ni el Reglamento definen el concepto  de  “excepción  preliminar”,</w:t>
        <w:br/>
        <w:t>conforme a la jurisprudencia de esta Corte puede definirse como  aquel  acto</w:t>
        <w:br/>
        <w:t>procesal que objeta la admisibilidad de una demanda  o  la  competencia  del</w:t>
        <w:br/>
        <w:t>Tribunal para conocer un determinado caso o alguno de sus aspectos en  razón</w:t>
        <w:br/>
        <w:t>de la persona, la materia, el tiempo o lugar[9].  Una  excepción  preliminar</w:t>
        <w:br/>
        <w:t>tiene por finalidad obtener una decisión que prevenga o impida  el  análisis</w:t>
        <w:br/>
        <w:t>sobre el fondo del  aspecto  cuestionado  o  de  todo  el  caso.  Por  ello,</w:t>
        <w:br/>
        <w:t>independientemente de que se defina un planteo como “excepción  preliminar”,</w:t>
        <w:br/>
        <w:t>el mismo debe tener las características jurídicas esenciales en cuanto a  su</w:t>
        <w:br/>
        <w:t>contenido y finalidad que le  confieran  un  carácter  preliminar.  Aquellos</w:t>
        <w:br/>
        <w:t>planteos que no tengan tal naturaleza, como por ejemplo los que se  refieren</w:t>
        <w:br/>
        <w:t>al fondo de un caso, pueden ser formulados mediante otros  actos  procesales</w:t>
        <w:br/>
        <w:t>previstos en la  Convención  Americana,  pero  no  bajo  la  figura  de  una</w:t>
        <w:br/>
        <w:t>excepción preliminar.</w:t>
        <w:br/>
        <w:br/>
        <w:t>40.   Cuando se alega como excepción  preliminar  un  cuestionamiento  a  la</w:t>
        <w:br/>
        <w:t>actuación de la Comisión en  relación  con  el  procedimiento  seguido  ante</w:t>
        <w:br/>
        <w:t>dicho órgano, se debe tomar en cuenta  que  la  Corte  ha  afirmado  que  la</w:t>
        <w:br/>
        <w:t>Comisión Interamericana tiene autonomía e independencia en el  ejercicio  de</w:t>
        <w:br/>
        <w:t>su mandato conforme a lo establecido  por  la  Convención  Americana[10]  y,</w:t>
        <w:br/>
        <w:t>particularmente, en el ejercicio de las funciones  que  le  competen  en  el</w:t>
        <w:br/>
        <w:t>procedimiento relativo al trámite de peticiones individuales  dispuesto  por</w:t>
        <w:br/>
        <w:t>los artículos 44 a 51 de la  Convención[11].  No  obstante,  dentro  de  las</w:t>
        <w:br/>
        <w:t>atribuciones de  la  Corte  se  encuentra  la  de  efectuar  el  control  de</w:t>
        <w:br/>
        <w:t>legalidad de las actuaciones de la Comisión en lo referente  al  trámite  de</w:t>
        <w:br/>
        <w:t>asuntos que estén bajo el conocimiento de la propia Corte[12].  Ha  sido  un</w:t>
        <w:br/>
        <w:t>criterio  sostenido  por  este  Tribunal  que  la  Convención  Americana  le</w:t>
        <w:br/>
        <w:t>confiere jurisdicción plena sobre todas las cuestiones relativas a  un  caso</w:t>
        <w:br/>
        <w:t>sometido a su conocimiento, incluso sobre  los  presupuestos  procesales  en</w:t>
        <w:br/>
        <w:t>los que se funda la posibilidad de que ejerza su  competencia[13].  Esto  no</w:t>
        <w:br/>
        <w:t>supone necesariamente revisar el procedimiento que se llevó a cabo  ante  la</w:t>
        <w:br/>
        <w:t>Comisión, salvo en caso de que exista un error grave que vulnere el  derecho</w:t>
        <w:br/>
        <w:t>de defensa de las partes[14].</w:t>
        <w:br/>
        <w:br/>
        <w:t>41.   Asimismo, en este sentido la Corte destaca lo dicho  desde  su  primer</w:t>
        <w:br/>
        <w:t>caso contencioso, en el sentido de que en la jurisdicción  internacional  la</w:t>
        <w:br/>
        <w:t>inobservancia de ciertas formalidades  no  siempre  es  relevante,  pues  lo</w:t>
        <w:br/>
        <w:t>esencial es que  se  preserven  las  condiciones  necesarias  para  que  los</w:t>
        <w:br/>
        <w:t>derechos procesales de las partes no sean disminuidos o  desequilibrados,  y</w:t>
        <w:br/>
        <w:t>para que se alcancen los fines  para  los  cuales  han  sido  diseñados  los</w:t>
        <w:br/>
        <w:t>distintos procedimientos[15].</w:t>
        <w:br/>
        <w:br/>
        <w:t>42.   Por último, la parte que afirma  que  una  actuación  de  la  Comisión</w:t>
        <w:br/>
        <w:t>durante el procedimiento ante la misma ha sido llevada a  cabo  mediante  un</w:t>
        <w:br/>
        <w:t>error grave que afectó su derecho de defensa  debe  demostrar  efectivamente</w:t>
        <w:br/>
        <w:t>tal perjuicio[16]. Por ello, a este  respecto,  no  resulta  suficiente  una</w:t>
        <w:br/>
        <w:t>queja o discrepancia de criterios en relación a lo actuado por  la  Comisión</w:t>
        <w:br/>
        <w:t>Interamericana.</w:t>
        <w:br/>
        <w:br/>
        <w:t xml:space="preserve">                                      *</w:t>
        <w:br/>
        <w:t xml:space="preserve">                                   *     *</w:t>
        <w:br/>
        <w:br/>
        <w:t>43.   En primer lugar, el Estado alegó que la Comisión no debió  haber  dado</w:t>
        <w:br/>
        <w:t>trámite a la solicitud de  medidas  cautelares  por  parte  de  la  presunta</w:t>
        <w:br/>
        <w:t>víctima, entre otras  consideraciones,  debido  a  que:  i)  otorgó  medidas</w:t>
        <w:br/>
        <w:t>cautelares a favor de  Jorge  Castañeda  Gutman  sin  invitar  al  Estado  a</w:t>
        <w:br/>
        <w:t>ofrecer información o brindar sus observaciones previas, es decir,  inaudita</w:t>
        <w:br/>
        <w:t>parte;  ii) exigió al Estado violentar su propia norma jurídica  interna  al</w:t>
        <w:br/>
        <w:t>disponer como medida cautelar el registro del  beneficiario  como  candidato</w:t>
        <w:br/>
        <w:t>al cargo de Presidente de los Estados Unidos Mexicanos; iii) otorgó  medidas</w:t>
        <w:br/>
        <w:t>cautelares que  evidenciaban  prejuzgamiento  de  inicio  mostrando  inusual</w:t>
        <w:br/>
        <w:t>celeridad en la tramitación del asunto; y iv) procedió de  manera  irregular</w:t>
        <w:br/>
        <w:t>al conceder las medidas  cautelares,  tal  como  queda  evidenciado  por  la</w:t>
        <w:br/>
        <w:t>Resolución del 25 de noviembre de 2005 de la Corte Interamericana,  la  cual</w:t>
        <w:br/>
        <w:t>decidió  que  la  cuestión  no  ameritaba   el   otorgamiento   de   medidas</w:t>
        <w:br/>
        <w:t>provisionales,  ya  que  las  mismas  habrían  significado  “un  juzgamiento</w:t>
        <w:br/>
        <w:t>anticipado por vía incidental con el consiguiente establecimiento in  limine</w:t>
        <w:br/>
        <w:t>litis de los hechos y  sus  respectivas  consecuencias,  objeto  del  debate</w:t>
        <w:br/>
        <w:t>principal”.</w:t>
        <w:br/>
        <w:br/>
        <w:t>44.   La Comisión entre otros argumentos sostuvo  que:  i)  al  requerir  la</w:t>
        <w:br/>
        <w:t>adopción de una medida cautelar para proteger los derechos  de  la  presunta</w:t>
        <w:br/>
        <w:t>víctima de conformidad con su mandato reglamentario,  ésta  no  anticipó  el</w:t>
        <w:br/>
        <w:t>fondo del asunto sometido a su conocimiento; ii) no era la primera  vez  que</w:t>
        <w:br/>
        <w:t>la Comisión otorgaba medidas cautelares para  proteger  derechos  políticos,</w:t>
        <w:br/>
        <w:t>incluyendo la solicitud de inscripción provisional de los candidatos  de  un</w:t>
        <w:br/>
        <w:t>movimiento independiente al Congreso hasta que se resolviera sobre el  fondo</w:t>
        <w:br/>
        <w:t>de la cuestión planteada; iii) el alegato formulado  por  el  Estado  no  es</w:t>
        <w:br/>
        <w:t>materia de una excepción preliminar, en el sentido de  que  la  decisión  de</w:t>
        <w:br/>
        <w:t>una excepción preliminar lo que pretende es  determinar  si  el  proceso  en</w:t>
        <w:br/>
        <w:t>cuanto al fondo será continuado o no, con lo cual la petición formulada  por</w:t>
        <w:br/>
        <w:t>el Estado tiene que relacionarse con la competencia de la  Corte  en  cuanto</w:t>
        <w:br/>
        <w:t>al fondo del caso, situación que no se verifica en este supuesto; y  iv)  no</w:t>
        <w:br/>
        <w:t>cabe  la  interposición  de  una  excepción  preliminar   respecto   de   un</w:t>
        <w:br/>
        <w:t>procedimiento cautelar en general, y mucho menos si dicho  procedimiento  ya</w:t>
        <w:br/>
        <w:t>ha concluido, como en este caso, pues se entiende que  el  procedimiento  de</w:t>
        <w:br/>
        <w:t>medidas cautelares concluyó y perdió  toda  eficacia  con  la  negativa  del</w:t>
        <w:br/>
        <w:t>Estado a registrar  provisionalmente  la  candidatura  independiente  de  la</w:t>
        <w:br/>
        <w:t>víctima. Con base en lo expuesto, la Comisión solicitó el  rechazo  de  esta</w:t>
        <w:br/>
        <w:t>excepción preliminar.</w:t>
        <w:br/>
        <w:br/>
        <w:t>45.   Los representantes no formularon  consideraciones  adicionales  a  las</w:t>
        <w:br/>
        <w:t>expuestas por la Comisión.</w:t>
        <w:br/>
        <w:br/>
        <w:t>46.   La Corte considera que lo sostenido por el Estado en relación  con  el</w:t>
        <w:br/>
        <w:t>otorgamiento de medidas cautelares por parte de la  Comisión  y  el  alegado</w:t>
        <w:br/>
        <w:t>prejuzgamiento de dicho órgano al otorgarlas,  no  constituye  un  argumento</w:t>
        <w:br/>
        <w:t>materia de excepción preliminar. Ello, en tanto  que  dicho  cuestionamiento</w:t>
        <w:br/>
        <w:t>no tiene la finalidad ni la capacidad de prevenir el conocimiento por  parte</w:t>
        <w:br/>
        <w:t>de la Corte sobre el fondo del caso. En efecto, aún  cuando  hipotéticamente</w:t>
        <w:br/>
        <w:t>la Corte resolviera el planteo de manera afirmativa, no afectaría en  manera</w:t>
        <w:br/>
        <w:t>alguna la competencia del Tribunal para conocer los méritos  del  caso.  Con</w:t>
        <w:br/>
        <w:t>base en lo anterior se desestima este alegato.</w:t>
        <w:br/>
        <w:br/>
        <w:t xml:space="preserve">                                      *</w:t>
        <w:br/>
        <w:t xml:space="preserve">                                   *     *</w:t>
        <w:br/>
        <w:br/>
        <w:t>47.   En segundo  lugar,  el  Estado  alegó  que  la  Comisión  debió  haber</w:t>
        <w:br/>
        <w:t>finalizado el trámite inicial de la petición a partir de su respuesta a  las</w:t>
        <w:br/>
        <w:t>medidas cautelares requeridas y luego de conocer que la presunta víctima  no</w:t>
        <w:br/>
        <w:t>se presentó a la etapa de registro dentro del proceso electoral. Tan  pronto</w:t>
        <w:br/>
        <w:t>como la Comisión tuvo conocimiento de  que  la  presunta  víctima  no  había</w:t>
        <w:br/>
        <w:t>presentado documento  alguno  en  el  plazo  para  la  recepción  válida  de</w:t>
        <w:br/>
        <w:t>solicitudes de registros de candidatos y establecida su ausencia absoluta  y</w:t>
        <w:br/>
        <w:t>voluntaria en el proceso electoral, la Comisión debió decretar de oficio  la</w:t>
        <w:br/>
        <w:t>inadmisibilidad o improcedencia de la petición.</w:t>
        <w:br/>
        <w:br/>
        <w:t>48.   La Comisión por su parte argumentó que: i) su demanda no se refiere  a</w:t>
        <w:br/>
        <w:t>la no inscripción del señor Castañeda Gutman en el proceso  electoral,  sino</w:t>
        <w:br/>
        <w:t>que “versa sobre  la  inexistencia  en  el  ámbito  interno  de  un  recurso</w:t>
        <w:br/>
        <w:t>sencillo y  efectivo  para  el  reclamo  de  la  constitucionalidad  de  los</w:t>
        <w:br/>
        <w:t>derechos políticos”; ii) en su informe  en  respuesta  al  requerimiento  de</w:t>
        <w:br/>
        <w:t>medidas cautelares el Estado se limitó a señalar razones de derecho  interno</w:t>
        <w:br/>
        <w:t>por las cuales no podía registrar la candidatura  del  beneficiario  de  las</w:t>
        <w:br/>
        <w:t>medidas,  aún  cuando  la  Corte  ha  establecido   que   las   obligaciones</w:t>
        <w:br/>
        <w:t>internacionales  no  pueden  ser   modificadas   o   incumplidas   invocando</w:t>
        <w:br/>
        <w:t>disposiciones de derecho interno; y iii) la continuación del trámite  de  la</w:t>
        <w:br/>
        <w:t>petición obedeció a la necesidad  de  analizar  si  la  inexistencia  de  un</w:t>
        <w:br/>
        <w:t>recurso en el ámbito interno, para cuestionar la  constitucionalidad  de  la</w:t>
        <w:br/>
        <w:t>legislación y  actos  de  autoridad  que  afectan  los  derechos  políticos,</w:t>
        <w:br/>
        <w:t>implicaba violaciones a los derechos protegidos por la Convención,  bajo  el</w:t>
        <w:br/>
        <w:t>entendido de que tal como ha establecido la Corte, “[…]  la  responsabilidad</w:t>
        <w:br/>
        <w:t>internacional  del  Estado  se  genera   de   inmediato   con   el   ilícito</w:t>
        <w:br/>
        <w:t>internacional a él atribuido [por ende,  una  acción  posterior]  llevada  a</w:t>
        <w:br/>
        <w:t>cabo en el derecho interno, no inhibe a la  Comisión  ni  a  la  Corte  para</w:t>
        <w:br/>
        <w:t>conocer de un caso que ya se ha iniciado bajo la Convención Americana”.  Con</w:t>
        <w:br/>
        <w:t>base en lo expuesto, la Comisión  solicitó  el  rechazo  de  esta  excepción</w:t>
        <w:br/>
        <w:t>preliminar.</w:t>
        <w:br/>
        <w:br/>
        <w:t>49.   Los representantes no formularon  consideraciones  adicionales  a  las</w:t>
        <w:br/>
        <w:t>expuestas por la Comisión.</w:t>
        <w:br/>
        <w:br/>
        <w:t>50.   En cuanto  a  los  alegatos  basados  en  la  no  presentación  de  la</w:t>
        <w:br/>
        <w:t>candidatura del señor  Castañeda  Gutman  al  proceso  electoral,  la  Corte</w:t>
        <w:br/>
        <w:t>advierte que  son  el  objeto  principal  de  otro  planteo  formulado  como</w:t>
        <w:br/>
        <w:t>excepción preliminar por el Estado sobre el cual la Corte se ha  pronunciado</w:t>
        <w:br/>
        <w:t>(supra párr. 26). Con base en lo anterior, se desestima este alegato.</w:t>
        <w:br/>
        <w:br/>
        <w:t xml:space="preserve">                                      *</w:t>
        <w:br/>
        <w:t xml:space="preserve">                                   *     *</w:t>
        <w:br/>
        <w:br/>
        <w:t>51.   En tercer lugar, el Estado planteó que la Comisión debió  pronunciarse</w:t>
        <w:br/>
        <w:t>sobre  la  admisibilidad  de  la  petición,  pero  decretó  sin   motivación</w:t>
        <w:br/>
        <w:t>suficiente y clara, el traslado de las  cuestiones  de  admisibilidad  a  la</w:t>
        <w:br/>
        <w:t>consideración del fondo de la petición; entre otros argumentos sostuvo  que:</w:t>
        <w:br/>
        <w:t>i) en el mismo documento a través del cual la Comisión envió al  Estado  las</w:t>
        <w:br/>
        <w:t>observaciones de la presunta víctima al documento del  Estado,  le  comunicó</w:t>
        <w:br/>
        <w:t>su decisión de abrir un caso y diferir el tratamiento  de  la  admisibilidad</w:t>
        <w:br/>
        <w:t>con la decisión del fondo, sin dar  al  Estado  la  oportunidad  de  ofrecer</w:t>
        <w:br/>
        <w:t>puntos de vista o elementos adicionales, dejando  al  Estado  en  manifiesta</w:t>
        <w:br/>
        <w:t>indefensión; ii) el artículo 37.3 del Reglamento de  la  Comisión  habla  de</w:t>
        <w:br/>
        <w:t>‘circunstancias excepcionales’ para unir el tratamiento de la  admisibilidad</w:t>
        <w:br/>
        <w:t>con el fondo del asunto y la  Comisión  no  justificó  en  qué  consistieron</w:t>
        <w:br/>
        <w:t>tales  circunstancias  y  sólo  aludió  a   afirmaciones   abstractas,   sin</w:t>
        <w:br/>
        <w:t>satisfacer el requisito básico de  razonabilidad;  iii)  la  Comisión  nunca</w:t>
        <w:br/>
        <w:t>precisó la “naturaleza de los hechos objeto de la petición”, ni qué  aspecto</w:t>
        <w:br/>
        <w:t>del proceso electoral era cuestionado, pasando por  alto  su  obligación  de</w:t>
        <w:br/>
        <w:t>justificar adecuadamente sus  decisiones;  y  iv)  el  cambio  de  situación</w:t>
        <w:br/>
        <w:t>jurídica que significaba la apertura del proceso electoral y la ausencia  de</w:t>
        <w:br/>
        <w:t>la presunta víctima en éste, debieron llevar a la Comisión  a  verificar  si</w:t>
        <w:br/>
        <w:t>existían o subsistían los motivos de la petición y proceder al  archivo  del</w:t>
        <w:br/>
        <w:t>expediente  en  los  términos  del  artículo  48  incisos  1.a  y  c  de  la</w:t>
        <w:br/>
        <w:t>Convención.</w:t>
        <w:br/>
        <w:br/>
        <w:t>52.   La Comisión sostuvo, entre otros argumentos que: i) no le concedió  la</w:t>
        <w:br/>
        <w:t>oportunidad de ofrecer puntos de vista o elementos adicionales al Estado  en</w:t>
        <w:br/>
        <w:t>virtud  de  que  consideró   se   hallaban   reunidas   las   circunstancias</w:t>
        <w:br/>
        <w:t>excepcionales previstas en el artículo  37.3  de  su  Reglamento.  Para  tal</w:t>
        <w:br/>
        <w:t>efecto, la Comisión tomó en cuenta la naturaleza de los hechos objeto de  la</w:t>
        <w:br/>
        <w:t>petición, en la que se cuestionaba un aspecto del proceso electoral  que  se</w:t>
        <w:br/>
        <w:t>estaba desarrollando en ese momento, el calendario electoral  en  México,  y</w:t>
        <w:br/>
        <w:t>el interés de preservar la eficacia de la eventual  decisión  que  adoptaran</w:t>
        <w:br/>
        <w:t>los órganos del sistema interamericano de derechos humanos; por  todo  ello,</w:t>
        <w:br/>
        <w:t>consideró  indispensable  tramitar  con  la  mayor  celeridad   posible   la</w:t>
        <w:br/>
        <w:t>petición; ii) en el trámite de la petición, cada una de las partes  tuvo  la</w:t>
        <w:br/>
        <w:t>más amplia posibilidad de presentar sus alegatos sobre  la  admisibilidad  y</w:t>
        <w:br/>
        <w:t>el  fondo,  otorgando  incluso  la  Comisión  prórrogas  al  Estado  en  dos</w:t>
        <w:br/>
        <w:t>oportunidades;  iii)  la  Comisión  se  limitó  a  dar  cumplimiento  a  sus</w:t>
        <w:br/>
        <w:t>obligaciones convencionales, estatutarias y reglamentarias, lo que no  puede</w:t>
        <w:br/>
        <w:t>ser motivo de una excepción preliminar; y iv) la acumulación de  las  etapas</w:t>
        <w:br/>
        <w:t>de admisibilidad y fondo es una posibilidad establecida  por  el  Reglamento</w:t>
        <w:br/>
        <w:t>de la Comisión, con lo cual su aplicación e interpretación es atribución  de</w:t>
        <w:br/>
        <w:t>la Comisión; la misma Corte ha reconocido la “independencia en los  procesos</w:t>
        <w:br/>
        <w:t>de decisión de la Comisión”, a  los  que  ha  calificado  de  “fruto  de  un</w:t>
        <w:br/>
        <w:t>ejercicio  colectivo  de  carácter  propio  y  autónomo”,  ejecutado  en  su</w:t>
        <w:br/>
        <w:t>condición de órgano de supervisión de la Convención Americana. Con  base  en</w:t>
        <w:br/>
        <w:t>lo expuesto, la Comisión solicitó el rechazo de esta excepción preliminar.</w:t>
        <w:br/>
        <w:br/>
        <w:t>53.   Los representantes no formularon  consideraciones  adicionales  a  las</w:t>
        <w:br/>
        <w:t>expuestas por la Comisión.</w:t>
        <w:br/>
        <w:br/>
        <w:t>54.   El artículo 37.3 del Reglamento de la Comisión establece que:</w:t>
        <w:br/>
        <w:br/>
        <w:t xml:space="preserve">      “[e]n  circunstancias  excepcionales,  y  luego  de  haber  solicitado</w:t>
        <w:br/>
        <w:t xml:space="preserve">      información a las partes de acuerdo a lo dispuesto en el  artículo  30</w:t>
        <w:br/>
        <w:t xml:space="preserve">      del presente Reglamento, la Comisión podrá abrir el caso pero  diferir</w:t>
        <w:br/>
        <w:t xml:space="preserve">      el tratamiento de la admisibilidad hasta el debate y decisión sobre el</w:t>
        <w:br/>
        <w:t xml:space="preserve">      fondo. La apertura del caso se  efectuará  mediante  una  comunicación</w:t>
        <w:br/>
        <w:t xml:space="preserve">      escrita a ambas partes.”</w:t>
        <w:br/>
        <w:br/>
        <w:t>55.   La Corte advierte que dicha norma  establece  un  reducido  número  de</w:t>
        <w:br/>
        <w:t>requisitos formales respecto de la apertura de un caso y de la  facultad  de</w:t>
        <w:br/>
        <w:t>la Comisión de diferir el tratamiento  de  la  admisibilidad  junto  con  el</w:t>
        <w:br/>
        <w:t>fondo. Ello  brinda  flexibilidad  a  la  Comisión  al  respecto.  La  Corte</w:t>
        <w:br/>
        <w:t>considera que  la  Comisión  ha  actuado  en  ejercicio  de  sus  facultades</w:t>
        <w:br/>
        <w:t>reglamentarias, y que independientemente de  que  se  haya  verificado  esta</w:t>
        <w:br/>
        <w:t>acumulación facultativa de la Comisión, de acuerdo  a  las  constancias  del</w:t>
        <w:br/>
        <w:t>expediente, las partes tuvieron la oportunidad  de  presentar  sus  alegatos</w:t>
        <w:br/>
        <w:t>relativos tanto a la admisibilidad como al fondo del asunto, y  la  Comisión</w:t>
        <w:br/>
        <w:t>los analizó y se pronunció sobre  ellos,  no  verificándose  una  lesión  al</w:t>
        <w:br/>
        <w:t>derecho de defensa. Por su parte, el Estado no ha demostrado de  qué  manera</w:t>
        <w:br/>
        <w:t>la actuación de la Comisión habría conllevado un error que haya afectado  su</w:t>
        <w:br/>
        <w:t>derecho de defensa. Por las  razones  expuestas,  la  Corte  desestima  esta</w:t>
        <w:br/>
        <w:t>excepción preliminar.</w:t>
        <w:br/>
        <w:br/>
        <w:t xml:space="preserve">                                      *</w:t>
        <w:br/>
        <w:t xml:space="preserve">                                   *     *</w:t>
        <w:br/>
        <w:br/>
        <w:t>56.   En cuarto lugar,  el  Estado  sostuvo  que  la  Comisión  debió  haber</w:t>
        <w:br/>
        <w:t>declarado la inadmisibilidad de la petición con fundamento  en  el  artículo</w:t>
        <w:br/>
        <w:t>47 de la Convención Americana. Entre  otras  consideraciones  México  señaló</w:t>
        <w:br/>
        <w:t>que:  i)  la  Comisión  desestimó  indebidamente  las  excepciones   de   no</w:t>
        <w:br/>
        <w:t>agotamiento de recursos internos interpuestas por el  Estado,  sin  analizar</w:t>
        <w:br/>
        <w:t>seria y detenidamente sus planteamientos, concentrándose en elucidar  si  en</w:t>
        <w:br/>
        <w:t>México existía una forma de impugnar  la  constitucionalidad  de  las  leyes</w:t>
        <w:br/>
        <w:t>electorales sin tomar en cuenta  la  protección  efectiva  de  los  derechos</w:t>
        <w:br/>
        <w:t>prevista por el Tribunal Electoral, sin tener que  ejercer  atribuciones  de</w:t>
        <w:br/>
        <w:t>control de constitucionalidad de las  leyes;  ii)  la  Comisión  prejuzgó  y</w:t>
        <w:br/>
        <w:t>presupuso  la  existencia  de  un  derecho  a  registrar   una   candidatura</w:t>
        <w:br/>
        <w:t>independiente y además “que el ejercicio de ese derecho inexistente sólo  se</w:t>
        <w:br/>
        <w:t>lograría declarando que el COFIPE es contrario a  la  Constitución  y  a  la</w:t>
        <w:br/>
        <w:t>Convención Americana, lo cual implica a su vez que de  éstas  en  efecto  se</w:t>
        <w:br/>
        <w:t>deriva tal derecho”; para arribar a la  indebida  admisibilidad  del  asunto</w:t>
        <w:br/>
        <w:t>omitió referirse a  la  extemporaneidad  de  la  solicitud  de  la  presunta</w:t>
        <w:br/>
        <w:t>víctima ante el IFE y afirmó que el único  fundamento  del  rechazo  fue  la</w:t>
        <w:br/>
        <w:t>aplicación  del  artículo  175  del  COFIPE,  entre  otras  inexactitudes  y</w:t>
        <w:br/>
        <w:t>planteamientos  erróneos;  iii)  en  todo  caso  corresponde  al  legislador</w:t>
        <w:br/>
        <w:t>decidir si incorpora o no la figura de la candidatura independiente  u  otra</w:t>
        <w:br/>
        <w:t>figura afín, ya que la  misma  no  puede  ser  creada  por  vía  de  control</w:t>
        <w:br/>
        <w:t>judicial de la constitucionalidad de las leyes. Incluso si la Suprema  Corte</w:t>
        <w:br/>
        <w:t>hubiese considerado procedente el amparo intentado por  el  señor  Castañeda</w:t>
        <w:br/>
        <w:t>Gutman, ello no hubiese significado ipso facto la creación de la figura  del</w:t>
        <w:br/>
        <w:t>candidato independiente por vía judicial; y iv) la  Comisión  debió  señalar</w:t>
        <w:br/>
        <w:t>al menos en qué  precepto  de  la  Convención  se  establece  el  derecho  a</w:t>
        <w:br/>
        <w:t>inscribirse en las elecciones como  candidato  independiente,  pues  si  tal</w:t>
        <w:br/>
        <w:t>derecho no se desprende de la Convención, la  Comisión  pretende  exigir  la</w:t>
        <w:br/>
        <w:t>existencia de un medio de protección especial para un derecho inexistente.</w:t>
        <w:br/>
        <w:br/>
        <w:t>57.   La Comisión argumentó  que:  i)  el  descontento  del  Estado  con  el</w:t>
        <w:br/>
        <w:t>trámite del caso se traduce en un mero desacuerdo con la forma  en  la  cual</w:t>
        <w:br/>
        <w:t>el pleno de la  Comisión  interpretó  el  alcance  del  artículo  46  de  la</w:t>
        <w:br/>
        <w:t>Convención. En este sentido, la Corte ha señalado  que  la  Comisión,  “como</w:t>
        <w:br/>
        <w:t>órgano del sistema interamericano de protección  de  los  derechos  humanos,</w:t>
        <w:br/>
        <w:t>tiene plena  autonomía  e  independencia  en  el  ejercicio  de  su  mandato</w:t>
        <w:br/>
        <w:t>conforme a la Convención”; ii) no  existe  una  disposición  convencional  o</w:t>
        <w:br/>
        <w:t>reglamentaria que obligue a la Comisión a explicar de manera  detallada  las</w:t>
        <w:br/>
        <w:t>razones por las cuales considera que una petición cumple con los  requisitos</w:t>
        <w:br/>
        <w:t>de admisibilidad. La admisión no requiere de un acto expreso y  formal,  sin</w:t>
        <w:br/>
        <w:t>embargo, la Comisión analizó con detenimiento  y  explicó  con  detalle  las</w:t>
        <w:br/>
        <w:t>razones por las cuales decidió aplicar una de las  excepciones  a  la  regla</w:t>
        <w:br/>
        <w:t>del previo agotamiento de  los  recursos  de  jurisdicción  interna,  en  su</w:t>
        <w:br/>
        <w:t>Informe No. 113/06; iii) “el Estado busca retrotraer el procedimiento a  una</w:t>
        <w:br/>
        <w:t>etapa procesal precluida”, en la cual la Comisión dio  debida  consideración</w:t>
        <w:br/>
        <w:t>a los argumentos de ambas partes sobre la admisibilidad del  asunto;  y  iv)</w:t>
        <w:br/>
        <w:t>la  Corte  ha  señalado  que  “no  existe  un  fundamento  para   reexaminar</w:t>
        <w:br/>
        <w:t>razonamientos  de  la  Comisión  en  materia  de   admisibilidad   que   son</w:t>
        <w:br/>
        <w:t>compatibles con las disposiciones relevantes de la Convención”. Con base  en</w:t>
        <w:br/>
        <w:t>lo expuesto, la Comisión solicitó el rechazo de esta excepción preliminar.</w:t>
        <w:br/>
        <w:br/>
        <w:t>58.   Los representantes no formularon  consideraciones  adicionales  a  las</w:t>
        <w:br/>
        <w:t>expuestas por la Comisión.</w:t>
        <w:br/>
        <w:br/>
        <w:t>59.   La Corte ya se pronunció sobre la facultad de la Comisión  de  diferir</w:t>
        <w:br/>
        <w:t>la admisibiilidad  de  una  petición  junto  con  el  fondo  conforme  a  su</w:t>
        <w:br/>
        <w:t>Reglamento (supra párr. 55). Por otro lado, la Corte advierte que  tal  como</w:t>
        <w:br/>
        <w:t>se puede observar de la lectura del Informe No.  113/06,  los  planteos  del</w:t>
        <w:br/>
        <w:t>Estado en cuanto  a  la  excepción  de  falta  de  agotamiento  de  recursos</w:t>
        <w:br/>
        <w:t>internos fueron considerados y resueltos por la Comisión. Este  Tribunal  no</w:t>
        <w:br/>
        <w:t>encuentra  motivo  para  reexaminar   el   razonamiento   de   la   Comisión</w:t>
        <w:br/>
        <w:t>Interamericana al decidir sobre  la  admisibilidad  del  presente  caso[17].</w:t>
        <w:br/>
        <w:t>Finalmente, el Estado formula bajo  este  apartado  otros  alegatos  que  se</w:t>
        <w:br/>
        <w:t>refieren a la existencia de un recurso idóneo y a la  no  obligatoriedad  de</w:t>
        <w:br/>
        <w:t>las candidaturas independientes en el derecho  interno.  La  Corte  advierte</w:t>
        <w:br/>
        <w:t>que la existencia o no de un recurso idóneo también fue  planteada  en  otra</w:t>
        <w:br/>
        <w:t>excepción preliminar por el Estado y ya  se  pronunció  al  respecto  (supra</w:t>
        <w:br/>
        <w:t>párrs. 30 a 36). Los  alegatos  sobre  las  candidaturas  independientes  se</w:t>
        <w:br/>
        <w:t>refieren al fondo del asunto, por lo  que  no  se  trata  de  una  excepción</w:t>
        <w:br/>
        <w:t>preliminar. Con base en lo anterior, la Corte desestima este alegato.</w:t>
        <w:br/>
        <w:br/>
        <w:t xml:space="preserve">                                      *</w:t>
        <w:br/>
        <w:t xml:space="preserve">                                   *     *</w:t>
        <w:br/>
        <w:br/>
        <w:t>60.   En quinto lugar el Estado alegó la trasgresión del artículo 50  de  la</w:t>
        <w:br/>
        <w:t>Convención Americana por parte de la  Comisión  al  adoptar  el  Informe  de</w:t>
        <w:br/>
        <w:t>admisibilidad y fondo No. 113/06, entre  otros  argumentos,  porque:  i)  el</w:t>
        <w:br/>
        <w:t>artículo 50 de la Convención se refiere a un informe que expone  los  hechos</w:t>
        <w:br/>
        <w:t>y sus conclusiones, además de  las  exposiciones  verbales  o  escritas  que</w:t>
        <w:br/>
        <w:t>hayan hecho los interesados en virtud del artículo 48.1.e de dicho  tratado;</w:t>
        <w:br/>
        <w:t>en este sentido, el Informe No.  113/06  ofrece  una  exposición  parcial  e</w:t>
        <w:br/>
        <w:t>incompleta de los  hechos  y  no  refleja  los  elementos  que  integran  el</w:t>
        <w:br/>
        <w:t>expediente que tenía en su poder la  Comisión;  ii)  los  hechos  sobre  los</w:t>
        <w:br/>
        <w:t>cuales se emitió el Informe no corresponden a  la  verdad  histórica  de  lo</w:t>
        <w:br/>
        <w:t>ocurrido, ni están apoyados en elementos objetivos, tanto el fondo como  las</w:t>
        <w:br/>
        <w:t>recomendaciones del mismo están sustentados sobre bases erróneas,  falsas  e</w:t>
        <w:br/>
        <w:t>incompletas; y iii) del artículo 23 de la  Convención  no  se  desprende  un</w:t>
        <w:br/>
        <w:t>derecho a la candidatura independiente, ni que el sistema  de  partidos  sea</w:t>
        <w:br/>
        <w:t>per se incongruente, el establecimiento de las  candidaturas  independientes</w:t>
        <w:br/>
        <w:t>es una decisión a cargo del  legislador  que  requiere  una  base  normativa</w:t>
        <w:br/>
        <w:t>previa que no implica alteración a la Constitución, sin embargo, eso no  las</w:t>
        <w:br/>
        <w:t>hace obligatorias o las ordena.</w:t>
        <w:br/>
        <w:br/>
        <w:t>61.   La Comisión planteó, entre  otros,  los  siguientes  alegatos:  i)  no</w:t>
        <w:br/>
        <w:t>corresponde a las partes en este procedimiento, en esta  etapa  procesal  de</w:t>
        <w:br/>
        <w:t>objeciones formales, proponer excepciones que se basen en  la  verdad  sobre</w:t>
        <w:br/>
        <w:t>los hechos, sino que corresponde que sea la Corte la que determine  cuál  es</w:t>
        <w:br/>
        <w:t>esa verdad, pues ésta tiene la facultad de hacer su propia determinación  de</w:t>
        <w:br/>
        <w:t>los hechos del caso y de decidir aspectos de derecho  no  alegados  por  las</w:t>
        <w:br/>
        <w:t>partes con  base  al  principio  iura  novit  curia;  y  ii)  la  Convención</w:t>
        <w:br/>
        <w:t>establece un sistema calificado de protección que involucra a la Corte  como</w:t>
        <w:br/>
        <w:t>órgano jurisdiccional de la materia, por lo  cual,  si  un  Estado  está  en</w:t>
        <w:br/>
        <w:t>desacuerdo con los hallazgos de  la  Comisión  y  considera  que  no  es  de</w:t>
        <w:br/>
        <w:t>justicia cumplir  con  sus  recomendaciones,  la  Convención  le  ofrece  la</w:t>
        <w:br/>
        <w:t>posibilidad de someter al asunto a la competencia de la Corte. Con  base  en</w:t>
        <w:br/>
        <w:t>lo expuesto, la Comisión solicitó el rechazo de esta excepción preliminar.</w:t>
        <w:br/>
        <w:br/>
        <w:t>62.   Los representantes no formularon  consideraciones  adicionales  a  las</w:t>
        <w:br/>
        <w:t>expuestas por la Comisión.</w:t>
        <w:br/>
        <w:br/>
        <w:t>63.   La Corte observa que los cuestionamientos del Estado relacionados  con</w:t>
        <w:br/>
        <w:t>el  Informe  de  admisibilidad  y  fondo   No.   113/06   de   la   Comisión</w:t>
        <w:br/>
        <w:t>Interamericana  en  el  sentido  que  brindaba  una  “exposición  parcial  e</w:t>
        <w:br/>
        <w:t>incompleta de los hechos”, que los  hechos  “no  corresponden  a  la  verdad</w:t>
        <w:br/>
        <w:t>histórica de lo ocurrido”, y que “tanto el fondo como  las  recomendaciones”</w:t>
        <w:br/>
        <w:t>estaban  sustentados  sobre  “bases  erróneas,  falsas  e  incompletas”  son</w:t>
        <w:br/>
        <w:t>alegatos propios de los méritos del caso ante  esta  Corte.  En  efecto,  el</w:t>
        <w:br/>
        <w:t>examen por parte de este Tribunal relativo a si la interpretación  que  hizo</w:t>
        <w:br/>
        <w:t>la Comisión sobre los hechos o las conclusiones en el  presente  caso  están</w:t>
        <w:br/>
        <w:t>equivocadas,  evidentemente  se  refiere  a  cuestiones  de  fondo,  y  sólo</w:t>
        <w:br/>
        <w:t>entonces podrá este Tribunal examinar dichos alegatos del Estado.  Por  otra</w:t>
        <w:br/>
        <w:t>parte, la Corte estima oportuno advertir que en caso de discrepancia con  el</w:t>
        <w:br/>
        <w:t>Informe emitido por la Comisión Interamericana en virtud del artículo 50  de</w:t>
        <w:br/>
        <w:t>la Convención Americana,  el  Estado  tiene  la  facultad,  conforme  a  los</w:t>
        <w:br/>
        <w:t>artículos 51.1 y 61 de dicho tratado, de someter el caso a  conocimiento  de</w:t>
        <w:br/>
        <w:t>esta Corte para que determine los hechos y aplique el derecho conforme a  su</w:t>
        <w:br/>
        <w:t>competencia contenciosa. Finalmente, lo  afirmado  por  el  Estado  en  este</w:t>
        <w:br/>
        <w:t>apartado, en el sentido de que del  artículo  23  de  la  Convención  no  se</w:t>
        <w:br/>
        <w:t>desprende un derecho a la candidatura independiente, se trata de un  planteo</w:t>
        <w:br/>
        <w:t>que no corresponde propiamente a una excepción preliminar. Con  base  en  lo</w:t>
        <w:br/>
        <w:t>anterior, la Corte desestima este alegato.</w:t>
        <w:br/>
        <w:br/>
        <w:t xml:space="preserve">                                      *</w:t>
        <w:br/>
        <w:t xml:space="preserve">                                   *     *</w:t>
        <w:br/>
        <w:br/>
        <w:t>64.   Por último, en sexto lugar, el Estado entre otros  argumentos  sostuvo</w:t>
        <w:br/>
        <w:t>que: i) más allá de la autonomía de la Comisión  para  valorar  los  motivos</w:t>
        <w:br/>
        <w:t>para el envío del  caso  a  la  Corte,  lo  cual  no  puede  ser  objeto  de</w:t>
        <w:br/>
        <w:t>excepciones preliminares, las violaciones cometidas por la  Comisión  a  las</w:t>
        <w:br/>
        <w:t>normas  de  procedimiento  de  su  Reglamento  provocaron  un  desequilibrio</w:t>
        <w:br/>
        <w:t>procesal que devino en la indefensión del Estado; ii) las facultades  de  la</w:t>
        <w:br/>
        <w:t>Comisión son discrecionales pero no arbitrarias, al momento de considerar  y</w:t>
        <w:br/>
        <w:t>satisfacer los parámetros del artículo 44 del  Reglamento  de  la  Comisión.</w:t>
        <w:br/>
        <w:t>Particularmente, a  este  respecto,  el  Estado  alegó  que:  a)  la  propia</w:t>
        <w:br/>
        <w:t>decisión de remitir el caso a la Corte no estaba inspirada en  la  obtención</w:t>
        <w:br/>
        <w:t>de justicia en el caso  particular  debido  al  desinterés  de  la  presunta</w:t>
        <w:br/>
        <w:t>víctima en presentarse al proceso electoral; b) la gravedad de  la  supuesta</w:t>
        <w:br/>
        <w:t>violación quedó desvirtuada frente a la existencia de  un  medio  eficaz  de</w:t>
        <w:br/>
        <w:t>protección de los derechos políticos ante el Tribunal  Electoral;  y  c)  el</w:t>
        <w:br/>
        <w:t>eventual efecto  de  la  adopción  de  una  decisión  en  los  ordenamientos</w:t>
        <w:br/>
        <w:t>jurídicos de los Estados  miembros  bajo  los  términos  planteados  por  la</w:t>
        <w:br/>
        <w:t>Comisión, sería sin duda negativo, pues implicaría  que  no  basta  con  que</w:t>
        <w:br/>
        <w:t>cuenten  con  órganos  administrativos   electorales,   ni   tribunales   de</w:t>
        <w:br/>
        <w:t>protección  de  derechos  políticos,  viéndose  obligados  a   adecuar   sus</w:t>
        <w:br/>
        <w:t>ordenamientos  para  crear  una   figura   específica   para   impugnar   la</w:t>
        <w:br/>
        <w:t>constitucionalidad de leyes electorales por parte de personas.</w:t>
        <w:br/>
        <w:br/>
        <w:t>65.   La Comisión, por su parte, planteó que: i) la demanda de  la  Comisión</w:t>
        <w:br/>
        <w:t>no fue realizada de manera precipitada, sino que respondió  a  la  falta  de</w:t>
        <w:br/>
        <w:t>cumplimiento por  parte  del  Estado  de  las  recomendaciones  del  informe</w:t>
        <w:br/>
        <w:t>aprobado de acuerdo con el artículo 50 de la Convención; ii) ninguna de  las</w:t>
        <w:br/>
        <w:t>actuaciones de la Comisión afectó el derecho de defensa  del  Estado  ni  su</w:t>
        <w:br/>
        <w:t>posibilidad de dar cumplimiento a  las  recomendaciones  formuladas  por  la</w:t>
        <w:br/>
        <w:t>Comisión; iii) ni en la Carta de la Organización de los  Estados  Americanos</w:t>
        <w:br/>
        <w:t>ni en la Convención existe una  disposición  que  sujete  los  actos  cuasi-</w:t>
        <w:br/>
        <w:t>jurisdiccionales de la  Comisión  al  escrutinio  de  otros  órganos  de  la</w:t>
        <w:br/>
        <w:t>Organización; en efecto, las actuaciones de la Comisión  se  guían  por  una</w:t>
        <w:br/>
        <w:t>serie  de  garantías,  entre  ellas  los  principios  de  buena  fe   y   de</w:t>
        <w:br/>
        <w:t>interpretación pro homine, que aseguran la supremacía convencional,  aunados</w:t>
        <w:br/>
        <w:t>a las garantías de  carácter  particular,  referentes  al  procedimiento  de</w:t>
        <w:br/>
        <w:t>petición individual, como las condiciones de  admisibilidad,  principios  de</w:t>
        <w:br/>
        <w:t>contradictorio, equidad procesal, y seguridad jurídica; la fiscalización  de</w:t>
        <w:br/>
        <w:t>la adherencia de las actuaciones cuasi-jurisdiccionales de la  Comisión  con</w:t>
        <w:br/>
        <w:t>dichos principios es una función de la Comisión misma; iv) la  propia  Corte</w:t>
        <w:br/>
        <w:t>ha señalado que la valoración que hace la Comisión sobre la  conveniencia  o</w:t>
        <w:br/>
        <w:t>no del envío de un caso ante  la  Corte  debe  ser  fruto  de  un  ejercicio</w:t>
        <w:br/>
        <w:t>colectivo de  carácter  propio  y  autónomo  que  hace  la  Comisión  en  su</w:t>
        <w:br/>
        <w:t>condición de  órgano  de  supervisión  de  la  Convención  Americana  y,  en</w:t>
        <w:br/>
        <w:t>consecuencia, los motivos que tuvo para su envío no  pueden  ser  objeto  de</w:t>
        <w:br/>
        <w:t>excepción preliminar; y v) la Comisión mantiene primacía en la aplicación  e</w:t>
        <w:br/>
        <w:t>interpretación de criterios por ella establecidos al emitir  su  Reglamento,</w:t>
        <w:br/>
        <w:t>incluyendo los criterios de adopción de la decisión de someter un caso a  la</w:t>
        <w:br/>
        <w:t>Corte. Con base en lo expuesto, la Comisión  solicitó  el  rechazo  de  esta</w:t>
        <w:br/>
        <w:t>excepción preliminar.</w:t>
        <w:br/>
        <w:br/>
        <w:t>66.   Los representantes no formularon  consideraciones  adicionales  a  las</w:t>
        <w:br/>
        <w:t>expuestas por la Comisión.</w:t>
        <w:br/>
        <w:br/>
        <w:t>67.   La Corte considera que el Estado no ha demostrado  en  qué  manera  la</w:t>
        <w:br/>
        <w:t>conducta de  la  Comisión  ha  conllevado  un  error  que  haya  afectado  o</w:t>
        <w:br/>
        <w:t>vulnerado específicamente el  derecho  de  defensa  del  Estado  durante  el</w:t>
        <w:br/>
        <w:t>procedimiento ante la Comisión. Por otra parte, la Corte se  ha  pronunciado</w:t>
        <w:br/>
        <w:t>anteriormente en el sentido de que se encuentra dentro de la competencia  de</w:t>
        <w:br/>
        <w:t>la Comisión, conforme al artículo 51 de la Convención  y  a  los  estándares</w:t>
        <w:br/>
        <w:t>establecidos en el artículo 44 de su Reglamento, el determinar si el  Estado</w:t>
        <w:br/>
        <w:t>ha cumplido con las recomendaciones del informe del artículo  50  y  decidir</w:t>
        <w:br/>
        <w:t>si somete el caso  a  la  competencia  de  la  Corte[18].  Por  último,  los</w:t>
        <w:br/>
        <w:t>alegatos del Estado sobre la existencia de un medio eficaz de  protección  y</w:t>
        <w:br/>
        <w:t>el desinterés del señor Castañeda  Gutman  por  no  presentarse  al  proceso</w:t>
        <w:br/>
        <w:t>electoral,  han  sido  considerados  por  la  Corte  en  el  examen  de  las</w:t>
        <w:br/>
        <w:t>excepciones preliminares interpuestas  por  el  Estado  al  respecto  (supra</w:t>
        <w:br/>
        <w:t>párrs. 36 y 26). Con base en lo anterior, la Corte desestima esta  excepción</w:t>
        <w:br/>
        <w:t>preliminar.</w:t>
        <w:br/>
        <w:br/>
        <w:br/>
        <w:br/>
        <w:t xml:space="preserve">                                     IV</w:t>
        <w:br/>
        <w:br/>
        <w:br/>
        <w:t xml:space="preserve">                                 Competencia</w:t>
        <w:br/>
        <w:br/>
        <w:br/>
        <w:br/>
        <w:t>68.   La Corte Interamericana es competente, en los  términos  del  artículo</w:t>
        <w:br/>
        <w:t>62.3 de la Convención, para conocer  el  presente  caso,  en  razón  de  que</w:t>
        <w:br/>
        <w:t>México es Estado Parte en la Convención Americana desde el 24  de  marzo  de</w:t>
        <w:br/>
        <w:t>1981 y reconoció la competencia contenciosa de la Corte el 16  de  diciembre</w:t>
        <w:br/>
        <w:t>de 1998.</w:t>
        <w:br/>
        <w:br/>
        <w:br/>
        <w:br/>
        <w:t xml:space="preserve">                                      V</w:t>
        <w:br/>
        <w:br/>
        <w:br/>
        <w:t xml:space="preserve">                                   Prueba</w:t>
        <w:br/>
        <w:br/>
        <w:br/>
        <w:br/>
        <w:t xml:space="preserve">      a) Prueba documental y testimonial</w:t>
        <w:br/>
        <w:br/>
        <w:t>69.    Además  de  la  prueba  documental  aportada,  la  Corte  escuchó  en</w:t>
        <w:br/>
        <w:t>audiencia pública la declaración del señor  Castañeda  Gutman  quien  rindió</w:t>
        <w:br/>
        <w:t>testimonio sobre:  a)  los  hechos  relacionados  con  su  intento  por  ser</w:t>
        <w:br/>
        <w:t>registrado como candidato a la presidencia de México para  la  elección  que</w:t>
        <w:br/>
        <w:t>se celebraría en el año 2006; b)  el  proceso  judicial  posterior  ante  la</w:t>
        <w:br/>
        <w:t>negativa del Instituto Federal Electoral para conceder  el  registro  de  la</w:t>
        <w:br/>
        <w:t>candidatura solicitado y las causas que lo motivaron a recurrir  al  sistema</w:t>
        <w:br/>
        <w:t>interamericano de protección de los derechos humanos; y c) los  efectos  que</w:t>
        <w:br/>
        <w:t>el alegado  menoscabo  de  sus  derechos  habría  ocasionado  en  el  ámbito</w:t>
        <w:br/>
        <w:t>material e inmaterial.</w:t>
        <w:br/>
        <w:br/>
        <w:t xml:space="preserve">      b) Valoración de la prueba</w:t>
        <w:br/>
        <w:br/>
        <w:t>70.   En este caso, como en otros, el Tribunal admite  el  valor  probatorio</w:t>
        <w:br/>
        <w:t>de  aquellos  documentos  presentados  por  las  partes  en  su  oportunidad</w:t>
        <w:br/>
        <w:t>procesal que no fueron controvertidos ni  objetados,  ni  cuya  autenticidad</w:t>
        <w:br/>
        <w:t>fue puesta en duda[19].</w:t>
        <w:br/>
        <w:br/>
        <w:t>71.   Asimismo, el Tribunal admite los documentos aportados por el Estado  y</w:t>
        <w:br/>
        <w:t>los representantes en el transcurso de la audiencia pública, puesto que  los</w:t>
        <w:br/>
        <w:t>estima útiles para la presente causa y, además, su autenticidad o  veracidad</w:t>
        <w:br/>
        <w:t>no fueron puestas en duda.</w:t>
        <w:br/>
        <w:br/>
        <w:t>72.   Respecto del testimonio  rendido  por  la  presunta  víctima  ante  la</w:t>
        <w:br/>
        <w:t>Corte, el Tribunal lo estima  pertinente  en  cuanto  se  ajuste  al  objeto</w:t>
        <w:br/>
        <w:t>definido por la Corte en la Resolución en que ordenó recibirlo (supra  párr.</w:t>
        <w:br/>
        <w:t>10). Sin perjuicio de lo  anterior,  la  Corte  estima  que  la  declaración</w:t>
        <w:br/>
        <w:t>testimonial rendida por el señor Castañeda  Gutman  no  puede  ser  valorada</w:t>
        <w:br/>
        <w:t>aisladamente dado que el declarante,  presunta  víctima,  tiene  un  interés</w:t>
        <w:br/>
        <w:t>directo en este caso, razón por la cual será apreciada en conjunto  con  las</w:t>
        <w:br/>
        <w:t>demás pruebas del proceso[20].</w:t>
        <w:br/>
        <w:br/>
        <w:t>73.   Respecto de la prueba remitida por los representantes como anexo a  su</w:t>
        <w:br/>
        <w:t>escrito de alegatos a las excepciones preliminares,  la  Corte  observa  que</w:t>
        <w:br/>
        <w:t>ésta no fue objetada por las partes y que es pertinente para  la  resolución</w:t>
        <w:br/>
        <w:t>del presente caso, por lo que el  Tribunal  la  admite,  y  la  valorará  en</w:t>
        <w:br/>
        <w:t>conjunto  con  el  acervo   probatorio,   tomando   en   consideración   las</w:t>
        <w:br/>
        <w:t>observaciones formuladas por el Estado en su escrito de 27 de  noviembre  de</w:t>
        <w:br/>
        <w:t>2007.</w:t>
        <w:br/>
        <w:br/>
        <w:t>74.   En relación con el escrito remitido por el Estado el 27  de  noviembre</w:t>
        <w:br/>
        <w:t>de 2007,  la  Corte  observa  que  en  dicho  escrito  México:  a)  presentó</w:t>
        <w:br/>
        <w:t>observaciones  adicionales  a  los  alegatos   escritos   de   la   Comisión</w:t>
        <w:br/>
        <w:t>Interamericana y de los representantes sobre las  excepciones  preliminares;</w:t>
        <w:br/>
        <w:t>b) presentó observaciones a la información  superveniente  ofrecida  por  la</w:t>
        <w:br/>
        <w:t>presunta víctima; y c) ofreció información superveniente  sobre  la  reforma</w:t>
        <w:br/>
        <w:t>constitucional en materia electoral publicada en el  Diario  Oficial  de  la</w:t>
        <w:br/>
        <w:t>Federación el 13 de noviembre de 2007  (supra  párr.  7).  Al  respecto,  el</w:t>
        <w:br/>
        <w:t>Tribunal considerará de ese escrito lo referente a la prueba  e  información</w:t>
        <w:br/>
        <w:t>remitidas que estén relacionadas con la  reforma  constitucional  de  13  de</w:t>
        <w:br/>
        <w:t>noviembre de 2007, y las observaciones formuladas por  el  Estado  sobre  la</w:t>
        <w:br/>
        <w:t>prueba remitida por los representantes el 18 de octubre de 2007.  En  cuanto</w:t>
        <w:br/>
        <w:t>a  las  manifestaciones  adicionales  del  Estado  sobre   las   excepciones</w:t>
        <w:br/>
        <w:t>preliminares, el Tribunal advierte que su presentación no está  prevista  en</w:t>
        <w:br/>
        <w:t>el Reglamento ni  fue  requerida  por  la  Presidenta,  por  lo  que  dichas</w:t>
        <w:br/>
        <w:t>observaciones no serán consideradas por la  Corte.  Asimismo,  respecto  del</w:t>
        <w:br/>
        <w:t>escrito de 18  de  enero  de  2008,  mediante  el  cual  el  Estado  remitió</w:t>
        <w:br/>
        <w:t>observaciones al escrito presentado por la Comisión Interamericana sobre  la</w:t>
        <w:br/>
        <w:t>reforma constitucional en materia electoral, la Corte observa  que  si  bien</w:t>
        <w:br/>
        <w:t>el mismo no fue  requerido  por  la  Presidenta,  ni  su  presentación  está</w:t>
        <w:br/>
        <w:t>dispuesta en el Reglamento del Tribunal, sólo tuvo por objeto  realizar  una</w:t>
        <w:br/>
        <w:t>aclaración por lo que la Corte lo admite. Finalmente, en cuanto  al  escrito</w:t>
        <w:br/>
        <w:t>remitido por los representantes el 19 de julio de 2008, de  conformidad  con</w:t>
        <w:br/>
        <w:t>el artículo 44.3 del Reglamento, el Tribunal lo  admite  y  lo  valorará  en</w:t>
        <w:br/>
        <w:t>conjunto con el acervo probatorio, tomando en consideración  lo  manifestado</w:t>
        <w:br/>
        <w:t>por el Estado.</w:t>
        <w:br/>
        <w:br/>
        <w:t>75.   En lo que se refiere  a  los  documentos  remitidos  por  la  presunta</w:t>
        <w:br/>
        <w:t>víctima junto con su escrito de alegatos finales sobre las costas  y  gastos</w:t>
        <w:br/>
        <w:t>procesales relacionados con  la  audiencia  pública  (supra  párr.  11),  el</w:t>
        <w:br/>
        <w:t>Tribunal  ha  señalado  que  “las  pretensiones  de  las  víctimas   o   sus</w:t>
        <w:br/>
        <w:t>representantes en materia  de  costas  y  gastos,  y  las  pruebas  que  las</w:t>
        <w:br/>
        <w:t>sustentan, deben presentarse a la Corte en el primer  momento  procesal  que</w:t>
        <w:br/>
        <w:t>se les concede, esto es, en el escrito  de  solicitudes  y  argumentos,  sin</w:t>
        <w:br/>
        <w:t>perjuicio de que tales pretensiones se actualicen en un  momento  posterior,</w:t>
        <w:br/>
        <w:t>conforme a las nuevas costas y gastos en que se haya incurrido  con  ocasión</w:t>
        <w:br/>
        <w:t>del procedimiento  ante  esta  Corte”[21].  En  razón  de  lo  anterior,  el</w:t>
        <w:br/>
        <w:t>Tribunal admite dichos documentos. En  relación  con  los  demás  documentos</w:t>
        <w:br/>
        <w:t>remitidos, la Corte observa que no han sido  objetados  y  en  su  caso  los</w:t>
        <w:br/>
        <w:t>valorará en conjunto con el resto del acervo probatorio.</w:t>
        <w:br/>
        <w:br/>
        <w:t>76.   Efectuado el examen de los elementos probatorios  que  constan  en  el</w:t>
        <w:br/>
        <w:t>expediente, la Corte analizará las  alegadas  violaciones  a  la  Convención</w:t>
        <w:br/>
        <w:t>Americana, considerando los hechos que resulten probados  y  los  argumentos</w:t>
        <w:br/>
        <w:t>legales de las partes que resulten pertinentes.</w:t>
        <w:br/>
        <w:br/>
        <w:br/>
        <w:t xml:space="preserve">                                     VI</w:t>
        <w:br/>
        <w:t xml:space="preserve">     Artículo 25 (Protección Judicial)[22] en relación con los artículos</w:t>
        <w:br/>
        <w:t xml:space="preserve">              1.1 (Obligación de Respetar los Derechos) [23] y</w:t>
        <w:br/>
        <w:t xml:space="preserve">          2 (Deber de Adoptar Disposiciones de Derecho Interno)[24]</w:t>
        <w:br/>
        <w:t xml:space="preserve">                         de la Convención Americana</w:t>
        <w:br/>
        <w:br/>
        <w:br/>
        <w:t>77.   En el presente caso la Comisión Interamericana alegó la violación  del</w:t>
        <w:br/>
        <w:t>artículo 25 de la Convención por entender que en la época de los  hechos  el</w:t>
        <w:br/>
        <w:t>Estado no proveía a las personas bajo su jurisdicción de un recurso  rápido,</w:t>
        <w:br/>
        <w:t>sencillo y efectivo para proteger los derechos políticos y  que  el  recurso</w:t>
        <w:br/>
        <w:t>de amparo interpuesto por la presunta víctima en el presente caso no era  un</w:t>
        <w:br/>
        <w:t>recurso efectivo en los términos requeridos  por  el  citado  artículo.  Los</w:t>
        <w:br/>
        <w:t>representantes alegaron que la presunta  víctima  interpuso  el  recurso  de</w:t>
        <w:br/>
        <w:t>amparo en  razón  de  que  éste  era  el  único  que  presentaba  “visos  de</w:t>
        <w:br/>
        <w:t>procedibilidad”, dado que para lograr el goce del derecho reclamado  por  la</w:t>
        <w:br/>
        <w:t>presunta víctima era necesario declarar inconstitucional un artículo  de  la</w:t>
        <w:br/>
        <w:t>ley  electoral,  lo  cual  no  estaba  bajo  las  facultades  del   Tribunal</w:t>
        <w:br/>
        <w:t>Electoral. Por último, el Estado alegó que el juicio para la  protección  de</w:t>
        <w:br/>
        <w:t>los derechos político-electorales del ciudadano cumple  cabalmente  con  las</w:t>
        <w:br/>
        <w:t>exigencias de acceso a la justicia, y era  el  recurso  idóneo,  adecuado  y</w:t>
        <w:br/>
        <w:t>eficaz para la protección que buscaba la presunta víctima ya que  el  amparo</w:t>
        <w:br/>
        <w:t>no está contemplado para reclamar derechos políticos.</w:t>
        <w:br/>
        <w:br/>
        <w:t>78.   El artículo 25.1 de la Convención establece,  en  términos  generales,</w:t>
        <w:br/>
        <w:t>la obligación de los Estados de  garantizar  un  recurso  judicial  efectivo</w:t>
        <w:br/>
        <w:t>contra actos que violen derechos fundamentales. Al interpretar el texto  del</w:t>
        <w:br/>
        <w:t>artículo 25 de la Convención, la Corte ha sostenido que  la  obligación  del</w:t>
        <w:br/>
        <w:t>Estado de proporcionar un recurso judicial no se  reduce  simplemente  a  la</w:t>
        <w:br/>
        <w:t>mera existencia de los tribunales o  procedimientos  formales  o  aún  a  la</w:t>
        <w:br/>
        <w:t>posibilidad de recurrir a los tribunales, sino que los recursos deben  tener</w:t>
        <w:br/>
        <w:t>efectividad[25], es decir, debe brindarse a la persona la  posibilidad  real</w:t>
        <w:br/>
        <w:t>de interponer un recurso, en los términos de aquel precepto.  La  existencia</w:t>
        <w:br/>
        <w:t>de esta garantía “constituye uno de los  pilares  básicos,  no  sólo  de  la</w:t>
        <w:br/>
        <w:t>Convención Americana, sino del propio Estado  de  Derecho  en  una  sociedad</w:t>
        <w:br/>
        <w:t>democrática en el sentido  de  la  Convención”[26].  Asimismo,  conforme  al</w:t>
        <w:br/>
        <w:t>artículo 25.2.b de la Convención, los Estados se comprometen  a  desarrollar</w:t>
        <w:br/>
        <w:t>las posibilidades del recurso judicial.</w:t>
        <w:br/>
        <w:br/>
        <w:br/>
        <w:br/>
        <w:t>79.   A su vez, el deber general del Estado de adecuar su derecho interno  a</w:t>
        <w:br/>
        <w:t>las disposiciones de dicha Convención para garantizar los derechos  en  ella</w:t>
        <w:br/>
        <w:t>consagrados, establecido en el artículo 2, incluye la expedición  de  normas</w:t>
        <w:br/>
        <w:t>y el desarrollo de prácticas conducentes a la observancia  efectiva  de  los</w:t>
        <w:br/>
        <w:t>derechos y libertades consagrados en la  misma,  así  como  la  adopción  de</w:t>
        <w:br/>
        <w:t>medidas para suprimir las normas y prácticas  de  cualquier  naturaleza  que</w:t>
        <w:br/>
        <w:t>entrañen una violación a las garantías previstas en la Convención[27].</w:t>
        <w:br/>
        <w:br/>
        <w:br/>
        <w:br/>
        <w:t>80.   En razón de lo alegado por las partes, la Corte analizará si  existía,</w:t>
        <w:br/>
        <w:t>al momento de los hechos, en el ordenamiento jurídico  mexicano  un  recurso</w:t>
        <w:br/>
        <w:t>efectivo en los términos del artículo 25 de la  Convención  Americana.  Para</w:t>
        <w:br/>
        <w:t>ello, el Tribunal  determinará  los  hechos  relevantes  y  luego  hará  las</w:t>
        <w:br/>
        <w:t>consideraciones pertinentes, primero, en relación con el recurso  de  amparo</w:t>
        <w:br/>
        <w:t>interpuesto en el presente caso por la presunta víctima  y,  finalmente,  en</w:t>
        <w:br/>
        <w:t>relación con  el  juicio  para  la  protección  de  los  derechos  político-</w:t>
        <w:br/>
        <w:t>electorales del ciudadano, recurso que debió haber sido interpuesto  por  el</w:t>
        <w:br/>
        <w:t>señor Castañeda Gutman, conforme a lo alegado por el Estado.</w:t>
        <w:br/>
        <w:br/>
        <w:br/>
        <w:br/>
        <w:t xml:space="preserve">      I.    Hechos</w:t>
        <w:br/>
        <w:br/>
        <w:br/>
        <w:br/>
        <w:br/>
        <w:t>81.   El 5 de marzo de 2004 la presunta víctima presentó al Consejo  General</w:t>
        <w:br/>
        <w:t>del IFE una solicitud de inscripción como candidato independiente  al  cargo</w:t>
        <w:br/>
        <w:t>de Presidente de los Estados Unidos Mexicanos para las elecciones del  2  de</w:t>
        <w:br/>
        <w:t>julio de 2006. Alegó que solicitaba su registro “en  ejercicio  del  derecho</w:t>
        <w:br/>
        <w:t>que [le] otorga  el  artículo  35,  fracción  II  de  la  Constitución”[28],</w:t>
        <w:br/>
        <w:t>presentó ciertos documentos y declaró “bajo protesta  de  decir  la  verdad”</w:t>
        <w:br/>
        <w:t>que  cumplía  los  requisitos  constitucionales  para  ejercer  dicho  cargo</w:t>
        <w:br/>
        <w:t>electivo.</w:t>
        <w:br/>
        <w:br/>
        <w:t>82.    Mediante  escrito  del  11  de  marzo  de  2004,  notificado  al  día</w:t>
        <w:br/>
        <w:t>siguiente, la Dirección Ejecutiva de  Prerrogativas  y  Partidos  Políticos,</w:t>
        <w:br/>
        <w:t>Dirección de Partidos Políticos y Financiamiento del IFE, informó  al  señor</w:t>
        <w:br/>
        <w:t>Castañeda Gutman que “no [era] posible atender su petición en  los  términos</w:t>
        <w:br/>
        <w:t>solicitados”. Como fundamento de dicha decisión, el IFE  citó,  entre  otras</w:t>
        <w:br/>
        <w:t>disposiciones, el artículo 175 del COFIPE  que  establece  que  “corresponde</w:t>
        <w:br/>
        <w:t>únicamente a los partidos políticos nacionales el derecho  de  solicitar  el</w:t>
        <w:br/>
        <w:t>registro de candidatos a cargos de elección popular” y  citó  jurisprudencia</w:t>
        <w:br/>
        <w:t>del  TRIFE  del  25  de  octubre  de  2001  que  señala  que   “no   resulta</w:t>
        <w:br/>
        <w:t>inconstitucional ni violatoria del derecho  internacional  la  negativa  del</w:t>
        <w:br/>
        <w:t>registro como candidato independiente con base  en  [una  disposición  legal</w:t>
        <w:br/>
        <w:t>que establece] que sólo los partidos políticos  tienen  derecho  a  postular</w:t>
        <w:br/>
        <w:t>candidatos a los cargos de elección popular […]”. El IFE  afirmó  que  “[e]l</w:t>
        <w:br/>
        <w:t>derecho a ser postulado y ser  votado  para  ocupar  un  cargo  de  elección</w:t>
        <w:br/>
        <w:t>popular a nivel federal, sólo puede ejercerse a  través  de  alguno  de  los</w:t>
        <w:br/>
        <w:t>partidos políticos nacionales que cuenten con  registro  ante  el  Instituto</w:t>
        <w:br/>
        <w:t>Federal Electoral”, y además,  que  el  COFIPE  “indica  el  plazo  para  el</w:t>
        <w:br/>
        <w:t>registro de candidaturas para Presidente de los  Estados  Unidos  Mexicanos,</w:t>
        <w:br/>
        <w:t>mismo que abarca del 1º al 15 de enero del año de la elección”.</w:t>
        <w:br/>
        <w:br/>
        <w:t>83.   Contra dicho  pronunciamiento  del  Instituto  Federal  Electoral,  la</w:t>
        <w:br/>
        <w:t>presunta víctima presentó el 29 de marzo de 2004 una demanda de amparo  ante</w:t>
        <w:br/>
        <w:t>el Juzgado Séptimo  de  Distrito  en  Materia  Administrativa  del  Distrito</w:t>
        <w:br/>
        <w:t>Federal. El señor Castañeda Gutman fundamentó su  amparo  con  base  en  los</w:t>
        <w:br/>
        <w:t>siguientes argumentos:  a)  infracción  de  las  garantías  individuales  de</w:t>
        <w:br/>
        <w:t>ejercicio de la libertad de trabajo y participación  en  el  desarrollo  del</w:t>
        <w:br/>
        <w:t>régimen democrático de  la  vida  política  nacional;  b)  violación  de  la</w:t>
        <w:br/>
        <w:t>garantía individual de  igualdad  ante  la  ley;  y  c)  trasgresión  de  la</w:t>
        <w:br/>
        <w:t>garantía individual  de  libertad  de  asociación,  todos  con  base  en  la</w:t>
        <w:br/>
        <w:t>Constitución mexicana. Dicho asunto fue admitido el 30 de  marzo  del  mismo</w:t>
        <w:br/>
        <w:t>año.</w:t>
        <w:br/>
        <w:br/>
        <w:t>84.   En efecto, el 30 de marzo de 2004 el Juzgado Séptimo  de  Distrito  en</w:t>
        <w:br/>
        <w:t>Materia Administrativa del Distrito Federal en el auto  de  admisión  de  la</w:t>
        <w:br/>
        <w:t>demanda de amparo señaló que “por regla general la demanda de garantías  [el</w:t>
        <w:br/>
        <w:t>amparo] en la que se pretendan deducir  derechos  de  índole  político  será</w:t>
        <w:br/>
        <w:t>improcedente excepto en el caso de que en  la  misma  se  reclamen  derechos</w:t>
        <w:br/>
        <w:t>individuales. [C]onsecuentemente, y a efecto  de  no  juzgar  a  priori  tal</w:t>
        <w:br/>
        <w:t>circunstancia, […] con apoyo en los artículos 114 [y otros]  de  la  Ley  de</w:t>
        <w:br/>
        <w:t>Amparo,  [dicho  tribunal]  estim[ó]  procedente  admitir  la   demanda   de</w:t>
        <w:br/>
        <w:t>garantías […]”. Posteriormente, el 16 de julio de 2004  el  Juzgado  Séptimo</w:t>
        <w:br/>
        <w:t>de  Distrito  en  Materia  Administrativa  del  Distrito  Federal   resolvió</w:t>
        <w:br/>
        <w:t>declarar improcedente el  juicio  de  amparo  interpuesto  por  la  presunta</w:t>
        <w:br/>
        <w:t>víctima en virtud de “la improcedencia constitucional que se deriva del  105</w:t>
        <w:br/>
        <w:t>Constitucional, fracción II, párrafo tercero, [que]  establece  […]  que  la</w:t>
        <w:br/>
        <w:t>única vía para plantear la no conformidad de  las  leyes  electorales  a  la</w:t>
        <w:br/>
        <w:t>Constitución es la  acción  de  inconstitucionalidad;  disposición  que  […]</w:t>
        <w:br/>
        <w:t>guarda armonía con la improcedencia  legal  contenida  en  el  artículo  73,</w:t>
        <w:br/>
        <w:t>fracción VII, de la Ley de Amparo”.</w:t>
        <w:br/>
        <w:br/>
        <w:t>85.   El 2 de agosto de 2004 el señor Castañeda Gutman interpuso un  recurso</w:t>
        <w:br/>
        <w:t>de revisión contra la decisión  del  Juzgado  Séptimo.  Como  dicho  recurso</w:t>
        <w:br/>
        <w:t>planteaba cuestiones legales y constitucionales, el Décimo  Cuarto  Tribunal</w:t>
        <w:br/>
        <w:t>Colegiado  en  Materia  Administrativa   del   Primer   Circuito,   al   que</w:t>
        <w:br/>
        <w:t>correspondió el conocimiento del recurso, resolvió mediante sentencia de  11</w:t>
        <w:br/>
        <w:t>de noviembre de 2004 las cuestiones legales y planteó que la  Suprema  Corte</w:t>
        <w:br/>
        <w:t>ejerciera su facultad de atracción sobre las cuestiones constitucionales.</w:t>
        <w:br/>
        <w:br/>
        <w:t>86.   Los días 8 y 16 de agosto de 2005 el Pleno  de  la  Suprema  Corte  de</w:t>
        <w:br/>
        <w:t>Justicia de la Nación confirmó la sentencia recurrida  y  resolvió  declarar</w:t>
        <w:br/>
        <w:t>improcedente el amparo en revisión respecto de los artículos 175, 176,  177,</w:t>
        <w:br/>
        <w:t>párrafo 1, inciso e, y 178 del COFIPE, cuya  constitucionalidad  cuestionaba</w:t>
        <w:br/>
        <w:t>la presunta víctima,  sin  entrar  a  analizar  el  fondo  de  la  cuestión.</w:t>
        <w:br/>
        <w:t>Igualmente, la  Suprema  Corte  resolvió  declarar  improcedente  el  amparo</w:t>
        <w:br/>
        <w:t>respecto de la decisión del Director Ejecutivo de Prerrogativas  y  Partidos</w:t>
        <w:br/>
        <w:t>Políticos del IFE que consta en el escrito de 11 de marzo  de  2004,  y  que</w:t>
        <w:br/>
        <w:t>había motivado el juicio de garantías del señor Jorge Castañeda  Gutman.  La</w:t>
        <w:br/>
        <w:t>Suprema  Corte  consideró  que  “[…]  la  facultad  de  resolver  sobre   la</w:t>
        <w:br/>
        <w:t>contradicción  de  normas  electorales  a  la  Constitución  Federal,   está</w:t>
        <w:br/>
        <w:t>plenamente limitada por mandato constitucional al Pleno de la Suprema  Corte</w:t>
        <w:br/>
        <w:t>de Justicia de la  Nación,  mientras  que  el  Tribunal  Electoral  conocerá</w:t>
        <w:br/>
        <w:t>respecto de algún  acto  o  resolución  o  sobre  la  interpretación  de  un</w:t>
        <w:br/>
        <w:t>precepto  constitucional,  siempre  que  esa  interpretación  no  sea   para</w:t>
        <w:br/>
        <w:t>verificar la conformidad de una ley electoral con la Constitución”;  ya  que</w:t>
        <w:br/>
        <w:t>“[…] precisamente [se] busca  dar  certeza  a  las  reglas  que  regirán  el</w:t>
        <w:br/>
        <w:t>proceso electoral, a partir del  establecimiento  de  un  medio  de  control</w:t>
        <w:br/>
        <w:t>constitucional  denominado  Acción  de  Inconstitucionalidad,  […]  y,   por</w:t>
        <w:br/>
        <w:t>consiguiente, se obligó a órganos legislativos federal y locales, a  expedir</w:t>
        <w:br/>
        <w:t>las leyes electorales cuando menos noventa días antes, de  que  tenga  lugar</w:t>
        <w:br/>
        <w:t>el proceso electoral, a fin de que, de llegar a declarar  la  Suprema  Corte</w:t>
        <w:br/>
        <w:t>la invalidez de esa norma, de tiempo a que sea modificada por el  legislador</w:t>
        <w:br/>
        <w:t>y debido a tal sistema, se tenga certeza de  cuáles  son  las  disposiciones</w:t>
        <w:br/>
        <w:t>aplicables y de que ya  no  serán  modificadas  durante  el  desarrollo  del</w:t>
        <w:br/>
        <w:t>proceso electoral”.</w:t>
        <w:br/>
        <w:br/>
        <w:t>87.   El 6 de octubre de 2005 se inició formalmente el proceso electoral  en</w:t>
        <w:br/>
        <w:t>México, y del 1 al 15 de enero de 2006 el Instituto  Federal  de  Elecciones</w:t>
        <w:br/>
        <w:t>recibió las candidaturas para el cargo de Presidente de México. La  presunta</w:t>
        <w:br/>
        <w:t>víctima no presentó una solicitud de  registro  de  su  candidatura  durante</w:t>
        <w:br/>
        <w:t>dicho plazo.</w:t>
        <w:br/>
        <w:br/>
        <w:t xml:space="preserve">      II.   El juicio de Amparo</w:t>
        <w:br/>
        <w:br/>
        <w:t>88.   La Comisión alegó que no existía en México en la época de  los  hechos</w:t>
        <w:br/>
        <w:t>un recurso sencillo, rápido y efectivo para que los  particulares,  como  la</w:t>
        <w:br/>
        <w:t>presunta  víctima,  realizaran  cuestionamientos  constitucionales  de   las</w:t>
        <w:br/>
        <w:t>normas electorales. Tal recurso  no  estaba  disponible  en  la  legislación</w:t>
        <w:br/>
        <w:t>mexicana, ya que el recurso de amparo y el juicio para la protección de  los</w:t>
        <w:br/>
        <w:t>derechos políticos-electorales no reunían los requisitos de  idoneidad  para</w:t>
        <w:br/>
        <w:t>solucionar la situación denunciada por la presunta  víctima.  Sin  perjuicio</w:t>
        <w:br/>
        <w:t>de ello, la  Comisión  señaló  que  para  que  un  recurso  sea  considerado</w:t>
        <w:br/>
        <w:t>efectivo debe haber manifestación sobre el  fondo  del  asunto,  lo  que  no</w:t>
        <w:br/>
        <w:t>ocurrió en este caso. La  Comisión  Interamericana  alegó  que  el  “recurso</w:t>
        <w:br/>
        <w:t>judicial no tiene que resolverse a favor de la parte que alega la  violación</w:t>
        <w:br/>
        <w:t>de sus derechos  para  que  sea  considerado  “efectivo”;  sin  embargo,  la</w:t>
        <w:br/>
        <w:t>efectividad implica que el órgano judicial ha evaluado  los  méritos  de  la</w:t>
        <w:br/>
        <w:t>denuncia”. La Comisión argumentó que el artículo  25.2.a  de  la  Convención</w:t>
        <w:br/>
        <w:t>establece el derecho de aquel  que  acude  al  recurso  judicial  a  que  la</w:t>
        <w:br/>
        <w:t>autoridad decida sobre  los  derechos,  lo  cual  implicaría  “efectuar  una</w:t>
        <w:br/>
        <w:t>determinación entre los hechos y el derecho -con fuerza legal-  que  recaiga</w:t>
        <w:br/>
        <w:t>y que trate sobre  un  objeto  específico”.  Finalmente,  consideró  que  el</w:t>
        <w:br/>
        <w:t>amparo hubiera sido la vía idónea si no fuera por la exclusión de su  ámbito</w:t>
        <w:br/>
        <w:t>de la materia electoral y que no es irrazonable  que  un  Estado  limite  el</w:t>
        <w:br/>
        <w:t>recurso de amparo a ciertas materias, siempre que habilite otro  recurso  de</w:t>
        <w:br/>
        <w:t>tutela rápido y sencillo para las materias no protegidas por el amparo.</w:t>
        <w:br/>
        <w:br/>
        <w:t>89.   Los representantes señalaron que interpusieron el amparo  por  ser  el</w:t>
        <w:br/>
        <w:t>único  recurso  con  visos  de  procedibilidad,  ya  que  para  obtener   la</w:t>
        <w:br/>
        <w:t>protección  que  buscaba  la  presunta  víctima   era   necesario   declarar</w:t>
        <w:br/>
        <w:t>inconstitucional el artículo 175 del COFIPE y únicamente  la  Suprema  Corte</w:t>
        <w:br/>
        <w:t>de  Justicia  tenía  competencia  para  hacerlo.   Como   consecuencia,   la</w:t>
        <w:br/>
        <w:t>resolución  de  la  Suprema  Corte  consistente  en  que   el   amparo   era</w:t>
        <w:br/>
        <w:t>improcedente en este caso, cerró a la presunta víctima todas las puertas  de</w:t>
        <w:br/>
        <w:t>la justicia en el Estado, violando su  derecho  a  la  protección  judicial,</w:t>
        <w:br/>
        <w:t>dispuesto en el artículo 25 de la  Convención.  Al  igual  que  la  Comisión</w:t>
        <w:br/>
        <w:t>Interamericana,  los  representantes  argumentaron  que  no  había  recursos</w:t>
        <w:br/>
        <w:t>disponibles en México que pudiesen haber sido efectivos en el presente  caso</w:t>
        <w:br/>
        <w:t>al momento de los hechos.</w:t>
        <w:br/>
        <w:br/>
        <w:t>90.   El Estado no argumentó sobre la  efectividad  del  recurso  de  amparo</w:t>
        <w:br/>
        <w:t>para este caso, sino  que  alegó  que  el  recurso  efectivo  para  proteger</w:t>
        <w:br/>
        <w:t>derechos políticos en  México  es  el  juicio  para  la  protección  de  los</w:t>
        <w:br/>
        <w:t>derechos  político-electorales  del   ciudadano   y   argumentó   sobre   su</w:t>
        <w:br/>
        <w:t>efectividad, sencillez, accesibilidad y rapidez.</w:t>
        <w:br/>
        <w:br/>
        <w:t xml:space="preserve">                                      *</w:t>
        <w:br/>
        <w:t xml:space="preserve">                                   *     *</w:t>
        <w:br/>
        <w:br/>
        <w:t>91.   La Corte  observa  que  tanto  la  Comisión  como  los  representantes</w:t>
        <w:br/>
        <w:t>destacaron la ausencia de un recurso sencillo, rápido y  efectivo  para  que</w:t>
        <w:br/>
        <w:t>la presunta víctima reclamara la protección de sus derechos reconocidos  por</w:t>
        <w:br/>
        <w:t>la Constitución, para sustentar la alegada violación del artículo 25  de  la</w:t>
        <w:br/>
        <w:t>Convención. En este sentido, la Corte considera, al igual que la Comisión  y</w:t>
        <w:br/>
        <w:t>el Estado, que el recurso de amparo interpuesto por la presunta  víctima  no</w:t>
        <w:br/>
        <w:t>era  la  vía  adecuada  en  ese  caso,  dada  su  improcedencia  en  materia</w:t>
        <w:br/>
        <w:t>electoral.</w:t>
        <w:br/>
        <w:br/>
        <w:t>92.   Este Tribunal estima que  no  es  en  sí  mismo  incompatible  con  la</w:t>
        <w:br/>
        <w:t>Convención que un Estado limite el recurso de  amparo  a  algunas  materias,</w:t>
        <w:br/>
        <w:t>siempre y cuando provea otro recurso de similar naturaleza e  igual  alcance</w:t>
        <w:br/>
        <w:t>para aquellos derechos humanos que no sean de conocimiento de  la  autoridad</w:t>
        <w:br/>
        <w:t>judicial  por  medio  del  amparo.  Ello  es  particularmente  relevante  en</w:t>
        <w:br/>
        <w:t>relación con los derechos políticos, derechos  humanos  de  tal  importancia</w:t>
        <w:br/>
        <w:t>que la Convención Americana  prohíbe  su  suspensión  así  como  la  de  las</w:t>
        <w:br/>
        <w:t>garantías judiciales indispensables para su protección (infra párr. 140).</w:t>
        <w:br/>
        <w:br/>
        <w:t>93.   Por otra parte, la Corte estima pertinente  referirse  a  lo  afirmado</w:t>
        <w:br/>
        <w:t>por la Comisión Interamericana en el sentido de que,  más  allá  de  que  el</w:t>
        <w:br/>
        <w:t>amparo no era la vía idónea, por la exclusión de la materia electoral de  su</w:t>
        <w:br/>
        <w:t>ámbito de competencia, “la efectividad implica que  el  órgano  judicial  ha</w:t>
        <w:br/>
        <w:t>evaluado los  méritos  de  la  denuncia”.  Al  respecto,  este  Tribunal  ha</w:t>
        <w:br/>
        <w:t>establecido que “el análisis por  la  autoridad  competente  de  un  recurso</w:t>
        <w:br/>
        <w:t>judicial […] no puede  reducirse  a  una  mera  formalidad,  sino  que  debe</w:t>
        <w:br/>
        <w:t>examinar  las  razones  invocadas   por   el   demandante   y   manifestarse</w:t>
        <w:br/>
        <w:t>expresamente sobre ellas, de acuerdo a los parámetros  establecidos  por  la</w:t>
        <w:br/>
        <w:t>Convención Americana”[29]. En otras palabras,  es  una  garantía  mínima  de</w:t>
        <w:br/>
        <w:t>toda persona que interpone un recurso que la decisión que  lo  resuelva  sea</w:t>
        <w:br/>
        <w:t>motivada y fundamentada, bajo  pena  de  violar  las  garantías  del  debido</w:t>
        <w:br/>
        <w:t>proceso.</w:t>
        <w:br/>
        <w:br/>
        <w:t>94.   Para la Corte el requisito de que la  decisión  sea  razonada,  no  es</w:t>
        <w:br/>
        <w:t>equivalente a que haya un análisis sobre el fondo del  asunto,  estudio  que</w:t>
        <w:br/>
        <w:t>no  es  imprescindible  para  determinar  la  efectividad  del  recurso.  La</w:t>
        <w:br/>
        <w:t>existencia y aplicación de causales de admisibilidad de un  recurso  resulta</w:t>
        <w:br/>
        <w:t>compatible con la Convención Americana[30]  y  la  efectividad  del  recurso</w:t>
        <w:br/>
        <w:t>implica que, potencialmente, cuando se cumplan dichos requisitos, el  órgano</w:t>
        <w:br/>
        <w:t>judicial evalúe sus méritos.</w:t>
        <w:br/>
        <w:br/>
        <w:t xml:space="preserve">      III.   El  Juicio  para  la  Protección  de  los  Derechos   Político-</w:t>
        <w:br/>
        <w:t xml:space="preserve">      Electorales de los Ciudadanos</w:t>
        <w:br/>
        <w:br/>
        <w:t>95.   La Comisión sostuvo que el TRIFE carecía de competencia para  declarar</w:t>
        <w:br/>
        <w:t>inaplicable el artículo 175 del COFIPE en el caso particular, en virtud  del</w:t>
        <w:br/>
        <w:t>texto expreso del artículo 10 de la  Ley  de  Impugnación  Electoral  y  los</w:t>
        <w:br/>
        <w:t>criterios de la Suprema Corte de Justicia de la Nación. A pesar  de  que  el</w:t>
        <w:br/>
        <w:t>Estado argumentó sobre  la  efectividad  e  idoneidad  del  juicio  para  la</w:t>
        <w:br/>
        <w:t>protección de  los  derechos  político-electorales  del  ciudadano  ante  el</w:t>
        <w:br/>
        <w:t>TRIFE,  la  jurisprudencia  de  dicho  órgano  judicial  ha  demostrado   lo</w:t>
        <w:br/>
        <w:t>contrario. En ese sentido, señaló la sentencia dictada el 2  de  febrero  de</w:t>
        <w:br/>
        <w:t>2006 en  ocasión  del  recurso  interpuesto  por  el  señor  Héctor  Montoya</w:t>
        <w:br/>
        <w:t>Fernández, en la cual el TRIFE al referirse específicamente a la  aplicación</w:t>
        <w:br/>
        <w:t>del Art. 175, párrafo 1 del COFIPE estableció que “[…]  esta  Sala  Superior</w:t>
        <w:br/>
        <w:t>tampoco se encuentra en condiciones de  desaplicar  preceptos  de  ley,  aún</w:t>
        <w:br/>
        <w:t>cuando se estime que éstos son contrarios a la Constitución”.  Dado  que  el</w:t>
        <w:br/>
        <w:t>juicio para la protección no era efectivo, las personas no disponían  en  la</w:t>
        <w:br/>
        <w:t>época de los hechos de  un  recurso  para  la  protección  de  sus  derechos</w:t>
        <w:br/>
        <w:t>políticos  en  México  y  en  la  práctica  el  sistema  legal  mexicano  no</w:t>
        <w:br/>
        <w:t>contemplaba un mecanismo para que los particulares como el  señor  Castañeda</w:t>
        <w:br/>
        <w:t>Gutman pudieran realizar cuestionamientos  constitucionales  de  las  normas</w:t>
        <w:br/>
        <w:t>electorales.</w:t>
        <w:br/>
        <w:br/>
        <w:t>96.   Por su parte, los representantes resaltaron que la Ley de  Impugnación</w:t>
        <w:br/>
        <w:t>Electoral  excluye  del  ámbito  de  dichos   medios   de   impugnación   el</w:t>
        <w:br/>
        <w:t>cuestionamiento de la no conformidad de leyes federales  o  locales  con  la</w:t>
        <w:br/>
        <w:t>Constitución.  Señalaron  también  que  el  Tribunal   Electoral   llegó   a</w:t>
        <w:br/>
        <w:t>pronunciarse sobre la constitucionalidad  de  normas  jurídicas  en  materia</w:t>
        <w:br/>
        <w:t>electoral, pero  que  posteriormente  la  Suprema  Corte  de  Justicia  dejó</w:t>
        <w:br/>
        <w:t>definitivamente  aclarada  la  incompetencia  del  Tribunal  Electoral  para</w:t>
        <w:br/>
        <w:t>pronunciarse sobre la constitucionalidad de normas electorales, y  determinó</w:t>
        <w:br/>
        <w:t>que la facultad para resolver sobre la contradicción de  normas  electorales</w:t>
        <w:br/>
        <w:t>y la Constitución está limitada al Pleno de la Suprema  Corte  de  Justicia,</w:t>
        <w:br/>
        <w:t>para lo cual la única vía para plantear la no conformidad  de  dichas  leyes</w:t>
        <w:br/>
        <w:t>con la Constitución es la acción de inconstitucionalidad.  Por  otra  parte,</w:t>
        <w:br/>
        <w:t>los  representantes  manifestaron  que  la  Ley  de  Impugnación   Electoral</w:t>
        <w:br/>
        <w:t>establece que el  juicio  para  la  protección  de  los  derechos  político-</w:t>
        <w:br/>
        <w:t>electorales ante el TRIFE sólo puede ser  promovido  por  un  ciudadano  que</w:t>
        <w:br/>
        <w:t>haya sido propuesto por un partido político.  Afirmaron  que,  al  no  haber</w:t>
        <w:br/>
        <w:t>sido propuesta la presunta víctima por un partido, el  juicio  hubiera  sido</w:t>
        <w:br/>
        <w:t>declarado improcedente y la demanda se hubiera rechazado in limine.</w:t>
        <w:br/>
        <w:br/>
        <w:t>97.   El Estado señaló que la presunta víctima debió  demostrar  que  existe</w:t>
        <w:br/>
        <w:t>un derecho a una candidatura independiente “antes de afirmar  que  no  contó</w:t>
        <w:br/>
        <w:t>con un recurso dotado de sencillez, rapidez y efectividad para  reclamarlo”.</w:t>
        <w:br/>
        <w:t>Asimismo, argumentó que  el  juicio  para  la  protección  de  los  derechos</w:t>
        <w:br/>
        <w:t>político-electorales del ciudadano, medio de defensa que  fue  el  resultado</w:t>
        <w:br/>
        <w:t>de la reforma constitucional del 22  de  agosto  de  1996,  era  el  recurso</w:t>
        <w:br/>
        <w:t>idóneo, adecuado  y  eficaz  que  debió  elegir  la  presunta  víctima  para</w:t>
        <w:br/>
        <w:t>proteger la situación jurídica supuestamente  infringida  ante  el  Tribunal</w:t>
        <w:br/>
        <w:t>Electoral.  En  razón  de  la  existencia  del  juicio  de  protección,   la</w:t>
        <w:br/>
        <w:t>improcedencia del recurso de amparo  en  materia  electoral  no  implica  la</w:t>
        <w:br/>
        <w:t>inexistencia de un recurso adecuado y  eficaz.  Además,  no  tiene  por  qué</w:t>
        <w:br/>
        <w:t>equipararse necesariamente el  recurso  sencillo  y  breve  exigido  por  la</w:t>
        <w:br/>
        <w:t>Convención Americana con la posibilidad de  impugnar  la  constitucionalidad</w:t>
        <w:br/>
        <w:t>de una ley específica, pues lo relevante es que  dicho  recurso  sirva  para</w:t>
        <w:br/>
        <w:t>los efectos de  proteger  y  hacer  efectivo  el  derecho  fundamental  cuya</w:t>
        <w:br/>
        <w:t>supuesta trasgresión se reclama. El juicio de  protección  debió  ser  usado</w:t>
        <w:br/>
        <w:t>por la presunta víctima ya que constituye un amparo especializado  en  dicha</w:t>
        <w:br/>
        <w:t>materia,  hubiera  permitido  cuestionar  la  negativa  de   registro   como</w:t>
        <w:br/>
        <w:t>candidato independiente al cargo de Presidente de la República  y,  en  caso</w:t>
        <w:br/>
        <w:t>de que resultara fundada su pretensión, se ordenara  la  restitución  de  su</w:t>
        <w:br/>
        <w:t>derecho, sin la necesidad de declarar la inconstitucionalidad  del  artículo</w:t>
        <w:br/>
        <w:t>175 del COFIPE. Por otra parte, el  Tribunal  Electoral  que  es  el  órgano</w:t>
        <w:br/>
        <w:t>competente para analizar el recurso es independiente e imparcial,  según  el</w:t>
        <w:br/>
        <w:t>propio Informe de la Comisión Interamericana como resultado de su visita  in</w:t>
        <w:br/>
        <w:t>loco a México en 1996. El Estado resaltó que la Sala Superior del  TRIFE  ha</w:t>
        <w:br/>
        <w:t>procedido  a  restituir  a  las  personas  en  sus   derechos   cuando   sus</w:t>
        <w:br/>
        <w:t>pretensiones se estiman fundadas, y que dicho  órgano  jurisdiccional  tiene</w:t>
        <w:br/>
        <w:t>facultades  “para  examinar  la  constitucionalidad  de  los  actos  de  las</w:t>
        <w:br/>
        <w:t>autoridades en su materia, y  para  interpretar  la  ley  a  la  luz  de  la</w:t>
        <w:br/>
        <w:t>Constitución,  e  incluso  ha  aplicado  como  corresponde   la   Convención</w:t>
        <w:br/>
        <w:t>Americana sobre Derechos Humanos y el Pacto Internacional  de  los  Derechos</w:t>
        <w:br/>
        <w:t>Civiles y Políticos”. Por otra  parte,  respecto  de  la  accesibilidad  del</w:t>
        <w:br/>
        <w:t>juicio  para  la  protección  de  los  derechos   político-electorales   del</w:t>
        <w:br/>
        <w:t>ciudadano,  el  Estado  indicó  que  los  requisitos  de  admisibilidad  del</w:t>
        <w:br/>
        <w:t>recurso, según  la  jurisprudencia  del  Tribunal  Electoral,  son  aquellos</w:t>
        <w:br/>
        <w:t>establecidos en el artículo 79 de la Ley de Impugnación Electoral y  no  los</w:t>
        <w:br/>
        <w:t>dispuestos  en  el  artículo  80   de   dicha   ley,   como   alegaron   los</w:t>
        <w:br/>
        <w:t>representantes. Según  el  Estado,  para  interponer  el  juicio  basta  ser</w:t>
        <w:br/>
        <w:t>ciudadano mexicano,  promover  el  recurso  en  forma  individual  y  alegar</w:t>
        <w:br/>
        <w:t>presuntas violaciones a sus derechos políticos.</w:t>
        <w:br/>
        <w:br/>
        <w:br/>
        <w:br/>
        <w:br/>
        <w:br/>
        <w:t xml:space="preserve">                                      *</w:t>
        <w:br/>
        <w:t xml:space="preserve">                                   *     *</w:t>
        <w:br/>
        <w:br/>
        <w:t>98.   La Corte se referirá primeramente a lo  sostenido  por  el  Estado  en</w:t>
        <w:br/>
        <w:t>relación a que la presunta víctima debió demostrar que existe un  derecho  a</w:t>
        <w:br/>
        <w:t>una candidatura independiente para poder interponer un recurso.</w:t>
        <w:br/>
        <w:br/>
        <w:t>99.   En el presente caso la presunta víctima buscó ejercer su derecho a  la</w:t>
        <w:br/>
        <w:t>protección judicial para obtener una determinación sobre  el  alcance  y  el</w:t>
        <w:br/>
        <w:t>contenido  de  un  derecho  humano,  el  derecho  político  a  ser  elegido,</w:t>
        <w:br/>
        <w:t>consagrado en el artículo  23.1.b.  de  la  Convención  Americana  y  en  el</w:t>
        <w:br/>
        <w:t>artículo 35, fracción  II  de  la  Constitución  mexicana,  y  eventualmente</w:t>
        <w:br/>
        <w:t>obtener una decisión judicial a favor de su pretensión.</w:t>
        <w:br/>
        <w:br/>
        <w:t>100.  Este Tribunal considera que el sentido de la protección  otorgada  por</w:t>
        <w:br/>
        <w:t>el artículo 25 de la Convención es la  posibilidad  real  de  acceder  a  un</w:t>
        <w:br/>
        <w:t>recurso judicial para que la autoridad competente  y  capaz  de  emitir  una</w:t>
        <w:br/>
        <w:t>decisión vinculante determine si ha  habido  o  no  una  violación  a  algún</w:t>
        <w:br/>
        <w:t>derecho que la persona que reclama estima  tener  y  que,  en  caso  de  ser</w:t>
        <w:br/>
        <w:t>encontrada una violación, el recurso sea útil para restituir  al  interesado</w:t>
        <w:br/>
        <w:t>en el goce de su derecho y repararlo.  Sería  irrazonable  establecer  dicha</w:t>
        <w:br/>
        <w:t>garantía judicial si se exigiera a los justiciables saber de antemano si  su</w:t>
        <w:br/>
        <w:t>situación será estimada por el órgano judicial como amparada por un  derecho</w:t>
        <w:br/>
        <w:t>específico.</w:t>
        <w:br/>
        <w:br/>
        <w:t>101.  En razón  de  lo  anterior,  independientemente  de  si  la  autoridad</w:t>
        <w:br/>
        <w:t>judicial declarare infundado el reclamo  de  la  persona  que  interpone  el</w:t>
        <w:br/>
        <w:t>recurso por no estar cubierto por la norma que invoca o  no  encontrare  una</w:t>
        <w:br/>
        <w:t>violación del derecho que se alega vulnerado,  el  Estado  está  obligado  a</w:t>
        <w:br/>
        <w:t>proveer recursos efectivos que permitan a  las  personas  impugnar  aquellos</w:t>
        <w:br/>
        <w:t>actos de autoridad  que  consideren  violatorios  de  sus  derechos  humanos</w:t>
        <w:br/>
        <w:t>previstos en la Convención, la Constitución  o  las  leyes.  En  efecto,  el</w:t>
        <w:br/>
        <w:t>artículo 25 de la Convención Americana establece el derecho a la  protección</w:t>
        <w:br/>
        <w:t>judicial de los derechos consagrados por la Convención,  la  Constitución  o</w:t>
        <w:br/>
        <w:t>las leyes, el cual puede ser violado independientemente de que exista  o  no</w:t>
        <w:br/>
        <w:t>una violación al derecho reclamado o de que la situación que  le  servía  de</w:t>
        <w:br/>
        <w:t>sustento se encontraba dentro del campo de aplicación del derecho  invocado.</w:t>
        <w:br/>
        <w:t>Ello debido a que al igual  que  el  artículo  8,  “el  artículo  25  de  la</w:t>
        <w:br/>
        <w:t>Convención también consagra el derecho de acceso a la justicia”[31].</w:t>
        <w:br/>
        <w:br/>
        <w:t xml:space="preserve">                                      *</w:t>
        <w:br/>
        <w:t xml:space="preserve">                                   *     *</w:t>
        <w:br/>
        <w:br/>
        <w:t>102.  La Convención establece que las  personas  bajo  la  jurisdicción  del</w:t>
        <w:br/>
        <w:t>Estado deben tener acceso “a un recurso sencillo  y  rápido  o  a  cualquier</w:t>
        <w:br/>
        <w:t>otro recurso efectivo ante jueces o tribunales competentes, que  las  ampare</w:t>
        <w:br/>
        <w:t>contra actos que violen sus derechos fundamentales”.</w:t>
        <w:br/>
        <w:br/>
        <w:t>103.  Para esta Corte la controversia entre  las  partes  en  este  caso  se</w:t>
        <w:br/>
        <w:t>restringe a dos de  las  mencionadas  características  relacionadas  con  la</w:t>
        <w:br/>
        <w:t>efectividad del recurso: a)  si  la  presunta  víctima  tenía  acceso  a  un</w:t>
        <w:br/>
        <w:t>recurso; y b) si el tribunal  competente  tenía  las  facultades  necesarias</w:t>
        <w:br/>
        <w:t>para restituir a la presunta víctima en el  goce  de  sus  derechos,  si  se</w:t>
        <w:br/>
        <w:t>considerara que éstos habían sido violados. A la primera  característica  la</w:t>
        <w:br/>
        <w:t>Corte se referirá como “accesibilidad del  recurso”  y  a  la  segunda  como</w:t>
        <w:br/>
        <w:t>“efectividad del recurso”.</w:t>
        <w:br/>
        <w:br/>
        <w:br/>
        <w:t xml:space="preserve">      a) Accesibilidad del recurso</w:t>
        <w:br/>
        <w:br/>
        <w:t>104.   Los  representantes  alegaron  que  el  artículo  80  de  la  Ley  de</w:t>
        <w:br/>
        <w:t>Impugnación Electoral limita la procedencia del juicio de protección  a  las</w:t>
        <w:br/>
        <w:t>personas cuando consideren que se violó su derecho a  ser  votado,  hubieren</w:t>
        <w:br/>
        <w:t>sido  propuestos  por  un  partido  político  y   les   haya   sido   negado</w:t>
        <w:br/>
        <w:t>indebidamente su registro a un cargo de elección  popular.  Sostuvieron  que</w:t>
        <w:br/>
        <w:t>el Tribunal Electoral no tiene competencia  para  resolver  impugnaciones  a</w:t>
        <w:br/>
        <w:t>leyes electorales cuando se trata de un ciudadano  que  no  pertenece  a  un</w:t>
        <w:br/>
        <w:t>partido político, como el señor Castañeda Gutman. Finalmente, indicaron  que</w:t>
        <w:br/>
        <w:t>los casos a que se refiere el Estado, entre ellos  el  caso  de  Hank  Rhon,</w:t>
        <w:br/>
        <w:t>“fueron promovidos individualmente por candidatos propuestos por un  partido</w:t>
        <w:br/>
        <w:t>o por una coalición de partidos”, y que “de no haber sido propuestos por  un</w:t>
        <w:br/>
        <w:t>partido, el juicio  se  hubiera  declarado  improcedente  y  la  demanda  se</w:t>
        <w:br/>
        <w:t>hubiera desechado de plano”.</w:t>
        <w:br/>
        <w:br/>
        <w:t>105.  El Estado argumentó que el Tribunal Electoral ha sostenido  que,  para</w:t>
        <w:br/>
        <w:t>la  procedencia  del  juicio  para  la  protección  sólo  se   requiere   la</w:t>
        <w:br/>
        <w:t>concurrencia de los  elementos  contemplados  en  el  primer  enunciado  del</w:t>
        <w:br/>
        <w:t>artículo 79 de la Ley de Impugnación Electoral y que  “no  importa  para  la</w:t>
        <w:br/>
        <w:t>procedencia [del juicio] lo establecido en el artículo  80”  de  dicha  ley.</w:t>
        <w:br/>
        <w:t>Adjuntó  jurisprudencia  del  Tribunal  Electoral   que   señala   que   los</w:t>
        <w:br/>
        <w:t>“requisitos para la  procedencia  del  juicio  para  la  protección  de  los</w:t>
        <w:br/>
        <w:t>derechos político-electorales del ciudadano están previstos en  el  artículo</w:t>
        <w:br/>
        <w:t>79 (y no en el 80) de la [Ley de Impugnación Electoral]”. Con base en  dicha</w:t>
        <w:br/>
        <w:t>jurisprudencia,  el  Estado  señaló  que  el  artículo  79  de  la  Ley   de</w:t>
        <w:br/>
        <w:t>Impugnación Electoral “abre el juicio de protección  a  cualquier  ciudadano</w:t>
        <w:br/>
        <w:t>que estime que  sus  derechos  fueron  afectados,  incluyendo  aquellos  que</w:t>
        <w:br/>
        <w:t>afirmen no haber sido postulados por partido alguno”, y que el  artículo  80</w:t>
        <w:br/>
        <w:t>de dicha  ley  establece  “algunas  modalidades  específicas,  por  ejemplo,</w:t>
        <w:br/>
        <w:t>tratándose del caso de candidatos propuestos por partidos  políticos”.  Para</w:t>
        <w:br/>
        <w:t>reforzar el argumento de la procedencia del juicio  para  la  protección  de</w:t>
        <w:br/>
        <w:t>los derechos político-electorales sin la necesidad de hacerlo  a  través  de</w:t>
        <w:br/>
        <w:t>un partido político, en la audiencia  pública  el  Estado  hizo  referencia,</w:t>
        <w:br/>
        <w:t>entre otros casos, al del señor  Hank  Rhon,  en  el  cual  “[…]  el  citado</w:t>
        <w:br/>
        <w:t>ciudadano al proveer el recurso lo hizo a  título  personal,  es  decir,  no</w:t>
        <w:br/>
        <w:t>estaba apoyado por partido político  alguno  cuando  acudió  al  Tribunal  a</w:t>
        <w:br/>
        <w:t>defender sus derechos de participación, y una vez que el Tribunal  falló  en</w:t>
        <w:br/>
        <w:t>su favor fue cuando un partido político lo acogió  y,  gracias  a  eso  pudo</w:t>
        <w:br/>
        <w:t>participar en las contiendas correspondientes.”</w:t>
        <w:br/>
        <w:br/>
        <w:t xml:space="preserve">                                      *</w:t>
        <w:br/>
        <w:t xml:space="preserve">                                   *     *</w:t>
        <w:br/>
        <w:br/>
        <w:t>106.  A efectos de cumplir su obligación convencional de  establecer  en  el</w:t>
        <w:br/>
        <w:t>ordenamiento jurídico interno un recurso efectivo  en  los  términos  de  la</w:t>
        <w:br/>
        <w:t>Convención, los Estados deben promover recursos accesibles  a  toda  persona</w:t>
        <w:br/>
        <w:t>para la protección de sus derechos. Si una determinada acción es el  recurso</w:t>
        <w:br/>
        <w:t>destinado por la  ley  para  obtener  la  restitución  del  derecho  que  se</w:t>
        <w:br/>
        <w:t>considera violado, toda persona que sea titular de dicho derecho debe  tener</w:t>
        <w:br/>
        <w:t>la posibilidad real de interponerlo.</w:t>
        <w:br/>
        <w:br/>
        <w:t>107.  En el presente caso, la presunta víctima reclamó una  violación  a  su</w:t>
        <w:br/>
        <w:t>derecho político de ser elegido, en  virtud  de  que  una  ley  de  carácter</w:t>
        <w:br/>
        <w:t>electoral imponía como requisito para ser candidato el ser postulado por  un</w:t>
        <w:br/>
        <w:t>partido político. La Corte deberá determinar si el juicio de protección  era</w:t>
        <w:br/>
        <w:t>un recurso accesible para la presunta víctima. Como se  observó,  el  amparo</w:t>
        <w:br/>
        <w:t>era un recurso improcedente en razón de la materia (supra párr.  91)  y  por</w:t>
        <w:br/>
        <w:t>otra parte la acción de inconstitucionalidad tampoco estaba disponible  para</w:t>
        <w:br/>
        <w:t>una persona particular como el señor Castañeda Gutman, ya que  se  trata  de</w:t>
        <w:br/>
        <w:t>un  recurso  extraordinario  limitado,   entre   otros   aspectos,   en   su</w:t>
        <w:br/>
        <w:t>legitimación activa (infra  párr. 128).</w:t>
        <w:br/>
        <w:br/>
        <w:t>108.  La ley que regula el juicio de protección es  la  Ley  de  Impugnación</w:t>
        <w:br/>
        <w:t>Electoral. En su artículo 79.1 dicha ley establece que:</w:t>
        <w:br/>
        <w:br/>
        <w:t xml:space="preserve">      [e]l juicio para la protección de los  derechos  político-electorales,</w:t>
        <w:br/>
        <w:t xml:space="preserve">      sólo procederá cuando el ciudadano por sí mismo y en forma individual,</w:t>
        <w:br/>
        <w:t xml:space="preserve">      haga valer presuntas violaciones a sus derechos de votar y ser  votado</w:t>
        <w:br/>
        <w:t xml:space="preserve">      en las elecciones populares, de asociarse individual y libremente para</w:t>
        <w:br/>
        <w:t xml:space="preserve">      tomar parte en forma pacífica en los asuntos políticos y de  afiliarse</w:t>
        <w:br/>
        <w:t xml:space="preserve">      libre e individualmente a los partidos políticos.</w:t>
        <w:br/>
        <w:br/>
        <w:t>109.  Por su parte, el artículo 80.1, inciso d) de la misma ley dispone  que</w:t>
        <w:br/>
        <w:t>el juicio podrá ser promovido por el ciudadano cuando:</w:t>
        <w:br/>
        <w:br/>
        <w:br/>
        <w:t xml:space="preserve">      [c]onsidere que se violó su derecho político-electoral de  ser  votado</w:t>
        <w:br/>
        <w:t xml:space="preserve">      cuando, habiendo sido propuesto por un partido político, le sea negado</w:t>
        <w:br/>
        <w:t xml:space="preserve">      indebidamente su registro  como  candidato  a  un  cargo  de  elección</w:t>
        <w:br/>
        <w:t xml:space="preserve">      popular (énfasis añadido).</w:t>
        <w:br/>
        <w:br/>
        <w:t>110.  La Corte destaca  la  importancia  de  que  los  Estados  regulen  los</w:t>
        <w:br/>
        <w:t>recursos  judiciales  de  forma  tal  que  las  personas  tengan  certeza  y</w:t>
        <w:br/>
        <w:t>seguridad jurídica de  sus  condiciones  de  acceso.  Del  análisis  de  los</w:t>
        <w:br/>
        <w:t>argumentos y de las pruebas aportadas, particularmente la legislación  y  la</w:t>
        <w:br/>
        <w:t>jurisprudencia presentada  por  el  Estado  sobre  los  requisitos  para  la</w:t>
        <w:br/>
        <w:t>procedencia del juicio,  la  Corte  entiende  que  los  requisitos  para  la</w:t>
        <w:br/>
        <w:t>interposición del juicio de protección son siempre los  establecidos  en  el</w:t>
        <w:br/>
        <w:t>artículo 79 de la Ley de Impugnación Electoral, y en ciertos  casos  además,</w:t>
        <w:br/>
        <w:t>los supuestos fácticos de procedencia establecidos en el artículo 80  de  la</w:t>
        <w:br/>
        <w:t>misma ley. La Corte observa que en la misma jurisprudencia aportada  por  el</w:t>
        <w:br/>
        <w:t>Estado, el Tribunal Electoral aclara que “de la interpretación  del  vocablo</w:t>
        <w:br/>
        <w:t>‘cuando’, contenido  en  el  apartado  1  del  artículo  80  de  la  Ley  de</w:t>
        <w:br/>
        <w:t>Impugnación Electoral, se aprecia que está empleado como adverbio de  tiempo</w:t>
        <w:br/>
        <w:t>y con el significado de ‘en el tiempo’, ‘en el punto’,  ‘en  la  ocasión  en</w:t>
        <w:br/>
        <w:t>que’, pues en todos  los  incisos  que  siguen  a  esta  expresión  se  hace</w:t>
        <w:br/>
        <w:t>referencia, a que el juicio  queda  en  condiciones  de  ser  promovido,  al</w:t>
        <w:br/>
        <w:t>momento o tiempo en que hayan ocurrido los hechos que se  aprecian  en  cada</w:t>
        <w:br/>
        <w:t>hipótesis”[32] (énfasis agregado).</w:t>
        <w:br/>
        <w:br/>
        <w:t>111.  Es decir, la legitimación activa para  interponer  el  recurso  es  de</w:t>
        <w:br/>
        <w:t>todo ciudadano, conforme  al  artículo  79,  pero  cuando  el  mismo  alegue</w:t>
        <w:br/>
        <w:t>ciertas  violaciones  a  sus  derechos  políticos  “el   juicio   queda   en</w:t>
        <w:br/>
        <w:t>condiciones de ser promovido, al momento o tiempo en que hayan ocurrido  los</w:t>
        <w:br/>
        <w:t>hechos que se aprecian en cada hipótesis” conforme al artículo 80,  lo  cual</w:t>
        <w:br/>
        <w:t>implica que las modalidades a que hace referencia dicho artículo de  la  Ley</w:t>
        <w:br/>
        <w:t>de Impugnación Electoral son en realidad supuestos de hecho que  condicionan</w:t>
        <w:br/>
        <w:t>la procedencia del juicio para la protección  de  algunos  de  los  derechos</w:t>
        <w:br/>
        <w:t>político-electorales del ciudadano. El artículo 80 impone  la  condición  de</w:t>
        <w:br/>
        <w:t>que el ciudadano haya sido propuesto por  un  partido  político,  y  en  esa</w:t>
        <w:br/>
        <w:t>condición se le haya negado  el  registro  como  candidato  a  un  cargo  de</w:t>
        <w:br/>
        <w:t>elección popular.</w:t>
        <w:br/>
        <w:br/>
        <w:t>112.  Como observa esta Corte, además de que tanto el artículo  79  como  el</w:t>
        <w:br/>
        <w:t>artículo 80 de la Ley de Impugnación  Electoral  se  encuentran  dentro  del</w:t>
        <w:br/>
        <w:t>capítulo “De la procedencia”, existe una  distinción  entre  los  requisitos</w:t>
        <w:br/>
        <w:t>generales de procedencia del juicio  para  la  protección  y  los  supuestos</w:t>
        <w:br/>
        <w:t>particulares que condicionan dicha procedencia en ciertos casos respecto  de</w:t>
        <w:br/>
        <w:t>los derechos político-electorales. En cuanto a  la  procedencia,  el  juicio</w:t>
        <w:br/>
        <w:t>debe ser promovido en carácter individual y efectivamente  no  es  necesario</w:t>
        <w:br/>
        <w:t>que la persona lo interponga bajo los auspicios de un partido político,  tal</w:t>
        <w:br/>
        <w:t>como sostiene el Estado al afirmar que los requisitos de  admisibilidad  son</w:t>
        <w:br/>
        <w:t>los del artículo 79 de la Ley de Impugnación Electoral. Sin embargo, la  ley</w:t>
        <w:br/>
        <w:t>estableció y la jurisprudencia del Tribunal Electoral así lo ha  ratificado,</w:t>
        <w:br/>
        <w:t>una  condición  con  la  que   debe   cumplir   todo   aquél   que   reclame</w:t>
        <w:br/>
        <w:t>específicamente su derecho  a  ser  registrado  como  candidato  a  elección</w:t>
        <w:br/>
        <w:t>popular: haber sido propuesto por un partido  político.  Dicha  causal,  aún</w:t>
        <w:br/>
        <w:t>cuando no fuera un requisito de procedencia general del juicio  conforme  al</w:t>
        <w:br/>
        <w:t>artículo 79,  condiciona  la  procedencia  del  mismo  cuando  se  alega  la</w:t>
        <w:br/>
        <w:t>negativa indebida de registro a una  candidatura  de  elección  popular,  lo</w:t>
        <w:br/>
        <w:t>cual se traduce en  que  el  juicio  para  la  protección  de  los  derechos</w:t>
        <w:br/>
        <w:t>político-electorales sólo sea accesible, en lo que respecta a dicho  aspecto</w:t>
        <w:br/>
        <w:t>del derecho político de ser votado, a las  personas  que  fueron  propuestas</w:t>
        <w:br/>
        <w:t>por un partido político, y no a toda persona titular de derechos políticos.</w:t>
        <w:br/>
        <w:br/>
        <w:t>113.  De la lectura de la sentencia de la Sala Superior del TRIFE del  6  de</w:t>
        <w:br/>
        <w:t>julio de 2007 en la que resolvió el caso Hank Rhon, a la cual el  Estado  se</w:t>
        <w:br/>
        <w:t>refirió en la audiencia pública, esta Corte aprecia que si  bien  el  juicio</w:t>
        <w:br/>
        <w:t>fue promovido por la persona legitimada activamente, es decir, el  ciudadano</w:t>
        <w:br/>
        <w:t>por sí mismo y en forma  individual,  el  mismo  cumplía  con  la  condición</w:t>
        <w:br/>
        <w:t>fáctica de haber sido “propuesto por un partido político” a que  se  refiere</w:t>
        <w:br/>
        <w:t>el artículo 80 de la Ley de Impugnación Electoral. En el referido  caso  una</w:t>
        <w:br/>
        <w:t>coalición de partidos políticos denominada “Alianza para que Vivamos  Mejor”</w:t>
        <w:br/>
        <w:t>solicitó el registro de dicha persona como  candidato  a  gobernador  de  un</w:t>
        <w:br/>
        <w:t>estado de la Federación, lo cual  fue  concedido  por  acuerdo  del  Consejo</w:t>
        <w:br/>
        <w:t>Estatal Electoral del Instituto  Estatal  Electoral  de  Baja  California  y</w:t>
        <w:br/>
        <w:t>revocado por el Tribunal de Justicia Electoral del Poder Judicial  de  dicha</w:t>
        <w:br/>
        <w:t>entidad federativa. La revocación de dicho tribunal electoral al acuerdo  de</w:t>
        <w:br/>
        <w:t>registro del candidato propuesto por la coalición de partidos políticos  fue</w:t>
        <w:br/>
        <w:t>el acto de autoridad que dicha persona impugnó ante el TRIFE  a  través  del</w:t>
        <w:br/>
        <w:t>juicio para la protección de los derechos político-electorales. Si  bien  el</w:t>
        <w:br/>
        <w:t>tribunal de  la  entidad  federativa  revocó  el  acuerdo  de  la  autoridad</w:t>
        <w:br/>
        <w:t>electoral  que  le  concedió  el  registro,  dicha   resolución   no   podía</w:t>
        <w:br/>
        <w:t>considerarse como firme sino hasta que el TRIFE resolviera  el  juicio  para</w:t>
        <w:br/>
        <w:t>la protección de los derechos políticos-electorales. Como se observa  en  la</w:t>
        <w:br/>
        <w:t>sentencia, el TRIFE confirmó  que  Hank  Rhon  se  ubicaba  en  el  supuesto</w:t>
        <w:br/>
        <w:t>fáctico, al resolver “se confirma el  acuerdo  de  registro  de  Jorge  Hank</w:t>
        <w:br/>
        <w:t>Rhon, como candidato a gobernador del estado de Baja  California,  postulado</w:t>
        <w:br/>
        <w:t>por  la  coalición  Alianza   para   que   Vivamos   Mejor   […]”   (énfasis</w:t>
        <w:br/>
        <w:t>agregado)[33].</w:t>
        <w:br/>
        <w:br/>
        <w:t>114.  La Ley de Impugnación Electoral  impuso  en  el  presente  caso,  como</w:t>
        <w:br/>
        <w:t>condición de procedencia del juicio  para  la  protección  de  los  derechos</w:t>
        <w:br/>
        <w:t>político-electorales, que el señor Castañeda Gutman hubiera  sido  propuesto</w:t>
        <w:br/>
        <w:t>por un partido político para reclamar una violación al derecho  político  de</w:t>
        <w:br/>
        <w:t>ser votado en relación con el registro de su candidatura. A ello  se  agrega</w:t>
        <w:br/>
        <w:t>que no existió en el  presente  caso  otro  recurso  para  que  la  presunta</w:t>
        <w:br/>
        <w:t>víctima, quien no había sido propuesta  por  un  partido  político,  pudiera</w:t>
        <w:br/>
        <w:t>cuestionar la alegada violación a su derecho político a ser  elegido  (infra</w:t>
        <w:br/>
        <w:t>párr. 131).</w:t>
        <w:br/>
        <w:br/>
        <w:t xml:space="preserve">      b) Efectividad del recurso</w:t>
        <w:br/>
        <w:br/>
        <w:t>115.  La Comisión señaló que el fundamento del acto administrativo  del  IFE</w:t>
        <w:br/>
        <w:t>por el que  se  rechazó  la  inscripción  de  la  presunta  víctima  era  la</w:t>
        <w:br/>
        <w:t>aplicación del artículo 175 del  COFIPE,  por  lo  que  la  única  forma  de</w:t>
        <w:br/>
        <w:t>declarar la inaplicabilidad de dicho artículo al caso concreto era  mediante</w:t>
        <w:br/>
        <w:t>el examen de su  constitucionalidad.  Es  decir  para  declarar  inaplicable</w:t>
        <w:br/>
        <w:t>dicho artículo al caso particular era preciso considerarlo  contrario  a  la</w:t>
        <w:br/>
        <w:t>Constitución. Sin embargo, el  sistema  legal  mexicano  no  contemplaba  un</w:t>
        <w:br/>
        <w:t>mecanismo para que los particulares como el señor Castañeda Gutman  pudieran</w:t>
        <w:br/>
        <w:t>realizar cuestionamientos constitucionales de las leyes  electorales.  Según</w:t>
        <w:br/>
        <w:t>la Comisión, la decisión negativa de la Suprema Corte sobre el amparo  cerró</w:t>
        <w:br/>
        <w:t>de  manera  definitiva  la  aspiración  de  la  presunta   víctima   a   una</w:t>
        <w:br/>
        <w:t>determinación oportuna de sus derechos.</w:t>
        <w:br/>
        <w:br/>
        <w:t>116.  Los representantes argumentaron que la Constitución concibe al  juicio</w:t>
        <w:br/>
        <w:t>de amparo como el único medio de control constitucional para asegurar a  las</w:t>
        <w:br/>
        <w:t>personas la validez y eficacia de sus garantías  constitucionales  frente  a</w:t>
        <w:br/>
        <w:t>las autoridades que lo vulneran. La  Ley  de  Impugnación  Electoral  en  su</w:t>
        <w:br/>
        <w:t>artículo  10  señala  que  los  medios  de   impugnación   electoral   serán</w:t>
        <w:br/>
        <w:t>improcedentes  cuando  se  pretenda  impugnar  la  no   conformidad   a   la</w:t>
        <w:br/>
        <w:t>Constitución de leyes federales y  locales.  Alegaron  que  ninguno  de  los</w:t>
        <w:br/>
        <w:t>preceptos a que el Estado hizo referencia atribuye al Tribunal Electoral  la</w:t>
        <w:br/>
        <w:t>competencia expresa para conocer de impugnaciones a las  leyes  electorales.</w:t>
        <w:br/>
        <w:t>Señalaron, además, que “la facultad para resolver sobre la contradicción  de</w:t>
        <w:br/>
        <w:t>normas electorales y la Carta Magna está  claramente  limitada  por  mandato</w:t>
        <w:br/>
        <w:t>constitucional al Pleno de la Suprema Corte de Justicia de  México,  por  lo</w:t>
        <w:br/>
        <w:t>que el Tribunal Electoral sólo puede manifestarse respecto de  la  legalidad</w:t>
        <w:br/>
        <w:t>de algún acto o resolución, siempre  que  ésta  no  sea  para  verificar  la</w:t>
        <w:br/>
        <w:t>conformidad de la ley electoral con el propio ordenamiento supremo,  ya  que</w:t>
        <w:br/>
        <w:t>de lo contrario estaría ejerciendo una facultad que  constitucionalmente  no</w:t>
        <w:br/>
        <w:t>le corresponde”.</w:t>
        <w:br/>
        <w:br/>
        <w:t>117.  Según el  Estado,  el  juicio  para  la  protección  de  los  derechos</w:t>
        <w:br/>
        <w:t>político-electorales del ciudadano  tiene  la  función  dentro  del  sistema</w:t>
        <w:br/>
        <w:t>jurídico de  revocar  o  modificar  actos  o  resoluciones  que  se  estimen</w:t>
        <w:br/>
        <w:t>violatorios de, entre otros, los derechos político-electorales  de  votar  y</w:t>
        <w:br/>
        <w:t>ser votado, según lo dispuesto en el artículo 84 de la  Ley  de  Impugnación</w:t>
        <w:br/>
        <w:t>Electoral. Por ello, la  presunta  víctima  debió  haber  interpuesto  dicho</w:t>
        <w:br/>
        <w:t>recurso para que, en  caso  de  que  resultara  fundada  su  pretensión,  se</w:t>
        <w:br/>
        <w:t>restituyera   su   derecho,   sin    la    necesidad    de    declarar    la</w:t>
        <w:br/>
        <w:t>inconstitucionalidad del artículo 175 del Código  Electoral.  Sin  perjuicio</w:t>
        <w:br/>
        <w:t>de lo anterior, según el  Estado,  el  juicio  para  la  protección  de  los</w:t>
        <w:br/>
        <w:t>derechos político-electorales del  ciudadano  es  también  un  recurso  para</w:t>
        <w:br/>
        <w:t>ejercer el control de  constitucionalidad  y  legalidad  de  los  actos  que</w:t>
        <w:br/>
        <w:t>vulneren derechos políticos; y “[d]esde [la reforma constitucional de  1996]</w:t>
        <w:br/>
        <w:t>el Tribunal Electoral es la máxima autoridad jurisdiccional en  la  materia,</w:t>
        <w:br/>
        <w:t>órgano especializado del Poder Judicial  (artículo  99  de  la  Constitución</w:t>
        <w:br/>
        <w:t>Federal) e instancia terminal en cuanto al control de la  constitucionalidad</w:t>
        <w:br/>
        <w:t>de actos y resoluciones electorales”.</w:t>
        <w:br/>
        <w:br/>
        <w:t xml:space="preserve">                                      *</w:t>
        <w:br/>
        <w:t xml:space="preserve">                                   *     *</w:t>
        <w:br/>
        <w:br/>
        <w:t>118.  Sobre este punto la Corte está llamada a determinar si el juicio  para</w:t>
        <w:br/>
        <w:t>la protección de los derechos político-electorales del ciudadano  constituía</w:t>
        <w:br/>
        <w:t>o no un recurso efectivo. Un recurso judicial efectivo  es  aquel  capaz  de</w:t>
        <w:br/>
        <w:t>producir el resultado para el que ha sido concebido[34], es decir, debe  ser</w:t>
        <w:br/>
        <w:t>un recurso capaz de  conducir  a  un  análisis  por  parte  de  un  tribunal</w:t>
        <w:br/>
        <w:t>competente a efectos de establecer si ha habido o no  una  violación  a  los</w:t>
        <w:br/>
        <w:t>derechos humanos y, en su caso, proporcionar una reparación[35].</w:t>
        <w:br/>
        <w:br/>
        <w:t>119.  En el  presente  caso  las  partes  discrepan  sobre  si  el  Tribunal</w:t>
        <w:br/>
        <w:t>Electoral, el cual es el  órgano  competente  para  resolver  el  juicio  de</w:t>
        <w:br/>
        <w:t>protección,  tenía  o  no  la  competencia  para  analizar  y  resolver   el</w:t>
        <w:br/>
        <w:t>planteamiento de la  presunta  víctima  sobre  la  inconstitucionalidad  del</w:t>
        <w:br/>
        <w:t>artículo 175 y otros del COFIPE y, en su caso, no aplicar dicho precepto  en</w:t>
        <w:br/>
        <w:t>el caso concreto para que la presunta víctima fuera restituida  en  el  goce</w:t>
        <w:br/>
        <w:t>de sus derechos.</w:t>
        <w:br/>
        <w:br/>
        <w:t>120.  Respecto de la competencia  del  Tribunal  Electoral,  desde  1996  la</w:t>
        <w:br/>
        <w:t>Constitución establecía en su artículo 99, tal  y  como  estaba  vigente  al</w:t>
        <w:br/>
        <w:t>momento de los hechos,  que  el  “Tribunal  Electoral  será  […]  la  máxima</w:t>
        <w:br/>
        <w:t>autoridad jurisdiccional en la materia [y] le corresponde resolver en  forma</w:t>
        <w:br/>
        <w:t>definitiva e inatacable [sobre las] impugnaciones de  actos  y  resoluciones</w:t>
        <w:br/>
        <w:t>que violen los derechos político-electorales  de  votar,  ser  votado  y  de</w:t>
        <w:br/>
        <w:t>afiliación libre y pacífica para tomar parte en los  asuntos  políticos  del</w:t>
        <w:br/>
        <w:t>país, en los términos que señalen [la] Constitución y las leyes”.  Asimismo,</w:t>
        <w:br/>
        <w:t>la Ley Orgánica del Poder Judicial de la Federación (en  adelante  “Ley  del</w:t>
        <w:br/>
        <w:t>Poder Judicial”) vigente al momento de los hechos disponía desde 1996 en  su</w:t>
        <w:br/>
        <w:t>artículo 186, fracción III, incisos a y c, que el Tribunal  Electoral  tenía</w:t>
        <w:br/>
        <w:t>la competencia para “[r]esolver,  en  forma  definitiva  e  inatacable,  las</w:t>
        <w:br/>
        <w:t>controversias que se susciten por:</w:t>
        <w:br/>
        <w:br/>
        <w:t xml:space="preserve">      a) Actos y resoluciones de la autoridad electoral federal distintos  a</w:t>
        <w:br/>
        <w:t xml:space="preserve">      los señalados en las fracciones I y II anteriores  [las  impugnaciones</w:t>
        <w:br/>
        <w:t xml:space="preserve">      sobre las elecciones federales de diputados y  senadores  y  sobre  la</w:t>
        <w:br/>
        <w:t xml:space="preserve">      elección  de  Presidente  de  la   República],   que   violen   normas</w:t>
        <w:br/>
        <w:t xml:space="preserve">      constitucionales o legales.</w:t>
        <w:br/>
        <w:br/>
        <w:br/>
        <w:t xml:space="preserve">      […]</w:t>
        <w:br/>
        <w:br/>
        <w:br/>
        <w:t xml:space="preserve">      c) Actos y resoluciones que violen los  derechos  político–electorales</w:t>
        <w:br/>
        <w:t xml:space="preserve">      de los ciudadanos de votar y ser votado en las  elecciones  populares,</w:t>
        <w:br/>
        <w:t xml:space="preserve">      asociarse individual y libremente para tomar parte en  forma  pacífica</w:t>
        <w:br/>
        <w:t xml:space="preserve">      en los asuntos políticos y afiliarse libre  e  individualmente  a  los</w:t>
        <w:br/>
        <w:t xml:space="preserve">      partidos  políticos,  siempre  y  cuando  se  hubiesen   reunido   los</w:t>
        <w:br/>
        <w:t xml:space="preserve">      requisitos constitucionales y los que se señalen en las leyes para  su</w:t>
        <w:br/>
        <w:t xml:space="preserve">      ejercicio.</w:t>
        <w:br/>
        <w:br/>
        <w:t>121.  Sin perjuicio de que la Constitución  y  la  Ley  del  Poder  Judicial</w:t>
        <w:br/>
        <w:t>otorgaran competencia al Tribunal Electoral para  conocer  de  impugnaciones</w:t>
        <w:br/>
        <w:t>de actos y resoluciones que violen  los  derechos  político-electorales,  el</w:t>
        <w:br/>
        <w:t>artículo 105, fracción II de la  Constitución,  que  regula  la  competencia</w:t>
        <w:br/>
        <w:t>exclusiva de la Suprema Corte de Justicia de la Nación para conocer  de  las</w:t>
        <w:br/>
        <w:t>acciones de inconstitucionalidad, establece desde 1996  que  la  “única  vía</w:t>
        <w:br/>
        <w:t>para plantear la no conformidad de las leyes electorales a  la  Constitución</w:t>
        <w:br/>
        <w:t>es la prevista en [dicho] artículo”[36].</w:t>
        <w:br/>
        <w:br/>
        <w:t>122.   En  consonancia  con  la  fracción  II  del  artículo   105   de   la</w:t>
        <w:br/>
        <w:t>Constitución, el artículo 10 de la Ley  de  Impugnación  Electoral  disponía</w:t>
        <w:br/>
        <w:t>que los medios de impugnación, entre ellos el juicio de  protección  de  los</w:t>
        <w:br/>
        <w:t>derechos político-electorales del ciudadano, “serán  improcedentes  [c]uando</w:t>
        <w:br/>
        <w:t>se pretenda impugnar la no conformidad a la Constitución de leyes  federales</w:t>
        <w:br/>
        <w:t>o locales”.</w:t>
        <w:br/>
        <w:br/>
        <w:t>123.  A pesar de lo dispuesto por  las  normas  constitucionales  y  legales</w:t>
        <w:br/>
        <w:t>anteriores, como lo mencionan los representantes, el  TRIFE  llegó  a  hacer</w:t>
        <w:br/>
        <w:t>unos pronunciamientos sobre la constitucionalidad  de  normas  jurídicas  en</w:t>
        <w:br/>
        <w:t>materia electoral (supra párr. 96).</w:t>
        <w:br/>
        <w:br/>
        <w:t>124.  No obstante lo anterior, en mayo de 2002 el Pleno de la Suprema  Corte</w:t>
        <w:br/>
        <w:t>de Justicia de la Nación resolvió una contradicción de  criterios  entre  la</w:t>
        <w:br/>
        <w:t>Sala Superior del TRIFE y la Suprema Corte de Justicia de la Nación. En  esa</w:t>
        <w:br/>
        <w:t>oportunidad, la Suprema Corte  interpretó  con  carácter  de  jurisprudencia</w:t>
        <w:br/>
        <w:t>obligatoria para el Tribunal Electoral, conforme a los artículos 235  y  236</w:t>
        <w:br/>
        <w:t>de la Ley del Poder Judicial Federal[37], que la  Constitución  no  permitía</w:t>
        <w:br/>
        <w:t>que el Tribunal Electoral ejerciera  un  control  de  constitucionalidad  de</w:t>
        <w:br/>
        <w:t>leyes electorales con motivo de los actos  y  resoluciones  en  las  que  se</w:t>
        <w:br/>
        <w:t>hubieren aplicado, ya que el único control de  constitucionalidad  de  leyes</w:t>
        <w:br/>
        <w:t>permitido por la Constitución  era  el  control  con  efectos  generales  de</w:t>
        <w:br/>
        <w:t>competencia exclusiva de la Suprema Corte de Justicia a través de la  acción</w:t>
        <w:br/>
        <w:t>de inconstitucionalidad. Así lo señaló la Suprema Corte:</w:t>
        <w:br/>
        <w:br/>
        <w:t xml:space="preserve">      LEYES ELECTORALES. LA ÚNICA VÍA  PARA  IMPUGNARLAS  ES  LA  ACCIÓN  DE</w:t>
        <w:br/>
        <w:t xml:space="preserve">      INCONSTITUCIONALIDAD.  En  el  artículo  105,  fracción  II,   de   la</w:t>
        <w:br/>
        <w:t xml:space="preserve">      Constitución Política de los Estados Unidos Mexicanos,  y  en  su  ley</w:t>
        <w:br/>
        <w:t xml:space="preserve">      reglamentaria, se establece […] el sistema de […] impugnación [de  las</w:t>
        <w:br/>
        <w:t xml:space="preserve">      leyes electorales federales y locales], conforme al cual la única  vía</w:t>
        <w:br/>
        <w:t xml:space="preserve">      para plantear la no conformidad de dichas leyes con la Constitución es</w:t>
        <w:br/>
        <w:t xml:space="preserve">      la acción de  inconstitucionalidad,  […]  y  que  la  única  autoridad</w:t>
        <w:br/>
        <w:t xml:space="preserve">      competente para conocer y resolver dichas acciones es la Suprema Corte</w:t>
        <w:br/>
        <w:t xml:space="preserve">      de Justicia de la Nación[.] Por tanto, el Tribunal Electoral del Poder</w:t>
        <w:br/>
        <w:t xml:space="preserve">      Judicial de la Federación  no  puede,  en  ningún  caso,  pronunciarse</w:t>
        <w:br/>
        <w:t xml:space="preserve">      acerca de la constitucionalidad  de  leyes  electorales,  por  no  ser</w:t>
        <w:br/>
        <w:t xml:space="preserve">      impugnables ante él con motivo de los actos y resoluciones en los  que</w:t>
        <w:br/>
        <w:t xml:space="preserve">      se hubieran aplicado, porque por un lado, en atención a su naturaleza,</w:t>
        <w:br/>
        <w:t xml:space="preserve">      en cuanto a que están destinadas a  regir  el  proceso  electoral,  es</w:t>
        <w:br/>
        <w:t xml:space="preserve">      imprescindible  partir  de  su  firmeza,  ya  que  de  otra  forma  se</w:t>
        <w:br/>
        <w:t xml:space="preserve">      vulneraría el equilibrio del proceso electoral, pues no  sería  lógico</w:t>
        <w:br/>
        <w:t xml:space="preserve">      que conforme a  un  sistema  de  contienda  electoral  entre  partidos</w:t>
        <w:br/>
        <w:t xml:space="preserve">      políticos, se cuestionara la constitucionalidad de una norma  relativa</w:t>
        <w:br/>
        <w:t xml:space="preserve">      a ese proceso, con motivo de actos y resoluciones producidos por él; y</w:t>
        <w:br/>
        <w:t xml:space="preserve">      por otro, que está fuera de las facultades de ese tribunal cotejar  la</w:t>
        <w:br/>
        <w:t xml:space="preserve">      norma electoral frente a la Constitución, aun a pretexto de determinar</w:t>
        <w:br/>
        <w:t xml:space="preserve">      su posible inaplicación (énfasis agregado)[38].</w:t>
        <w:br/>
        <w:br/>
        <w:t>125.  Este criterio de 2002 fue reiterado por la Suprema Corte  de  Justicia</w:t>
        <w:br/>
        <w:t>de la Nación en agosto de 2005 al resolver la  revisión  del  amparo  contra</w:t>
        <w:br/>
        <w:t>leyes promovido por el señor Castañeda Gutman:</w:t>
        <w:br/>
        <w:br/>
        <w:t xml:space="preserve">      “[p]or consiguiente, de lo expuesto se concluye  que  la  facultad  de</w:t>
        <w:br/>
        <w:t xml:space="preserve">      resolver  sobre  la  contradicción  de   normas   electorales   a   la</w:t>
        <w:br/>
        <w:t xml:space="preserve">      Constitución   Federal,   está   plenamente   limitada   por   mandato</w:t>
        <w:br/>
        <w:t xml:space="preserve">      constitucional al Pleno de la Suprema Corte de Justicia de la  Nación,</w:t>
        <w:br/>
        <w:t xml:space="preserve">      mientras que el Tribunal Electoral conocerá respecto de algún  acto  o</w:t>
        <w:br/>
        <w:t xml:space="preserve">      resolución o sobre la interpretación de  un  precepto  constitucional,</w:t>
        <w:br/>
        <w:t xml:space="preserve">      siempre que esta interpretación no sea para verificar  la  conformidad</w:t>
        <w:br/>
        <w:t xml:space="preserve">      de una ley electoral con la Constitución.” (énfasis agregado).[39]</w:t>
        <w:br/>
        <w:br/>
        <w:t>126.  Asimismo, dicho criterio de 2002 de la Suprema Corte  de  Justicia  ha</w:t>
        <w:br/>
        <w:t>sido aplicado por el Tribunal Electoral en otras ocasiones. Por ejemplo,  en</w:t>
        <w:br/>
        <w:t>febrero de  2006  la  Sala  Superior  del  TRIFE  aplicó  la  jurisprudencia</w:t>
        <w:br/>
        <w:t>obligatoria  cuando   el   señor   Héctor   Montoya   Fernández   alegó   la</w:t>
        <w:br/>
        <w:t>inconstitucionalidad del  artículo  175  del  COFIPE  ante  la  negativa  de</w:t>
        <w:br/>
        <w:t>registro del IFE  como  candidato  independiente  a  la  Presidencia  de  la</w:t>
        <w:br/>
        <w:t>República:</w:t>
        <w:br/>
        <w:br/>
        <w:br/>
        <w:t xml:space="preserve">      […]</w:t>
        <w:br/>
        <w:br/>
        <w:br/>
        <w:t xml:space="preserve">      Por tanto, la única manera en la que podría  acogerse  su  pretensión,</w:t>
        <w:br/>
        <w:t xml:space="preserve">      sería a través de la desaplicación del artículo 175,  párrafo  1,  del</w:t>
        <w:br/>
        <w:t xml:space="preserve">      Código Federal de Instituciones y Procedimientos Electorales.</w:t>
        <w:br/>
        <w:br/>
        <w:br/>
        <w:t xml:space="preserve">      Sin embargo, tal desaplicación, por un lado, no le está  permitida  al</w:t>
        <w:br/>
        <w:t xml:space="preserve">      Consejo  General  del  Instituto  Federal  Electoral,  pues  no  tiene</w:t>
        <w:br/>
        <w:t xml:space="preserve">      facultades conferidas para  ello  y,  por  otro,  esta  Sala  Superior</w:t>
        <w:br/>
        <w:t xml:space="preserve">      tampoco se encuentra en condiciones de desaplicar  preceptos  de  ley,</w:t>
        <w:br/>
        <w:t xml:space="preserve">      aun cuando se estime que éstos son contrarios a  la  constitución,  ya</w:t>
        <w:br/>
        <w:t xml:space="preserve">      que al respecto la Suprema Corte de Justicia de la Nación, emitió  los</w:t>
        <w:br/>
        <w:t xml:space="preserve">      criterios cuyos rubros son: "LEYES  ELECTORALES.  LA  ÚNICA  VÍA  PARA</w:t>
        <w:br/>
        <w:t xml:space="preserve">      IMPUGNARLAS  ES  LA  ACCIÓN  DE  INCONSTITUCIONALIDAD"   y   "TRIBUNAL</w:t>
        <w:br/>
        <w:t xml:space="preserve">      ELECTORAL DEL PODER JUDICIAL DE LA FEDERACIÓN. CARECE  DE  COMPETENCIA</w:t>
        <w:br/>
        <w:t xml:space="preserve">      PARA PRONUNCIARSE SOBRE INCONSTITUCIONALIDAD DE LEYES" […][40]</w:t>
        <w:br/>
        <w:br/>
        <w:br/>
        <w:t>127.  Finalmente, la Suprema Corte de Justicia  confirmó  su  jurisprudencia</w:t>
        <w:br/>
        <w:t>de 2002 en el mes de septiembre de 2007, al concluir que no  era  procedente</w:t>
        <w:br/>
        <w:t>su modificación “[…] por no haber habido ningún cambio de  circunstancias  o</w:t>
        <w:br/>
        <w:t>legislativas que las que dieron lugar a las mismas”[41].</w:t>
        <w:br/>
        <w:br/>
        <w:t>128.  Conforme a lo anterior,  si  bien  antes  del  2002  el  TRIFE  emitió</w:t>
        <w:br/>
        <w:t>sentencias en las que desaplicó leyes locales contrarias a  la  Constitución</w:t>
        <w:br/>
        <w:t>en casos concretos, a partir de la jurisprudencia de  la  Suprema  Corte  de</w:t>
        <w:br/>
        <w:t>mayo de 2002 dicho tribunal resolvió definitivamente que el TRIFE  no  tenía</w:t>
        <w:br/>
        <w:t>competencia para pronunciarse sobre la constitucionalidad  de  las  leyes  a</w:t>
        <w:br/>
        <w:t>efectos de dejar de aplicarlas en casos concretos. Por lo  tanto,  el  TRIFE</w:t>
        <w:br/>
        <w:t>no podría resolver una controversia planteada contra un  acto  o  resolución</w:t>
        <w:br/>
        <w:t>de alguna autoridad electoral cuando su  resolución  implicara  pronunciarse</w:t>
        <w:br/>
        <w:t>sobre la constitucionalidad de la ley en la que se fundamentó dicho  acto  o</w:t>
        <w:br/>
        <w:t>resolución. Por otra parte, ya fue mencionado que a  partir  de  la  reforma</w:t>
        <w:br/>
        <w:t>constitucional de 1996 la única vía para impugnar una ley federal  electoral</w:t>
        <w:br/>
        <w:t>era la acción de inconstitucionalidad, que es un  recurso  extraordinario  y</w:t>
        <w:br/>
        <w:t>de restringida legitimidad activa. Del texto del artículo  105  fracción  II</w:t>
        <w:br/>
        <w:t>de la Constitución, se deriva que para interponer dicha  acción  sólo  están</w:t>
        <w:br/>
        <w:t>legitimados activamente determinadas fracciones parlamentarias  federales  o</w:t>
        <w:br/>
        <w:t>locales, el Procurador General de la República y, a  partir  de  la  reforma</w:t>
        <w:br/>
        <w:t>constitucional de 1996, los partidos políticos  registrados,  de  forma  que</w:t>
        <w:br/>
        <w:t>los  individuos  no   pueden   interponerlo[42].   Asimismo,   el   carácter</w:t>
        <w:br/>
        <w:t>extraordinario se  deriva  del  efecto  de  dicho  recurso  de  declarar  la</w:t>
        <w:br/>
        <w:t>invalidez con efectos  generales  de  una  ley  sólo  cuando  la  resolución</w:t>
        <w:br/>
        <w:t>obtiene la mayoría de ocho votos de los ministros de  la  Suprema  Corte  de</w:t>
        <w:br/>
        <w:t>Justicia.  Finalmente,  en  cuanto  al  momento   procesal   oportuno   para</w:t>
        <w:br/>
        <w:t>promoverlo, dicha acción sólo se puede  interponer  dentro  de  los  treinta</w:t>
        <w:br/>
        <w:t>días naturales siguientes a la fecha de publicación de  la  ley  de  que  se</w:t>
        <w:br/>
        <w:t>trate.</w:t>
        <w:br/>
        <w:br/>
        <w:t>129.  Por último cabe señalar que si bien el Estado alegó que  “[…]  acceder</w:t>
        <w:br/>
        <w:t>al TRIFE habría significado […] una forma interna  de  control  convencional</w:t>
        <w:br/>
        <w:t>de las leyes”, lo cual “[…] deja fuera de toda  duda  la  existencia  de  un</w:t>
        <w:br/>
        <w:t>recurso judicial adecuado y eficaz de  protección  de  derechos  humanos  de</w:t>
        <w:br/>
        <w:t>índole política […]”, esta Corte observa que,  a  diferencia  de  los  casos</w:t>
        <w:br/>
        <w:t>mencionados por el Estado como los de los señores Hank Rhon, Manuel  Guillén</w:t>
        <w:br/>
        <w:t>Monzón, María Mercedes Maciel y Eligio Valencia Roque, en el caso del  señor</w:t>
        <w:br/>
        <w:t>Castañeda Gutman no está probado en el expediente ante  esta  Corte  que  el</w:t>
        <w:br/>
        <w:t>TRIFE hubiera podido realizar tal “control  convencional”  respecto  de  una</w:t>
        <w:br/>
        <w:t>ley federal electoral[43].</w:t>
        <w:br/>
        <w:br/>
        <w:t>130.  Para ser capaz de restituir a la presunta víctima en el  goce  de  sus</w:t>
        <w:br/>
        <w:t>derechos en ese caso, el juicio para la protección de los derechos político-</w:t>
        <w:br/>
        <w:t>electorales del  ciudadano  debía  posibilitar  a  la  autoridad  competente</w:t>
        <w:br/>
        <w:t>evaluar si la regulación legal establecida en el Código Federal  en  materia</w:t>
        <w:br/>
        <w:t>electoral, y que alegadamente restringía de forma no razonable los  derechos</w:t>
        <w:br/>
        <w:t>políticos de la presunta  víctima,  era  compatible  o  no  con  el  derecho</w:t>
        <w:br/>
        <w:t>político  establecido  en  la  Constitución,  lo  que  en   otras   palabras</w:t>
        <w:br/>
        <w:t>significaba revisar la constitucionalidad del artículo 175 del COFIPE.  Ello</w:t>
        <w:br/>
        <w:t>no era posible, según se  señaló  anteriormente,  por  lo  que  el  Tribunal</w:t>
        <w:br/>
        <w:t>Electoral, conforme a la Constitución y los  criterios  obligatorios  de  la</w:t>
        <w:br/>
        <w:t>Suprema  Corte  de  Justicia,  no  tenía  competencia   para   analizar   la</w:t>
        <w:br/>
        <w:t>compatibilidad  de  disposiciones  legales  en  materia  electoral  con   la</w:t>
        <w:br/>
        <w:t>Constitución.</w:t>
        <w:br/>
        <w:br/>
        <w:t>131.  Dado que el  recurso  de  amparo  no  resulta  procedente  en  materia</w:t>
        <w:br/>
        <w:t>electoral,    la    naturaleza    extraordinaria    de    la    acción    de</w:t>
        <w:br/>
        <w:t>inconstitucionalidad y la inaccesibilidad  e  inefectividad  del  juicio  de</w:t>
        <w:br/>
        <w:t>protección para  impugnar  la  falta  de  conformidad  de  una  ley  con  la</w:t>
        <w:br/>
        <w:t>Constitución, en la época de los  hechos  del  presente  caso  no  había  en</w:t>
        <w:br/>
        <w:t>México recurso efectivo alguno que posibilitara a  las  personas  cuestionar</w:t>
        <w:br/>
        <w:t>la regulación legal del derecho  político  a  ser  elegido  previsto  en  la</w:t>
        <w:br/>
        <w:t>Constitución Política y en la Convención Americana. En  razón  de  ello,  la</w:t>
        <w:br/>
        <w:t>Corte concluye que el Estado no ofreció a la  presunta  víctima  un  recurso</w:t>
        <w:br/>
        <w:t>idóneo para reclamar la alegada violación  de  su  derecho  político  a  ser</w:t>
        <w:br/>
        <w:t>elegido, y por lo tanto violó el artículo 25 de la Convención Americana,  en</w:t>
        <w:br/>
        <w:t>relación con el artículo 1.1 del mismo instrumento, en perjuicio  del  señor</w:t>
        <w:br/>
        <w:t>Castañeda Gutman.</w:t>
        <w:br/>
        <w:br/>
        <w:t xml:space="preserve">                                      *</w:t>
        <w:br/>
        <w:t xml:space="preserve">                                   *     *</w:t>
        <w:br/>
        <w:br/>
        <w:t>132.  La Corte ha sostenido, en reiteradas ocasiones, que todo Estado  Parte</w:t>
        <w:br/>
        <w:t>de la Convención “ha de adoptar todas las medidas para  que  lo  establecido</w:t>
        <w:br/>
        <w:t>en la Convención sea efectivamente  cumplido  en  su  ordenamiento  jurídico</w:t>
        <w:br/>
        <w:t>interno, tal como lo requiere el artículo 2 de la  Convención”[44].  También</w:t>
        <w:br/>
        <w:t>ha afirmado que los Estados “deben adoptar medidas positivas,  evitar  tomar</w:t>
        <w:br/>
        <w:t>iniciativas que limiten o conculquen un derecho fundamental, y suprimir  las</w:t>
        <w:br/>
        <w:t>medidas y prácticas que restrinjan o vulneren un  derecho  fundamental”[45].</w:t>
        <w:br/>
        <w:t>La obligación contenida en el artículo  2  de  la  Convención  reconoce  una</w:t>
        <w:br/>
        <w:t>norma consuetudinaria que prescribe que, cuando un Estado  ha  celebrado  un</w:t>
        <w:br/>
        <w:t>convenio  internacional,  debe  introducir  en  su   derecho   interno   las</w:t>
        <w:br/>
        <w:t>modificaciones necesarias para asegurar la  ejecución  de  las  obligaciones</w:t>
        <w:br/>
        <w:t>internacionales asumidas[46].</w:t>
        <w:br/>
        <w:br/>
        <w:t>133.  En el presente caso la inexistencia de un recurso efectivo  constituyó</w:t>
        <w:br/>
        <w:t>una violación de la Convención por el Estado Parte, y un  incumplimiento  de</w:t>
        <w:br/>
        <w:t>su deber de adoptar disposiciones de derecho interno  para  hacer  efectivos</w:t>
        <w:br/>
        <w:t>los derechos establecidos en la Convención, en los términos del artículo  25</w:t>
        <w:br/>
        <w:t>de la  Convención  Americana  de  Derechos  Humanos,  en  relación  con  los</w:t>
        <w:br/>
        <w:t>artículos 1.1 y 2 de dicho tratado.</w:t>
        <w:br/>
        <w:t xml:space="preserve">                                     VII</w:t>
        <w:br/>
        <w:t xml:space="preserve">                    Artículo 23 (Derechos Políticos)[47]</w:t>
        <w:br/>
        <w:t xml:space="preserve">  en relación con  los artículos 1.1 (Obligación de Respetar Derechos) y 2</w:t>
        <w:br/>
        <w:t xml:space="preserve">     (Deber de adoptar disposiciones de derecho interno) de la Conveción</w:t>
        <w:br/>
        <w:t xml:space="preserve">                                  Americana</w:t>
        <w:br/>
        <w:br/>
        <w:br/>
        <w:t>134.  La Comisión Interamericana no encontró una violación  al  artículo  23</w:t>
        <w:br/>
        <w:t>de la Convención Americana  en  su  informe  de  admisibilidad  y  fondo  y,</w:t>
        <w:br/>
        <w:t>consecuentemente, no alegó ante la  Corte  la  violación  al  derecho  a  la</w:t>
        <w:br/>
        <w:t>participación política.</w:t>
        <w:br/>
        <w:br/>
        <w:t>135.  Por el contrario,  los  representantes  solicitaron  al  Tribunal  que</w:t>
        <w:br/>
        <w:t>declare que México  es  responsable  por  la  violación  del  derecho  a  la</w:t>
        <w:br/>
        <w:t>participación política  consagrado  en  el  artículo  23  de  la  Convención</w:t>
        <w:br/>
        <w:t>Americana y de los artículos 1.1 y 2 de dicho tratado en perjuicio de  Jorge</w:t>
        <w:br/>
        <w:t>Castañeda Gutman. Sostuvieron que su  derecho  a  ser  elegido  fue  violado</w:t>
        <w:br/>
        <w:t>mediante el oficio de fecha 11 de marzo de 2004 emitido por el IFE  mediante</w:t>
        <w:br/>
        <w:t>el cual, con fundamento entre otras disposiciones en  el  artículo  175  del</w:t>
        <w:br/>
        <w:t>COFIPE, le fue denegado el  registro  de  su  candidatura  independiente  al</w:t>
        <w:br/>
        <w:t>cargo de Presidente de los  Estados  Unidos  Mexicanos.  Los  representantes</w:t>
        <w:br/>
        <w:t>alegaron, entre otros argumentos, que: i) los partidos políticos no son  los</w:t>
        <w:br/>
        <w:t>únicos vehículos que pueden hacer que los  ciudadanos  puedan  postularse  a</w:t>
        <w:br/>
        <w:t>cargos  de  elección  popular,  conforme  con  lo  previsto  en  las  normas</w:t>
        <w:br/>
        <w:t>respectivas y al  desarrollo  progresivo  de  los  precedentes  del  sistema</w:t>
        <w:br/>
        <w:t>interamericano de protección  de  los  derechos  humanos,  especialmente  lo</w:t>
        <w:br/>
        <w:t>resuelto por esta Corte en el caso  Yatama;  ii)  no  pueden  existir  otras</w:t>
        <w:br/>
        <w:t>restricciones al ejercicio de  los  derechos  políticos  consagrados  en  la</w:t>
        <w:br/>
        <w:t>Convención fuera de los supuestos que el  artículo  23.2  de  dicho  tratado</w:t>
        <w:br/>
        <w:t>establece; en este sentido, el término “exclusivamente”  previsto  en  dicha</w:t>
        <w:br/>
        <w:t>disposición refuerza el hecho de que no puede haber otras restricciones  que</w:t>
        <w:br/>
        <w:t>las allí indicadas y cualquier otro requisito distinto  a  los  expresamente</w:t>
        <w:br/>
        <w:t>establecidos en dicho artículo es contrario a la Convención;  iii)  conforme</w:t>
        <w:br/>
        <w:t>a la Observación General No. 25 del Comité de Derechos Humanos,  el  derecho</w:t>
        <w:br/>
        <w:t>de las personas a presentarse  a  elecciones  no  debe  limitarse  de  forma</w:t>
        <w:br/>
        <w:t>excesiva mediante el requisito  de  que  los  candidatos  sean  miembros  de</w:t>
        <w:br/>
        <w:t>partidos políticos o pertenezcan a determinados partidos políticos, lo  cual</w:t>
        <w:br/>
        <w:t>aplica al caso; y iv)  las  candidaturas  independientes  son  necesarias  y</w:t>
        <w:br/>
        <w:t>constituirían una válvula  de  escape  ante  la  poca  credibilidad  en  los</w:t>
        <w:br/>
        <w:t>partidos políticos y la baja participación electoral.</w:t>
        <w:br/>
        <w:br/>
        <w:t>136.  Adicionalmente los representantes alegaron que México al ratificar  la</w:t>
        <w:br/>
        <w:t>Convención Americana realizó una reserva al artículo 23.2 de  la  Convención</w:t>
        <w:br/>
        <w:t>en el sentido que los ministros  de  cultos  no  tendrían  derecho  al  voto</w:t>
        <w:br/>
        <w:t>pasivo, ni derecho para asociarse con fines políticos,  lo  cual  “demuestra</w:t>
        <w:br/>
        <w:t>claramente la intención de México respecto del alcance  del  párrafo  2  del</w:t>
        <w:br/>
        <w:t>artículo 23, puesto que en dicha reserva introduce solamente una  limitación</w:t>
        <w:br/>
        <w:t>adicional a las limitativamente señaladas en el precepto” y que  “queda  más</w:t>
        <w:br/>
        <w:t>allá de toda duda que, si México hubiera deseado introducir otra  limitación</w:t>
        <w:br/>
        <w:t>[…], por ejemplo, que para poder ser votado sea necesario ser postulado  por</w:t>
        <w:br/>
        <w:t>un partido político, […] la Convención solamente le permitirá introducir  en</w:t>
        <w:br/>
        <w:t>su legislación electoral las limitaciones previstas  en  el  párrafo  2  del</w:t>
        <w:br/>
        <w:t>artículo 23, y acaso, la formulada en la reserva,  pero  ninguna  otra”;  la</w:t>
        <w:br/>
        <w:t>Comisión Interamericana no aplicó sus propios criterios interpretativos  más</w:t>
        <w:br/>
        <w:t>favorables a la  persona,  y  decidió  regresivamente  al  concluir  que  un</w:t>
        <w:br/>
        <w:t>sistema de monopolio de partidos políticos no es en sí mismo contrario a  la</w:t>
        <w:br/>
        <w:t>Convención Americana  basándose  en  una  decisión  antigua,  omitiendo  los</w:t>
        <w:br/>
        <w:t>precedentes  recientes  y  más  protectores  del  derecho  a   ser   votado.</w:t>
        <w:br/>
        <w:t>Destacaron que en el Informe sobre México de  1998  de  la  Comisión,  dicho</w:t>
        <w:br/>
        <w:t>organismo  se  había  referido   a   la   cuestión   de   las   candidaturas</w:t>
        <w:br/>
        <w:t>independientes y que México  no  había  cumplido  con  su  recomendación  de</w:t>
        <w:br/>
        <w:t>adoptar las medidas necesarias para que se reglamente el derecho de votar  y</w:t>
        <w:br/>
        <w:t>ser votado, y se contemple el acceso más amplio y participativo  posible  de</w:t>
        <w:br/>
        <w:t>los candidatos al proceso electoral, como elemento de  consolidación  de  la</w:t>
        <w:br/>
        <w:t>democracia.</w:t>
        <w:br/>
        <w:br/>
        <w:t>137.  Por su parte, el Estado sostuvo que la alegada violación  al  artículo</w:t>
        <w:br/>
        <w:t>23 no forma parte de la materia litigiosa en el presente asunto en tanto  la</w:t>
        <w:br/>
        <w:t>demanda de la Comisión se refiere “solamente a  la  presunta  violación  del</w:t>
        <w:br/>
        <w:t>articulo 25 de la Convención”, y que la Corte  “no  tiene  competencia  para</w:t>
        <w:br/>
        <w:t>conocer  de  planteamientos  abstractos  de  violación  de   la   Convención</w:t>
        <w:br/>
        <w:t>Americana por supuestas leyes en vigor que no han  sido  aplicadas  a  casos</w:t>
        <w:br/>
        <w:t>concretos”. Asimismo, argumentó que en el presente caso no ha  ocurrido  una</w:t>
        <w:br/>
        <w:t>violación a los derechos  políticos  del  señor  Castañeda  Gutman  por  las</w:t>
        <w:br/>
        <w:t>siguientes razones: i) los derechos políticos no  son  absolutos,  y  pueden</w:t>
        <w:br/>
        <w:t>ser restringidos siempre  que  se  observen  los  principios  de  legalidad,</w:t>
        <w:br/>
        <w:t>necesidad y proporcionalidad en una sociedad democrática; ii)  el  monopolio</w:t>
        <w:br/>
        <w:t>de nominación de candidatos por los partidos políticos tiene  fundamento  en</w:t>
        <w:br/>
        <w:t>el derecho de los Estados de dotarse de un sistema político  propio,  no  es</w:t>
        <w:br/>
        <w:t>contrario al derecho internacional, y por ello no  resultó  necesario  hacer</w:t>
        <w:br/>
        <w:t>una reserva sobre la postulación de candidaturas por partidos  políticos  ni</w:t>
        <w:br/>
        <w:t>al  momento  de  ratificar  la  Convención  ni  posteriormente;  iii)  deben</w:t>
        <w:br/>
        <w:t>distinguirse las  limitaciones  directas  a  los  derechos  políticos  (como</w:t>
        <w:br/>
        <w:t>exclusiones por razones de género o étnicas)  de  las  modalidades  que  los</w:t>
        <w:br/>
        <w:t>Estados realizan para el ejercicio de los derechos políticos;  iv)  el  caso</w:t>
        <w:br/>
        <w:t>Yatama no es aplicabe al presente caso; v) la  Observación  General  No.  25</w:t>
        <w:br/>
        <w:t>del Comité de Derechos Humanos no se refiere al monopolio de  nominación  de</w:t>
        <w:br/>
        <w:t>candidatos por  los  partidos  políticos,  sino  al  requisito  de  que  los</w:t>
        <w:br/>
        <w:t>ciudadanos deban afiliarse a determinados  partidos  para  ser  votados;  el</w:t>
        <w:br/>
        <w:t>artículo 175 del Código Electoral no plantea  la  pertenencia  o  afiliación</w:t>
        <w:br/>
        <w:t>necesaria de un ciudadano a un partido político para  su  postulación  a  un</w:t>
        <w:br/>
        <w:t>cargo público de elección, existiendo la posibilidad y el derecho a  que  un</w:t>
        <w:br/>
        <w:t>partido político postule  a  un  cargo  de  elección  a  ciudadanos  que  no</w:t>
        <w:br/>
        <w:t>pertenecen al  mismo,  derecho  ejercido  con  gran  frecuencia;  y  vi)  la</w:t>
        <w:br/>
        <w:t>exclusividad  de  postulación  por  partidos  políticos  obedece  a  razones</w:t>
        <w:br/>
        <w:t>históricas y prácticas  para  organizar  el  sistema  electoral  dentro  del</w:t>
        <w:br/>
        <w:t>contexto social y económico mexicano.</w:t>
        <w:br/>
        <w:br/>
        <w:t xml:space="preserve">                                      *</w:t>
        <w:br/>
        <w:t xml:space="preserve">                                   *     *</w:t>
        <w:br/>
        <w:br/>
        <w:t>138.  La Corte ha establecido que la presunta víctima, sus familiares o  sus</w:t>
        <w:br/>
        <w:t>representantes pueden invocar derechos distintos de los comprendidos  en  la</w:t>
        <w:br/>
        <w:t>demanda de la  Comisión,  sobre  la  base  de  los  hechos  presentados  por</w:t>
        <w:br/>
        <w:t>ésta[48].</w:t>
        <w:br/>
        <w:br/>
        <w:t>139.  Por otra parte, la Corte ya estableció que hubo una aplicación  de  la</w:t>
        <w:br/>
        <w:t>ley cuestionada en el presente caso (supra  párr.  22).  A  continuación  el</w:t>
        <w:br/>
        <w:t>Tribunal analizará los argumentos de las partes y decidirá sobre la  alegada</w:t>
        <w:br/>
        <w:t>violación de los derechos políticos consagrados en  el  artículo  23  de  la</w:t>
        <w:br/>
        <w:t>Convención Americana.</w:t>
        <w:br/>
        <w:br/>
        <w:t>I. Derechos políticos en una sociedad democrática</w:t>
        <w:br/>
        <w:br/>
        <w:t>140.   Los  derechos  políticos  son   derechos   humanos   de   importancia</w:t>
        <w:br/>
        <w:t>fundamental  dentro   del   sistema   interamericano   que   se   relacionan</w:t>
        <w:br/>
        <w:t>estrechamente con otros derechos  consagrados  en  la  Convención  Americana</w:t>
        <w:br/>
        <w:t>como la libertad de expresión, la libertad  de  reunión  y  la  libertad  de</w:t>
        <w:br/>
        <w:t>asociación y que, en conjunto, hacen posible el juego democrático. La  Corte</w:t>
        <w:br/>
        <w:t>destaca la importancia que tienen los derechos políticos y recuerda  que  la</w:t>
        <w:br/>
        <w:t>Convención Americana, en su artículo 27, prohíbe su suspensión y la  de  las</w:t>
        <w:br/>
        <w:t>garantías judiciales indispensables para la protección de éstos[49].</w:t>
        <w:br/>
        <w:br/>
        <w:t>141.  Los derechos políticos consagrados en  la  Convención  Americana,  así</w:t>
        <w:br/>
        <w:t>como   en   diversos   instrumentos   internacionales[50],   propician    el</w:t>
        <w:br/>
        <w:t>fortalecimiento de la democracia y el pluralismo político. Este Tribunal  ha</w:t>
        <w:br/>
        <w:t>expresado que “[l]a democracia representativa es  determinante  en  todo  el</w:t>
        <w:br/>
        <w:t>sistema del que la Convención forma parte”,  y  constituye  “un  ‘principio’</w:t>
        <w:br/>
        <w:t>reafirmado por los Estados americanos en la Carta  de  la  OEA,  instrumento</w:t>
        <w:br/>
        <w:t>fundamental del Sistema Interamericano”[51].</w:t>
        <w:br/>
        <w:br/>
        <w:t>142.  En el sistema  interamericano  la  relación  entre  derechos  humanos,</w:t>
        <w:br/>
        <w:t>democracia representativa y los  derechos  políticos  en  particular,  quedó</w:t>
        <w:br/>
        <w:t>plasmada en la Carta Democrática  Interamericana,  aprobada  en  la  primera</w:t>
        <w:br/>
        <w:t>sesión plenaria del 11 de septiembre de 2001,  durante  el  Vigésimo  Octavo</w:t>
        <w:br/>
        <w:t>Período  Extraordinario  de  Sesiones  de  la   Asamblea   General   de   la</w:t>
        <w:br/>
        <w:t>Organización de los Estados Americanos. En dicho instrumento se señala que:</w:t>
        <w:br/>
        <w:br/>
        <w:t xml:space="preserve">      [s]on elementos esenciales  de  la  democracia  representativa,  entre</w:t>
        <w:br/>
        <w:t xml:space="preserve">      otros,  el  respeto  a  los  derechos   humanos   y   las   libertades</w:t>
        <w:br/>
        <w:t xml:space="preserve">      fundamentales; el acceso al poder  y  su  ejercicio  con  sujeción  al</w:t>
        <w:br/>
        <w:t xml:space="preserve">      Estado de derecho; la celebración de  elecciones  periódicas,  libres,</w:t>
        <w:br/>
        <w:t xml:space="preserve">      justas y basadas en el sufragio universal y secreto como expresión  de</w:t>
        <w:br/>
        <w:t xml:space="preserve">      la  soberanía  del  pueblo;  el   régimen   plural   de   partidos   y</w:t>
        <w:br/>
        <w:t xml:space="preserve">      organizaciones políticas; y  la  separación  e  independencia  de  los</w:t>
        <w:br/>
        <w:t xml:space="preserve">      poderes públicos[52].</w:t>
        <w:br/>
        <w:br/>
        <w:br/>
        <w:br/>
        <w:t>143.  La  Corte  considera  que  el  ejercicio  efectivo  de  los  derechos</w:t>
        <w:br/>
        <w:t>políticos constituye un fin en sí mismo y, a la vez, un  medio  fundamental</w:t>
        <w:br/>
        <w:t>que las sociedades democráticas tienen para garantizar los  demás  derechos</w:t>
        <w:br/>
        <w:t>humanos previstos en la Convención.</w:t>
        <w:br/>
        <w:br/>
        <w:t>II. Contenido de los derechos políticos</w:t>
        <w:br/>
        <w:br/>
        <w:t>144.  El artículo 23.1 de la Convención establece que todos  los  ciudadanos</w:t>
        <w:br/>
        <w:t>deben gozar de los siguientes derechos y  oportunidades,  los  cuales  deben</w:t>
        <w:br/>
        <w:t>ser garantizados  por  el  Estado  en  condiciones  de  igualdad:  i)  a  la</w:t>
        <w:br/>
        <w:t>participación en la dirección de los asuntos públicos,  directamente  o  por</w:t>
        <w:br/>
        <w:t>representantes  libremente  elegidos;  ii)  a  votar  y  a  ser  elegido  en</w:t>
        <w:br/>
        <w:t>elecciones periódicas auténticas, realizadas por sufragio universal e  igual</w:t>
        <w:br/>
        <w:t>y por voto secreto que garantice la libre  expresión  de  los  electores;  y</w:t>
        <w:br/>
        <w:t>iii) a acceder a las funciones públicas de su país.</w:t>
        <w:br/>
        <w:br/>
        <w:t>145.  El artículo  23  contiene  diversas  normas  que  se  refieren  a  los</w:t>
        <w:br/>
        <w:t>derechos de la persona como ciudadano, esto es, como titular del proceso  de</w:t>
        <w:br/>
        <w:t>toma de decisiones en los asuntos públicos, como elector a través  del  voto</w:t>
        <w:br/>
        <w:t>o como servidor público, es decir, a ser  elegido  popularmente  o  mediante</w:t>
        <w:br/>
        <w:t>designación o nombramiento para ocupar un cargo público.  Además  de  poseer</w:t>
        <w:br/>
        <w:t>la particularidad de tratarse de derechos reconocidos a  los  ciudadanos,  a</w:t>
        <w:br/>
        <w:t>diferencia de casi todos los demás derechos previstos en la  Convención  que</w:t>
        <w:br/>
        <w:t>se reconocen a toda persona,  el  artículo  23  de  la  Convención  no  sólo</w:t>
        <w:br/>
        <w:t>establece que sus titulares deben gozar de  derechos,  sino  que  agrega  el</w:t>
        <w:br/>
        <w:t>término “oportunidades”. Esto último implica  la  obligación  de  garantizar</w:t>
        <w:br/>
        <w:t>con medidas positivas que  toda  persona  que  formalmente  sea  titular  de</w:t>
        <w:br/>
        <w:t>derechos políticos tenga la oportunidad real para  ejercerlos.  Como  ya  lo</w:t>
        <w:br/>
        <w:t>señalara este Tribunal anteriormente, es indispensable que el Estado  genere</w:t>
        <w:br/>
        <w:t>las condiciones y mecanismos óptimos para que los derechos políticos  puedan</w:t>
        <w:br/>
        <w:t>ser ejercidos de forma efectiva, respetando el principio de  igualdad  y  no</w:t>
        <w:br/>
        <w:t>discriminación[53].</w:t>
        <w:br/>
        <w:br/>
        <w:t>146.   La  participación  política  puede   incluir   amplias   y   diversas</w:t>
        <w:br/>
        <w:t>actividades que las personas realizan individualmente u organizadas, con  el</w:t>
        <w:br/>
        <w:t>propósito de intervenir en la designación de quienes gobernarán un Estado  o</w:t>
        <w:br/>
        <w:t>se encargarán de la dirección de los asuntos públicos, así como  influir  en</w:t>
        <w:br/>
        <w:t>la formación de la política estatal a través de mecanismos de  participación</w:t>
        <w:br/>
        <w:t>directa.</w:t>
        <w:br/>
        <w:br/>
        <w:t>147.  Los ciudadanos tienen el  derecho  de  participar  activamente  en  la</w:t>
        <w:br/>
        <w:t>dirección  de  los  asuntos  públicos  directamente   mediante   referendos,</w:t>
        <w:br/>
        <w:t>plesbicitos o consultas o  bien,  por  medio  de  representantes  libremente</w:t>
        <w:br/>
        <w:t>elegidos. El derecho al voto es uno de  los  elementos  esenciales  para  la</w:t>
        <w:br/>
        <w:t>existencia de la democracia y una  de  las  formas  en  que  los  ciudadanos</w:t>
        <w:br/>
        <w:t>expresan libremente su voluntad y ejercen  el  derecho  a  la  participación</w:t>
        <w:br/>
        <w:t>política.  Este  derecho  implica  que   los   ciudadanos   pueden   decidir</w:t>
        <w:br/>
        <w:t>directamente y elegir libremente y en condiciones de igualdad a quienes  los</w:t>
        <w:br/>
        <w:t>representarán en la toma de decisiones de los asuntos públicos.</w:t>
        <w:br/>
        <w:br/>
        <w:t>148.  Por su parte, la participación  política  mediante  el  ejercicio  del</w:t>
        <w:br/>
        <w:t>derecho a ser elegido supone  que  los  ciudadanos  puedan  postularse  como</w:t>
        <w:br/>
        <w:t>candidatos en condiciones  de  igualdad  y  que  puedan  ocupar  los  cargos</w:t>
        <w:br/>
        <w:t>públicos  sujetos  a  elección  si  logran  obtener  la  cantidad  de  votos</w:t>
        <w:br/>
        <w:t>necesarios para ello.</w:t>
        <w:br/>
        <w:br/>
        <w:t>149.   El derecho y la oportunidad de votar y  de  ser  elegido  consagrados</w:t>
        <w:br/>
        <w:t>por el artículo 23.1.b de la Convención Americana se ejerce regularmente  en</w:t>
        <w:br/>
        <w:t>elecciones periódicas,  auténticas,  realizadas  por  sufragio  universal  e</w:t>
        <w:br/>
        <w:t>igual y por voto secreto que garantice la libre expresión de la voluntad  de</w:t>
        <w:br/>
        <w:t>los electores. Más allá  de  estas  características  del  proceso  electoral</w:t>
        <w:br/>
        <w:t>(elecciones periódicas y  auténticas)  y  de  los  principios  del  sufragio</w:t>
        <w:br/>
        <w:t>(universal, igual, secreto, que refleje la libre expresión  de  la  voluntad</w:t>
        <w:br/>
        <w:t>popular), la Convención Americana no establece una  modalidad  específica  o</w:t>
        <w:br/>
        <w:t>un sistema electoral particular mediante el cual los derechos a votar y  ser</w:t>
        <w:br/>
        <w:t>elegido deben ser ejercidos (infra párr. 197). La  Convención  se  limita  a</w:t>
        <w:br/>
        <w:t>establecer  determinados  estándares  dentro  de  los  cuales  los   Estados</w:t>
        <w:br/>
        <w:t>legítimamente pueden y deben  regular  los  derechos  políticos,  siempre  y</w:t>
        <w:br/>
        <w:t>cuando dicha reglamentación cumpla con los  requisitos  de  legalidad,  esté</w:t>
        <w:br/>
        <w:t>dirigida  a  cumplir  con  una   finalidad   legítima,   sea   necesaria   y</w:t>
        <w:br/>
        <w:t>proporcional; esto es, sea razonable de  acuerdo  a  los  principios  de  la</w:t>
        <w:br/>
        <w:t>democracia representativa[54].</w:t>
        <w:br/>
        <w:br/>
        <w:t>150.  Finalmente, el derecho a tener acceso  a  las  funciones  públicas  en</w:t>
        <w:br/>
        <w:t>condiciones generales de igualdad protege el acceso a una forma  directa  de</w:t>
        <w:br/>
        <w:t>participación  en  el  diseño,  desarrollo  y  ejecución  de  las  políticas</w:t>
        <w:br/>
        <w:t>estatales a través de funciones públicas. Se entiende que estas  condiciones</w:t>
        <w:br/>
        <w:t>generales de igualdad están referidas tanto al acceso a la  función  pública</w:t>
        <w:br/>
        <w:t>por elección popular como por nombramiento o designación.</w:t>
        <w:br/>
        <w:br/>
        <w:t>III. La interpretación del término ‘exclusivamente’ del artículo 23.2  y  la</w:t>
        <w:br/>
        <w:t>obligación de garantizar los derechos políticos</w:t>
        <w:br/>
        <w:br/>
        <w:t>151.  Los representantes  alegaron  que  “el  marco  jurídico  mexicano,  al</w:t>
        <w:br/>
        <w:t>exigir como requisito indispensable para que una  persona  pueda  participar</w:t>
        <w:br/>
        <w:t>en  una  contienda  electoral  el  que   la   postulación   sea   presentada</w:t>
        <w:br/>
        <w:t>exclusivamente por un partido político, es violatoria  del  segundo  párrafo</w:t>
        <w:br/>
        <w:t>del artículo 23 de la Convención”,  el  cual  establece  que  la  ley  puede</w:t>
        <w:br/>
        <w:t>reglamentar los derechos  políticos  exclusivamente  por  las  razones  allí</w:t>
        <w:br/>
        <w:t>previstas. Dichas restricciones son taxativas, no enunciativas, por  lo  que</w:t>
        <w:br/>
        <w:t>el derecho interno no puede  incluir  otras  no  previstas  expresamente  en</w:t>
        <w:br/>
        <w:t>dicha norma, dado que dicho precepto utiliza  la  palabra  “exclusivamente”.</w:t>
        <w:br/>
        <w:t>De acuerdo con la Convención de Viena sobre el Derecho de los  Tratados,  el</w:t>
        <w:br/>
        <w:t>término “exclusivamente” debe interpretarse de buena fe conforme al  sentido</w:t>
        <w:br/>
        <w:t>corriente que se le atribuye a los términos del tratado en  el  contexto  de</w:t>
        <w:br/>
        <w:t>éstos y teniendo en cuenta su objeto y fin. En este sentido, el  significado</w:t>
        <w:br/>
        <w:t>del término exclusivamente  equivale  a  “con  exclusión”,  es  sinónimo  de</w:t>
        <w:br/>
        <w:t>“solamente” o “únicamente”, y por  lo  tanto  excluye  toda  posibilidad  de</w:t>
        <w:br/>
        <w:t>agregar a las restricciones previstas, otras no incluidas expresamente.  Sin</w:t>
        <w:br/>
        <w:t>perjuicio de que no es necesario recurrir a los  medios  complementarios  de</w:t>
        <w:br/>
        <w:t>interpretación previstos por la  Convención  de  Viena,  señalaron  que  los</w:t>
        <w:br/>
        <w:t>términos usados en los cuatro idiomas oficiales de la  Convención  Americana</w:t>
        <w:br/>
        <w:t>(“only”, en la versión inglesa, “exclusivement”, en la versión  francesa,  y</w:t>
        <w:br/>
        <w:t>“exclusivamente”, en la versión portuguesa) tienen  idéntico  significado  y</w:t>
        <w:br/>
        <w:t>no revelan ninguna diferencia de sentido  entre  ellas.  La  enumeración  de</w:t>
        <w:br/>
        <w:t>requisitos del artículo 23.2 de la Convención Americana se  integra  con  lo</w:t>
        <w:br/>
        <w:t>previsto en los artículos 29 y 30 de  dicho  tratado,  por  lo  que  la  ley</w:t>
        <w:br/>
        <w:t>interna no puede dictar una norma por razones  de  interés  general  con  un</w:t>
        <w:br/>
        <w:t>propósito que contradiga a una disposición expresa  de  la  Convención.  Las</w:t>
        <w:br/>
        <w:t>restricciones previstas en el  artículo  23.2   de  la  Convención  son  lex</w:t>
        <w:br/>
        <w:t>specialis, aplicable a los derechos humanos de carácter  político,  mientras</w:t>
        <w:br/>
        <w:t>que los artículos 29 y 30 del mismo tratado son normas aplicables  en  forma</w:t>
        <w:br/>
        <w:t>general a todas las disposiciones de la Convención. Finalmente,  sostuvieron</w:t>
        <w:br/>
        <w:t>que el TRIFE ya se pronunció  sobre  la  compatibilidad  con  la  Convención</w:t>
        <w:br/>
        <w:t>Americana y la Constitución Política de una disposición legal que  establece</w:t>
        <w:br/>
        <w:t>que la solicitud de registro de candidatos  sólo  la  puedan  presentar  los</w:t>
        <w:br/>
        <w:t>partidos políticos, pero lo hizo de manera incorrecta omitiendo analizar  el</w:t>
        <w:br/>
        <w:t>vocablo “exclusivamente” del artículo 23.2 de la Convención.</w:t>
        <w:br/>
        <w:br/>
        <w:t>152.  Por su parte, el Estado, entre otras  consideraciones,  argumentó  que</w:t>
        <w:br/>
        <w:t>“un sistema electoral que establece la postulación  de  candidatos  por  los</w:t>
        <w:br/>
        <w:t>partidos políticos no resulta per se  violatorio  de  la  disposición  sobre</w:t>
        <w:br/>
        <w:t>derechos políticos de la Convención Americana”. Los  derechos  políticos  no</w:t>
        <w:br/>
        <w:t>son absolutos, por lo que pueden estar sujetos a limitaciones,  siempre  que</w:t>
        <w:br/>
        <w:t>dicha reglamentación observe  “los  principios  de  legalidad,  necesidad  y</w:t>
        <w:br/>
        <w:t>proporcionalidad en una sociedad democrática”. El artículo  175  del  Código</w:t>
        <w:br/>
        <w:t>Electoral que establece la  exclusividad  de  los  partidos  políticos  para</w:t>
        <w:br/>
        <w:t>presentar candidaturas a  los  cargos  de  elección  popular  en  el  ámbito</w:t>
        <w:br/>
        <w:t>federal no constituye violación alguna al derecho al  voto  pasivo  previsto</w:t>
        <w:br/>
        <w:t>en el artículo 23 de la Convención Americana, en tanto es una  modalidad  de</w:t>
        <w:br/>
        <w:t>ejercicio  de  ese  derecho   político   congruente   con   los   estándares</w:t>
        <w:br/>
        <w:t>internacionales en  la  materia,  en  términos  de  legalidad,  necesidad  y</w:t>
        <w:br/>
        <w:t>proporcionalidad.  Afirmó  que  se  debe  distinguir  entre  limitaciones  o</w:t>
        <w:br/>
        <w:t>restricciones  directas,  como  podría  ser  la  exclusión   de   un   grupo</w:t>
        <w:br/>
        <w:t>determinado de individuos de su  derecho  de  voto  pasivo  por  razones  de</w:t>
        <w:br/>
        <w:t>género o étnicas, y las modalidades que el  legislador  establezca  para  el</w:t>
        <w:br/>
        <w:t>ejercicio de los derechos políticos. Para  poder  ejercer  ese  derecho,  el</w:t>
        <w:br/>
        <w:t>Estado puede exigir que se “utilice una vía jurídica determinada o  bien  se</w:t>
        <w:br/>
        <w:t>cumplan con determinadas condiciones y modalidades”, como  por  ejemplo,  la</w:t>
        <w:br/>
        <w:t>imposibilidad de registrar a un candidato para distintos cargos de  elección</w:t>
        <w:br/>
        <w:t>popular en un mismo proceso electoral, la  imposibilidad  de  ser  candidato</w:t>
        <w:br/>
        <w:t>para un cargo federal de  elección  popular  y,  simultáneamente,  candidato</w:t>
        <w:br/>
        <w:t>para otro cargo de los estados. Ello no debe ser entendido  como  limitación</w:t>
        <w:br/>
        <w:t>del derecho de voto pasivo sino como modalidad de su ejercicio, que no  sólo</w:t>
        <w:br/>
        <w:t>no es excesiva sino que responde a una  racionalidad  jurídica,  política  e</w:t>
        <w:br/>
        <w:t>histórica.</w:t>
        <w:br/>
        <w:br/>
        <w:br/>
        <w:t xml:space="preserve">                                      *</w:t>
        <w:br/>
        <w:t xml:space="preserve">                                   *     *</w:t>
        <w:br/>
        <w:br/>
        <w:t>153.  El artículo 23 de la Convención Americana debe ser interpretado en  su</w:t>
        <w:br/>
        <w:t>conjunto y de manera armónica, de modo que no es posible dejar  de  lado  el</w:t>
        <w:br/>
        <w:t>párrafo 1 de dicho artículo e interpretar el párrafo 2  de  manera  aislada,</w:t>
        <w:br/>
        <w:t>ni tampoco es posible ignorar el resto de los preceptos de la  Convención  o</w:t>
        <w:br/>
        <w:t>los principios básicos que la inspiran para interpretar dicha norma.</w:t>
        <w:br/>
        <w:br/>
        <w:t>154.  Como ya se ha señalado, el artículo 23 de la Convención  Americana  se</w:t>
        <w:br/>
        <w:t>refiere a los derechos de los ciudadanos y reconoce derechos que se  ejercen</w:t>
        <w:br/>
        <w:t>por cada individuo en particular. El párrafo 1 de dicho artículo reconoce  a</w:t>
        <w:br/>
        <w:t>todos los ciudadanos los derechos: a) de participar en la dirección  de  los</w:t>
        <w:br/>
        <w:t>asuntos públicos, directamente o  por  medio  de  representantes  libremente</w:t>
        <w:br/>
        <w:t>elegidos;  b) de votar y ser elegidos en elecciones  periódicas  auténticas,</w:t>
        <w:br/>
        <w:t>realizadas por sufragio universal e igual y por voto secreto  que  garantice</w:t>
        <w:br/>
        <w:t>la libre expresión de la voluntad de los electores; y c)  de  tener  acceso,</w:t>
        <w:br/>
        <w:t>en condiciones generales de igualdad, a las funciones públicas  de  su  país</w:t>
        <w:br/>
        <w:t>(supra párrs. 144 a 150).</w:t>
        <w:br/>
        <w:br/>
        <w:t>155.  Por su parte, el párrafo 2 del artículo 23 de la Convención  Americana</w:t>
        <w:br/>
        <w:t>establece que la ley puede reglamentar el ejercicio y  las  oportunidades  a</w:t>
        <w:br/>
        <w:t>tales  derechos,  exclusivamente  en  razón  de  la   “edad,   nacionalidad,</w:t>
        <w:br/>
        <w:t>residencia, idioma, instrucción, capacidad civil o mental,  o  condena,  por</w:t>
        <w:br/>
        <w:t>juez competente, en proceso penal”. La disposición que señala  las  causales</w:t>
        <w:br/>
        <w:t>por las cuales se puede restringir el uso de  los  derechos  del  párrafo  1</w:t>
        <w:br/>
        <w:t>tiene como propósito único – a la luz de la Convención en su conjunto  y  de</w:t>
        <w:br/>
        <w:t>sus principios esenciales – evitar la posibilidad de  discriminación  contra</w:t>
        <w:br/>
        <w:t>individuos en el ejercicio de sus derechos políticos. Asimismo, es  evidente</w:t>
        <w:br/>
        <w:t>que estas causales se refieren a las condiciones  habilitantes  que  la  ley</w:t>
        <w:br/>
        <w:t>puede imponer para ejercer  los  derechos  políticos,  y  las  restricciones</w:t>
        <w:br/>
        <w:t>basadas en esos criterios  son  comunes  en  las  legislaciones  electorales</w:t>
        <w:br/>
        <w:t>nacionales, que prevén el establecimiento de edades  mínimas  para  votar  y</w:t>
        <w:br/>
        <w:t>ser votado, ciertos vínculos con el distrito electoral donde  se  ejerce  el</w:t>
        <w:br/>
        <w:t>derecho, entre otras regulaciones. Siempre que no sean  desproporcionados  o</w:t>
        <w:br/>
        <w:t>irrazonables, se trata de  límites  que  legítimamente  los  Estados  pueden</w:t>
        <w:br/>
        <w:t>establecer para regular el ejercicio y goce de los derechos políticos y  que</w:t>
        <w:br/>
        <w:t>se refieren a ciertos requisitos que las personas titulares de los  derechos</w:t>
        <w:br/>
        <w:t>políticos deben cumplir para poder ejercerlos.</w:t>
        <w:br/>
        <w:br/>
        <w:t>156.  Además de lo anteriormente mencionado,  el  artículo  23  convencional</w:t>
        <w:br/>
        <w:t>impone al Estado ciertas obligaciones específicas. Desde el momento  en  que</w:t>
        <w:br/>
        <w:t>el artículo 23.1 establece que el derecho de participar en la  dirección  de</w:t>
        <w:br/>
        <w:t>los  asuntos  públicos  puede  ejercerse  directamente  o   por   medio   de</w:t>
        <w:br/>
        <w:t>representantes libremente elegidos,  se  impone  al  Estado  una  obligación</w:t>
        <w:br/>
        <w:t>positiva, que se  manifiesta  con  una  obligación  de  hacer,  de  realizar</w:t>
        <w:br/>
        <w:t>ciertas acciones o conductas, de adoptar  medidas,  que  se  derivan  de  la</w:t>
        <w:br/>
        <w:t>obligación de garantizar el libre y pleno ejercicio de los derechos  humanos</w:t>
        <w:br/>
        <w:t>de las personas sujetas a su jurisdicción (artículo 1.1 de la Convención)  y</w:t>
        <w:br/>
        <w:t>de la obligación general de adoptar medidas en el derecho interno  (artículo</w:t>
        <w:br/>
        <w:t>2 de la Convención).</w:t>
        <w:br/>
        <w:br/>
        <w:t>157.  Esta obligación positiva consiste en  el  diseño  de  un  sistema  que</w:t>
        <w:br/>
        <w:t>permita  que  se  elijan  representantes  para  que  conduzcan  los  asuntos</w:t>
        <w:br/>
        <w:t>públicos. En efecto, para que los derechos políticos puedan  ser  ejercidos,</w:t>
        <w:br/>
        <w:t>la ley necesariamente tiene que establecer regulaciones que van más allá  de</w:t>
        <w:br/>
        <w:t>aquellas que se relacionan con ciertos límites del  Estado  para  restringir</w:t>
        <w:br/>
        <w:t>esos derechos, establecidos en  el  artículo  23.2  de  la  Convención.  Los</w:t>
        <w:br/>
        <w:t>Estados deben organizar los sistemas electorales y  establecer  un  complejo</w:t>
        <w:br/>
        <w:t>número de condiciones y formalidades para que sea posible el  ejercicio  del</w:t>
        <w:br/>
        <w:t>derecho a votar y ser votado.</w:t>
        <w:br/>
        <w:br/>
        <w:t>158.  El Estado, en  consecuencia,  no  sólo  tiene  la  obligación  general</w:t>
        <w:br/>
        <w:t>establecida en el artículo 1 de la Convención de garantizar el goce  de  los</w:t>
        <w:br/>
        <w:t>derechos, sino que tiene directrices específicas para el cumplimiento de  su</w:t>
        <w:br/>
        <w:t>obligación. El sistema electoral que los Estados establezcan  de  acuerdo  a</w:t>
        <w:br/>
        <w:t>la Convención Americana debe hacer  posible  la  celebración  de  elecciones</w:t>
        <w:br/>
        <w:t>periódicas auténticas, realizadas por sufragio universal e igual y por  voto</w:t>
        <w:br/>
        <w:t>secreto que garantice la libre expresión de la voluntad  de  los  electores.</w:t>
        <w:br/>
        <w:t>Hay aquí, por lo tanto, un mandato específico al Estado en relación  con  la</w:t>
        <w:br/>
        <w:t>modalidad que debe  escoger  para  cumplir  con  su  obligación  general  de</w:t>
        <w:br/>
        <w:t>“garantizar” el goce de los derechos establecida en  el  artículo  1  de  la</w:t>
        <w:br/>
        <w:t>Convención, cumplimiento que, como lo dice  en  forma  general  el  artículo</w:t>
        <w:br/>
        <w:t>1.1, no debe ser discriminatorio.</w:t>
        <w:br/>
        <w:br/>
        <w:t>159.  En el ámbito de los derechos políticos  la  obligación  de  garantizar</w:t>
        <w:br/>
        <w:t>resulta  especialmente  relevante  y  se  concreta,  entre  otros,   en   el</w:t>
        <w:br/>
        <w:t>establecimiento de los  aspectos  organizativos  o  institucionales  de  los</w:t>
        <w:br/>
        <w:t>procesos electorales, a través de la expedición de normas y la  adopción  de</w:t>
        <w:br/>
        <w:t>medidas de diverso carácter para implementar los  derechos  y  oportunidades</w:t>
        <w:br/>
        <w:t>reconocidos en el artículo 23 de la Convención. Sin esa  acción  del  Estado</w:t>
        <w:br/>
        <w:t>los derechos a votar y a ser votado, simplemente, no podrían ser  ejercidos.</w:t>
        <w:br/>
        <w:t>Los derechos políticos y también otros previstos en la  Convención  como  el</w:t>
        <w:br/>
        <w:t>derecho a  la  protección  judicial,  son  derechos  que  “no  pueden  tener</w:t>
        <w:br/>
        <w:t>eficacia simplemente en virtud de las normas que los consagran,  porque  son</w:t>
        <w:br/>
        <w:t>por su misma  naturaleza  inoperantes  sin  toda  una  detallada  regulación</w:t>
        <w:br/>
        <w:t>normativa e, incluso, sin un complejo  aparato  institucional,  económico  y</w:t>
        <w:br/>
        <w:t>humano que les dé la eficacia que  reclaman,  como  derechos  de  la  propia</w:t>
        <w:br/>
        <w:t>Convención […],  si  no  hay  códigos  o  leyes  electorales,  registros  de</w:t>
        <w:br/>
        <w:t>electores, partidos políticos, medios de propaganda y movilización,  centros</w:t>
        <w:br/>
        <w:t>de votación, juntas electorales, fechas  y  plazos  para  el  ejercicio  del</w:t>
        <w:br/>
        <w:t>sufragio, éste sencillamente no se puede ejercer, por su  misma  naturaleza;</w:t>
        <w:br/>
        <w:t>de igual manera que no puede ejercerse el derecho a la  protección  judicial</w:t>
        <w:br/>
        <w:t>sin que existan los tribunales que la otorguen y las normas  procesales  que</w:t>
        <w:br/>
        <w:t>la disciplinen y hagan posible”[55].</w:t>
        <w:br/>
        <w:br/>
        <w:t>160.  Son éstas las bases que la Corte estima deben guiar la  resolución  de</w:t>
        <w:br/>
        <w:t>esta causa, que se refiere a la manera cómo México diseñó este sistema.  Los</w:t>
        <w:br/>
        <w:t>representantes alegan que  “el  marco  jurídico  mexicano,  al  exigir  como</w:t>
        <w:br/>
        <w:t>requisito indispensable  para  que  una  persona  pueda  participar  en  una</w:t>
        <w:br/>
        <w:t>contienda electoral el que la postulación sea presentada exclusivamente  por</w:t>
        <w:br/>
        <w:t>un partido político, es violatoria del segundo párrafo del  artículo  23  de</w:t>
        <w:br/>
        <w:t>la Convención”.</w:t>
        <w:br/>
        <w:br/>
        <w:t>161.  Como se desprende de lo anterior, la Corte estima que  no  es  posible</w:t>
        <w:br/>
        <w:t>aplicar al sistema electoral que se establezca en un  Estado  solamente  las</w:t>
        <w:br/>
        <w:t>limitaciones del párrafo 2 del artículo 23 de la Convención  Americana.  Sin</w:t>
        <w:br/>
        <w:t>embargo, las medidas que los Estados adoptan con el  fin  de  garantizar  el</w:t>
        <w:br/>
        <w:t>ejercicio  de  los  derechos  convencionales  no  están  excluidas   de   la</w:t>
        <w:br/>
        <w:t>competencia de la Corte Interamericana cuando se alega una violación de  los</w:t>
        <w:br/>
        <w:t>derechos humanos previstos en  la  Convención.  Consecuentemente,  la  Corte</w:t>
        <w:br/>
        <w:t>debe examinar si uno  de  esos  aspectos  vinculados  a  la  organización  y</w:t>
        <w:br/>
        <w:t>reglamentación del  proceso  electoral  y  de  los  derechos  políticos,  la</w:t>
        <w:br/>
        <w:t>exclusividad de nominación de candidatos a cargos  federales  por  parte  de</w:t>
        <w:br/>
        <w:t>los partidos políticos, implica una  restricción  indebida  a  los  derechos</w:t>
        <w:br/>
        <w:t>humanos consagrados en la Convención.</w:t>
        <w:br/>
        <w:br/>
        <w:t xml:space="preserve">                                      *</w:t>
        <w:br/>
        <w:t xml:space="preserve">                                   *     *</w:t>
        <w:br/>
        <w:br/>
        <w:t>162.  Previo a ello, la Corte considera necesario señalar que,  en  términos</w:t>
        <w:br/>
        <w:t>generales,  el  derecho  internacional  no  impone  un   sistema   electoral</w:t>
        <w:br/>
        <w:t>determinado ni una modalidad determinada de ejercer los derechos a  votar  y</w:t>
        <w:br/>
        <w:t>a ser elegido. Ello se desprende de las  normas  que  regulan  los  derechos</w:t>
        <w:br/>
        <w:t>políticos tanto en el ámbito  universal  como  en  el  regional,  y  de  las</w:t>
        <w:br/>
        <w:t>interpretaciones autorizadas realizadas por sus órganos de aplicación.</w:t>
        <w:br/>
        <w:br/>
        <w:t>163.  En el ámbito universal, el artículo 25  del  Pacto  Internacional  de</w:t>
        <w:br/>
        <w:t>Derechos Civiles y Políticos, cuya redacción es similar en  una  importante</w:t>
        <w:br/>
        <w:t>medida a la disposición de la Convención  Americana,  establece  parámetros</w:t>
        <w:br/>
        <w:t>amplios en lo que se refiere a la regulación de los derechos políticos.  El</w:t>
        <w:br/>
        <w:t>Comité de Derechos Humanos de Naciones Unidas, al interpretar  dicha  norma</w:t>
        <w:br/>
        <w:t>ha dicho que “el Pacto no impone ningún sistema  electoral  concreto”  sino</w:t>
        <w:br/>
        <w:t>que todo sistema electoral vigente en un Estado “debe  ser  compatible  con</w:t>
        <w:br/>
        <w:t>los derechos amparados por el artículo 25 y garantizar y dar  efecto  a  la</w:t>
        <w:br/>
        <w:t>libre expresión de  la  voluntad  de  los  electores”[56].  En  particular,</w:t>
        <w:br/>
        <w:t>respecto de las limitaciones al derecho a ser  elegido,  el  Comité  señaló</w:t>
        <w:br/>
        <w:t>que:</w:t>
        <w:br/>
        <w:br/>
        <w:br/>
        <w:t xml:space="preserve">      [e]l derecho de las personas a  presentarse  a  elecciones  no  deberá</w:t>
        <w:br/>
        <w:t xml:space="preserve">      limitarse  de  forma  excesiva  mediante  el  requisito  de  que   los</w:t>
        <w:br/>
        <w:t xml:space="preserve">      candidatos sean miembros de  partidos  o  pertenezcan  a  determinados</w:t>
        <w:br/>
        <w:t xml:space="preserve">      partidos. Toda exigencia de que los candidatos cuenten con  un  mínimo</w:t>
        <w:br/>
        <w:t xml:space="preserve">      de partidarios [para presentar su candidatura] deberá ser razonable  y</w:t>
        <w:br/>
        <w:t xml:space="preserve">      no constituir un obstáculo a esa candidatura […][57].</w:t>
        <w:br/>
        <w:br/>
        <w:t>164.  La Corte advierte que este aspecto de la Observación  General  No.  25</w:t>
        <w:br/>
        <w:t>se refiere a la obligación  de  no  limitar,  de  forma  excesiva,  que  los</w:t>
        <w:br/>
        <w:t>candidatos sean miembros de partidos o pertenezcan a  determinados  partidos</w:t>
        <w:br/>
        <w:t>para ejercer estos derechos. Ello  es  un  supuesto  de  hecho  distinto  al</w:t>
        <w:br/>
        <w:t>registro exclusivo por parte de  los  partidos  de  los  candidatos.  En  el</w:t>
        <w:br/>
        <w:t>presente caso, ni la norma que se alega contraria a la Convención  ni  otras</w:t>
        <w:br/>
        <w:t>del COFIPE establecen como requisito legal el estar afiliado o  ser  miembro</w:t>
        <w:br/>
        <w:t>de un partido político para que se registre una candidatura  y  permite  que</w:t>
        <w:br/>
        <w:t>los partidos políticos soliciten el registro de candidaturas de personas  no</w:t>
        <w:br/>
        <w:t>afiliadas a ellos o candidaturas externas.</w:t>
        <w:br/>
        <w:br/>
        <w:t>165.  Por su parte, en el ámbito regional, el Tribunal Europeo  de  Derechos</w:t>
        <w:br/>
        <w:t>Humanos, desde su primer caso  en  que  fue  solicitado  un  pronunciamiento</w:t>
        <w:br/>
        <w:t>sobre el derecho a votar y a ser votado que se deriva  del  artículo  3  del</w:t>
        <w:br/>
        <w:t>Protocolo 1 al Convenio Europeo para la Protección de los  Derechos  Humanos</w:t>
        <w:br/>
        <w:t>y de las Libertades Fundamentales, señaló  que  dicha  disposición  no  crea</w:t>
        <w:br/>
        <w:t>ninguna  obligación  de  establecer  un  sistema  electoral  específico[58].</w:t>
        <w:br/>
        <w:t>Asimismo, señaló que existen numerosas maneras de  organizar  e  implementar</w:t>
        <w:br/>
        <w:t>sistemas electorales y una riqueza de diferencias basadas en  el  desarrollo</w:t>
        <w:br/>
        <w:t>histórico, diversidad cultural y pensamiento político  de  los  Estados[59].</w:t>
        <w:br/>
        <w:t>El Tribunal Europeo ha enfatizado la necesidad  de  evaluar  la  legislación</w:t>
        <w:br/>
        <w:t>electoral a la luz de la evolución del país concernido, lo que ha llevado  a</w:t>
        <w:br/>
        <w:t>que aspectos  inaceptables  en  el  contexto  de  un  sistema  puedan  estar</w:t>
        <w:br/>
        <w:t>justificados en otros[60].</w:t>
        <w:br/>
        <w:br/>
        <w:t>166.   El  sistema  interamericano  tampoco  impone  un  sistema   electoral</w:t>
        <w:br/>
        <w:t>determinado ni una modalidad específica para el ejercicio de los derechos  a</w:t>
        <w:br/>
        <w:t>votar y  a  ser  votado.  La  Convención  Americana  establece  lineamientos</w:t>
        <w:br/>
        <w:t>generales que determinan un contenido mínimo de  los  derechos  políticos  y</w:t>
        <w:br/>
        <w:t>permite a los Estados que dentro de los  parámetros  convencionales  regulen</w:t>
        <w:br/>
        <w:t>esos derechos de acuerdo a sus necesidades históricas,  políticas,  sociales</w:t>
        <w:br/>
        <w:t>y culturales, las que pueden variar de una sociedad a  otra,  e  incluso  en</w:t>
        <w:br/>
        <w:t>una misma sociedad, en distintos momentos históricos.</w:t>
        <w:br/>
        <w:br/>
        <w:t>167.   Respecto  de  los  estándares  establecidos  por  esta   Corte,   los</w:t>
        <w:br/>
        <w:t>representantes alegaron que  la  Corte  Interamericana  en  el  caso  Yatama</w:t>
        <w:br/>
        <w:t>concluyó que “no existe disposición en la Convención Americana  que  permita</w:t>
        <w:br/>
        <w:t>sostener que los ciudadanos sólo pueden  ejercer  el  derecho  a  postularse</w:t>
        <w:br/>
        <w:t>como candidatos a un cargo  electivo  a  través  de  un  partido  político”.</w:t>
        <w:br/>
        <w:t>Afirmaron que los principios de la jurisprudencia deben  ser  aplicados  por</w:t>
        <w:br/>
        <w:t>el Tribunal “en forma evolutiva,  progresiva  y  expansiva  […]  no  sólo  a</w:t>
        <w:br/>
        <w:t>organizaciones políticas o  a  grupos  de  ciudadanos,  sino  también  a  un</w:t>
        <w:br/>
        <w:t>ciudadano  como  persona  individual”  como  el  señor   Castañeda   Gutman.</w:t>
        <w:br/>
        <w:t>Finalmente, sostuvieron que “[…] lo señalado en el párrafo 215 y 217  de  la</w:t>
        <w:br/>
        <w:t>Sentencia del caso Yatama es perfectamente aplicable por  analogía  al  caso</w:t>
        <w:br/>
        <w:t>que nos ocupa”.</w:t>
        <w:br/>
        <w:br/>
        <w:t>168.  Por su parte, el Estado  señaló  que  dicho  caso  “no  se  refiere  a</w:t>
        <w:br/>
        <w:t>candidaturas independientes, sino al derecho de  agrupaciones  diferentes  a</w:t>
        <w:br/>
        <w:t>partidos políticos a participar en elecciones municipales mediante sus  usos</w:t>
        <w:br/>
        <w:t>y prácticas tradicionales”.  Aquel  precedente  resulta  inaplicable  en  el</w:t>
        <w:br/>
        <w:t>presente  caso  porque  el  asunto  de  fondo  es  la   restricción   a   la</w:t>
        <w:br/>
        <w:t>participación política de un sector específico  de  la  población,  mientras</w:t>
        <w:br/>
        <w:t>que el señor Castañeda Gutman “pretende que  ‘los  ciudadanos  sin  partido’</w:t>
        <w:br/>
        <w:t>sean considerados un ‘cierto grupo o sector de la población”.  Asimismo,  el</w:t>
        <w:br/>
        <w:t>Estado destacó lo dicho por la Comisión en  su  Informe  No.  113/06  en  el</w:t>
        <w:br/>
        <w:t>sentido de que la conclusión de la Corte en tal caso fue que “la  Convención</w:t>
        <w:br/>
        <w:t>Americana  es  completamente  compatible  con  sistemas  de   representación</w:t>
        <w:br/>
        <w:t>distintos al tradicional sistema de partidos políticos, pero no dice que  un</w:t>
        <w:br/>
        <w:t>sistema  de  partidos  sea  en  sí  mismo  contrario  a  dicho   instrumento</w:t>
        <w:br/>
        <w:t>internacional”. Finalmente, México  sostuvo  que  el  caso  Yatama  “[…]  no</w:t>
        <w:br/>
        <w:t>coincide con el que nos ocupa en  la  parte  fáctica  (en  dicho  asunto  la</w:t>
        <w:br/>
        <w:t>comunidad acudió al proceso electoral en las fechas de registro), ni  en  la</w:t>
        <w:br/>
        <w:t>cualidad del peticionario involucrado (una comunidad  indígena),  ni  en  el</w:t>
        <w:br/>
        <w:t>objeto de la petición, por ello se trata de  un  precedente  inaplicable  al</w:t>
        <w:br/>
        <w:t>presente asunto”.</w:t>
        <w:br/>
        <w:br/>
        <w:t>169.  La Corte estima oportuno recordar que  en  el  caso  Yatama  hizo  las</w:t>
        <w:br/>
        <w:t>siguientes consideraciones:</w:t>
        <w:br/>
        <w:br/>
        <w:t xml:space="preserve">      “202. Al analizar el goce de estos derechos por las presuntas víctimas</w:t>
        <w:br/>
        <w:t xml:space="preserve">      en este caso, se debe tomar en consideración que se trata de  personas</w:t>
        <w:br/>
        <w:t xml:space="preserve">      que pertenecen a comunidades indígenas y étnicas de la Costa Atlántica</w:t>
        <w:br/>
        <w:t xml:space="preserve">      de Nicaragua, quienes se diferencian de la mayoría  de  la  población,</w:t>
        <w:br/>
        <w:t xml:space="preserve">      inter alia, por sus lenguas, costumbres y formas  de  organización,  y</w:t>
        <w:br/>
        <w:t xml:space="preserve">      enfrentan serias dificultades que los mantienen en  una  situación  de</w:t>
        <w:br/>
        <w:t xml:space="preserve">      vulnerabilidad y marginalidad […]”</w:t>
        <w:br/>
        <w:br/>
        <w:br/>
        <w:t xml:space="preserve">      “215. No existe disposición en la  Convención  Americana  que  permita</w:t>
        <w:br/>
        <w:t xml:space="preserve">      sostener  que  los  ciudadanos  sólo  pueden  ejercer  el  derecho   a</w:t>
        <w:br/>
        <w:t xml:space="preserve">      postularse como candidatos a un cargo electivo a través de un  partido</w:t>
        <w:br/>
        <w:t xml:space="preserve">      político.  No se desconoce la importancia que  revisten  los  partidos</w:t>
        <w:br/>
        <w:t xml:space="preserve">      políticos como formas de asociación esenciales para  el  desarrollo  y</w:t>
        <w:br/>
        <w:t xml:space="preserve">      fortalecimiento de la democracia[…], pero se reconoce  que  hay  otras</w:t>
        <w:br/>
        <w:t xml:space="preserve">      formas a través de las cuales se impulsan candidaturas para cargos  de</w:t>
        <w:br/>
        <w:t xml:space="preserve">      elección popular con miras a la realización de fines  comunes,  cuando</w:t>
        <w:br/>
        <w:t xml:space="preserve">      ello es pertinente e incluso necesario para favorecer  o  asegurar  la</w:t>
        <w:br/>
        <w:t xml:space="preserve">      participación política de grupos específicos de la  sociedad,  tomando</w:t>
        <w:br/>
        <w:t xml:space="preserve">      en cuenta sus tradiciones y ordenamientos especiales, cuya legitimidad</w:t>
        <w:br/>
        <w:t xml:space="preserve">      ha sido reconocida e incluso se halla sujeta a la protección explícita</w:t>
        <w:br/>
        <w:t xml:space="preserve">      del Estado[…]”.</w:t>
        <w:br/>
        <w:br/>
        <w:br/>
        <w:t xml:space="preserve">      “217. La Corte considera que la participación en los asuntos  públicos</w:t>
        <w:br/>
        <w:t xml:space="preserve">      de organizaciones diversas de los  partidos,  […],  es  esencial  para</w:t>
        <w:br/>
        <w:t xml:space="preserve">      garantizar la expresión política legítima y necesaria cuando se  trate</w:t>
        <w:br/>
        <w:t xml:space="preserve">      de grupos de ciudadanos que de otra forma podrían quedar excluidos  de</w:t>
        <w:br/>
        <w:t xml:space="preserve">      esa participación, con lo que ello significa.”</w:t>
        <w:br/>
        <w:br/>
        <w:br/>
        <w:t xml:space="preserve">      “218. La restricción de participar a través  de  un  partido  político</w:t>
        <w:br/>
        <w:t xml:space="preserve">      impuso  a  los  candidatos  propuestos  por  YATAMA   una   forma   de</w:t>
        <w:br/>
        <w:t xml:space="preserve">      organización  ajena  a  sus  usos,  costumbres  y  tradiciones,   como</w:t>
        <w:br/>
        <w:t xml:space="preserve">      requisito para ejercer el derecho  a  la  participación  política,  en</w:t>
        <w:br/>
        <w:t xml:space="preserve">      contravención de las normas internas  […]  que  obligan  al  Estado  a</w:t>
        <w:br/>
        <w:t xml:space="preserve">      respetar las formas de organización de las  comunidades  de  la  Costa</w:t>
        <w:br/>
        <w:t xml:space="preserve">      Atlántica, y afectó en forma negativa la  participación  electoral  de</w:t>
        <w:br/>
        <w:t xml:space="preserve">      dichos candidatos en las elecciones municipales de 2000. El Estado  no</w:t>
        <w:br/>
        <w:t xml:space="preserve">      ha justificado que dicha restricción atienda a  un  propósito  útil  y</w:t>
        <w:br/>
        <w:t xml:space="preserve">      oportuno que la torne necesaria para  satisfacer  un  interés  público</w:t>
        <w:br/>
        <w:t xml:space="preserve">      imperativo. Por el contrario, dicha restricción implica un impedimento</w:t>
        <w:br/>
        <w:t xml:space="preserve">      para el ejercicio pleno del derecho a ser elegido de los  miembros  de</w:t>
        <w:br/>
        <w:t xml:space="preserve">      las comunidades indígenas y étnicas que integran YATAMA.”</w:t>
        <w:br/>
        <w:br/>
        <w:br/>
        <w:t xml:space="preserve">      “219. Con base en las anteriores consideraciones, la Corte estima  que</w:t>
        <w:br/>
        <w:t xml:space="preserve">      la limitación analizada en los  párrafos  precedentes  constituye  una</w:t>
        <w:br/>
        <w:t xml:space="preserve">      restricción indebida al ejercicio de un derecho político, que  implica</w:t>
        <w:br/>
        <w:t xml:space="preserve">      un límite innecesario al derecho a ser elegido, tomando en cuenta  las</w:t>
        <w:br/>
        <w:t xml:space="preserve">      circunstancias del presente caso, a  las  que  no  son  necesariamente</w:t>
        <w:br/>
        <w:t xml:space="preserve">      asimilables todas las hipótesis de agrupaciones para  fines  políticos</w:t>
        <w:br/>
        <w:t xml:space="preserve">      que pudieran presentarse en otras sociedades nacionales o sectores  de</w:t>
        <w:br/>
        <w:t xml:space="preserve">      una misma sociedad nacional” (énfasis agregado).</w:t>
        <w:br/>
        <w:br/>
        <w:t>170.  La Corte observa  que  si  bien  los  representantes  de  la  presunta</w:t>
        <w:br/>
        <w:t>víctima afirmaron que el caso Yatama y el presente caso  eran  análogos,  no</w:t>
        <w:br/>
        <w:t>proporcionaron razones o  argumentos  que  permitieran  sostener  que  ambos</w:t>
        <w:br/>
        <w:t>casos comparten ciertas  propiedades  relevantes  que  pudieran  calificarse</w:t>
        <w:br/>
        <w:t>como esenciales, y así estar en condiciones de  aplicar  a  ambos  casos  la</w:t>
        <w:br/>
        <w:t>misma consecuencia jurídica. En efecto, para que un caso sea análogo a  otro</w:t>
        <w:br/>
        <w:t>es necesario acreditar que existe una semejanza entre los hechos del  primer</w:t>
        <w:br/>
        <w:t>caso y los hechos del segundo en virtud de que ambos  comparten  las  mismas</w:t>
        <w:br/>
        <w:t>propiedades  relevantes  esenciales,   lo  cual  permite  aplicar  la  misma</w:t>
        <w:br/>
        <w:t>consecuencia jurídica a ambos casos.</w:t>
        <w:br/>
        <w:br/>
        <w:t>171.  La Corte advierte que no puede sostenerse que exista  identidad  entre</w:t>
        <w:br/>
        <w:t>las circunstancias de hecho y el conflicto jurídico subyacente  en  el  caso</w:t>
        <w:br/>
        <w:t>Yatama y las circunstancias  de  hecho  y  lo  solicitado  por  la  presunta</w:t>
        <w:br/>
        <w:t>víctima en el presente caso, para  poder  concluir  que  a  este  último  es</w:t>
        <w:br/>
        <w:t>aplicable la consecuencia jurídica del primer caso.</w:t>
        <w:br/>
        <w:br/>
        <w:t>172.  El  caso  Yatama  trata  de  personas  que  pertenecen  a  comunidades</w:t>
        <w:br/>
        <w:t>indígenas y étnicas de la Costa Atlántica de Nicaragua  que  se  diferencian</w:t>
        <w:br/>
        <w:t>de la mayoría de la población, inter alia, por  sus  lenguas,  costumbres  y</w:t>
        <w:br/>
        <w:t>formas  de  organización,  que  enfrentaban  serias  dificultades  que   los</w:t>
        <w:br/>
        <w:t>mantenían en una situación de vulnerabilidad y marginalidad para  participar</w:t>
        <w:br/>
        <w:t>en la toma de decisiones  públicas  dentro  de  dicho  Estado,  y  donde  el</w:t>
        <w:br/>
        <w:t>requisito de participar políticamente a través de  un  partido  político  se</w:t>
        <w:br/>
        <w:t>traducía en una forma  de  organización  ajena  a  sus  usos,  costumbres  y</w:t>
        <w:br/>
        <w:t>tradiciones, que impedía,  sin  alternativas,  la  participación  de  dichos</w:t>
        <w:br/>
        <w:t>candidatos  en  las  elecciones  municipales  respectivas.  En  cambio,   el</w:t>
        <w:br/>
        <w:t>presente  caso  se  trata  de  una  persona  que  deseaba  presentarse  como</w:t>
        <w:br/>
        <w:t>candidato independiente, que no alegó ni acreditó representar  intereses  de</w:t>
        <w:br/>
        <w:t>algún grupo vulnerable o marginado de la  sociedad  que  estuviera  impedido</w:t>
        <w:br/>
        <w:t>formal o materialmente para acceder a cualesquiera de las  alternativas  que</w:t>
        <w:br/>
        <w:t>el sistema electoral mexicano ofrecía para participar en las  elecciones,  y</w:t>
        <w:br/>
        <w:t>que tenía diversas  alternativas  idóneas  para  poder  ser  postulado  como</w:t>
        <w:br/>
        <w:t>candidato (infra párr. 202).</w:t>
        <w:br/>
        <w:br/>
        <w:t>173.  En consecuencia, la Corte estima que este precedente no desvirtúa  los</w:t>
        <w:br/>
        <w:t>estándares generales del derecho internacional sino que  los  afirma  en  el</w:t>
        <w:br/>
        <w:t>sentido de que es posible la existencia  de  diversos  sistemas  electorales</w:t>
        <w:br/>
        <w:t>que sean compatibles con la Convención.</w:t>
        <w:br/>
        <w:br/>
        <w:t xml:space="preserve">      IV. La restricción de los derechos políticos en el presente caso</w:t>
        <w:br/>
        <w:br/>
        <w:t>174.  Salvo algunos derechos que no pueden  ser  restringidos  bajo  ninguna</w:t>
        <w:br/>
        <w:t>circunstancia, como el derecho a no ser objeto de  tortura  o  de  tratos  o</w:t>
        <w:br/>
        <w:t>penas  crueles,  inhumanos  o  degradantes,  los  derechos  humanos  no  son</w:t>
        <w:br/>
        <w:t>absolutos. Como lo ha establecido anteriormente el Tribunal, la previsión  y</w:t>
        <w:br/>
        <w:t>aplicación  de  requisitos  para  ejercitar  los   derechos   políticos   no</w:t>
        <w:br/>
        <w:t>constituyen, per se, una restricción indebida a los derechos  políticos[61].</w:t>
        <w:br/>
        <w:t>Sin embargo, la  facultad  de  los  Estados  de  regular  o  restringir  los</w:t>
        <w:br/>
        <w:t>derechos  no  es  discrecional,  sino  que  está  limitada  por  el  derecho</w:t>
        <w:br/>
        <w:t>internacional que exige el cumplimiento de determinadas  exigencias  que  de</w:t>
        <w:br/>
        <w:t>no ser respetadas transforma la restricción en ilegítima y  contraria  a  la</w:t>
        <w:br/>
        <w:t>Convención Americana. Conforme a lo establecido en el artículo 29.a in  fine</w:t>
        <w:br/>
        <w:t>de dicho tratado ninguna norma de la Convención puede  ser  interpretada  en</w:t>
        <w:br/>
        <w:t>sentido de limitar los derechos en mayor medida que la prevista en ella.</w:t>
        <w:br/>
        <w:br/>
        <w:t>175.   La  Corte  ha  precisado  las  condiciones  y  requisitos  que  deben</w:t>
        <w:br/>
        <w:t>cumplirse al momento de regular  o  restringir  los  derechos  y  libertades</w:t>
        <w:br/>
        <w:t>consagrados en la Convención[62] y procederá a analizar, a  la  luz  de  los</w:t>
        <w:br/>
        <w:t>mismos, el requisito legal bajo examen en el presente caso.</w:t>
        <w:br/>
        <w:br/>
        <w:t xml:space="preserve">      1) Legalidad de la medida restrictiva</w:t>
        <w:br/>
        <w:br/>
        <w:t>176.   El  primer  paso  para  evaluar  si  una  restricción  a  un  derecho</w:t>
        <w:br/>
        <w:t>establecido en la Convención Americana  es  permitida  a  la  luz  de  dicho</w:t>
        <w:br/>
        <w:t>tratado  consiste  en  examinar  si  la  medida  limitativa  cumple  con  el</w:t>
        <w:br/>
        <w:t>requisito de legalidad. Ello significa que las condiciones y  circunstancias</w:t>
        <w:br/>
        <w:t>generales que autorizan una restricción al ejercicio de  un  derecho  humano</w:t>
        <w:br/>
        <w:t>determinado deben estar claramente establecidas por ley[63].  La  norma  que</w:t>
        <w:br/>
        <w:t>establece  la  restricción  debe  ser  una  ley  en  el  sentido  formal   y</w:t>
        <w:br/>
        <w:t>material[64].</w:t>
        <w:br/>
        <w:br/>
        <w:t>177.  En el presente caso, la  presunta  víctima  no  alegó  que  la  medida</w:t>
        <w:br/>
        <w:t>restrictiva no estuviera prevista en una ley, sino que su  argumentación  se</w:t>
        <w:br/>
        <w:t>dirigió a demostrar que la ley que regula esta materia y  su  aplicación  en</w:t>
        <w:br/>
        <w:t>su caso concreto estableció una restricción indebida y, por ello,  contraria</w:t>
        <w:br/>
        <w:t>a los derechos políticos consagrados en la Convención Americana.</w:t>
        <w:br/>
        <w:br/>
        <w:t>178.   Por  su  parte,  el  Estado  argumentó  que  el  “Código  Federal  de</w:t>
        <w:br/>
        <w:t>Instituciones y Procedimientos  Electorales,  fue  producto  de  un  proceso</w:t>
        <w:br/>
        <w:t>legislativo de creación, discusión, aprobación, promulgación y  publicación,</w:t>
        <w:br/>
        <w:t>instruido dentro del marco previsto por la Constitución Federal y contó  con</w:t>
        <w:br/>
        <w:t>la legitimidad apoyada en el  respaldo  de  los  representantes  electos  de</w:t>
        <w:br/>
        <w:t>manera democrática”. Asimismo, agregó  que  “[l]a  decisión  del  legislador</w:t>
        <w:br/>
        <w:t>federal  mexicano  de   establecer   dicha   modalidad   de   ejercicio   de</w:t>
        <w:br/>
        <w:t>participación política, atiende al estándar de  legalidad,  en  tanto  recae</w:t>
        <w:br/>
        <w:t>dentro de  las  facultades  que  expresamente  la  Constitución  Federal  le</w:t>
        <w:br/>
        <w:t>confiere”.</w:t>
        <w:br/>
        <w:br/>
        <w:t>179.  La Corte observa que el  requisito  por  el  cual  corresponde  a  los</w:t>
        <w:br/>
        <w:t>partidos  políticos  solicitar  el  registro  de  los  candidatos  a  cargos</w:t>
        <w:br/>
        <w:t>electivos a nivel federal se encuentra  previsto  en  el  artículo  175  del</w:t>
        <w:br/>
        <w:t>COFIPE, una ley en sentido formal y material.</w:t>
        <w:br/>
        <w:br/>
        <w:t xml:space="preserve">      2) Finalidad de la medida restrictiva</w:t>
        <w:br/>
        <w:br/>
        <w:t>180.  El segundo límite de toda restricción se relaciona  con  la  finalidad</w:t>
        <w:br/>
        <w:t>de la medida  restrictiva; esto  es,  que  la  causa  que  se  invoque  para</w:t>
        <w:br/>
        <w:t>justificar la restricción sea  de  aquellas  permitidas  por  la  Convención</w:t>
        <w:br/>
        <w:t>Americana,  previstas  en  disposiciones  específicas  que  se  incluyen  en</w:t>
        <w:br/>
        <w:t>determinados derechos (por ejemplo las finalidades de protección  del  orden</w:t>
        <w:br/>
        <w:t>o salud públicas, de los artículos 12.3, 13.2.b y 15, entre otras), o  bien,</w:t>
        <w:br/>
        <w:t>en las normas que establecen finalidades generales legítimas  (por  ejemplo,</w:t>
        <w:br/>
        <w:t>“los derechos y libertades de las demás personas”, o “las justas  exigencias</w:t>
        <w:br/>
        <w:t>del bien común, en una sociedad democrática”, ambas en el artículo 32).</w:t>
        <w:br/>
        <w:br/>
        <w:t>181.  A diferencia de otros derechos que establecen  específicamente  en  su</w:t>
        <w:br/>
        <w:t>articulado  las   finalidades   legítimas   que   podrían   justificar   las</w:t>
        <w:br/>
        <w:t>restricciones a un derecho, el artículo 23 de  la  Convención  no  establece</w:t>
        <w:br/>
        <w:t>explícitamente las causas legítimas o las  finalidades  permitidas  por  las</w:t>
        <w:br/>
        <w:t>cuales la ley  puede  regular  los  derechos  políticos.  En  efecto,  dicho</w:t>
        <w:br/>
        <w:t>artículo se limita a establecer ciertos aspectos o razones (capacidad  civil</w:t>
        <w:br/>
        <w:t>o mental, edad, entre otros) con base en los cuales los  derechos  políticos</w:t>
        <w:br/>
        <w:t>pueden ser regulados  en  relación  con  los  titulares  de  ellos  pero  no</w:t>
        <w:br/>
        <w:t>determina  de  manera  explicita  las  finalidades,  ni  las   restricciones</w:t>
        <w:br/>
        <w:t>específicas que necesariamente habrá  que  imponer  al  diseñar  un  sistema</w:t>
        <w:br/>
        <w:t>electoral, tales como requisitos  de  residencia,  distritos  electorales  y</w:t>
        <w:br/>
        <w:t>otros. Sin embargo, las finalidades legítimas que  las  restricciones  deben</w:t>
        <w:br/>
        <w:t>perseguir se derivan de las obligaciones  que  se  desprenden  del  artículo</w:t>
        <w:br/>
        <w:t>23.1 de la Convención, a las que se ha hecho referencia anteriormente.</w:t>
        <w:br/>
        <w:br/>
        <w:t>182.  México ha invocado algunas razones para sostener que  el  sistema  que</w:t>
        <w:br/>
        <w:t>opera en ese Estado es una modalidad de ejercicio de los derechos  políticos</w:t>
        <w:br/>
        <w:t>congruente con los estándares internacionales en la materia, en términos  de</w:t>
        <w:br/>
        <w:t>legalidad, necesidad y proporcionalidad  y  que  esto  se  advierte  ya  del</w:t>
        <w:br/>
        <w:t>COFIPE. El artículo 175 de dicho  Código,  que  establece  que  “corresponde</w:t>
        <w:br/>
        <w:t>exclusivamente a los partidos políticos nacionales el derecho  de  solicitar</w:t>
        <w:br/>
        <w:t>el registro de candidatos a  cargos  de  elección  popular”,  reglamenta  el</w:t>
        <w:br/>
        <w:t>artículo 41 de la Constitución Política de los Estados Unidos Mexicanos  que</w:t>
        <w:br/>
        <w:t>prevé que “los partidos políticos tienen como fin promover la  participación</w:t>
        <w:br/>
        <w:t>del pueblo en la  vida  democrática,  contribuir  a  la  integración  de  la</w:t>
        <w:br/>
        <w:t>representación nacional y como organizaciones de ciudadanos,  hacer  posible</w:t>
        <w:br/>
        <w:t>el acceso de éstos al ejercicio  del  poder  público,  de  acuerdo  con  los</w:t>
        <w:br/>
        <w:t>programas, principios e ideas que postulan y  mediante  el  sufragio  libre,</w:t>
        <w:br/>
        <w:t>secreto y directo […]”.</w:t>
        <w:br/>
        <w:br/>
        <w:t>183.  La Corte considera que el artículo 175 del COFIPE  bajo  examen  tiene</w:t>
        <w:br/>
        <w:t>por finalidad organizar el proceso electoral y el acceso de  los  ciudadanos</w:t>
        <w:br/>
        <w:t>al ejercicio del poder público  en  condiciones  de  igualdad  y  de  manera</w:t>
        <w:br/>
        <w:t>eficaz. Dicha finalidad resulta esencial para el ejercicio de  los  derechos</w:t>
        <w:br/>
        <w:t>de votar y a ser votado en elecciones periódicas  auténticas,  por  sufragio</w:t>
        <w:br/>
        <w:t>universal e igual, y por voto secreto que garantice la  libre  expresión  de</w:t>
        <w:br/>
        <w:t>la voluntad  de  los  electores,  de  acuerdo  con  el  artículo  23  de  la</w:t>
        <w:br/>
        <w:t>Convención Americana.</w:t>
        <w:br/>
        <w:br/>
        <w:t>184.  No obstante, el hecho de que una medida persiga un fin  permitido  por</w:t>
        <w:br/>
        <w:t>la Convención no implica que la misma sea necesaria y proporcional,  lo  que</w:t>
        <w:br/>
        <w:t>se examinará a continuación.</w:t>
        <w:br/>
        <w:br/>
        <w:t xml:space="preserve">      3) Necesidad en una sociedad  democrática  y  proporcionalidad  de  la</w:t>
        <w:br/>
        <w:t xml:space="preserve">      medida restrictiva</w:t>
        <w:br/>
        <w:br/>
        <w:t>185.  En el sistema interamericano  existe  un  tercer  requisito  que  debe</w:t>
        <w:br/>
        <w:t>cumplirse para considerar la restricción de un  derecho  compatible  con  la</w:t>
        <w:br/>
        <w:t>Convención Americana. La Corte Interamericana ha sostenido que para que  una</w:t>
        <w:br/>
        <w:t>restricción sea permitida a la luz de la Convención debe ser necesaria  para</w:t>
        <w:br/>
        <w:t>una sociedad  democrática.  Este  requisito,  que  la  Convención  Americana</w:t>
        <w:br/>
        <w:t>establece de manera explícita en ciertos derechos (de reunión, artículo  15;</w:t>
        <w:br/>
        <w:t>de  asociación,  artículo  16;  de  circulación,  artículo  22),   ha   sido</w:t>
        <w:br/>
        <w:t>incorporado como pauta de interpretación por el Tribunal  y  como  requisito</w:t>
        <w:br/>
        <w:t>que califica a todas las restricciones a  los  derechos  de  la  Convención,</w:t>
        <w:br/>
        <w:t>incluidos los derechos políticos[65].</w:t>
        <w:br/>
        <w:br/>
        <w:t>186.  Con el fin de evaluar si la medida restrictiva bajo examen cumple  con</w:t>
        <w:br/>
        <w:t>este último requisito la Corte debe valorar si la misma:  a)  satisface  una</w:t>
        <w:br/>
        <w:t>necesidad social imperiosa, esto es, está orientada a satisfacer un  interés</w:t>
        <w:br/>
        <w:t>público imperativo; b) es  la  que  restringe  en  menor  grado  el  derecho</w:t>
        <w:br/>
        <w:t>protegido; y c) se ajusta estrechamente al logro del objetivo legítimo.</w:t>
        <w:br/>
        <w:br/>
        <w:t xml:space="preserve">      i) La existencia de una necesidad social imperiosa -  interés  público</w:t>
        <w:br/>
        <w:t>imperativo</w:t>
        <w:br/>
        <w:br/>
        <w:t>187.  El Estado argumentó que el sistema de nominación a cargos de  partidos</w:t>
        <w:br/>
        <w:t>políticos responde  a  distintas  necesidades  sociales.  En  primer  lugar,</w:t>
        <w:br/>
        <w:t>responde a una necesidad de carácter histórico y político,  la  de  crear  y</w:t>
        <w:br/>
        <w:t>fortalecer un sistema de partidos políticos en donde  no  existía,  y  donde</w:t>
        <w:br/>
        <w:t>por el contrario, había un régimen de partido hegemónico o  partido  oficial</w:t>
        <w:br/>
        <w:t>de Estado. Al  respecto  el  Estado  argumentó  que  de  1917  a  1946,  las</w:t>
        <w:br/>
        <w:t>candidaturas independientes estuvieron permitidas  por  la  legislación.  La</w:t>
        <w:br/>
        <w:t>Ley Electoral publicada el 7 de  enero  de  1946  estableció  que  sólo  los</w:t>
        <w:br/>
        <w:t>partidos políticos podían registrar candidatos,  excluyendo  la  posibilidad</w:t>
        <w:br/>
        <w:t>de  que  ciudadanos  aspiraran  a  cargos  de  elección  popular  de  manera</w:t>
        <w:br/>
        <w:t>independiente a dichos partidos en el ámbito federal. Unos días  después  de</w:t>
        <w:br/>
        <w:t>la publicación  de  esa  ley,  el  Partido  de  la  Revolución  Mexicana  se</w:t>
        <w:br/>
        <w:t>transformó y dió origen al  Partido  Revolucionario  Institucional  (PRI)  y</w:t>
        <w:br/>
        <w:t>“[d]urante décadas, el PRI fue un partido que jugó  un  papel  preponderante</w:t>
        <w:br/>
        <w:t>en el diseño político  del  Estado”.  El  “exiguo  sistema  de  partidos  de</w:t>
        <w:br/>
        <w:t>aquella época, sirvió de ejemplo para el modelo [definido] como ‘sistema  de</w:t>
        <w:br/>
        <w:t>partido hegemónico”. Por ello,  las  reformas  constitucionales  posteriores</w:t>
        <w:br/>
        <w:t>tuvieron como objetivos “abrir el sistema de partidos a todas  las  opciones</w:t>
        <w:br/>
        <w:t>políticas que demande la pluralidad  política  de  la  sociedad”,  y  ni  la</w:t>
        <w:br/>
        <w:t>reforma  de  1977  ni  las  posteriores  incorporaron  la  figura   de   las</w:t>
        <w:br/>
        <w:t>candidaturas independientes en  el  ámbito  federal,  ya  que  “el  objetivo</w:t>
        <w:br/>
        <w:t>principal de todas las  reformas  fue,  primero,  construir  un  sistema  de</w:t>
        <w:br/>
        <w:t>partidos  en  donde  no  existía  y,  segundo,  fortalecer  ese  sistema  de</w:t>
        <w:br/>
        <w:t>partidos”. Dichas reformas se elaboraron con base en la premisa de  que  “no</w:t>
        <w:br/>
        <w:t>puede  existir  una  democracia  sin  un  sistema   de   partidos   abierto,</w:t>
        <w:br/>
        <w:t>representativo, plural, equitativo, y competitivo. Esa es la  razón  por  la</w:t>
        <w:br/>
        <w:t>que se creó un sistema de financiamiento a los partidos  mixto,  aunque  con</w:t>
        <w:br/>
        <w:t>un componente predominantemente público  que  ha  aportado  a  los  partidos</w:t>
        <w:br/>
        <w:t>políticos  importantes  recursos  para  generar  equidad  en  los   procesos</w:t>
        <w:br/>
        <w:t>electorales”.</w:t>
        <w:br/>
        <w:br/>
        <w:t>188.  Asimismo, el Estado señaló que su sistema de registro de  candidaturas</w:t>
        <w:br/>
        <w:t>también responde a la necesidad de organizar un  proceso  electoral  en  una</w:t>
        <w:br/>
        <w:t>sociedad  de  75  millones  de  electores,  en  la  cual  las   candidaturas</w:t>
        <w:br/>
        <w:t>independientes podrían “[…] propiciar la multiplicación de los aspirantes  a</w:t>
        <w:br/>
        <w:t>los  cargos  públicos,  de  manera  que   la   representación   popular   se</w:t>
        <w:br/>
        <w:t>fragmentaría y se llegaría a un  grado  tal  que  el  proceso  electoral  no</w:t>
        <w:br/>
        <w:t>resultaría operativo, por la complicación  que  se  podría  generar  en  sus</w:t>
        <w:br/>
        <w:t>diversas etapas”.</w:t>
        <w:br/>
        <w:br/>
        <w:t>189.  Finalmente, según el Estado la necesidad del sistema  vigente  también</w:t>
        <w:br/>
        <w:t>se relaciona con el sistema de financiamiento predominantemente público  del</w:t>
        <w:br/>
        <w:t>sistema electoral mexicano. Dicho modelo de financiamiento ha  buscado  tres</w:t>
        <w:br/>
        <w:t>efectos:  primero,  generar  condiciones  de  equidad  en   la   competencia</w:t>
        <w:br/>
        <w:t>política; segundo, transparentar los recursos  erogados  en  las  contiendas</w:t>
        <w:br/>
        <w:t>electorales al conocerse con certeza el origen de la mayor parte del  dinero</w:t>
        <w:br/>
        <w:t>que es utilizado; y, tercero, impedir que los intereses privados, lícitos  o</w:t>
        <w:br/>
        <w:t>ilícitos, graviten en la contienda política. Al respecto,  el  Estado  alegó</w:t>
        <w:br/>
        <w:t>que las candidaturas independientes: i) dificultarían la  fiscalización  del</w:t>
        <w:br/>
        <w:t>financiamiento, lo que podría generar el predominio  de  intereses  privados</w:t>
        <w:br/>
        <w:t>sobre el interés público, incluso la  posibilidad  de  actividades  ilícitas</w:t>
        <w:br/>
        <w:t>relacionadas  con  desafíos  “[…]  que  enfrenta  el  país,  particularmente</w:t>
        <w:br/>
        <w:t>aquellos  referidos  al  crimen  organizado  a  gran  escala”;  ii)  podrían</w:t>
        <w:br/>
        <w:t>provocar la  dispersión  de  los  fondos  públicos  dado  el  financiamiento</w:t>
        <w:br/>
        <w:t>predominantemente  público  a  los  candidatos,   volviéndose   un   sistema</w:t>
        <w:br/>
        <w:t>absolutamente incosteable, con la consecuente y evidente  desigualdad  entre</w:t>
        <w:br/>
        <w:t>los  candidatos  postulados  por  los   partidos   políticos   y   los   que</w:t>
        <w:br/>
        <w:t>eventualmente concurran por  sus  propias  vías;  y  iii)  establecerían  un</w:t>
        <w:br/>
        <w:t>sistema muy complejo de administrar  en  términos  de  la  igualdad  en  los</w:t>
        <w:br/>
        <w:t>procesos electorales;  “es  evidente  que  para  construir  una  candidatura</w:t>
        <w:br/>
        <w:t>independiente y realizar proselitismo se requiere  capacidad  económica,  lo</w:t>
        <w:br/>
        <w:t>que implica una  desigualdad  frente  a  aquellos  que  no  la  tienen”.  La</w:t>
        <w:br/>
        <w:t>introducción de candidaturas independientes  implicaría  un  cambio  radical</w:t>
        <w:br/>
        <w:t>del sistema electoral que ha sido probado exitosamente en la última  década.</w:t>
        <w:br/>
        <w:br/>
        <w:br/>
        <w:t>190.  Por  su  parte,  los  representantes  alegaron  la  necesidad  de  las</w:t>
        <w:br/>
        <w:t>candidaturas independientes al señalar, entre otras consideraciones, que  es</w:t>
        <w:br/>
        <w:t>mínimo el porcentaje de la población que expresa interés  de  participar  en</w:t>
        <w:br/>
        <w:t>una organización partidaria, la poca credibilidad de los partidos  políticos</w:t>
        <w:br/>
        <w:t>y los legisladores,  los  bajos  índices  de  participación  registrados  en</w:t>
        <w:br/>
        <w:t>algunos estados de la Federación  y  la  búsqueda  de  alternativas  de  los</w:t>
        <w:br/>
        <w:t>ciudadanos.  De  acuerdo  con   los   representantes   “[l]as   candidaturas</w:t>
        <w:br/>
        <w:t>independientes operarían como una válvula de escape […], pero  también  como</w:t>
        <w:br/>
        <w:t>un acicate para que los partidos políticos  busquen  a  los  candidatos  que</w:t>
        <w:br/>
        <w:t>mejor   les   representan”.   Los   representantes   argumentaron   que   la</w:t>
        <w:br/>
        <w:t>democratización política en México “podría ser  clasificada  de  manera  muy</w:t>
        <w:br/>
        <w:t>amplia en dos momentos. El primero, en el cual desde el  sistema  cerrado  y</w:t>
        <w:br/>
        <w:t>autoritario se procedió a abrir cauces democráticos a  la  participación  de</w:t>
        <w:br/>
        <w:t>muy diversos grupos […]; la alternancia ha llegado al más alto  nivel  a  la</w:t>
        <w:br/>
        <w:t>titularidad del Ejecutivo, y  la  competencia  política  real  menor  de  10</w:t>
        <w:br/>
        <w:t>puntos entre la primera y la segunda fuerza existen en alrededor del 80%  de</w:t>
        <w:br/>
        <w:t>los distritos”; y “la opinión pública  ha  cobrado  una  gran  fuerza”.  Sin</w:t>
        <w:br/>
        <w:t>embargo, argumentaron que actualmente se está en una “segunda fase”,  en  la</w:t>
        <w:br/>
        <w:t>que “México pasó del control político de un partido  hegemónico  al  control</w:t>
        <w:br/>
        <w:t>político de tres partidos” y que  existe  una  “[…]  creciente  tendencia  a</w:t>
        <w:br/>
        <w:t>concentrar  el  poder  en   las   dirigencias   partidarias   que   no   son</w:t>
        <w:br/>
        <w:t>necesariamente los militantes de los partidos […]”.</w:t>
        <w:br/>
        <w:br/>
        <w:t>191.  A su vez, al rendir testimonio en la audiencia  pública,  la  presunta</w:t>
        <w:br/>
        <w:t>víctima  indicó  que  para  continuar  con   la   democratización   de   las</w:t>
        <w:br/>
        <w:t>instituciones en México, era importante “[…]  introducir  elementos  mayores</w:t>
        <w:br/>
        <w:t>de competencia  electoral  y,  en  particular,  lograr  que  los  ciudadanos</w:t>
        <w:br/>
        <w:t>pudieran ser candidatos a cargo de elección popular  no  en  sustitución  de</w:t>
        <w:br/>
        <w:t>los partidos políticos, sino junto con los  partidos  políticos  para  darle</w:t>
        <w:br/>
        <w:t>mayores alternativas a los ciudadanos tanto para postularse como para  votar</w:t>
        <w:br/>
        <w:t>por ellos”. Agregó que, si bien este  asunto  trataba  evidentemente  de  la</w:t>
        <w:br/>
        <w:t>lucha por sus derechos políticos, dicho caso forma parte de una larga  lucha</w:t>
        <w:br/>
        <w:t>por ampliar los espacios democráticos en el país.</w:t>
        <w:br/>
        <w:br/>
        <w:t>192.  Los sistemas que admiten las  candidaturas  independientes  se  pueden</w:t>
        <w:br/>
        <w:t>basar  en  la  necesidad  de  ampliar   o   mejorar   la   participación   y</w:t>
        <w:br/>
        <w:t>representación en la dirección de los  asuntos  públicos  y  posibilitar  un</w:t>
        <w:br/>
        <w:t>mayor acercamiento entre los ciudadanos y  las  instituciones  democráticas;</w:t>
        <w:br/>
        <w:t>por su parte los sistemas que optan por la exclusividad de las  candidaturas</w:t>
        <w:br/>
        <w:t>por partidos políticos se pueden basar en diversas  necesidades  tales  como</w:t>
        <w:br/>
        <w:t>fortalecer dichas  organizaciones  como  instrumentos  fundamentales  de  la</w:t>
        <w:br/>
        <w:t>democracia u organizar de una manera  eficaz  el  proceso  electoral,  entre</w:t>
        <w:br/>
        <w:t>otras. Estas necesidades deben obedecer,  en  última  instancia,  a  un  fin</w:t>
        <w:br/>
        <w:t>legítimo conforme a la Convención Americana.</w:t>
        <w:br/>
        <w:br/>
        <w:t>193.  La Corte considera que el Estado ha fundamentado que  el  registro  de</w:t>
        <w:br/>
        <w:t>candidatos  exclusivamente  a  través  de  partidos  políticos  responde   a</w:t>
        <w:br/>
        <w:t>necesidades sociales imperiosas  basadas  en  diversas  razones  históricas,</w:t>
        <w:br/>
        <w:t>políticas, sociales. La necesidad  de  crear  y  fortalecer  el  sistema  de</w:t>
        <w:br/>
        <w:t>partidos como respuesta a una realidad histórica y  política;  la  necesidad</w:t>
        <w:br/>
        <w:t>de organizar de manera eficaz el proceso electoral en  una  sociedad  de  75</w:t>
        <w:br/>
        <w:t>millones de electores, en las que todos tendrían  el  mismo  derecho  a  ser</w:t>
        <w:br/>
        <w:t>elegidos; la necesidad de un  sistema  de  financiamiento  predominantemente</w:t>
        <w:br/>
        <w:t>público, para asegurar el desarrollo de elecciones auténticas y  libres,  en</w:t>
        <w:br/>
        <w:t>igualdad de condiciones; y la necesidad  de  fiscalizar  eficientemente  los</w:t>
        <w:br/>
        <w:t>fondos utilizados en las elecciones. Todas  ellas  responden  a  un  interés</w:t>
        <w:br/>
        <w:t>público imperativo. Por el contrario, los  representantes  no  han  acercado</w:t>
        <w:br/>
        <w:t>elementos  suficientes  que,  más  allá  de  lo  manifestado  en  cuanto  al</w:t>
        <w:br/>
        <w:t>descrédito respecto  de  los  partidos  políticos  y  la  necesidad  de  las</w:t>
        <w:br/>
        <w:t>candidaturas independientes,  desvirtúe  los  fundamentos  opuestos  por  el</w:t>
        <w:br/>
        <w:t>Estado.</w:t>
        <w:br/>
        <w:br/>
        <w:t xml:space="preserve">      ii)  La  exclusividad  en  la  nominación  y  el  medio  idóneo  menos</w:t>
        <w:br/>
        <w:t xml:space="preserve">      restrictivo para regular el derecho a ser votado</w:t>
        <w:br/>
        <w:br/>
        <w:t>194.  El Estado, entre otros argumentos, señaló que la  medida  de  registro</w:t>
        <w:br/>
        <w:t>exclusivo  de  candidaturas  por  parte  de  partidos  políticos  cumple  el</w:t>
        <w:br/>
        <w:t>requisito de proporcionalidad en tanto “no constituye,  de  ninguna  manera,</w:t>
        <w:br/>
        <w:t>la exclusión o discriminación de persona o  grupo  de  personas  alguna  del</w:t>
        <w:br/>
        <w:t>acceso al poder público por las vías democráticas;  las  normas  electorales</w:t>
        <w:br/>
        <w:t>federales  mexicanas,  en  efecto,  posibilitan  canales  de  acceso  a  las</w:t>
        <w:br/>
        <w:t>candidaturas,  abiertos  para  todos  los  ciudadanos,  no  excluyentes   ni</w:t>
        <w:br/>
        <w:t>discriminatorios  […]”.   Asimismo,   indicó   que   el   COFIPE   contempla</w:t>
        <w:br/>
        <w:t>alternativas mediante  las  cuales  los  ciudadanos  pueden  acceder  a  una</w:t>
        <w:br/>
        <w:t>candidatura a un cargo de elección popular: i) la posibilidad  de  afiliarse</w:t>
        <w:br/>
        <w:t>a un partido político para que el mismo  lo  postule  como  candidato  a  un</w:t>
        <w:br/>
        <w:t>cargo de elección popular; ii) la posibilidad de que un partido político  lo</w:t>
        <w:br/>
        <w:t>postule como candidato, sin necesidad de pertenecer  al  mismo  (candidatura</w:t>
        <w:br/>
        <w:t>externa); y iii) la posibilidad de crear  un  partido  político  propio.  Al</w:t>
        <w:br/>
        <w:t>respecto,  añadió  que  existe  una  “creciente   flexibilización   de   los</w:t>
        <w:br/>
        <w:t>requisitos y procedimientos  para  constituir  partidos  políticos”  lo  que</w:t>
        <w:br/>
        <w:t>llevó a que en las elecciones  federales  de  2006  dos  partidos  de  nueva</w:t>
        <w:br/>
        <w:t>creación que competían por primera vez refrendaron su  registro  al  obtener</w:t>
        <w:br/>
        <w:t>el 2% de la votación nacional emitida y accedieron a  escaños  en  el  poder</w:t>
        <w:br/>
        <w:t>legislativo; que el COFIPE obliga “a los partidos políticos a incorporar  en</w:t>
        <w:br/>
        <w:t>sus  Estatutos  y  normas  de  procedimiento  interno   los   procedimientos</w:t>
        <w:br/>
        <w:t>democráticos para la renovación de  sus  órganos  directivos  así  como  las</w:t>
        <w:br/>
        <w:t>normas para  la  postulación  democrática  de  sus  candidatos”,  y  existen</w:t>
        <w:br/>
        <w:t>“procedimientos de  control  y  sanción  de  apego  a  la  legalidad  y  los</w:t>
        <w:br/>
        <w:t>principios democráticos a  cargo  del  Instituto  Federal  Electoral  y  del</w:t>
        <w:br/>
        <w:t>Tribunal Electoral”. Por todo ello,  concluyó  que  la  regulación  de  este</w:t>
        <w:br/>
        <w:t>aspecto “no se trata […] de  una  modalidad  de  ejercicio  excesiva  o  que</w:t>
        <w:br/>
        <w:t>conculque el derecho de voto pasivo”.</w:t>
        <w:br/>
        <w:br/>
        <w:t>195.  Los representantes no alegaron expresamente  que  la  exclusividad  de</w:t>
        <w:br/>
        <w:t>nominación por parte de los partidos políticos sea el medio más  restrictivo</w:t>
        <w:br/>
        <w:t>o desproporcionado para regular el derecho a ser  votado.  Su  argumentación</w:t>
        <w:br/>
        <w:t>se orientó esencialmente a demostrar  que  una  norma  del  derecho  interno</w:t>
        <w:br/>
        <w:t>aplicada en su caso era contraria a la Convención Americana y a  fundamentar</w:t>
        <w:br/>
        <w:t>la necesidad de adoptar el sistema de candidaturas independientes.</w:t>
        <w:br/>
        <w:br/>
        <w:t>196.  A efectos de valorar la proporcionalidad de la  medida  que  se  alega</w:t>
        <w:br/>
        <w:t>restrictiva  del  derecho  a  ser  elegido,  la  Corte  debe  examinar   las</w:t>
        <w:br/>
        <w:t>alternativas existentes  para  regular  tal  derecho,  que  sean  igualmente</w:t>
        <w:br/>
        <w:t>idóneas a la regulación que se considera  violatoria  de  la  Convención,  y</w:t>
        <w:br/>
        <w:t>precisar su mayor o menor grado de  lesividad  del  derecho  humano  que  se</w:t>
        <w:br/>
        <w:t>restringe.</w:t>
        <w:br/>
        <w:br/>
        <w:t>197.  Como ha sido señalado, la Convención Americana,  al  igual  que  otros</w:t>
        <w:br/>
        <w:t>tratados internacionales de derechos humanos, no establece la obligación  de</w:t>
        <w:br/>
        <w:t>implementar un sistema electoral determinado. Tampoco establece  un  mandato</w:t>
        <w:br/>
        <w:t>específico sobre la modalidad que los Estados partes deben  establecer  para</w:t>
        <w:br/>
        <w:t>regular el ejercicio del derecho  a  ser  elegido  en  elecciones  populares</w:t>
        <w:br/>
        <w:t>(supra párrs. 149 y 162 a 166).</w:t>
        <w:br/>
        <w:br/>
        <w:t>198.  La Corte observa que en el derecho electoral comparado  la  regulación</w:t>
        <w:br/>
        <w:t>del derecho a ser votado respecto de  la  inscripción  de  las  candidaturas</w:t>
        <w:br/>
        <w:t>puede implementarse de dos maneras;  mediante  el  sistema  de  registro  de</w:t>
        <w:br/>
        <w:t>candidatos de forma exclusiva por parte de los partidos  políticos,  o  bien</w:t>
        <w:br/>
        <w:t>el sistema de registro de candidaturas por parte de los  partidos  políticos</w:t>
        <w:br/>
        <w:t>junto con la posibilidad de inscribir  candidaturas  independientes.  En  la</w:t>
        <w:br/>
        <w:t>región puede observarse que existe cierto equilibrio entre los  Estados  que</w:t>
        <w:br/>
        <w:t>establecen el sistema de registro exclusivo a cargo de partidos  y  aquellos</w:t>
        <w:br/>
        <w:t>que, además, permiten candidaturas independientes.</w:t>
        <w:br/>
        <w:br/>
        <w:t>199.  Los Estados cuya legislación  reconoce  la  posibilidad  de  inscribir</w:t>
        <w:br/>
        <w:t>candidaturas  independientes  establecen   diversos   requisitos   para   su</w:t>
        <w:br/>
        <w:t>inscripción, algunos de ellos  similares  a  los  que  se  prevén  para  las</w:t>
        <w:br/>
        <w:t>candidaturas registradas por partidos políticos. Un requisito común para  la</w:t>
        <w:br/>
        <w:t>inscripción de candidaturas independientes es el respaldo  de  un  número  o</w:t>
        <w:br/>
        <w:t>porcentaje de electores que apoye la inscripción de la candidatura,  lo  que</w:t>
        <w:br/>
        <w:t>resulta  indispensable  para  organizar  de   manera   eficaz   el   proceso</w:t>
        <w:br/>
        <w:t>electoral[66].  Adicionalmente,  los  Estados  establecen  otros  requisitos</w:t>
        <w:br/>
        <w:t>tales como la presentación de plataformas políticas  o  planes  de  gobierno</w:t>
        <w:br/>
        <w:t>para el período que la candidatura se presenta, la integración de  garantías</w:t>
        <w:br/>
        <w:t>económicas o “pólizas de seriedad”,  incluso  una  organización  de  cuadros</w:t>
        <w:br/>
        <w:t>directivos igual a la de los partidos políticos en todo  el  territorio  del</w:t>
        <w:br/>
        <w:t>Estado,  en  caso  de  candidaturas  independientes  a  Presidente   de   la</w:t>
        <w:br/>
        <w:t>República.</w:t>
        <w:br/>
        <w:br/>
        <w:t>200.  Ninguno de los dos sistemas, el de nominación exclusiva por  parte  de</w:t>
        <w:br/>
        <w:t>partidos políticos y el que permite candidaturas independientes, resulta  en</w:t>
        <w:br/>
        <w:t>sí mismo más o menos restrictivo que el  otro  en  términos  de  regular  el</w:t>
        <w:br/>
        <w:t>derecho a ser elegido consagrado en su artículo  23  de  la  Convención.  La</w:t>
        <w:br/>
        <w:t>Corte considera que no hay  una  posibilidad  de  hacer  una  valoración  en</w:t>
        <w:br/>
        <w:t>abstracto  respecto  de  si  el  sistema  que   permite   las   candidaturas</w:t>
        <w:br/>
        <w:t>independientes es o no una  alternativa  menos  restrictiva  de  regular  el</w:t>
        <w:br/>
        <w:t>derecho a ser votado que otro que no lo permite. Ello dependerá de  diversas</w:t>
        <w:br/>
        <w:t>circunstancias, especialmente, de cómo se regulen los  aspectos  mencionados</w:t>
        <w:br/>
        <w:t>anteriormente de las candidaturas independientes o de la regulación  de  las</w:t>
        <w:br/>
        <w:t>candidaturas presentadas por partidos.</w:t>
        <w:br/>
        <w:br/>
        <w:t>201.   Las  candidaturas  independientes  pueden  regularse  de  manera  que</w:t>
        <w:br/>
        <w:t>faciliten y amplíen el acceso al derecho a ser votado,  pero  también  puede</w:t>
        <w:br/>
        <w:t>ocurrir  que  para  inscribir  candidaturas  independientes  se  establezcan</w:t>
        <w:br/>
        <w:t>requisitos mayores que los establecidos para nominar a un candidato  por  un</w:t>
        <w:br/>
        <w:t>partido político. El sólo hecho de permitir candidaturas  independientes  no</w:t>
        <w:br/>
        <w:t>significa que se trate del medio menos restrictivo para regular  el  derecho</w:t>
        <w:br/>
        <w:t>a ser votado. Lo esencial es que cualquiera de  los  dos  sistemas  que  sea</w:t>
        <w:br/>
        <w:t>elegido haga accesible y garantice el derecho y la oportunidad a ser  votado</w:t>
        <w:br/>
        <w:t>previsto en la Convención en condiciones de igualdad.</w:t>
        <w:br/>
        <w:br/>
        <w:t>202.  La Corte observa que el Estado fundamentó  su  afirmación  de  que  la</w:t>
        <w:br/>
        <w:t>regulación objetada por el señor Castañeda Gutman  no  era  desproporcionada</w:t>
        <w:br/>
        <w:t>(supra párr. 172). Por  su  parte,  la  presunta  víctima  no  argumentó  ni</w:t>
        <w:br/>
        <w:t>demostró elemento alguno que  permita  concluir  que  el  requisito  de  ser</w:t>
        <w:br/>
        <w:t>nominado  por  un  partido  político  le  impuso  obstáculos   concretos   y</w:t>
        <w:br/>
        <w:t>específicos que significaron una  restricción  desproporcionada,  gravosa  o</w:t>
        <w:br/>
        <w:t>arbitraria a su derecho a ser votado. Por el  contrario,  la  Corte  observa</w:t>
        <w:br/>
        <w:t>que el señor Castañeda Gutman incluso disponía de alternativas para  ejercer</w:t>
        <w:br/>
        <w:t>su derecho a ser votado,  tales  como  ingresar  a  un  partido  político  e</w:t>
        <w:br/>
        <w:t>intentar por la vía de la democracia interna obtener  la  nominación  y  ser</w:t>
        <w:br/>
        <w:t>nominado por un partido; ser candidato externo  de  un  partido;  formar  su</w:t>
        <w:br/>
        <w:t>propio partido y competir en condiciones de igualdad o,  finalmente,  formar</w:t>
        <w:br/>
        <w:t>una agrupación política nacional que celebre  un  acuerdo  de  participación</w:t>
        <w:br/>
        <w:t>con un partido político. De acuerdo a lo que consta en  el  expediente  ante</w:t>
        <w:br/>
        <w:t>esta Corte la presunta víctima no utilizó ninguna de esas alternativas.</w:t>
        <w:br/>
        <w:br/>
        <w:t xml:space="preserve">      iii)  Proporcionalidad  respecto  del  interés  que  se  justifica   y</w:t>
        <w:br/>
        <w:t xml:space="preserve">      adecuación al logro del objetivo legítimo.</w:t>
        <w:br/>
        <w:br/>
        <w:t>203.  En cuanto a si la medida se ajusta  al  logro  del  objetivo  legítimo</w:t>
        <w:br/>
        <w:t>perseguido, en atención a lo anteriormente mencionado, la Corte  estima  que</w:t>
        <w:br/>
        <w:t>en el presente caso la exclusividad de nominación por partidos  políticos  a</w:t>
        <w:br/>
        <w:t>cargos electivos de nivel federal es una  medida  idónea  para  producir  el</w:t>
        <w:br/>
        <w:t>resultado legítimo perseguido de organizar de  manera  eficaz  los  procesos</w:t>
        <w:br/>
        <w:t>electorales con el fin de realizar elecciones  periódicas,  auténticas,  por</w:t>
        <w:br/>
        <w:t>sufragio universal e igual, y  por  voto  secreto  que  garantice  la  libre</w:t>
        <w:br/>
        <w:t>expresión de la voluntad de los electores de acuerdo a  lo  establecido  por</w:t>
        <w:br/>
        <w:t>la Convención Americana.</w:t>
        <w:br/>
        <w:br/>
        <w:t>204.  Finalmente, la Corte considera  que  ambos  sistemas,  uno  construido</w:t>
        <w:br/>
        <w:t>sobre la base exclusivamente  de  partidos  políticos,  y  otro  que  admite</w:t>
        <w:br/>
        <w:t>también  candidaturas  independientes,  pueden  ser   compatibles   con   la</w:t>
        <w:br/>
        <w:t>Convención y, por lo tanto, la decisión de cuál sistema escoger está en  las</w:t>
        <w:br/>
        <w:t>manos de la definición política que haga  el  Estado,  de  acuerdo  con  sus</w:t>
        <w:br/>
        <w:t>normas constitucionales. A la Corte no se le escapa que en la región  existe</w:t>
        <w:br/>
        <w:t>una profunda crisis en relación con  los  partidos  políticos,  los  poderes</w:t>
        <w:br/>
        <w:t>legislativos y con quienes dirigen los asuntos públicos, por lo que  resulta</w:t>
        <w:br/>
        <w:t>imperioso un profundo  y  reflexivo  debate  sobre  la  participación  y  la</w:t>
        <w:br/>
        <w:t>representación  política,  la  transparencia  y  el  acercamiento   de   las</w:t>
        <w:br/>
        <w:t>instituciones a las personas, en definitiva, sobre el fortalecimiento  y  la</w:t>
        <w:br/>
        <w:t>profundización de la democracia. La sociedad civil y  el  Estado  tienen  la</w:t>
        <w:br/>
        <w:t>responsabilidad, fundamental e inexcusable de llevar a cabo  esta  reflexión</w:t>
        <w:br/>
        <w:t>y realizar propuestas para revertir esta  situación.  En  este  sentido  los</w:t>
        <w:br/>
        <w:t>Estados deben valorar de acuerdo con su desarrollo histórico y político  las</w:t>
        <w:br/>
        <w:t>medidas que permitan fortalecer los derechos políticos y  la  democracia,  y</w:t>
        <w:br/>
        <w:t>las candidaturas independientes pueden ser uno  de  esos  mecanismos,  entre</w:t>
        <w:br/>
        <w:t>muchos otros.</w:t>
        <w:br/>
        <w:br/>
        <w:t xml:space="preserve">                                      *</w:t>
        <w:br/>
        <w:t xml:space="preserve">                                   *     *</w:t>
        <w:br/>
        <w:br/>
        <w:t>205.  Con base en los anteriores argumentos, la Corte no  considera  probado</w:t>
        <w:br/>
        <w:t>en el presente caso que el sistema de registro de candidaturas  a  cargo  de</w:t>
        <w:br/>
        <w:t>partidos políticos constituya una  restricción  ilegítima  para  regular  el</w:t>
        <w:br/>
        <w:t>derecho a ser elegido previsto  en  el  artículo  23.1.b  de  la  Convención</w:t>
        <w:br/>
        <w:t>Americana y, por lo tanto, no ha constatado una violación al artículo 23  de</w:t>
        <w:br/>
        <w:t>dicho tratado.</w:t>
        <w:br/>
        <w:br/>
        <w:br/>
        <w:t xml:space="preserve">                                    VIII</w:t>
        <w:br/>
        <w:t xml:space="preserve">                   Artículo 24 (Igualdad ante la ley)[67]</w:t>
        <w:br/>
        <w:t xml:space="preserve">   en relación con los artículos 1.1 (Obligación de Respetar Derechos) y 2</w:t>
        <w:br/>
        <w:t xml:space="preserve">    (Deber de adoptar disposiciones de derecho interno) de la Convención</w:t>
        <w:br/>
        <w:t xml:space="preserve">                                  Americana</w:t>
        <w:br/>
        <w:br/>
        <w:br/>
        <w:t>206.  La Comisión Interamericana no encontró en su Informe de  admisibilidad</w:t>
        <w:br/>
        <w:t>y fondo  una  violación  al  artículo  24  de  la  Convención  Americana  y,</w:t>
        <w:br/>
        <w:t>consecuentemente, no alegó ante la  Corte  la  violación  al  derecho  a  la</w:t>
        <w:br/>
        <w:t>igualdad ante la ley.</w:t>
        <w:br/>
        <w:br/>
        <w:t>207.  Los representantes, entre otros argumentos, señalaron que el  artículo</w:t>
        <w:br/>
        <w:t>175  del  COFIPE  “contiene  restricciones,  no  solamente  excesivas,  sino</w:t>
        <w:br/>
        <w:t>innecesarias  en  una  sociedad  como  la   mexicana,   que   pretende   ser</w:t>
        <w:br/>
        <w:t>democrática” e indicaron que “los Estados de Sonora y  Yucatán  cuentan  con</w:t>
        <w:br/>
        <w:t>legislaciones electorales que permiten las  candidaturas  independientes,  y</w:t>
        <w:br/>
        <w:t>que la Suprema Corte de Justicia de la Nación,  [las]  ha  considerado  como</w:t>
        <w:br/>
        <w:t>permisibles en  el  régimen  constitucional  mexicano”.  Afirmaron  que  “es</w:t>
        <w:br/>
        <w:t>imposible demostrar que Yucatán y Sonora tengan una  realidad  a  tal  grado</w:t>
        <w:br/>
        <w:t>distinta que la de Coahuila o Campeche, o que México entero, como  para  que</w:t>
        <w:br/>
        <w:t>sea necesario, útil y oportuno para proteger el  interés  público,  prohibir</w:t>
        <w:br/>
        <w:t>las candidaturas independientes a nivel federal o en Nuevo León  y  Chiapas,</w:t>
        <w:br/>
        <w:t>y considerar que no es así en Yucatán y Sonora, en donde están  permitidas”.</w:t>
        <w:br/>
        <w:t>Alegaron  que  el  Estado  “no  da  un  trato  igual  a  sus  candidatos  en</w:t>
        <w:br/>
        <w:t>circunstancias iguales, lo que resulta contrario al principio consagrado  en</w:t>
        <w:br/>
        <w:t>el derecho de igualdad ante la ley, reconocido  en  el  articulo  24  de  la</w:t>
        <w:br/>
        <w:t>Convención Americana” y  que  “dicho  trato  diferenciado  e  injustificado,</w:t>
        <w:br/>
        <w:t>produjo una violación concreta en [su] perjuicio […],  al  no  haber  podido</w:t>
        <w:br/>
        <w:t>registrarse como candidato sin partido para las elecciones federales  del  2</w:t>
        <w:br/>
        <w:t>de julio de 2006”. En definitiva,  los  representantes  sostuvieron  que  la</w:t>
        <w:br/>
        <w:t>exclusividad de registro de candidaturas por  parte  de  partidos  políticos</w:t>
        <w:br/>
        <w:t>además de violar el derecho a ser elegido previsto en el artículo 23  de  la</w:t>
        <w:br/>
        <w:t>Convención Americana, violó el  derecho  a  la  igualdad  consagrado  en  el</w:t>
        <w:br/>
        <w:t>artículo 24 de dicho tratado.</w:t>
        <w:br/>
        <w:br/>
        <w:t>208.  El Estado  por  su  parte  sostuvo  entre  otros  argumentos  que  “la</w:t>
        <w:br/>
        <w:t>afectación de la igualdad prevista en el artículo 24 se surte para  aquellos</w:t>
        <w:br/>
        <w:t>que están o se colocan en la misma situación fáctica que hace  aplicable  la</w:t>
        <w:br/>
        <w:t>hipótesis  normativa  en  su  ámbito  de  vigencia  […]”,  por  lo  que  “la</w:t>
        <w:br/>
        <w:t>existencia de un orden normativo federal y diversos locales, no implica  que</w:t>
        <w:br/>
        <w:t>estos tengan que  ser  idénticos,  pues  ambos  tienen  ámbitos  de  validez</w:t>
        <w:br/>
        <w:t>diversos”. Asimismo,  señaló  que  “la  interpretación  de  la  Constitución</w:t>
        <w:br/>
        <w:t>admite la posibilidad de que,  si  así  lo  decide  el  órgano  legislativo,</w:t>
        <w:br/>
        <w:t>pueden configurarse otras opciones distintas a la postulación  exclusiva  de</w:t>
        <w:br/>
        <w:t>los partidos políticos de candidatos a puestos de elección popular, lo  cual</w:t>
        <w:br/>
        <w:t>es una decisión potestativa que no implica que la  opción  vigente  a  nivel</w:t>
        <w:br/>
        <w:t>federal sea contraria a la Constitución o a los tratados internacionales  de</w:t>
        <w:br/>
        <w:t>los que el Estado mexicano forma parte […]”,  y  que  la  ley  electoral  en</w:t>
        <w:br/>
        <w:t>México, “establece de manera  igual  para  todos  y  sin  base  alguna  para</w:t>
        <w:br/>
        <w:t>afirmar la existencia de discriminación,  que  corresponde  a  los  partidos</w:t>
        <w:br/>
        <w:t>políticos la postulación  de  candidatos,  sin  exigir  que  los  ciudadanos</w:t>
        <w:br/>
        <w:t>propuestos deban ser miembros o afiliados de  dichos  partidos”.  Finalmente</w:t>
        <w:br/>
        <w:t>concluyó que “para garantizar la igual protección de los  derechos  humanos,</w:t>
        <w:br/>
        <w:t>los Estados pueden establecer diferenciaciones entre  situaciones  distintas</w:t>
        <w:br/>
        <w:t>y establecer categorías para ciertos grupos de individuos toda  vez  que  se</w:t>
        <w:br/>
        <w:t>persiga un fin legítimo y siempre que la clasificación sea  razonable  y  se</w:t>
        <w:br/>
        <w:t>relacione con el fin que persigue el  ordenamiento  jurídico”,  lo  cual  se</w:t>
        <w:br/>
        <w:t>cumple en el presente caso  ya  que  “la  regulación  en  el  ejercicio  del</w:t>
        <w:br/>
        <w:t>derecho a ser votado para la participación de candidatos en  las  elecciones</w:t>
        <w:br/>
        <w:t>federales  a  un  cargo  de  elección  popular  con  el  apoyo  de  partidos</w:t>
        <w:br/>
        <w:t>políticos, descansa en un  interés  estatal  legítimo  para  garantizar  una</w:t>
        <w:br/>
        <w:t>organización y ordenación mínima de  la  representación  política  y  no  en</w:t>
        <w:br/>
        <w:t>ninguna característica individual como la raza, el género, el  credo,  etc.,</w:t>
        <w:br/>
        <w:t>de manera que no se  puede  afirmar  que  se  está  ante  una  violación  de</w:t>
        <w:br/>
        <w:t>derechos humanos” en este caso.</w:t>
        <w:br/>
        <w:br/>
        <w:t>209.  La Corte ha establecido que la presunta víctima, sus familiares o  sus</w:t>
        <w:br/>
        <w:t>representantes pueden invocar derechos distintos de los comprendidos  en  la</w:t>
        <w:br/>
        <w:t>demanda de la Comisión, sobre la base de los  hechos  presentados  por  ésta</w:t>
        <w:br/>
        <w:t>(supra párr. 138). Los  hechos  afirmados  por  los  representantes  que  en</w:t>
        <w:br/>
        <w:t>ciertos  Estados  dentro  de  México   se   permitirían   las   candidaturas</w:t>
        <w:br/>
        <w:t>independientes no fueron mencionados  en  el  escrito  de  la  demanda.  Sin</w:t>
        <w:br/>
        <w:t>embargo, se trata de hechos que  se  afirman  a  manera  de  ejemplo  en  su</w:t>
        <w:br/>
        <w:t>argumentación y, por su parte, el Estado no lo  objetó.  De  este  modo,  la</w:t>
        <w:br/>
        <w:t>Corte continuará sus consideraciones al respecto.</w:t>
        <w:br/>
        <w:br/>
        <w:t>210.  El artículo 24 de la Convención  prevé  que  todas  las  personas  son</w:t>
        <w:br/>
        <w:t>iguales ante la ley. En consecuencia, tienen derecho, sin discriminación,  a</w:t>
        <w:br/>
        <w:t>igual protección de la ley.</w:t>
        <w:br/>
        <w:br/>
        <w:t>211.   La  Corte  ha  sostenido  que  no  toda  distinción  de  trato  puede</w:t>
        <w:br/>
        <w:t>considerarse ofensiva, por sí misma, de la  dignidad  humana[68].  Asimismo,</w:t>
        <w:br/>
        <w:t>esta Corte ha distinguido entre distinciones y  discriminaciones,  de  forma</w:t>
        <w:br/>
        <w:t>que las primeras  constituyen  diferencias  compatibles  con  la  Convención</w:t>
        <w:br/>
        <w:t>Americana por ser razonables, proporcionales y objetivas, mientras  que  las</w:t>
        <w:br/>
        <w:t>segundas constituyen diferencias arbitrarias que redundan en  detrimento  de</w:t>
        <w:br/>
        <w:t>los derechos humanos[69].</w:t>
        <w:br/>
        <w:br/>
        <w:t>212.  La Corte estima que las elecciones locales  y  las  federales  no  son</w:t>
        <w:br/>
        <w:t>comparables, de modo que no es  posible  concluir  que  las  diferencias  de</w:t>
        <w:br/>
        <w:t>organización entre unas y otras, sean discriminatorias y violen  el  derecho</w:t>
        <w:br/>
        <w:t>a la igualdad ante la ley establecido en el artículo  24  de  la  Convención</w:t>
        <w:br/>
        <w:t>Americana.</w:t>
        <w:br/>
        <w:br/>
        <w:t xml:space="preserve">                                      *</w:t>
        <w:br/>
        <w:t xml:space="preserve">                                   *     *</w:t>
        <w:br/>
        <w:br/>
        <w:t>213.  Finalmente, la Corte no considera  necesario  pronunciarse  sobre  los</w:t>
        <w:br/>
        <w:t>demás derechos de la Convención Americana que fueron mencionados, sin  mayor</w:t>
        <w:br/>
        <w:t>fundamento, en el escrito de solicitudes y argumentos  presentados  por  los</w:t>
        <w:br/>
        <w:t>representantes (supra párr. 4).</w:t>
        <w:br/>
        <w:br/>
        <w:br/>
        <w:t xml:space="preserve">                                     IX</w:t>
        <w:br/>
        <w:t xml:space="preserve">                                Reparaciones</w:t>
        <w:br/>
        <w:t xml:space="preserve">       (Aplicación del Artículo 63.1 de la Convención Americana) [70]</w:t>
        <w:br/>
        <w:br/>
        <w:t>214.  Es un principio de Derecho Internacional que  toda  violación  de  una</w:t>
        <w:br/>
        <w:t>obligación internacional que  haya  producido  daño  comporta  el  deber  de</w:t>
        <w:br/>
        <w:t>repararlo adecuadamente[71]. Esa obligación de reparar se  regula  en  todos</w:t>
        <w:br/>
        <w:t>los aspectos por el Derecho Internacional[72]. En sus decisiones,  la  Corte</w:t>
        <w:br/>
        <w:t>se ha basado en el artículo 63.1 de la Convención Americana.</w:t>
        <w:br/>
        <w:br/>
        <w:t>215.  De acuerdo con las consideraciones sobre el fondo y la violación a  la</w:t>
        <w:br/>
        <w:t>Convención declarada en el capítulo correspondiente, así como a  la  luz  de</w:t>
        <w:br/>
        <w:t>los criterios fijados en la jurisprudencia del Tribunal en relación  con  la</w:t>
        <w:br/>
        <w:t>naturaleza y alcances de la obligación de reparar[73], la Corte procederá  a</w:t>
        <w:br/>
        <w:t>analizar  las  pretensiones  presentadas  por  la   Comisión   y   por   los</w:t>
        <w:br/>
        <w:t>representantes y los argumentos del Estado al respecto,  con  el  objeto  de</w:t>
        <w:br/>
        <w:t>disponer las medidas tendientes a reparar dicha violación.</w:t>
        <w:br/>
        <w:br/>
        <w:t xml:space="preserve">                           A)     Parte lesionada</w:t>
        <w:br/>
        <w:br/>
        <w:t>216.  La  Corte  considera  como  “parte  lesionada”  en  los  términos  del</w:t>
        <w:br/>
        <w:t>artículo 63.1 de la Convención Americana al señor  Jorge  Castañeda  Gutman,</w:t>
        <w:br/>
        <w:t>en su carácter de víctima  de  la  violación  al  derecho  a  la  protección</w:t>
        <w:br/>
        <w:t>judicial consagrado en  el  artículo  25  de  la  Convención  Americana,  en</w:t>
        <w:br/>
        <w:t>relación con la obligación de garantizar y adoptar medidas  establecidas  en</w:t>
        <w:br/>
        <w:t>los artículos 1 y 2 del mismo tratado, declarada en la  presente  Sentencia,</w:t>
        <w:br/>
        <w:t>por lo que es beneficiario de las reparaciones  que  el  Tribunal  ordena  a</w:t>
        <w:br/>
        <w:t>continuación.</w:t>
        <w:br/>
        <w:br/>
        <w:t xml:space="preserve">                            B)    Indemnizaciones</w:t>
        <w:br/>
        <w:br/>
        <w:t>a)    Daño material</w:t>
        <w:br/>
        <w:br/>
        <w:t>217.  La Corte ha desarrollado el concepto de daño material y los  supuestos</w:t>
        <w:br/>
        <w:t>en que corresponde indemnizarlo[74].</w:t>
        <w:br/>
        <w:br/>
        <w:t>218.   La   Comisión   Interamericana   señaló   los   criterios   generales</w:t>
        <w:br/>
        <w:t>relacionados con las reparaciones y costas que consideró que la Corte  debía</w:t>
        <w:br/>
        <w:t>aplicar en el presente caso y solicitó al  Tribunal  que  ordene  al  Estado</w:t>
        <w:br/>
        <w:t>“otorgar una indemnización al señor  Jorge  Castañeda  Gutman  por  el  daño</w:t>
        <w:br/>
        <w:t>derivado de la violación de sus derechos”.</w:t>
        <w:br/>
        <w:br/>
        <w:t>219.   La  presunta  víctima  consideró  “que  se  justifica  realizar   una</w:t>
        <w:br/>
        <w:t>cuantificación por los daños materiales en los que ha incurrido  y  por  los</w:t>
        <w:br/>
        <w:t>perjuicios (lucro cesante) sufridos incluyendo los gastos  en  que  incurrió</w:t>
        <w:br/>
        <w:t>en su pre-campaña presidencial, y los ingresos que dejó de percibir  en  sus</w:t>
        <w:br/>
        <w:t>actividades profesionales cotidianas, que se vieron  interrumpidas  por  las</w:t>
        <w:br/>
        <w:t>actividades relacionadas con su pretensión para participar en  la  contienda</w:t>
        <w:br/>
        <w:t>electoral para la Presidencia de la República mexicana  [...]”.  Agregó  que</w:t>
        <w:br/>
        <w:t>no tiene una pretensión cuantificada sino que se remite a lo  que  la  Corte</w:t>
        <w:br/>
        <w:t>decida al respecto brindando para  ello  “[...]  argumentos  y  razones  que</w:t>
        <w:br/>
        <w:t>podrían dar lugar a que [la] Corte pudiera resolver sobre una reparación  en</w:t>
        <w:br/>
        <w:t>el ámbito material”. Por su parte, sus representantes  precisaron  que  “[…]</w:t>
        <w:br/>
        <w:t>no  es,  en  lo  más  mínimo  el  interés  [de  la  víctima],  recibir   una</w:t>
        <w:br/>
        <w:t>indemnización pecuniaria ni [compareció ante  la  Corte]  por  dinero  [sino</w:t>
        <w:br/>
        <w:t>que] [s]e establecieron algunos  parámetros  argumentativos  para  demostrar</w:t>
        <w:br/>
        <w:t>que en efecto ha sufrido daños materiales, ha sufrido lucro cesante […]”.</w:t>
        <w:br/>
        <w:br/>
        <w:t>220.   El Estado señaló que “al  no  existir  violaciones  a  la  Convención</w:t>
        <w:br/>
        <w:t>Americana […] no  se  encuentra  obligado  a  reparar  los  presuntos  daños</w:t>
        <w:br/>
        <w:t>reclamados por el [señor Castañeda Gutman]”, y en relación con los  alegados</w:t>
        <w:br/>
        <w:t>daños sobre los gastos en que el mismo habría incurrido  para  financiar  su</w:t>
        <w:br/>
        <w:t>pre-campaña electoral, añadió que “no  constituyen  un  daño  atribuible  al</w:t>
        <w:br/>
        <w:t>Estado, pues no son consecuencia directa de una acción u omisión de  [é]ste,</w:t>
        <w:br/>
        <w:t>sino de una decisión libre y espontáneamente tomada por el [señor  Castañeda</w:t>
        <w:br/>
        <w:t>Gutman]”. Asimismo, sobre el alegado lucro cesante argumentó  que  el  señor</w:t>
        <w:br/>
        <w:t>Castañeda Gutman “jamás menciona en qué consisten  tales  pérdidas,  tampoco</w:t>
        <w:br/>
        <w:t>presenta prueba alguna tendiente  a  acreditar  que  efectivamente  dejó  de</w:t>
        <w:br/>
        <w:t>percibir ingresos profesionales  y  a  cuánto  ascendieron,  pero  asumiendo</w:t>
        <w:br/>
        <w:t>incluso  que   esto   fuese   cierto,   tal   reclamo   resulta   igualmente</w:t>
        <w:br/>
        <w:t>improcedente”. Finalmente, el Estado sostuvo que “la Ley Electoral  mexicana</w:t>
        <w:br/>
        <w:t>no contemplaba la etapa de pre-campaña electoral, ni mucho  menos  prevé  su</w:t>
        <w:br/>
        <w:t>financiamiento”, por lo  que  resulta  “absurdo  imaginar  siquiera  que  el</w:t>
        <w:br/>
        <w:t>Estado mexicano pudiera ser responsable de gastos  erogados  en  un  proceso</w:t>
        <w:br/>
        <w:t>que no está regulado por la ley y en el  cual  el  [p]eticionario  participó</w:t>
        <w:br/>
        <w:t>voluntaria y espontáneamente”.</w:t>
        <w:br/>
        <w:br/>
        <w:t>221.   La  Corte  advierte  que  la  víctima  fundó  su  solicitud  de   una</w:t>
        <w:br/>
        <w:t>indemnización por concepto de daño  material  en  relación  con  la  alegada</w:t>
        <w:br/>
        <w:t>violación al ejercicio de su derecho a ser elegido previsto en  el  artículo</w:t>
        <w:br/>
        <w:t>23 de la Convención Americana. El Tribunal no constató en el  presente  caso</w:t>
        <w:br/>
        <w:t>una violación a dicho derecho humano, por  lo  que  no  se  deriva  un  daño</w:t>
        <w:br/>
        <w:t>material que requiera una medida de reparación al respecto.</w:t>
        <w:br/>
        <w:br/>
        <w:t xml:space="preserve">      b)    Daño inmaterial</w:t>
        <w:br/>
        <w:br/>
        <w:t>222.   La   Comisión   Interamericana   señaló   los   criterios   generales</w:t>
        <w:br/>
        <w:t>relacionados con las reparaciones y costas que consideró que la Corte  debía</w:t>
        <w:br/>
        <w:t>aplicar en el presente caso y solicitó al  Tribunal  que  ordene  al  Estado</w:t>
        <w:br/>
        <w:t>“otorgar una indemnización al señor  Jorge  Castañeda  Gutman  por  el  daño</w:t>
        <w:br/>
        <w:t>derivado de la violación de sus derechos”.</w:t>
        <w:br/>
        <w:br/>
        <w:t>223.  En relación con el  daño  inmaterial  la  presunta  víctima  consideró</w:t>
        <w:br/>
        <w:t>“justificable que se llegara a determinar una  indemnización  razonable  por</w:t>
        <w:br/>
        <w:t>los daños  morales  sufridos  en  su  imagen  y  reputación  como  activista</w:t>
        <w:br/>
        <w:t>político, por habérsele impedido participar como candidato a la  presidencia</w:t>
        <w:br/>
        <w:t>de México, así  como  el  agravio  a  su  proyecto  de  vida  y  trayectoria</w:t>
        <w:br/>
        <w:t>política”. Entre otras consideraciones, señaló que “el  daño  moral  que  ha</w:t>
        <w:br/>
        <w:t>sufrido […] por la redacción actual de la legislación electoral  mexicana  y</w:t>
        <w:br/>
        <w:t>que le impidió contender como candidato independiente a  la  Presidencia  de</w:t>
        <w:br/>
        <w:t>la República es mucho mayor [que el daño material]. Este daño  abarca  temas</w:t>
        <w:br/>
        <w:t>tan  amplios  como  el  descrédito  en   ciertos   círculos   académicos   e</w:t>
        <w:br/>
        <w:t>intelectuales en México, que no comprendieron como alguien especializado  en</w:t>
        <w:br/>
        <w:t>el  funcionamiento  político  electoral  mexicano,  no   supo   que   dichas</w:t>
        <w:br/>
        <w:t>candidaturas eran imposibles,  hasta  deudas  pendientes  e  impagables  con</w:t>
        <w:br/>
        <w:t>medios de comunicación e instancias de  seguridad  pública  [...].  El  daño</w:t>
        <w:br/>
        <w:t>moral no cesó con la celebración de las elecciones  del  2006  sino  que  ha</w:t>
        <w:br/>
        <w:t>continuado durante todo el período de litigio ante la Comisión y  ante  [la]</w:t>
        <w:br/>
        <w:t>Corte Interamericana de Derechos Humanos.  En  particular,  en  los  últimos</w:t>
        <w:br/>
        <w:t>meses han surgido ataques  en  la  prensa  cuya  coincidencia  con  momentos</w:t>
        <w:br/>
        <w:t>decisivos  del  proceso  jurídico  difícilmente  pueden  atribuirse  a  mera</w:t>
        <w:br/>
        <w:t>casualidad”. Finalmente, el señor Castañeda Gutman señaló  que  “deja[ba]  a</w:t>
        <w:br/>
        <w:t>[…] criterio [de la Corte] la consideración de los hechos  ya  invocados,  y</w:t>
        <w:br/>
        <w:t>los de tan reciente acaecimiento en relación con los daños causados […]”.</w:t>
        <w:br/>
        <w:br/>
        <w:t>224.  Por su parte, el Estado señaló que resulta jurídicamente  improcedente</w:t>
        <w:br/>
        <w:t>el pago de una indemnización por daño inmaterial.  Respecto  de  la  alegada</w:t>
        <w:br/>
        <w:t>afectación del proyecto de vida hecha por la víctima el  Estado  indicó  que</w:t>
        <w:br/>
        <w:t>“el [p]eticionario contaba con el mismo acceso a sus aspiraciones  políticas</w:t>
        <w:br/>
        <w:t>que el resto de los ciudadanos mexicanos [y que] es  necesario  señalar  que</w:t>
        <w:br/>
        <w:t>los resultados de cualquier proceso de elección presidencial  son  sumamente</w:t>
        <w:br/>
        <w:t>impredecibles,  pues  involucran  diversos  factores  de  índole   política,</w:t>
        <w:br/>
        <w:t>económica y social. De ahí que se encuentre fuera de  cualquier  expectativa</w:t>
        <w:br/>
        <w:t>razonable  que  el  [p]eticionario,  cuyas  aptitudes,   potencialidades   y</w:t>
        <w:br/>
        <w:t>aspiraciones el Estado no juzga, se fijase un proyecto de vida sujeto a  una</w:t>
        <w:br/>
        <w:t>serie de condicionantes de muy diverso origen y de realización incierta,  en</w:t>
        <w:br/>
        <w:t>primer  lugar,  la  voluntad  misma  del  electorado  mexicano”.  El  Estado</w:t>
        <w:br/>
        <w:t>concluyó que, en  todo  caso,  la  sentencia  misma  podría  ser  suficiente</w:t>
        <w:br/>
        <w:t>reparación para el daño moral.</w:t>
        <w:br/>
        <w:br/>
        <w:t>225.  En su jurisprudencia la Corte ha  desarrollado  el  concepto  de  daño</w:t>
        <w:br/>
        <w:t>inmaterial y los  supuestos  en  que  corresponde  indemnizarlo[75].  En  el</w:t>
        <w:br/>
        <w:t>presente caso la Corte advierte que la víctima fundó  su  solicitud  de  una</w:t>
        <w:br/>
        <w:t>indemnización por concepto de daño inmaterial en  relación  con  la  alegada</w:t>
        <w:br/>
        <w:t>violación al ejercicio de su derecho a ser elegido previsto en  el  artículo</w:t>
        <w:br/>
        <w:t>23 de la Convención Americana. El Tribunal no constató en el  presente  caso</w:t>
        <w:br/>
        <w:t>una violación a dicho derecho humano, por  lo  que  no  se  deriva  un  daño</w:t>
        <w:br/>
        <w:t>inmaterial que requiera una medida de reparación al respecto.</w:t>
        <w:br/>
        <w:br/>
        <w:t xml:space="preserve">         C)    Medidas de satisfacción y garantías de no repetición</w:t>
        <w:br/>
        <w:br/>
        <w:t>226.  El  Tribunal  determinará  las  medidas  de  satisfacción  que  buscan</w:t>
        <w:br/>
        <w:t>reparar la violación declarada  en  la  presente  Sentencia  que  no  tienen</w:t>
        <w:br/>
        <w:t>alcance pecuniario y dispondrá medidas de alcance o repercusión públicas.</w:t>
        <w:br/>
        <w:br/>
        <w:t xml:space="preserve">      i)    Obligación de adoptar medidas (reformas legislativas,</w:t>
        <w:br/>
        <w:t xml:space="preserve">      administrativas, etc.)</w:t>
        <w:br/>
        <w:br/>
        <w:t>227.  La Comisión Interamericana solicitó a la Corte “que ordene  al  Estado</w:t>
        <w:br/>
        <w:t>mexicano que adopt[e],  en  forma  prioritaria  las  reformas  legislativas,</w:t>
        <w:br/>
        <w:t>administrativas y de otro orden que sean necesarias para asegurar que en  el</w:t>
        <w:br/>
        <w:t>futuro exista un recurso para el control  de  la  constitucionalidad  de  la</w:t>
        <w:br/>
        <w:t>legislación que  afecta  los  derechos  políticos”.  Asimismo,  observó  que</w:t>
        <w:br/>
        <w:t>“[...] el Estado  adoptó  una  importante  reforma  constitucional,  que  la</w:t>
        <w:br/>
        <w:t>Comisión valora en su justa dimensión. [...]” y que dicha  reforma  ”[…]  es</w:t>
        <w:br/>
        <w:t>un primer y muy importante paso, […] pero no solucionó en forma integral  la</w:t>
        <w:br/>
        <w:t>problemática que afectó  a  la  víctima  de  este  caso  […]”.  La  Comisión</w:t>
        <w:br/>
        <w:t>concluyó que la efectividad de dicha reforma deberá ser  evaluada  a  partir</w:t>
        <w:br/>
        <w:t>de la aplicación del nuevo modelo a casos concretos, previa armonización  de</w:t>
        <w:br/>
        <w:t>la legislación inferior con el nuevo precepto constitucional.</w:t>
        <w:br/>
        <w:br/>
        <w:t>228.   Los representantes manifestaron  que  “deja[ban]  a  criterio  de  la</w:t>
        <w:br/>
        <w:t>Corte determinar  las  reparaciones  que  considere  justas  dentro  de  las</w:t>
        <w:br/>
        <w:t>circunstancias, incluidas, desde luego, garantías de no repetición”,  y  que</w:t>
        <w:br/>
        <w:t>“una sentencia favorable a la v[í]ctima en este caso, sería  una  primera  e</w:t>
        <w:br/>
        <w:t>importantísima medida de reparación”. Específicamente, en  relación  con  la</w:t>
        <w:br/>
        <w:t>reforma constitucional los representantes manifestaron que “[…] subsana  una</w:t>
        <w:br/>
        <w:t>deficiencia jurídica, que fue la que provocó la violación” del derecho a  la</w:t>
        <w:br/>
        <w:t>protección judicial del señor Castañeda  Gutman  y  que  quedaba  ahora  “al</w:t>
        <w:br/>
        <w:t>legislador ordinario, reglamentar la  nueva  disposición  constitucional,  y</w:t>
        <w:br/>
        <w:t>establecer los procedimientos conforme a los cuales  los  ciudadanos  podrán</w:t>
        <w:br/>
        <w:t>ejercer dicho recurso”.</w:t>
        <w:br/>
        <w:br/>
        <w:t>229.  Por su parte, el  Estado  expresó  que   “[…]  esta  petición  resulta</w:t>
        <w:br/>
        <w:t>infundada y sin sustancia, toda vez que como  ya  se  argumentó,  el  propio</w:t>
        <w:br/>
        <w:t>texto constitucional garantizaba y garantiza en  su  artículo  99,  fracción</w:t>
        <w:br/>
        <w:t>tercera, la existencia de un recurso adecuado y eficaz que atiende  reclamos</w:t>
        <w:br/>
        <w:t>como el que hace valer  hoy  el  [señor  Castañeda  Gutman]”.  Más  aún,  la</w:t>
        <w:br/>
        <w:t>reciente reforma electoral de  13  noviembre  de  2007,  “complementa  dicho</w:t>
        <w:br/>
        <w:t>artículo desarrollando las acciones que puede  llevar  a  cabo  el  Tribunal</w:t>
        <w:br/>
        <w:t>Electoral cuando éste ejerce sus facultades de conformidad con  el  artículo</w:t>
        <w:br/>
        <w:t>99 constitucional, fracción tercera. Así, el Estado mexicano, en  su  propia</w:t>
        <w:br/>
        <w:t>ley fundamental, garantiza la existencia de un  recurso  adecuado  y  eficaz</w:t>
        <w:br/>
        <w:t>[…]”.</w:t>
        <w:br/>
        <w:br/>
        <w:t>230.  La Corte toma nota y valora positivamente lo informado por  el  Estado</w:t>
        <w:br/>
        <w:t>en su escrito del 27 de noviembre de 2007 en el cual señaló que “[…]  el  13</w:t>
        <w:br/>
        <w:t>de noviembre de 2007 fue publicada en el Diario  Oficial  de  la  Federación</w:t>
        <w:br/>
        <w:t>una reforma constitucional a diversos preceptos de la Constitución  Federal,</w:t>
        <w:br/>
        <w:t>entre los que se encuentra el artículo 99, en  el  que  están  desarrolladas</w:t>
        <w:br/>
        <w:t>las  atribuciones  del  Tribunal  Electoral  del  Poder   Judicial   de   la</w:t>
        <w:br/>
        <w:t>Federación”. Agregó que “[…]  a  partir  de  esta  reforma,  además  de  las</w:t>
        <w:br/>
        <w:t>atribuciones que ya ejercía el Tribunal Electoral para la  garantía  de  los</w:t>
        <w:br/>
        <w:t>derechos políticos, […] dicho órgano jurisdiccional y sus  salas  regionales</w:t>
        <w:br/>
        <w:t>podrán de manera expresa declarar la inaplicación de preceptos  legales  que</w:t>
        <w:br/>
        <w:t>se estimen contrarios a la Constitución Federal  con  efectos  particulares,</w:t>
        <w:br/>
        <w:t>lo que además deja sin efecto ulterior cualquier  criterio  que  la  Suprema</w:t>
        <w:br/>
        <w:t>Corte de Justicia de la Nación haya emitido sobre el particular”.  Asimismo,</w:t>
        <w:br/>
        <w:t>el Tribunal observa que los representantes afirmaron que dicha reforma  “[…]</w:t>
        <w:br/>
        <w:t>subsana una deficiencia jurídica, que  fue  la  que  provocó  la  violación”</w:t>
        <w:br/>
        <w:t>sufrida por  el  señor  Castañeda  Gutman  y  que  quedaba  por  delante  su</w:t>
        <w:br/>
        <w:t>reglamentación legal (supra párr. 228).</w:t>
        <w:br/>
        <w:br/>
        <w:br/>
        <w:t>231.  Con base en lo anterior  y  teniendo  en  cuenta  lo  señalado  en  el</w:t>
        <w:br/>
        <w:t>Capítulo VI de esta Sentencia, el Tribunal estima que el Estado debe, en  un</w:t>
        <w:br/>
        <w:t>plazo razonable,  completar  la  adecuación  de  su  derecho  interno  a  la</w:t>
        <w:br/>
        <w:t>Convención, de tal forma que ajuste la legislación secundaria y  las  normas</w:t>
        <w:br/>
        <w:t>que reglamentan el juicio de protección de los  derechos  del  ciudadano  de</w:t>
        <w:br/>
        <w:t>acuerdo con lo previsto en la reforma constitucional de 13 de  noviembre  de</w:t>
        <w:br/>
        <w:t>2007, de manera que mediante dicho recurso se garantice a los ciudadanos  de</w:t>
        <w:br/>
        <w:t>forma efectiva el cuestionamiento de la constitucionalidad de la  regulación</w:t>
        <w:br/>
        <w:t>legal del derecho a ser elegido.</w:t>
        <w:br/>
        <w:br/>
        <w:br/>
        <w:t>ii)   Obligación de publicar la Sentencia</w:t>
        <w:br/>
        <w:br/>
        <w:br/>
        <w:t>232.  La Comisión Interamericana  señaló  que  la  “satisfacción  puede  ser</w:t>
        <w:br/>
        <w:t>identificada con medidas de naturaleza simbólica o  emblemática  que  tienen</w:t>
        <w:br/>
        <w:t>impacto  sobre  las  víctimas  directas,  pero  también  un  impacto  en  su</w:t>
        <w:br/>
        <w:t>comunidad y entorno social” y solicitó a la Corte que, dada  “la  naturaleza</w:t>
        <w:br/>
        <w:t>de los hechos del presente caso”, ordene la publicación de la  Sentencia  en</w:t>
        <w:br/>
        <w:t>un medio de circulación nacional.</w:t>
        <w:br/>
        <w:br/>
        <w:t>233.  Los representantes no realizaron  una  petición  u  observación  sobre</w:t>
        <w:br/>
        <w:t>esta medida de reparación.</w:t>
        <w:br/>
        <w:br/>
        <w:t>234.  El Estado sostuvo que tampoco “correspondería la reparación por  medio</w:t>
        <w:br/>
        <w:t>de satisfacción” porque no existió un acto lesivo en contra de la víctima  y</w:t>
        <w:br/>
        <w:t>solicitó desestimar las  pretensiones  en  materia  de  reparaciones  de  la</w:t>
        <w:br/>
        <w:t>Comisión Interamericana.</w:t>
        <w:br/>
        <w:br/>
        <w:t>235.  Como lo ha dispuesto la Corte  en  otros  casos[76],  como  medida  de</w:t>
        <w:br/>
        <w:t>satisfacción, el Estado deberá publicar en  el  Diario  Oficial  y  en  otro</w:t>
        <w:br/>
        <w:t>diario de amplia circulación nacional, por una sola vez, los párrafos  77  a</w:t>
        <w:br/>
        <w:t>133 de la presente Sentencia, sin las notas al pie de  página,  y  la  parte</w:t>
        <w:br/>
        <w:t>resolutiva de la misma. Para realizar estas publicaciones se fija  el  plazo</w:t>
        <w:br/>
        <w:t>de seis meses, a partir de la notificación de la presente Sentencia.</w:t>
        <w:br/>
        <w:br/>
        <w:t>iii)  Reconocimiento público de la responsabilidad Estatal</w:t>
        <w:br/>
        <w:br/>
        <w:t>236.  Finalmente, la Comisión Interamericana solicitó al Tribunal, con  base</w:t>
        <w:br/>
        <w:t>en los mismos fundamentos que la medida de reparación anterior,  que  ordene</w:t>
        <w:br/>
        <w:t>al Estado realizar un reconocimiento público de la  responsabilidad  estatal</w:t>
        <w:br/>
        <w:t>por las violaciones ocurridas.</w:t>
        <w:br/>
        <w:br/>
        <w:t>237.  Los representantes no realizaron  una  petición  u  observación  sobre</w:t>
        <w:br/>
        <w:t>esta medida de reparación.</w:t>
        <w:br/>
        <w:br/>
        <w:t>238.  El Estado  sostuvo  que  no  procede  la  satisfacción  en  forma  del</w:t>
        <w:br/>
        <w:t>reconocimiento de una  violación,  una  expresión  de  pesar,  una  disculpa</w:t>
        <w:br/>
        <w:t>formal o cualquier otra medida de esta naturaleza y solicitó desestimar  las</w:t>
        <w:br/>
        <w:t>pretensiones en materia de reparaciones de la Comisión Interamericana.</w:t>
        <w:br/>
        <w:br/>
        <w:t>239.  La Corte  Interamericana  estima  que  la  medida  solicitada  por  la</w:t>
        <w:br/>
        <w:t>Comisión Interamericana usualmente, aunque no  exclusivamente,  es  ordenada</w:t>
        <w:br/>
        <w:t>con el objeto de reparar  violaciones  a  los  derechos  a  la  vida,  a  la</w:t>
        <w:br/>
        <w:t>integridad y libertad personales. El Tribunal estima  que  dicha  medida  no</w:t>
        <w:br/>
        <w:t>resulta necesaria para reparar la violación constatada en el presente  caso.</w:t>
        <w:br/>
        <w:t>La Sentencia constituye per se una medida de reparación.</w:t>
        <w:br/>
        <w:br/>
        <w:t xml:space="preserve">                            d)    Costas y gastos</w:t>
        <w:br/>
        <w:br/>
        <w:br/>
        <w:t>240.  Como ya lo ha señalado  la  Corte  en  oportunidades  anteriores,  las</w:t>
        <w:br/>
        <w:t>costas y  gastos  están  comprendidos  dentro  del  concepto  de  reparación</w:t>
        <w:br/>
        <w:t>consagrado en el artículo 63.1 de la Convención Americana[77].</w:t>
        <w:br/>
        <w:br/>
        <w:t>241.  La Comisión Interamericana señaló que el señor Castañeda “a través  de</w:t>
        <w:br/>
        <w:t>sus  representantes,  […]  está  en  mejor  posición  para  cuantificar  sus</w:t>
        <w:br/>
        <w:t>pretensiones y acreditar sus gastos” y solicitó al Tribunal  que  ordene  el</w:t>
        <w:br/>
        <w:t>pago de las costas y gastos legales incurridos en la  tramitación  del  caso</w:t>
        <w:br/>
        <w:t>tanto  a  nivel  nacional  como  ante  el  sistema  interamericano  que   se</w:t>
        <w:br/>
        <w:t>encuentren debidamente probados.</w:t>
        <w:br/>
        <w:br/>
        <w:t>242.   En  su  escrito  de  solicitudes  y  argumentos  los   representantes</w:t>
        <w:br/>
        <w:t>señalaron que pretendían que se hiciera “una  cuantificación  razonable”  al</w:t>
        <w:br/>
        <w:t>respecto y que “antes de la fecha de vencimiento  para  la  presentación  de</w:t>
        <w:br/>
        <w:t>pruebas de forma autónoma,  [remitiría] la  documentación  que  acredite  la</w:t>
        <w:br/>
        <w:t>cuantificación de gastos y costos respectivos”. En su  declaración  prestada</w:t>
        <w:br/>
        <w:t>durante la audiencia pública del presente caso, el  señor  Castañeda  Gutman</w:t>
        <w:br/>
        <w:t>recordó que los abogados que lo asistían habían actuado pro bono, y con  sus</w:t>
        <w:br/>
        <w:t>alegatos finales escritos  sus  representantes  adjuntaron  un  informe  “de</w:t>
        <w:br/>
        <w:t>gastos relacionados  con  la  preparación  y  celebración  de  la  audiencia</w:t>
        <w:br/>
        <w:t>[pública]   a   cargo   de   Jorge   Castañeda,   con    los    comprobantes</w:t>
        <w:br/>
        <w:t>correspondientes”. Los comprobantes acompañados  se  refieren  a  gastos  de</w:t>
        <w:br/>
        <w:t>transporte aéreo, hospedaje y  alimentación,  por  una  suma  total  de  US$</w:t>
        <w:br/>
        <w:t>6.090,80 (seis mil noventa dólares, con ochenta centavos).</w:t>
        <w:br/>
        <w:br/>
        <w:t>243.  Por su parte, el Estado manifestó que “[...] una condena  al  pago  de</w:t>
        <w:br/>
        <w:t>gastos y costas resulta improcedente por la simple razón de que no  habiendo</w:t>
        <w:br/>
        <w:t>incurrido el Estado en ninguna de las violaciones que le atribuye el  [señor</w:t>
        <w:br/>
        <w:t>Castañeda Gutman],  corresponde  a  éste  y  a  sus  representantes  legales</w:t>
        <w:br/>
        <w:t>soportar  las  consecuencias   económicas   de   una   estrategia   jurídica</w:t>
        <w:br/>
        <w:t>notoriamente improcedente así como de su injustificado recurso a  instancias</w:t>
        <w:br/>
        <w:t>internacionales”. Asimismo, puntualizó  que  ha  sido  señalado  “de  manera</w:t>
        <w:br/>
        <w:t>reiterada y pública en varias  ocasiones,  que  el  apoyo  jurídico  que  ha</w:t>
        <w:br/>
        <w:t>recibido ha sido pro bono y que sus abogados no han cobrado  honorarios.  En</w:t>
        <w:br/>
        <w:t>consecuencia, resulta infundada la  pretensión  de  obtener  una  reparación</w:t>
        <w:br/>
        <w:t>respecto de gastos derivados de actividades  relacionadas  con  el  presente</w:t>
        <w:br/>
        <w:t>caso ante instancias internas e internacionales,  cuando  el  propio  [señor</w:t>
        <w:br/>
        <w:t>Castañeda Gutman] ha afirmado  que  dichas  gestiones  no  le  representaron</w:t>
        <w:br/>
        <w:t>erogación alguna”.</w:t>
        <w:br/>
        <w:br/>
        <w:br/>
        <w:t>244.  Como se ha señalado anteriormente, “las pretensiones de  las  víctimas</w:t>
        <w:br/>
        <w:t>o sus representantes en materia de costas y gastos, y las  pruebas  que  las</w:t>
        <w:br/>
        <w:t>sustentan, deben presentarse a la Corte en el primer  momento  procesal  que</w:t>
        <w:br/>
        <w:t>se les concede, esto es, en el escrito  de  solicitudes  y  argumentos,  sin</w:t>
        <w:br/>
        <w:t>perjuicio de que tales pretensiones se actualicen en un  momento  posterior,</w:t>
        <w:br/>
        <w:t>conforme a las nuevas costas y gastos en que se haya incurrido  con  ocasión</w:t>
        <w:br/>
        <w:t>del procedimiento ante esta Corte”[78] (supra párr.  75).  La  víctima  sólo</w:t>
        <w:br/>
        <w:t>remitió al Tribunal comprobantes de gastos en los que  incurrió  con  motivo</w:t>
        <w:br/>
        <w:t>de la audiencia pública llevada  a  cabo  en  el  presente  caso.  La  Corte</w:t>
        <w:br/>
        <w:t>observa que fueron  incluidos  entre  esos  documentos,  un  comprobante  de</w:t>
        <w:br/>
        <w:t>hospedaje a nombre de una persona que no participó en la audiencia,  ni  fue</w:t>
        <w:br/>
        <w:t>acreditada  por  el  señor  Castañeda  Gutman  como  su  representante.  Sin</w:t>
        <w:br/>
        <w:t>embargo,  la  Corte  también  advierte  que  los  gastos  de  uno   de   los</w:t>
        <w:br/>
        <w:t>representantes de la víctima que viajó a la sede del  Tribunal  y  participó</w:t>
        <w:br/>
        <w:t>en la  audiencia  pública  no  fueron  incluidos.  Teniendo  en  cuenta  las</w:t>
        <w:br/>
        <w:t>consideraciones precedentes y la prueba aportada,  la  Corte  determina,  en</w:t>
        <w:br/>
        <w:t>equidad, que el Estado debe entregar la cantidad de US$ 7.000,00 (siete  mil</w:t>
        <w:br/>
        <w:t>dólares de los Estados Unidos de América) a  la  víctima,  por  concepto  de</w:t>
        <w:br/>
        <w:t>costas y gastos.  Este  monto  incluye  los  gastos  futuros  en  que  pueda</w:t>
        <w:br/>
        <w:t>incurrir el señor Castañeda Gutman a nivel interno o durante la  supervisión</w:t>
        <w:br/>
        <w:t>del cumplimiento de esta Sentencia y deberá ser entregado dentro  del  plazo</w:t>
        <w:br/>
        <w:t>de seis meses a partir de la  notificación  de  la  presente  Sentencia.  La</w:t>
        <w:br/>
        <w:t>víctima entregará, en su  caso,  la  cantidad  que  estime  adecuada  a  sus</w:t>
        <w:br/>
        <w:t>representantes en  el  fuero  interno  y  en  el  proceso  ante  el  sistema</w:t>
        <w:br/>
        <w:t>interamericano.</w:t>
        <w:br/>
        <w:br/>
        <w:br/>
        <w:t xml:space="preserve">        e)          Modalidad de cumplimiento de los pagos ordenados</w:t>
        <w:br/>
        <w:br/>
        <w:t>245.  El reintegro de  las  costas  y  gastos  establecido  en  la  presente</w:t>
        <w:br/>
        <w:t>Sentencia será hecho directamente al señor Castañeda Gutman, en el plazo  de</w:t>
        <w:br/>
        <w:t>seis meses, a partir de la notificación de la presente Sentencia.</w:t>
        <w:br/>
        <w:br/>
        <w:t>246.  Si por causas atribuibles al señor Castañeda Gutman no  fuese  posible</w:t>
        <w:br/>
        <w:t>que éste reciba el reintegro de costas y gastos dentro del  plazo  indicado,</w:t>
        <w:br/>
        <w:t>el Estado consignará dicho monto a favor del beneficiario en  una  cuenta  o</w:t>
        <w:br/>
        <w:t>certificado de depósito en una institución financiera mexicana  solvente,  y</w:t>
        <w:br/>
        <w:t>en las condiciones financieras más favorables que permitan la legislación  y</w:t>
        <w:br/>
        <w:t>la práctica bancaria. Si al cabo de 10 años el monto asignado de las  costas</w:t>
        <w:br/>
        <w:t>y gastos no ha sido reclamado, las cantidades serán devueltas al Estado  con</w:t>
        <w:br/>
        <w:t>los intereses devengados.</w:t>
        <w:br/>
        <w:br/>
        <w:t>247.  El Estado deberá cumplir con las obligaciones monetarias  mediante  el</w:t>
        <w:br/>
        <w:t>pago en dólares estadounidenses o en la cantidad equivalente  en  moneda  de</w:t>
        <w:br/>
        <w:t>México, utilizando para el cálculo respectivo  el  tipo  de  cambio  que  se</w:t>
        <w:br/>
        <w:t>encuentre  vigente  en  la  bolsa  de  Nueva   York,   Estados   Unidos   de</w:t>
        <w:br/>
        <w:t>Norteamérica, el día anterior al pago.</w:t>
        <w:br/>
        <w:br/>
        <w:t>248.  La cantidad asignada en la presente  Sentencia  bajo  el  concepto  de</w:t>
        <w:br/>
        <w:t>reintegro de costas y gastos, no  podrá  ser  afectada  o  condicionada  por</w:t>
        <w:br/>
        <w:t>motivos fiscales actuales o futuros. Por ende, deberá  ser  entregada  a  la</w:t>
        <w:br/>
        <w:t>víctima en forma íntegra conforme a lo establecido en esta Sentencia.</w:t>
        <w:br/>
        <w:br/>
        <w:t>249.  En caso de que el Estado incurriera en mora, deberá pagar  un  interés</w:t>
        <w:br/>
        <w:t>sobre la cantidad adecuada, correspondiente al  interés  bancario  moratorio</w:t>
        <w:br/>
        <w:t>en México.</w:t>
        <w:br/>
        <w:br/>
        <w:t>250.  Conforme a su práctica constante, la Corte  se  reserva  la  facultad,</w:t>
        <w:br/>
        <w:t>inherente a sus atribuciones y derivada, asimismo, del  artículo  65  de  la</w:t>
        <w:br/>
        <w:t>Convención Americana, de supervisar la  ejecución  íntegra  de  la  presente</w:t>
        <w:br/>
        <w:t>Sentencia. El caso se dará por concluido una vez que  el  Estado  haya  dado</w:t>
        <w:br/>
        <w:t>cabal cumplimiento a lo dispuesto en el presente fallo. Dentro del plazo  de</w:t>
        <w:br/>
        <w:t>un año, contado a partir de la notificación de  esta  Sentencia,  el  Estado</w:t>
        <w:br/>
        <w:t>deberá rendir a la Corte un informe sobre las medidas adoptadas  para  darle</w:t>
        <w:br/>
        <w:t>cumplimiento.</w:t>
        <w:br/>
        <w:br/>
        <w:br/>
        <w:br/>
        <w:br/>
        <w:t xml:space="preserve">                                      X</w:t>
        <w:br/>
        <w:br/>
        <w:br/>
        <w:t xml:space="preserve">                             Puntos Resolutivos</w:t>
        <w:br/>
        <w:br/>
        <w:br/>
        <w:br/>
        <w:t>251.  Por tanto,</w:t>
        <w:br/>
        <w:br/>
        <w:br/>
        <w:br/>
        <w:br/>
        <w:br/>
        <w:t>La Corte</w:t>
        <w:br/>
        <w:br/>
        <w:br/>
        <w:br/>
        <w:br/>
        <w:br/>
        <w:t>Decide,</w:t>
        <w:br/>
        <w:br/>
        <w:br/>
        <w:br/>
        <w:br/>
        <w:br/>
        <w:t>por unanimidad:</w:t>
        <w:br/>
        <w:br/>
        <w:br/>
        <w:br/>
        <w:br/>
        <w:br/>
        <w:t>1.    Desestimar las excepciones preliminares interpuestas por el Estado en</w:t>
        <w:br/>
        <w:t>los términos de los párrafos 15 a 67 de la presente Sentencia.</w:t>
        <w:br/>
        <w:br/>
        <w:br/>
        <w:br/>
        <w:br/>
        <w:br/>
        <w:t>Declara,</w:t>
        <w:br/>
        <w:br/>
        <w:br/>
        <w:br/>
        <w:br/>
        <w:br/>
        <w:t>por unanimidad, que:</w:t>
        <w:br/>
        <w:br/>
        <w:br/>
        <w:br/>
        <w:br/>
        <w:br/>
        <w:t>2.    El Estado violó, en perjuicio del señor  Jorge  Castañeda  Gutman,  el</w:t>
        <w:br/>
        <w:t>derecho a la  protección  judicial  consagrado  en  el  artículo  25  de  la</w:t>
        <w:br/>
        <w:t>Convención Americana, en relación con los artículos 1.1 y 2 de la misma,  en</w:t>
        <w:br/>
        <w:t>los términos de los párrafos 77 a 133 de la presente Sentencia.</w:t>
        <w:br/>
        <w:br/>
        <w:br/>
        <w:br/>
        <w:br/>
        <w:br/>
        <w:t>3.    El Estado no violó, en perjuicio del señor Jorge Castañeda Gutman,  el</w:t>
        <w:br/>
        <w:t>derecho político a ser elegido  reconocido  en  el  artículo  23.1.b  de  la</w:t>
        <w:br/>
        <w:t>Convención Americana sobre Derechos Humanos, en relación con  los  artículos</w:t>
        <w:br/>
        <w:t>1.1 y 2 de la misma, en los términos de los  párrafos  134  a  205  de  esta</w:t>
        <w:br/>
        <w:t>Sentencia.</w:t>
        <w:br/>
        <w:br/>
        <w:br/>
        <w:br/>
        <w:br/>
        <w:br/>
        <w:t>4.    El Estado no violó, en perjuicio del señor Jorge Castañeda Gutman,  el</w:t>
        <w:br/>
        <w:t>derecho a la igualdad ante la ley,  reconocido  en  el  artículo  24  de  la</w:t>
        <w:br/>
        <w:t>Convención Americana sobre Derechos Humanos, en  relación  con  el  artículo</w:t>
        <w:br/>
        <w:t>1.1 de la misma, en  los  términos  de  los  párrafos  206  a  212  de  esta</w:t>
        <w:br/>
        <w:t>Sentencia.</w:t>
        <w:br/>
        <w:br/>
        <w:br/>
        <w:br/>
        <w:t>Y Dispone,</w:t>
        <w:br/>
        <w:br/>
        <w:br/>
        <w:br/>
        <w:br/>
        <w:br/>
        <w:t>por unanimidad, que:</w:t>
        <w:br/>
        <w:br/>
        <w:br/>
        <w:br/>
        <w:br/>
        <w:br/>
        <w:t>5.    Esta Sentencia constituye per se una forma de reparación.</w:t>
        <w:br/>
        <w:br/>
        <w:br/>
        <w:br/>
        <w:br/>
        <w:br/>
        <w:t>6.    El Estado debe, en un plazo razonable, completar la adecuación  de  su</w:t>
        <w:br/>
        <w:t>derecho interno a la Convención, de tal  forma  que  ajuste  la  legislación</w:t>
        <w:br/>
        <w:t>secundaria y las normas que reglamentan  el  juicio  de  protección  de  los</w:t>
        <w:br/>
        <w:t>derechos  del  ciudadano  de  acuerdo  con  lo  previsto   en   la   reforma</w:t>
        <w:br/>
        <w:t>constitucional de 13 de noviembre de 2007,  de  manera  que  mediante  dicho</w:t>
        <w:br/>
        <w:t>recurso se garantice a los ciudadanos de forma efectiva  el  cuestionamiento</w:t>
        <w:br/>
        <w:t>de la constitucionalidad de la regulación legal del derecho a  ser  elegido,</w:t>
        <w:br/>
        <w:t>en los términos de los párrafos 227 a 231 de la presente Sentencia.</w:t>
        <w:br/>
        <w:br/>
        <w:br/>
        <w:br/>
        <w:br/>
        <w:br/>
        <w:t>7.    El Estado debe publicar en el Diario  Oficial  y  en  otro  diario  de</w:t>
        <w:br/>
        <w:t>amplia circulación nacional, por una sola vez, los párrafos 77 a 133  de  la</w:t>
        <w:br/>
        <w:t>presente Sentencia, sin las notas al pie de página, y  la  parte  resolutiva</w:t>
        <w:br/>
        <w:t>de la misma, en el plazo de seis meses contado a partir de  la  notificación</w:t>
        <w:br/>
        <w:t>de la presente Sentencia, en los términos de los párrafos 232 a  235  de  la</w:t>
        <w:br/>
        <w:t>misma.</w:t>
        <w:br/>
        <w:br/>
        <w:br/>
        <w:br/>
        <w:br/>
        <w:br/>
        <w:t>8.    El Estado debe pagar al señor Jorge Castañeda Gutman el  monto  fijado</w:t>
        <w:br/>
        <w:t>en el párrafo 244 de la  presente  Sentencia,  por  reintegro  de  costas  y</w:t>
        <w:br/>
        <w:t>gastos, dentro del plazo de seis meses contado a partir de  la  notificación</w:t>
        <w:br/>
        <w:t>de la presente Sentencia.</w:t>
        <w:br/>
        <w:br/>
        <w:br/>
        <w:br/>
        <w:t>9.    La Corte supervisará el cumplimiento íntegro  de  esta  Sentencia,  en</w:t>
        <w:br/>
        <w:t>ejercicio de sus atribuciones y en cumplimiento de sus  deberes  conforme  a</w:t>
        <w:br/>
        <w:t>la Convención Americana, y dará por concluido el presente caso una  vez  que</w:t>
        <w:br/>
        <w:t>el Estado haya dado cabal cumplimiento a  lo  dispuesto  en  la  misma.   El</w:t>
        <w:br/>
        <w:t>Estado  deberá,  dentro  del  plazo  de  un  año  contado  a  partir  de  la</w:t>
        <w:br/>
        <w:t>notificación de esta Sentencia, rendir a  la  Corte  un  informe  sobre  las</w:t>
        <w:br/>
        <w:t>medidas adoptadas para la cumplir con la misma.</w:t>
        <w:br/>
        <w:br/>
        <w:br/>
        <w:br/>
        <w:t>Redactada en español y en inglés, haciendo fe el texto en español, en San</w:t>
        <w:br/>
        <w:t>José, Costa Rica, el día 6 de agosto de 2008.</w:t>
        <w:br/>
        <w:br/>
        <w:br/>
        <w:t xml:space="preserve">                           Cecilia Medina Quiroga</w:t>
        <w:br/>
        <w:t xml:space="preserve">                                 Presidenta</w:t>
        <w:br/>
        <w:br/>
        <w:br/>
        <w:br/>
        <w:br/>
        <w:br/>
        <w:t>Diego García-Sayán                                Manuel Ventura Robles</w:t>
        <w:br/>
        <w:br/>
        <w:br/>
        <w:br/>
        <w:br/>
        <w:br/>
        <w:t>Leonardo  A.  Franco                                        Margarette   May</w:t>
        <w:br/>
        <w:t>Macaulay</w:t>
        <w:br/>
        <w:br/>
        <w:br/>
        <w:br/>
        <w:br/>
        <w:br/>
        <w:br/>
        <w:t>Rhadys Abreu Blondet              Claus Werner von Wobeser Hoepfner</w:t>
        <w:br/>
        <w:t xml:space="preserve">                                             Ad hoc</w:t>
        <w:br/>
        <w:br/>
        <w:br/>
        <w:br/>
        <w:br/>
        <w:br/>
        <w:br/>
        <w:t xml:space="preserve">                          Pablo Saavedra Alessandri</w:t>
        <w:br/>
        <w:t xml:space="preserve">                                 Secretario</w:t>
        <w:br/>
        <w:br/>
        <w:br/>
        <w:br/>
        <w:br/>
        <w:t>Comuníquese y ejecútese,</w:t>
        <w:br/>
        <w:br/>
        <w:br/>
        <w:br/>
        <w:br/>
        <w:t xml:space="preserve">                           Cecilia Medina Quiroga</w:t>
        <w:br/>
        <w:t xml:space="preserve">                                 Presidenta</w:t>
        <w:br/>
        <w:br/>
        <w:br/>
        <w:br/>
        <w:br/>
        <w:t>Pablo Saavedra Alessandri</w:t>
        <w:br/>
        <w:t xml:space="preserve">       Secretario</w:t>
        <w:br/>
        <w:br/>
        <w:br/>
        <w:br/>
        <w:br/>
        <w:br/>
        <w:br/>
        <w:br/>
        <w:br/>
        <w:t>-----------------------</w:t>
        <w:br/>
        <w:br/>
        <w:t>*     El 7 de mayo de 2007 el Juez Sergio García  Ramírez,  de  nacionalidad</w:t>
        <w:br/>
        <w:t>mexicana, se excusó de conocer el presente  caso  en  los  términos  de  los</w:t>
        <w:br/>
        <w:t>artículos 19.2 del Estatuto y 19 del Reglamento, lo cual  fue  aceptado  por</w:t>
        <w:br/>
        <w:t>el Tribunal.</w:t>
        <w:br/>
        <w:br/>
        <w:t>[1]   Cfr. escrito del Estado de 31 de mayo de 2007, recibido el 1 de  junio</w:t>
        <w:br/>
        <w:t>de 2007 (expediente de fondo, tomo I, folios 108 a 110).</w:t>
        <w:br/>
        <w:br/>
        <w:t>[2]   El 11 de mayo de 2007 se informó al Estado que podía designar un  juez</w:t>
        <w:br/>
        <w:t>ad hoc para que participara en la consideración del presente caso. El 15  de</w:t>
        <w:br/>
        <w:t>mayo de 2007 la Comisión Interamericana manifestó que “la  figura  del  juez</w:t>
        <w:br/>
        <w:t>ad hoc nos es aplicable en casos originados por denuncias sobre  violaciones</w:t>
        <w:br/>
        <w:t>a derechos humanos presentadas por individuos”. El 8 de junio  de  2007,  el</w:t>
        <w:br/>
        <w:t>Estado designó al señor Claus Werner von Wobeser Hoepfner como juez ad  hoc,</w:t>
        <w:br/>
        <w:t>quien manifestó su aceptación al cargo el 28 de junio de 2007.</w:t>
        <w:br/>
        <w:t>[3]   A esta audiencia comparecieron: a)  por  la  Comisión  Interamericana:</w:t>
        <w:br/>
        <w:t>Florentín Meléndez y Santiago Cantón, Delegados, y Juan Pablo Albán y  Lilly</w:t>
        <w:br/>
        <w:t>Ching Soto, Asesores; b) por los representantes  de  la  presunta  víctimas:</w:t>
        <w:br/>
        <w:t>Fabián Aguinaco Bravo, Santiago Corcuera Cabezut y Federico  Reyes  Heroles;</w:t>
        <w:br/>
        <w:t>y c) por el Estado: Juan Manuel Gómez-Robledo, Embajador y Subsecretario  de</w:t>
        <w:br/>
        <w:t>Asuntos Multilaterales y Derechos Humanos de  la  Secretaría  de  Relaciones</w:t>
        <w:br/>
        <w:t>Exteriores;  Miguel  Alessio  Robles,  Consejero  Jurídico   del   Ejecutivo</w:t>
        <w:br/>
        <w:t>Federal; María Carmen Oñate Muñoz, Embajadora  Titular  de  la  Embajada  de</w:t>
        <w:br/>
        <w:t>México en Costa Rica; Joel Hernández García,  Embajador  Consultor  Jurídico</w:t>
        <w:br/>
        <w:t>de la Secretaría de Relaciones Exteriores; Carlos  Aguilar  Suárez,  Titular</w:t>
        <w:br/>
        <w:t>de la Unidad de Promoción  y  Protección  de  los  Derechos  Humanos  de  la</w:t>
        <w:br/>
        <w:t>Secretaría  de  Gobernación;  Rolando  Wilfredo  de  Lassé  Cañas,  Director</w:t>
        <w:br/>
        <w:t>Jurídico  del  Instituto  Federal  Electoral;  Alejandro  Negrín,   Ministro</w:t>
        <w:br/>
        <w:t>Director General de Derechos  Humanos  y  Democracia  de  la  Secretaría  de</w:t>
        <w:br/>
        <w:t>Relaciones  Exteriores;  Ana  Luz  Brun  Iñarritu,  Directora   General   de</w:t>
        <w:br/>
        <w:t>Consultas  y  Estudios  Constitucionales,  Consejería  Jurídica  del   Poder</w:t>
        <w:br/>
        <w:t>Ejecutivo Federal; Víctor Manuel Uribe Aviña, Consultor Jurídico Adjunto  de</w:t>
        <w:br/>
        <w:t>la Secretaría de Relaciones Exteriores; José  Luis  Alcudi  Agoya,  Director</w:t>
        <w:br/>
        <w:t>General Adjunto de  Comunicación  Social  de  la  Secretaría  de  Relaciones</w:t>
        <w:br/>
        <w:t>Exteriores; José Ignacio  Martín  del  Campo,  Director  de  Litigio  de  la</w:t>
        <w:br/>
        <w:t>Secretaría de Relaciones Exteriores; y Jorge Ulises Carmona  Tinoco,  Asesor</w:t>
        <w:br/>
        <w:t>Externo del Instituto Federal Electoral.</w:t>
        <w:br/>
        <w:br/>
        <w:br/>
        <w:br/>
        <w:t>[4]    Cfr.  Caso  Kimel  Vs.  Argentina.  Fondo,  Reparaciones  y   Costas.</w:t>
        <w:br/>
        <w:t>Sentencia de 2 de mayo de 2008. Serie C No. 177, párr. 16.</w:t>
        <w:br/>
        <w:br/>
        <w:t>[5]   El  Código  Federal  de  Instituciones  y  Procedimientos  Electorales</w:t>
        <w:br/>
        <w:t>(COFIPE) fue abrogado y sustituido por un nuevo código que se publicó en  el</w:t>
        <w:br/>
        <w:t>Diario Oficial de la Federación el 14 de enero de 2008. El  artículo  175  y</w:t>
        <w:br/>
        <w:t>otros del COFIPE a los que se hace referencia  en  esta  sentencia  son  los</w:t>
        <w:br/>
        <w:t>vigentes al momento de los hechos. Cfr. escrito de alegatos finales  de  los</w:t>
        <w:br/>
        <w:t>Representantes (expediente de fondo, tomo IV, folio 1140).</w:t>
        <w:br/>
        <w:t>[6]   Cfr. Caso Velásquez Rodríguez Vs. Honduras. Excepciones  Preliminares.</w:t>
        <w:br/>
        <w:t>Sentencia de 26 de junio de 1987. Serie C No. 1, párr. 88; Caso  del  Pueblo</w:t>
        <w:br/>
        <w:t>Saramaka. Vs. Surinam. Excepción Preliminar, Fondo, Reparaciones  y  Costas.</w:t>
        <w:br/>
        <w:t>Sentencia de 28 de noviembre de 2007. Serie C No.  172,  párr.  43;  y  Caso</w:t>
        <w:br/>
        <w:t>Salvador Chiriboga Vs. Ecuador. Excepción Preliminar y Fondo.  Sentencia  de</w:t>
        <w:br/>
        <w:t>6 de mayo de 2008. Serie C No. 179, párr. 40.</w:t>
        <w:br/>
        <w:br/>
        <w:t>[7]   Cfr. Caso Velásquez Rodríguez, supra nota 6,  párr.  91;  Caso  Fairén</w:t>
        <w:br/>
        <w:t>Garbi y Solís Corrales Vs. Honduras. Excepciones Preliminares. Sentencia  de</w:t>
        <w:br/>
        <w:t>26 de junio de 1987. Serie C No. 2,  párr.  90;  y  Caso  Godínez  Cruz  Vs.</w:t>
        <w:br/>
        <w:t>Honduras. Excepciones Preliminares. Sentencia de 26 de junio de 1987.  Serie</w:t>
        <w:br/>
        <w:t>C No. 3, párr. 93.</w:t>
        <w:br/>
        <w:br/>
        <w:t>[8]   Cfr. Caso Velásquez Rodríguez, supra nota 6, párr. 96;  Caso  Castillo</w:t>
        <w:br/>
        <w:t>Petruzzi y otros Vs. Perú.  Excepciones  Preliminares.  Sentencia  de  4  de</w:t>
        <w:br/>
        <w:t>septiembre de 1998. Serie C. No. 41, párr. 53; y  Caso  Salvador  Chiriboga,</w:t>
        <w:br/>
        <w:t>supra nota 6, párr. 45.</w:t>
        <w:br/>
        <w:br/>
        <w:t>[9]    Cfr.  Caso  Las  Palmeras  Vs.  Colombia.  Excepciones  Preliminares.</w:t>
        <w:br/>
        <w:t>Sentencia de 4 de febrero de  2000.  Serie  C  No.  67,  párr.  34;  y  Caso</w:t>
        <w:br/>
        <w:t>Luisiana Ríos y otros Vs.  Venezuela.  Resolución  de  la  Corte  de  18  de</w:t>
        <w:br/>
        <w:t>octubre de 2007, Considerando 2.</w:t>
        <w:br/>
        <w:br/>
        <w:t>[10]  Cfr. Control de Legalidad en el Ejercicio de las  Atribuciones  de  la</w:t>
        <w:br/>
        <w:t>Comisión Interamericana de Derechos Humanos (arts. 41 y 44 de la  Convención</w:t>
        <w:br/>
        <w:t>Americana sobre Derechos Humanos). Opinión  Consultiva  OC-19/05  de  28  de</w:t>
        <w:br/>
        <w:t>noviembre de 2005. Serie A No. 19, Punto Resolutivo primero.</w:t>
        <w:br/>
        <w:br/>
        <w:t>[11]  Cfr. Control de Legalidad en el Ejercicio de las  Atribuciones  de  la</w:t>
        <w:br/>
        <w:t>Comisión Interamericana de Derechos Humanos (arts. 41 y 44 de la  Convención</w:t>
        <w:br/>
        <w:t>Americana sobre Derechos Humanos), supra nota 10, Punto Resolutivo segundo.</w:t>
        <w:br/>
        <w:br/>
        <w:t>[12]  Cfr. Control de Legalidad en el Ejercicio de las  Atribuciones  de  la</w:t>
        <w:br/>
        <w:t>Comisión Interamericana de Derechos Humanos (arts. 41 y 44 de la  Convención</w:t>
        <w:br/>
        <w:t>Americana sobre Derechos Humanos), supra nota 10, Punto Resolutivo tercero.</w:t>
        <w:br/>
        <w:br/>
        <w:t>[13]   Cfr.  Caso  Velásquez  Rodríguez,  supra  nota  6,  párr.  29;   Caso</w:t>
        <w:br/>
        <w:t>Trabajadores  Cesados  del  Congreso  (Aguado  Alfaro  y  otros)  Vs.  Perú.</w:t>
        <w:br/>
        <w:t>Excepciones Preliminares, Fondo, Reparaciones y Costas. Sentencia de  24  de</w:t>
        <w:br/>
        <w:t>noviembre de 2006. Serie C No. 158, párr. 66;  y  Caso  Chaparro  Álvarez  y</w:t>
        <w:br/>
        <w:t>Lapo Íñiguez. Vs. Ecuador. Excepciones Preliminares, Fondo,  Reparaciones  y</w:t>
        <w:br/>
        <w:t>Costas. Sentencia de 21 de noviembre de 2007. Serie C No. 170, párr. 15.</w:t>
        <w:br/>
        <w:br/>
        <w:t>[14]  Cfr. Caso Trabajadores Cesados del Congreso (Aguado Alfaro  y  otros),</w:t>
        <w:br/>
        <w:t>supra nota 13, párr. 66; y Caso del Pueblo Saramaka, supra  nota  6,  párrs.</w:t>
        <w:br/>
        <w:t>32 y 40.</w:t>
        <w:br/>
        <w:br/>
        <w:t>[15]  Cfr. Caso Velásquez Rodríguez, supra nota  6,  párr.  33;  Caso  Baena</w:t>
        <w:br/>
        <w:t>Ricardo y otros. Excepciones Preliminares. Sentencia de 18 de  noviembre  de</w:t>
        <w:br/>
        <w:t>1999. Serie C No. 61, párr. 41; y Caso de los 19 Comerciantes Vs.  Colombia.</w:t>
        <w:br/>
        <w:t>Excepción Preliminar. Sentencia de 12 de junio de  2002.  Serie  C  No.  93,</w:t>
        <w:br/>
        <w:t>párr. 28.</w:t>
        <w:br/>
        <w:br/>
        <w:t>[16]  Cfr. Caso Trabajadores Cesados del Congreso (Aguado Alfaro  y  otros),</w:t>
        <w:br/>
        <w:t>supra nota 13, párr. 66; y Caso del Pueblo Saramaka,  supra  nota  6,  párr.</w:t>
        <w:br/>
        <w:t>32.</w:t>
        <w:br/>
        <w:t>[17]  Cfr. Caso de las Hermanas Serrano Cruz Vs.  El  Salvador.  Excepciones</w:t>
        <w:br/>
        <w:t>Preliminares. Sentencia de 23 de noviembre de 2004. Serie C No.  118,  párr.</w:t>
        <w:br/>
        <w:t>141; y Caso Salvador Chiriboga, supra nota 6, párr. 44.</w:t>
        <w:br/>
        <w:br/>
        <w:t>[18]  Cfr. Caso del Pueblo Saramaka, supra nota 6, párr. 40.</w:t>
        <w:br/>
        <w:br/>
        <w:t>[19]  Cfr. Caso Velásquez Rodríguez Vs. Honduras. Fondo. Sentencia de 29  de</w:t>
        <w:br/>
        <w:t>julio de 1988. Serie C No. 4,  Párr.  140;  Caso  Yvon  Neptune  Vs.  Haití.</w:t>
        <w:br/>
        <w:t>Fondo, Reparaciones y Costas. Sentencia del 6 de mayo de 2008, párrs.  29  y</w:t>
        <w:br/>
        <w:t>30; y  Caso  Apitz  Barbera  y  otros  (“Corte  Primera  de  lo  Contencioso</w:t>
        <w:br/>
        <w:t>Administrativo”) Vs. Venezuela. Excepción preliminar, Fondo, Reparaciones  y</w:t>
        <w:br/>
        <w:t>Costas. Sentencia de 5 de agosto de 2008. Serie C No. 182, párr. 16.</w:t>
        <w:br/>
        <w:br/>
        <w:br/>
        <w:t>[20]   Cfr.  Caso  Loayza  Tamayo  Vs.  Perú.  Fondo.  Sentencia  de  17  de</w:t>
        <w:br/>
        <w:t>septiembre de 1997. Serie C No. 33, Párr. 43; Caso Yvon Neptune, supra  nota</w:t>
        <w:br/>
        <w:t>19,  párr.  33;  y  Caso  Apitz  Barbera  y  otros  (“Corte  Primera  de  lo</w:t>
        <w:br/>
        <w:t>Contencioso Administrativo”), supra nota 19, párr. 20.</w:t>
        <w:br/>
        <w:br/>
        <w:br/>
        <w:t>[21]  Cfr. Caso  Molina  Theissen  Vs.  Guatemala.  Reparaciones  y  Costas.</w:t>
        <w:br/>
        <w:t>Sentencia de 3 de julio de 2004. Serie C No.  108,  párr.  22;  Caso  Kimel,</w:t>
        <w:br/>
        <w:t>supra nota 4, párr. 34; y Caso Apitz Barbera y otros (“Corte Primera  de  lo</w:t>
        <w:br/>
        <w:t>Contencioso Administrativo”), supra nota 19, párr. 258.</w:t>
        <w:br/>
        <w:br/>
        <w:br/>
        <w:br/>
        <w:br/>
        <w:br/>
        <w:t>[22]  El artículo 25 de la Convención estipula:</w:t>
        <w:br/>
        <w:br/>
        <w:br/>
        <w:t xml:space="preserve">      1.    Toda persona tiene derecho a un recurso sencillo y  rápido  o  a</w:t>
        <w:br/>
        <w:t xml:space="preserve">      cualquier otro recurso efectivo ante jueces o tribunales  competentes,</w:t>
        <w:br/>
        <w:t xml:space="preserve">      que la ampare contra  actos  que  violen  sus  derechos  fundamentales</w:t>
        <w:br/>
        <w:t xml:space="preserve">      reconocidos por la Constitución, la ley o la presente Convención,  aun</w:t>
        <w:br/>
        <w:t xml:space="preserve">      cuando tal violación sea cometida por personas que actúen en ejercicio</w:t>
        <w:br/>
        <w:t xml:space="preserve">      de sus funciones oficiales.</w:t>
        <w:br/>
        <w:br/>
        <w:br/>
        <w:t xml:space="preserve">      2.    Los Estados Partes se comprometen:</w:t>
        <w:br/>
        <w:br/>
        <w:br/>
        <w:t xml:space="preserve">      a)    a garantizar que la autoridad competente prevista por el sistema</w:t>
        <w:br/>
        <w:t xml:space="preserve">      legal del Estado decidirá sobre  los  derechos  de  toda  persona  que</w:t>
        <w:br/>
        <w:t xml:space="preserve">      interponga tal recurso;</w:t>
        <w:br/>
        <w:br/>
        <w:br/>
        <w:t xml:space="preserve">      b)    a desarrollar las posibilidades de recurso judicial; y</w:t>
        <w:br/>
        <w:br/>
        <w:br/>
        <w:t xml:space="preserve">      c)    a garantizar el cumplimiento, por las  autoridades  competentes,</w:t>
        <w:br/>
        <w:t xml:space="preserve">      de toda decisión en que se haya estimado procedente el recurso.</w:t>
        <w:br/>
        <w:br/>
        <w:br/>
        <w:t>[23]  El artículo 1.1 de la Convención establece que:</w:t>
        <w:br/>
        <w:br/>
        <w:br/>
        <w:t xml:space="preserve">            Los Estados Partes en esta Convención se comprometen a  respetar</w:t>
        <w:br/>
        <w:t xml:space="preserve">      los derechos y libertades reconocidos en ella y a garantizar su  libre</w:t>
        <w:br/>
        <w:t xml:space="preserve">      y pleno ejercicio a toda persona que esté sujeta  a  su  jurisdicción,</w:t>
        <w:br/>
        <w:t xml:space="preserve">      sin discriminación alguna por motivos de raza,  color,  sexo,  idioma,</w:t>
        <w:br/>
        <w:t xml:space="preserve">      religión, opiniones políticas  o  de  cualquier  otra  índole,  origen</w:t>
        <w:br/>
        <w:t xml:space="preserve">      nacional o social, posición económica,  nacimiento  o  cualquier  otra</w:t>
        <w:br/>
        <w:t xml:space="preserve">      condición social.</w:t>
        <w:br/>
        <w:br/>
        <w:t>[24]  El artículo 2 de la Convención establece que:</w:t>
        <w:br/>
        <w:br/>
        <w:t xml:space="preserve">      Si el ejercicio  de  los  derechos  y  libertades  mencionados  en  el</w:t>
        <w:br/>
        <w:t xml:space="preserve">      artículo 1 no estuviere ya garantizado por disposiciones  legislativas</w:t>
        <w:br/>
        <w:t xml:space="preserve">      o de otro carácter, los Estados Partes se comprometen a  adoptar,  con</w:t>
        <w:br/>
        <w:t xml:space="preserve">      arreglo a sus procedimientos constitucionales y a las disposiciones de</w:t>
        <w:br/>
        <w:t xml:space="preserve">      esta Convención, las medidas  legislativas  o  de  otro  carácter  que</w:t>
        <w:br/>
        <w:t xml:space="preserve">      fueren necesarias para hacer efectivos tales derechos y libertades.</w:t>
        <w:br/>
        <w:br/>
        <w:br/>
        <w:t>[25]  Cfr. Caso Bámaca Velásquez Vs. Guatemala. Fondo. Sentencia  de  25  de</w:t>
        <w:br/>
        <w:t>noviembre de 2000. Serie C No. 70, párr.  191;  Caso  del  Pueblo  Saramaka,</w:t>
        <w:br/>
        <w:t>supra nota 6, párr. 177; y Caso Yvon Neptune, supra nota 19, párr.  77.  Ver</w:t>
        <w:br/>
        <w:t>también Garantías Judiciales en Estados de Emergencia (arts. 27.2,  25  y  8</w:t>
        <w:br/>
        <w:t>Convención Americana sobre Derechos  Humanos).  Opinión  Consultiva  OC-9/87</w:t>
        <w:br/>
        <w:t>del 6 de octubre de 1987. Serie A No. 9, párr. 24.</w:t>
        <w:br/>
        <w:br/>
        <w:t>[26]  Cfr. Caso Castillo Páez Vs. Perú. Fondo. Sentencia de 3  de  noviembre</w:t>
        <w:br/>
        <w:t>de 1997. Serie C No. 34, párr. 82; Caso Ximenes  Lopes  Vs.  Brasil.  Fondo,</w:t>
        <w:br/>
        <w:t>Reparaciones y Costas. Sentencia de 4 de julio de 2006.  Serie  C  No.  149,</w:t>
        <w:br/>
        <w:t>párr. 192; y Caso Claude Reyes y otros  Vs.  Chile.  Fondo,  Reparaciones  y</w:t>
        <w:br/>
        <w:t>Costas. Sentencia de 19 de septiembre de 2006. Serie C No. 151, párr. 131.</w:t>
        <w:br/>
        <w:br/>
        <w:t>[27]  Cfr. Caso Castillo Petruzzi y otros Vs. Perú.  Fondo,  Reparaciones  y</w:t>
        <w:br/>
        <w:t>Costas. Sentencia de 30 de mayo de 1999. Serie C No.  52,  párr.  207;  Caso</w:t>
        <w:br/>
        <w:t>Zambrano Vélez y otros Vs. Ecuador. Fondo, Reparaciones y Costas.  Sentencia</w:t>
        <w:br/>
        <w:t>de 4 de julio  de  2007.  Serie  C  No.  166,  párr.  57;  y  Caso  Salvador</w:t>
        <w:br/>
        <w:t>Chiriboga, supra nota 6, párr. 122.</w:t>
        <w:br/>
        <w:br/>
        <w:t>[28]  Artículo 35. Son prerrogativas del ciudadano:</w:t>
        <w:br/>
        <w:br/>
        <w:br/>
        <w:t xml:space="preserve">      […]</w:t>
        <w:br/>
        <w:br/>
        <w:br/>
        <w:t xml:space="preserve">      II. Poder ser votado para todos los  cargos  de  elección  popular,  y</w:t>
        <w:br/>
        <w:t xml:space="preserve">      nombrado para cualquier otro empleo o comisión, teniendo las calidades</w:t>
        <w:br/>
        <w:t xml:space="preserve">      que establezca la ley;</w:t>
        <w:br/>
        <w:br/>
        <w:br/>
        <w:t xml:space="preserve">      […]</w:t>
        <w:br/>
        <w:br/>
        <w:t>[29]  Cfr. Caso López Álvarez Vs. Honduras. Fondo,  Reparaciones  y  Costas.</w:t>
        <w:br/>
        <w:t>Sentencia de 1 de febrero de 2006. Serie C No. 141, párr. 96.</w:t>
        <w:br/>
        <w:br/>
        <w:t>[30]  Al  respecto  la  Corte  ha  dicho:  “[…]  Por  razones  de  seguridad</w:t>
        <w:br/>
        <w:t>jurídica, para la correcta y  funcional  administración  de  justicia  y  la</w:t>
        <w:br/>
        <w:t>efectiva protección de los derechos de las personas, los  Estados  pueden  y</w:t>
        <w:br/>
        <w:t>deben establecer presupuestos y criterios de admisibilidad de  los  recursos</w:t>
        <w:br/>
        <w:t>internos, de carácter judicial o de cualquier otra índole.  De  tal  manera,</w:t>
        <w:br/>
        <w:t>si bien esos recursos internos deben estar disponibles para el interesado  y</w:t>
        <w:br/>
        <w:t>resolver  efectiva  y   fundadamente   el   asunto   planteado,   así   como</w:t>
        <w:br/>
        <w:t>eventualmente proveer la  reparación  adecuada,  no  cabría  considerar  que</w:t>
        <w:br/>
        <w:t>siempre y  en  cualquier  caso  los  órganos  y  tribunales  internos  deban</w:t>
        <w:br/>
        <w:t>resolver el fondo del asunto que  les  es  planteado,  sin  que  importe  la</w:t>
        <w:br/>
        <w:t>verificación de los presupuestos formales  de  admisibilidad  y  procedencia</w:t>
        <w:br/>
        <w:t>del  particular   recurso   intentado”   (énfasis   agregado).   Cfr.   Caso</w:t>
        <w:br/>
        <w:t>Trabajadores Cesados del Congreso (Aguado Alfaro y otros),  supra  nota  13,</w:t>
        <w:br/>
        <w:t>párr. 126.</w:t>
        <w:br/>
        <w:br/>
        <w:t>[31]  Cfr. Caso Cantos Vs. Argentina.  Excepciones  Preliminares.  Sentencia</w:t>
        <w:br/>
        <w:t>de 7 de septiembre de 2001. Serie C No. 85, párr. 52.</w:t>
        <w:br/>
        <w:t>[32]  Cfr.  Jurisprudencia  J.02/2000  de  la  Sala  Superior  del  Tribunal</w:t>
        <w:br/>
        <w:t>Electoral del Poder Judicial de la Federación (alegatos finales del  Estado,</w:t>
        <w:br/>
        <w:t>expediente de fondo, tomo IV, folios 1256 y 1257).</w:t>
        <w:br/>
        <w:t>[33]  Cfr. sentencia SUP-JDC-695/2007  de  la  Sala  Superior  del  Tribunal</w:t>
        <w:br/>
        <w:t>Electoral del Poder Judicial de  la  Federación  del  6  de  julio  de  2007</w:t>
        <w:br/>
        <w:t>(expediente de anexos a la contestación a la  demanda,  tomo  II,  anexo  2,</w:t>
        <w:br/>
        <w:t>folio 1640).</w:t>
        <w:br/>
        <w:t>[34]  Cfr. Caso Velásquez Rodríguez, supra nota 19, párr. 66;  Caso  Ximenes</w:t>
        <w:br/>
        <w:t>Lopes, supra nota 26, párr. 192, Caso Yvon Neptune,  supra  nota  19,  párr.</w:t>
        <w:br/>
        <w:t>77.</w:t>
        <w:br/>
        <w:br/>
        <w:t>[35]  Cfr. supra notas  29  y  31.  Ver  también:  Garantías  Judiciales  en</w:t>
        <w:br/>
        <w:t>Estados de Emergencia, supra nota 25, párr. 24.</w:t>
        <w:br/>
        <w:br/>
        <w:t>[36]  Artículo 105. La Suprema Corte de Justicia de la Nación  conocerá,  en</w:t>
        <w:br/>
        <w:t>los términos que señale la ley reglamentaria, de los asuntos siguientes:</w:t>
        <w:br/>
        <w:br/>
        <w:br/>
        <w:t xml:space="preserve">      […]</w:t>
        <w:br/>
        <w:br/>
        <w:br/>
        <w:t xml:space="preserve">      II. De las acciones de  inconstitucionalidad  que  tengan  por  objeto</w:t>
        <w:br/>
        <w:t>plantear la posible contradicción entre una  norma  de  carácter  general  y</w:t>
        <w:br/>
        <w:t>esta Constitución.</w:t>
        <w:br/>
        <w:br/>
        <w:br/>
        <w:t xml:space="preserve">      Las acciones de inconstitucionalidad podrán ejercitarse, dentro de los</w:t>
        <w:br/>
        <w:t>treinta días naturales siguientes a la fecha de  publicación  de  la  norma,</w:t>
        <w:br/>
        <w:t>por:</w:t>
        <w:br/>
        <w:br/>
        <w:t xml:space="preserve">      a) El equivalente al treinta y tres por ciento de los  integrantes  de</w:t>
        <w:br/>
        <w:t>la Cámara de Diputados  del  Congreso  de  la  Unión,  en  contra  de  leyes</w:t>
        <w:br/>
        <w:t>federales o del Distrito Federal expedidas por el Congreso de la Unión;</w:t>
        <w:br/>
        <w:br/>
        <w:t xml:space="preserve">      b) El equivalente al treinta y tres por ciento de los integrantes  del</w:t>
        <w:br/>
        <w:t>Senado, en contra de leyes federales o del Distrito  Federal  expedidas  por</w:t>
        <w:br/>
        <w:t>el Congreso de la Unión o de  tratados  internacionales  celebrados  por  el</w:t>
        <w:br/>
        <w:t>Estado Mexicano;</w:t>
        <w:br/>
        <w:br/>
        <w:t xml:space="preserve">      c) El Procurador General de  la  República,  en  contra  de  leyes  de</w:t>
        <w:br/>
        <w:t>carácter federal, estatal y del  Distrito  Federal,  así  como  de  tratados</w:t>
        <w:br/>
        <w:t>internacionales celebrados por el Estado Mexicano;</w:t>
        <w:br/>
        <w:br/>
        <w:t xml:space="preserve">      d) El equivalente al treinta y tres por ciento de los  integrantes  de</w:t>
        <w:br/>
        <w:t>alguno de los órganos legislativos estatales, en contra de  leyes  expedidas</w:t>
        <w:br/>
        <w:t>por el propio órgano;</w:t>
        <w:br/>
        <w:br/>
        <w:t xml:space="preserve">      e) El equivalente al treinta y tres por ciento de los  integrantes  de</w:t>
        <w:br/>
        <w:t>la Asamblea de Representantes del  Distrito  Federal,  en  contra  de  leyes</w:t>
        <w:br/>
        <w:t>expedidas por la propia Asamblea; y</w:t>
        <w:br/>
        <w:br/>
        <w:t xml:space="preserve">      f) Los partidos políticos  con  registro  ante  el  Instituto  Federal</w:t>
        <w:br/>
        <w:t>Electoral, por conducto de sus dirigencias nacionales, en  contra  de  leyes</w:t>
        <w:br/>
        <w:t>electorales federales o locales;  y  los  partidos  políticos  con  registro</w:t>
        <w:br/>
        <w:t>estatal, a través de sus dirigencias,  exclusivamente  en  contra  de  leyes</w:t>
        <w:br/>
        <w:t>electorales expedidas por el órgano legislativo del Estado  que  les  otorgó</w:t>
        <w:br/>
        <w:t>el registro.</w:t>
        <w:br/>
        <w:br/>
        <w:t xml:space="preserve">      La única vía para plantear la no conformidad de las leyes  electorales</w:t>
        <w:br/>
        <w:t>a la Constitución es la prevista en este artículo.</w:t>
        <w:br/>
        <w:br/>
        <w:t xml:space="preserve">      Las  leyes  electorales  federal  y  locales  deberán  promulgarse   y</w:t>
        <w:br/>
        <w:t>publicarse por lo  menos  noventa  días  antes  de  que  inicie  el  proceso</w:t>
        <w:br/>
        <w:t>electoral en que vayan a aplicarse,  y  durante  el  mismo  no  podrá  haber</w:t>
        <w:br/>
        <w:t>modificaciones legales fundamentales.</w:t>
        <w:br/>
        <w:br/>
        <w:t xml:space="preserve">      Las resoluciones de la Suprema Corte de Justicia sólo podrán  declarar</w:t>
        <w:br/>
        <w:t>la invalidez de las normas impugnadas, siempre que fueren aprobadas por  una</w:t>
        <w:br/>
        <w:t>mayoría de cuando menos ocho votos.</w:t>
        <w:br/>
        <w:br/>
        <w:t>[37]  Artículo 235.- La jurisprudencia del Pleno  de  la  Suprema  Corte  de</w:t>
        <w:br/>
        <w:t>Justicia de la Nación será obligatoria para el  Tribunal  Electoral,  cuando</w:t>
        <w:br/>
        <w:t>se refiera a la interpretación directa de un  precepto  de  la  Constitución</w:t>
        <w:br/>
        <w:t>Política de los Estados Unidos  Mexicanos,  y  en  los  esos  casos  en  que</w:t>
        <w:br/>
        <w:t>resulte exactamente aplicable.</w:t>
        <w:br/>
        <w:br/>
        <w:t xml:space="preserve">      Artículo 236.- De conformidad con lo previsto por  el  párrafo  quinto</w:t>
        <w:br/>
        <w:t>del artículo 99 de la Constitución Política de los Estados Unidos  Mexicanos</w:t>
        <w:br/>
        <w:t>y la fracción VIII del artículo 10 de esta ley, cuando en  forma  directa  o</w:t>
        <w:br/>
        <w:t>al resolver una contradicción de criterios una Sala del  Tribunal  Electoral</w:t>
        <w:br/>
        <w:t>sustente una tesis sobre la inconstitucionalidad de un acto o  resolución  o</w:t>
        <w:br/>
        <w:t>sobre la interpretación de un precepto de la propia  Constitución,  y  dicha</w:t>
        <w:br/>
        <w:t>tesis pueda ser contradictoria con una sostenida por las Salas  o  el  Pleno</w:t>
        <w:br/>
        <w:t>de la Suprema Corte de Justicia, cualquiera de los ministros, de  las  Salas</w:t>
        <w:br/>
        <w:t>o las partes, podrán denunciar la contradicción para  que  el  Pleno  de  la</w:t>
        <w:br/>
        <w:t>Suprema Corte de Justicia, en un plazo no  mayor  a  diez  días,  decida  en</w:t>
        <w:br/>
        <w:t>definitiva cuál es la tesis que debe prevalecer.</w:t>
        <w:br/>
        <w:br/>
        <w:t>[38]  Cfr. Tesis de jurisprudencia 25/2002 del Pleno de la Suprema Corte  de</w:t>
        <w:br/>
        <w:t>Justicia de la Nación del 10 de junio de  2002  (Escrito  de  solicitudes  y</w:t>
        <w:br/>
        <w:t>argumentos de los Representantes, expediente de fondo, tomo I, folios 139  y</w:t>
        <w:br/>
        <w:t>140).</w:t>
        <w:br/>
        <w:br/>
        <w:t>[39]  Cfr. Sentencia del 8 y 16 de agosto del Pleno de la Suprema  Corte  de</w:t>
        <w:br/>
        <w:t>Justicia de la Nación que resolvió el amparo en revisión 743/2005  promovido</w:t>
        <w:br/>
        <w:t>por el señor Castañeda Gutman (expediente de anexos a la demanda,  Anexo  9,</w:t>
        <w:br/>
        <w:t>folio 1077).</w:t>
        <w:br/>
        <w:br/>
        <w:t>[40]  Cfr. Sentencia  SUP-JDC-67/2006  de  la  Sala  Superior  del  Tribunal</w:t>
        <w:br/>
        <w:t>Electoral del Poder Judicial de la Federación  del  2  de  febrero  de  2006</w:t>
        <w:br/>
        <w:t>(Escrito de alegatos finales de los  Representantes,  expediente  de  fondo,</w:t>
        <w:br/>
        <w:t>tomo IV, folios 1130 y 1131).</w:t>
        <w:br/>
        <w:br/>
        <w:t>[41]  Cfr. Versión taquigráfica de las sesiones del 4, 6 y 10 de  septiembre</w:t>
        <w:br/>
        <w:t>de 2007 del Pleno de la Suprema Corte de Justicia de la Nación  en  las  que</w:t>
        <w:br/>
        <w:t>se resolvió la solicitud de modificación de jurisprudencia  2/2006  (Escrito</w:t>
        <w:br/>
        <w:t>de  alegatos  sobre  excepciones   preliminares   de   los   Representantes,</w:t>
        <w:br/>
        <w:t>expediente de fondo, tomo II, folio 438).</w:t>
        <w:br/>
        <w:br/>
        <w:t>[42]  Por reforma constitucional  publicada  en  el  Diario  Oficial  de  la</w:t>
        <w:br/>
        <w:t>Federación el 14  de  septiembre  de  2006  se  legitimó  activamente  a  la</w:t>
        <w:br/>
        <w:t>Comisión  Nacional  de  Derechos  Humanos  para  ejercer  las  acciones   de</w:t>
        <w:br/>
        <w:t>inconstitucionalidad en contra de leyes federales o locales y  por  tratados</w:t>
        <w:br/>
        <w:t>internacionales  que  vulneren  los  derechos  humanos  consagrados  en   la</w:t>
        <w:br/>
        <w:t>Constitución, y  a  órganos  análogos  en  las  entidades  federativas  para</w:t>
        <w:br/>
        <w:t>ejercer ese tipo de acciones respecto a leyes locales.</w:t>
        <w:br/>
        <w:br/>
        <w:t>[43]  Cfr. Sentencias SUP-JDC-037/2001,  SUP-JDC-695/2007,  SUP-JDC-710/2007</w:t>
        <w:br/>
        <w:t>y SUP-JDC-717/2007 de la Sala Superior  del  Tribunal  Electoral  del  Poder</w:t>
        <w:br/>
        <w:t>Judicial de la Federación (expediente de anexos  a  la  Contestación  de  la</w:t>
        <w:br/>
        <w:t>Demanda, Anexos 1, 2, 3 y 4, folios 1168 a 1908).</w:t>
        <w:br/>
        <w:br/>
        <w:t>[44]  Cfr. Caso “La Última Tentación de Cristo” (Olmedo Bustos y otros)  Vs.</w:t>
        <w:br/>
        <w:t>Chile. Fondo, Reparaciones y Costas. Sentencia de  5  de  febrero  de  2001.</w:t>
        <w:br/>
        <w:t>Serie C No. 73, párr. 87; Caso La Cantuta Vs. Perú.  Fondo,  Reparaciones  y</w:t>
        <w:br/>
        <w:t>Costas. Sentencia de 29 de noviembre de 2006. Serie C No. 162, párr. 171;  y</w:t>
        <w:br/>
        <w:t>Caso Zambrano Vélez y otros, supra nota 27, párr. 79.</w:t>
        <w:br/>
        <w:br/>
        <w:t>[45]  Cfr. supra nota 27.</w:t>
        <w:br/>
        <w:br/>
        <w:t>[46]  Cfr. Caso Garrido y Baigorria Vs. Argentina.  Reparaciones  y  Costas.</w:t>
        <w:br/>
        <w:t>Sentencia de 27 de agosto de 1998.  Serie  C  No.  39,  párr.  68;  Caso  La</w:t>
        <w:br/>
        <w:t>Cantuta, supra nota 44, párr. 170; y Caso  Zambrano  Vélez  y  otros,  supra</w:t>
        <w:br/>
        <w:t>nota 27, párr. 55.</w:t>
        <w:br/>
        <w:br/>
        <w:t>[47]  Artículo 23. Derechos Políticos.</w:t>
        <w:br/>
        <w:t xml:space="preserve">      1. Todos los ciudadanos deben  gozar  de  los  siguientes  derechos  y</w:t>
        <w:br/>
        <w:t xml:space="preserve">      oportunidades:</w:t>
        <w:br/>
        <w:t xml:space="preserve">           a) de participar  en  la  dirección  de  los  asuntos  públicos,</w:t>
        <w:br/>
        <w:t xml:space="preserve">           directamente o por medio de representantes libremente elegidos;</w:t>
        <w:br/>
        <w:t xml:space="preserve">           b) de votar y ser elegidos en elecciones periódicas  auténticas,</w:t>
        <w:br/>
        <w:t xml:space="preserve">           realizadas por sufragio universal e igual y por voto secreto que</w:t>
        <w:br/>
        <w:t xml:space="preserve">           garantice la libre expresión de la voluntad de los electores; y</w:t>
        <w:br/>
        <w:t xml:space="preserve">           c) de tener acceso, en condiciones generales de igualdad, a  las</w:t>
        <w:br/>
        <w:t xml:space="preserve">           funciones públicas de su país.</w:t>
        <w:br/>
        <w:t xml:space="preserve">      2.  La  ley  puede  reglamentar  el  ejercicio  de  los   derechos   y</w:t>
        <w:br/>
        <w:t xml:space="preserve">      oportunidades a que se refiere el inciso interior, exclusivamente  por</w:t>
        <w:br/>
        <w:t xml:space="preserve">      razones  de  edad,  nacionalidad,  residencia,  idioma,   instrucción,</w:t>
        <w:br/>
        <w:t xml:space="preserve">      capacidad civil o mental, o condena, por juez competente,  en  proceso</w:t>
        <w:br/>
        <w:t xml:space="preserve">      penal.</w:t>
        <w:br/>
        <w:t>[48]  Cfr.  Caso  “Cinco  Pensionistas”  Vs.  Perú.  Fondo,  Reparaciones  y</w:t>
        <w:br/>
        <w:t>Costas. Sentencia de 28 de febrero de 2003. Serie C No. 98, párr. 155;  Caso</w:t>
        <w:br/>
        <w:t>Escué Zapata Vs. Colombia. Fondo, Reparaciones y Costas. Sentencia de  4  de</w:t>
        <w:br/>
        <w:t>julio de 2007. Serie C No. 165, párr. 92; y Caso del Pueblo Saramaka,  supra</w:t>
        <w:br/>
        <w:t>nota 6, párr. 27.</w:t>
        <w:br/>
        <w:br/>
        <w:t>[49]  Cfr.  La  Expresión  "Leyes"  en  el  Artículo  30  de  la  Convención</w:t>
        <w:br/>
        <w:t>Americana sobre Derechos Humanos. Opinión Consultiva OC-6/86 del 9  de  mayo</w:t>
        <w:br/>
        <w:t>de 1986. Serie A No. 6, párr. 34; y Caso Yatama Vs.  Nicaragua.  Excepciones</w:t>
        <w:br/>
        <w:t>Preliminares, Fondo, Reparaciones y Costas. Sentencia  de  23  de  junio  de</w:t>
        <w:br/>
        <w:t>2005. Serie C No. 127, párr. 191.</w:t>
        <w:br/>
        <w:br/>
        <w:t>[50]  Algunos de estos instrumentos internacionales son:  Carta  Democrática</w:t>
        <w:br/>
        <w:t>Interamericana (artículos 2, 3 y 6);  Convención  Americana  sobre  Derechos</w:t>
        <w:br/>
        <w:t>Humanos (artículo 23); Declaración Americana de los Derechos y  Deberes  del</w:t>
        <w:br/>
        <w:t>Hombre  (artículo  XX);  Declaración  Universal  de  los  Derechos   Humanos</w:t>
        <w:br/>
        <w:t>(artículo  21);  Pacto  Internacional  de  Derechos  Civiles   y   Políticos</w:t>
        <w:br/>
        <w:t>(artículo 25)  de  1993;  Protocolo  No.  1  al  Convenio  Europeo  para  la</w:t>
        <w:br/>
        <w:t>Protección de  los  Derechos  Humanos  y  de  las  Libertades  Fundamentales</w:t>
        <w:br/>
        <w:t>(artículo 3); y Carta Africana de los Derechos  Humanos  y  de  los  Pueblos</w:t>
        <w:br/>
        <w:t>“Carta de Banjul” (artículo 13).</w:t>
        <w:br/>
        <w:br/>
        <w:t>[51]  Cfr.  La  Expresión  "Leyes"  en  el  Artículo  30  de  la  Convención</w:t>
        <w:br/>
        <w:t>Americana sobre Derechos Humano, supra nota 49, párr. 34.</w:t>
        <w:br/>
        <w:br/>
        <w:t>[52]   Cfr.  Organización  de  los  Estados  Americanos.  Carta  Democrática</w:t>
        <w:br/>
        <w:t>Interamericana. Aprobada en  la  primera  sesión  plenaria  de  la  Asamblea</w:t>
        <w:br/>
        <w:t>General de la OEA,  celebrada  el  11  de  septiembre  de  2001  durante  el</w:t>
        <w:br/>
        <w:t>Vigésimo Octavo Periodo de Sesiones, artículo 3.</w:t>
        <w:br/>
        <w:br/>
        <w:t>[53]  Cfr. Caso Yatama, supra nota 49, párr. 195.</w:t>
        <w:br/>
        <w:t>[54]  Cfr. Caso Yatama, supra nota 49, párr. 207.</w:t>
        <w:br/>
        <w:t>[55]  Cfr. Exigibilidad del Derecho  de  Rectificación  o  Respuesta  (arts.</w:t>
        <w:br/>
        <w:t>14.1,  1.1  y  2  Convención  Americana  sobre  Derechos  Humanos).  Opinión</w:t>
        <w:br/>
        <w:t>Consultiva OC-7/86 del 29  de  agosto  de  1986.  Serie  A  No.  7,  Opinión</w:t>
        <w:br/>
        <w:t>Separada del Juez Rodolfo E. Piza Escalante, párr. 27.</w:t>
        <w:br/>
        <w:br/>
        <w:t>[56]  Cfr. Naciones Unidas, Comité de Derechos Humanos, Observación  general</w:t>
        <w:br/>
        <w:t>Nº 25, Derecho a participar en los  asuntos  públicos,  derecho  a  votar  y</w:t>
        <w:br/>
        <w:t>derecho al acceso, en condiciones  de  igualdad  a  las  funciones  públicas</w:t>
        <w:br/>
        <w:t>(art. 25) de 12 de julio de 1996, párr. 21.</w:t>
        <w:br/>
        <w:br/>
        <w:t>[57]  Cfr. Naciones Unidas, Comité de Derechos Humanos, Observación  general</w:t>
        <w:br/>
        <w:t>Nº 25, supra nota 56, párr. 17.</w:t>
        <w:br/>
        <w:br/>
        <w:t>[58]  Cfr. ECHR, Case Mathieu-Mohin and Clerfayt v Belgium,  judgment  of  2</w:t>
        <w:br/>
        <w:t>March 1987, Series A, No. 113, § 54.</w:t>
        <w:br/>
        <w:br/>
        <w:t>[59]  Cfr. ECHR, Case Zdanoka v Latvia, judgment of 16 March 2006 [GC],  no.</w:t>
        <w:br/>
        <w:t>58278/00, § 103.</w:t>
        <w:br/>
        <w:br/>
        <w:t>[60]  Cfr. ECHR, Case Mathieu-Mohin and Clerfayt, supra nota  58,  §  54,  y</w:t>
        <w:br/>
        <w:t>Case Zdanoka, supra nota 59, § 115.</w:t>
        <w:br/>
        <w:t>[61]  Cfr. Caso Yatama, supra nota 49, párr. 206.</w:t>
        <w:br/>
        <w:br/>
        <w:t>[62]  Cfr. Colegiación Obligatoria de Periodistas (arts. 13 y 29  Convención</w:t>
        <w:br/>
        <w:t>Americana sobre Derechos Humanos). Opinión  Consultiva  OC-5/85  del  13  de</w:t>
        <w:br/>
        <w:t>noviembre de 1985. Serie A No. 5, párr. 39; y  Caso  Kimel,  supra  nota  4,</w:t>
        <w:br/>
        <w:t>párr. 52.</w:t>
        <w:br/>
        <w:br/>
        <w:t>[63]  El artículo 30 de la Convención Americana establece que:</w:t>
        <w:br/>
        <w:br/>
        <w:br/>
        <w:t xml:space="preserve">      Las restricciones permitidas, de acuerdo con esta Convención, al  goce</w:t>
        <w:br/>
        <w:t xml:space="preserve">      y ejercicio de los derechos y libertades reconocidas en la  misma,  no</w:t>
        <w:br/>
        <w:t xml:space="preserve">      pueden ser aplicadas sino conforme a leyes que se dictaren por razones</w:t>
        <w:br/>
        <w:t xml:space="preserve">      de  interés  general  y  con  el  propósito  para  el  cual  han  sido</w:t>
        <w:br/>
        <w:t xml:space="preserve">      establecidas.</w:t>
        <w:br/>
        <w:br/>
        <w:t>[64]  Cfr.  La  Expresión  "Leyes"  en  el  Artículo  30  de  la  Convención</w:t>
        <w:br/>
        <w:t>Americana sobre Derechos Humanos, supra nota 49, párrs. 27 y 32.</w:t>
        <w:br/>
        <w:br/>
        <w:t>[65]  Cfr. Caso Yatama, supra nota 49, párr. 206 y ss.</w:t>
        <w:br/>
        <w:t>[66]   En  algunos  Estados  de  la  región  para  el  registro   de   estas</w:t>
        <w:br/>
        <w:t>candidaturas se ha requerido: un número de ciudadanos  inscriptos  no  menor</w:t>
        <w:br/>
        <w:t>al 0.5% de  los  ciudadanos  que  sufragaron  en  la  anterior  elección  de</w:t>
        <w:br/>
        <w:t>Diputados (Chile); el respaldo de firmas  equivalente  al  5%  de  electores</w:t>
        <w:br/>
        <w:t>empadronados (Ecuador); la nómina de ciudadanos que  representen  el  2%  de</w:t>
        <w:br/>
        <w:t>electores en la República (Honduras); adherentes no inferiores al 4% de  los</w:t>
        <w:br/>
        <w:t>ciudadanos hábiles para votar a nivel nacional  (Perú);  manifestaciones  de</w:t>
        <w:br/>
        <w:t>voluntad firmadas por un número de electores inscritos  equivalente  a  0.5%</w:t>
        <w:br/>
        <w:t>de los electores de la circunscripción de que se trate (Venezuela).</w:t>
        <w:br/>
        <w:br/>
        <w:br/>
        <w:t>[67]  Artículo 24.  Igualdad ante la Ley.</w:t>
        <w:br/>
        <w:t xml:space="preserve">      Todas las personas son iguales ante la ley.  En  consecuencia,  tienen</w:t>
        <w:br/>
        <w:t xml:space="preserve">      derecho, sin discriminación, a igual protección de la ley.</w:t>
        <w:br/>
        <w:br/>
        <w:t>[68]  Cfr. Propuesta de modificación a la  Constitución  Política  de  Costa</w:t>
        <w:br/>
        <w:t>Rica relacionada con la naturalización. Opinión Consultiva  OC-4/84  del  19</w:t>
        <w:br/>
        <w:t>de enero de 1984. Serie A No. 4, párr. 56;  Condición  jurídica  y  derechos</w:t>
        <w:br/>
        <w:t>humanos del niño. Opinión Consultiva OC-17/02  de  28  de  agosto  de  2002.</w:t>
        <w:br/>
        <w:t>Serie A No. 17, párr. 46; y Condición Jurídica y Derechos de  los  Migrantes</w:t>
        <w:br/>
        <w:t>Indocumentados. Opinión Consultiva OC-18/03 del 17 de  septiembre  de  2003.</w:t>
        <w:br/>
        <w:t>Serie A No. 18, párr. 89.</w:t>
        <w:br/>
        <w:br/>
        <w:t>[69]  Cfr. Condición Jurídica y Derechos de  los  Migrantes  Indocumentados,</w:t>
        <w:br/>
        <w:t>supra nota 68, párr. 84.</w:t>
        <w:br/>
        <w:br/>
        <w:t>[70]  El artículo 63.1 de la Convención dispone que:</w:t>
        <w:br/>
        <w:br/>
        <w:t xml:space="preserve">     Cuando decida que hubo violación de un derecho o  libertad  protegidos</w:t>
        <w:br/>
        <w:t xml:space="preserve">     en [la] Convención, la Corte dispondrá que se garantice  al  lesionado</w:t>
        <w:br/>
        <w:t xml:space="preserve">     en el goce de su derecho o libertad conculcados.  Dispondrá  asimismo,</w:t>
        <w:br/>
        <w:t xml:space="preserve">     si ello fuera procedente, que  se  reparen  las  consecuencias  de  la</w:t>
        <w:br/>
        <w:t xml:space="preserve">     medida o situación que ha configurado la vulneración de esos  derechos</w:t>
        <w:br/>
        <w:t xml:space="preserve">     y el pago de una justa indemnización a la parte lesionada.</w:t>
        <w:br/>
        <w:br/>
        <w:br/>
        <w:t>[71]  Cfr. Caso Velásquez Rodríguez Vs.  Honduras.  Reparaciones  y  Costas.</w:t>
        <w:br/>
        <w:t>Sentencia de 21 de julio de 1989.  Serie  C  No.  7,  párr.  25;  Caso  Yvon</w:t>
        <w:br/>
        <w:t>Neptune, supra nota 19, párr. 152; y Caso  Apitz  Barbera  y  otros  (“Corte</w:t>
        <w:br/>
        <w:t>Primera de lo Contencioso Administrativo”), supra nota 19, párr. 224.</w:t>
        <w:br/>
        <w:br/>
        <w:t>[72]  Cfr. Caso Aloeboetoe y otros Vs. Surinam. Fondo.  Sentencia  de  4  de</w:t>
        <w:br/>
        <w:t>diciembre de 1991. Serie C No. 11,  párr.  44;  Caso  del  Pueblo  Saramaka,</w:t>
        <w:br/>
        <w:t>supra nota 6, párr. 186; y Caso Yvon Neptune, supra nota 19, párr. 152.</w:t>
        <w:br/>
        <w:br/>
        <w:t>[73]  Cfr. Caso Velásquez Rodríguez,  supra  nota  71,  párrs.  25-27;  Caso</w:t>
        <w:br/>
        <w:t>Garrido y Baigorria, supra nota 46, párr. 43; y Caso de  la  “Panel  Blanca”</w:t>
        <w:br/>
        <w:t>(Paniagua Morales y otros) Vs. Guatemala. Reparaciones y  Costas.  Sentencia</w:t>
        <w:br/>
        <w:t>de 25 de mayo de 2001. Serie C No. 76, párrs. 76 a 79.</w:t>
        <w:br/>
        <w:br/>
        <w:t>[74]  Este Tribunal ha establecido que el daño material supone  “la  pérdida</w:t>
        <w:br/>
        <w:t>o detrimento de los ingresos de las  víctimas,  los  gastos  efectuados  con</w:t>
        <w:br/>
        <w:t>motivo de los hechos y las consecuencias de carácter pecuniario  que  tengan</w:t>
        <w:br/>
        <w:t>un nexo causal con los hechos del caso”. Cfr. Caso Gómez Palomino Vs.  Perú.</w:t>
        <w:br/>
        <w:t>Fondo, Reparaciones y Costas. Sentencia de 22 de noviembre de 2005. Serie  C</w:t>
        <w:br/>
        <w:t>No.  136,  párr.  124;  Caso  García  Asto  y  Ramírez  Rojas.   Excepciones</w:t>
        <w:br/>
        <w:t>Preliminares, Fondo, Reparaciones y Costas. Sentencia de 25 de noviembre  de</w:t>
        <w:br/>
        <w:t>2005. Serie C No.  137,  párr.  259;  y  Caso  Blanco  Romero  y  otros  vs.</w:t>
        <w:br/>
        <w:t>Venezuela. Fondo, Reparaciones y Costas. Sentencia de  28  de  noviembre  de</w:t>
        <w:br/>
        <w:t>2005. Serie C No. 138, párr. 78.</w:t>
        <w:br/>
        <w:br/>
        <w:t>[75]  “[E]l daño inmaterial puede comprender tanto los  sufrimientos  y  las</w:t>
        <w:br/>
        <w:t>aflicciones causados a la víctima directa y a sus  allegados,  el  menoscabo</w:t>
        <w:br/>
        <w:t>de valores muy significativos para las personas, así como las  alteraciones,</w:t>
        <w:br/>
        <w:t>de carácter no pecuniario, en las condiciones de existencia de la víctima  o</w:t>
        <w:br/>
        <w:t>su familia”. Cfr. Caso  Neira  Alegría  Vs.  Perú.  Reparaciones  y  Costas.</w:t>
        <w:br/>
        <w:t>Sentencia de 19 de septiembre de 1996.  Serie  C  No.  29,  párr.  57;  Caso</w:t>
        <w:br/>
        <w:t>Cantoral Huamaní y García Santa Cruz Vs. Perú. Excepción Preliminar,  Fondo,</w:t>
        <w:br/>
        <w:t>Reparaciones y Costas. Sentencia de 10 de julio de 2007. Serie  C  No.  167,</w:t>
        <w:br/>
        <w:t>párr. 175; y Caso Apitz Barbera y otros (“Corte Primera  de  lo  Contencioso</w:t>
        <w:br/>
        <w:t>Administrativo”), supra nota 19, párr. 237.</w:t>
        <w:br/>
        <w:br/>
        <w:t>[76]  Cfr. Caso Barrios Altos Vs. Perú. Reparaciones y Costas. Sentencia  de</w:t>
        <w:br/>
        <w:t>30 de noviembre de 2001. Serie  C  No.  87,  Punto  Resolutivo  5  d);  Caso</w:t>
        <w:br/>
        <w:t>Cantoral Huamaní y García Santa Cruz, supra  nota  75,  párr.  192;  y  Caso</w:t>
        <w:br/>
        <w:t>Apitz Barbera y otros (“Corte Primera de  lo  Contencioso  Administrativo”),</w:t>
        <w:br/>
        <w:t>supra nota 19, párr. 249.</w:t>
        <w:br/>
        <w:br/>
        <w:t>[77]  Cfr. Caso Garrido y Baigorria, supra nota  46,  párr.  79;  Caso  Yvon</w:t>
        <w:br/>
        <w:t>Neptune, supra nota 19, párr. 184; y Caso  Apitz  Barbera  y  otros  (“Corte</w:t>
        <w:br/>
        <w:t>Primera de lo Contencioso Administrativo”), supra nota 19, párr. 257.</w:t>
        <w:br/>
        <w:br/>
        <w:t>[78]  Cfr. supra nota 21.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