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t xml:space="preserve">                  Corte Interamericana de Derechos Humanos</w:t>
        <w:br/>
        <w:br/>
        <w:t xml:space="preserve">                     Caso Heliodoro Portugal vs. Panamá</w:t>
        <w:br/>
        <w:br/>
        <w:t xml:space="preserve">                      Sentencia de 12 de Agosto de 2008</w:t>
        <w:br/>
        <w:t xml:space="preserve">          (Excepciones Preliminares, Fondo, Reparaciones y Costas)</w:t>
        <w:br/>
        <w:br/>
        <w:br/>
        <w:br/>
        <w:t>En el Caso Heliodoro Portugal,</w:t>
        <w:br/>
        <w:br/>
        <w:t>la Corte Interamericana de Derechos Humanos (en  adelante  “la  Corte”,  “la</w:t>
        <w:br/>
        <w:t>Corte  Interamericana”  o  “el  Tribunal”),  integrada  por  los  siguientes</w:t>
        <w:br/>
        <w:t>jueces*:</w:t>
        <w:br/>
        <w:br/>
        <w:t xml:space="preserve">      Diego García Sayán, Presidente;</w:t>
        <w:br/>
        <w:t xml:space="preserve">      Sergio García Ramírez, Juez;</w:t>
        <w:br/>
        <w:t xml:space="preserve">      Manuel E. Ventura Robles, Juez;</w:t>
        <w:br/>
        <w:t xml:space="preserve">      Leonardo A. Franco, Juez;</w:t>
        <w:br/>
        <w:t xml:space="preserve">      Margarette May Macaulay, Jueza, y</w:t>
        <w:br/>
        <w:t xml:space="preserve">      Rhadys Abreu Blondet, Jueza;</w:t>
        <w:br/>
        <w:br/>
        <w:t>presente además,</w:t>
        <w:br/>
        <w:br/>
        <w:t xml:space="preserve">      Pablo Saavedra Alessandri, Secretario;</w:t>
        <w:br/>
        <w:br/>
        <w:t>de conformidad con los artículos 62.3 y  63.1  de  la  Convención  Americana</w:t>
        <w:br/>
        <w:t>sobre Derechos  Humanos  (en  adelante  “la  Convención”  o  “la  Convención</w:t>
        <w:br/>
        <w:t>Americana”) y con los artículos 29, 31, 37, 56 y 58  del  Reglamento  de  la</w:t>
        <w:br/>
        <w:t>Corte (en adelante “el Reglamento”), dicta la presente Sentencia.</w:t>
        <w:br/>
        <w:br/>
        <w:t xml:space="preserve">                                      I</w:t>
        <w:br/>
        <w:t xml:space="preserve">            Introducción de la Causa y Objeto de la Controversia</w:t>
        <w:br/>
        <w:br/>
        <w:t>1.    El 23 de enero de 2007 la Comisión Interamericana de Derechos  Humanos</w:t>
        <w:br/>
        <w:t>(en adelante “la Comisión” o “la Comisión Interamericana”) presentó ante  la</w:t>
        <w:br/>
        <w:t>Corte, de conformidad con lo dispuesto en  los  artículos  50  y  61  de  la</w:t>
        <w:br/>
        <w:t>Convención Americana, una demanda en contra de la República  de  Panamá  (en</w:t>
        <w:br/>
        <w:t>adelante “el Estado” o “Panamá”).  Dicha demanda se originó en  la  denuncia</w:t>
        <w:br/>
        <w:t>No. 12.408 remitida a la Secretaría de la Comisión el 2  de  junio  de  2001</w:t>
        <w:br/>
        <w:t>por el Centro por la  Justicia  y  el  Derecho  Internacional  (en  adelante</w:t>
        <w:br/>
        <w:t>“CEJIL”, por sus siglas en inglés) y la señora Patria Portugal.   El  24  de</w:t>
        <w:br/>
        <w:t>octubre de 2002 la Comisión aprobó el informe de admisibilidad No.  72/02  y</w:t>
        <w:br/>
        <w:t>el 27 de octubre de 2005 aprobó el informe  de  fondo  No.  103/05,  en  los</w:t>
        <w:br/>
        <w:t>términos del artículo 50 de la Convención[1], el cual contiene  determinadas</w:t>
        <w:br/>
        <w:t>recomendaciones para el Estado.   El  22  de  enero  de  2007  la  Comisión,</w:t>
        <w:br/>
        <w:t>“[t]ras considerar  los  informes  estatales  sobre  implementación  de  las</w:t>
        <w:br/>
        <w:t>recomendaciones contenidas en el informe de fondo, y  la  falta  de  avances</w:t>
        <w:br/>
        <w:t>sustantivos en el efectivo cumplimiento de las mismas”, decidió  someter  el</w:t>
        <w:br/>
        <w:t>caso a la Corte.  La  Comisión  designó  como  delegados  a  Paolo  Carozza,</w:t>
        <w:br/>
        <w:t>Comisionado, y a Santiago A. Canton, Secretario Ejecutivo, y  como  asesores</w:t>
        <w:br/>
        <w:t>legales a Ariel E. Dulitzky, Elizabeth Abi-Mershed, Juan Pablo  Albán  A.  y</w:t>
        <w:br/>
        <w:t>Christina M. Cerna.</w:t>
        <w:br/>
        <w:br/>
        <w:t>2.    La demanda  somete  a  la  jurisdicción  de  la  Corte  las  presuntas</w:t>
        <w:br/>
        <w:t>violaciones cometidas por el Estado por la supuesta desaparición  forzada  y</w:t>
        <w:br/>
        <w:t>ejecución extrajudicial del señor Heliodoro Portugal, la supuesta  falta  de</w:t>
        <w:br/>
        <w:t>investigación y sanción de los responsables  de  tal  hecho  y  la  supuesta</w:t>
        <w:br/>
        <w:t>falta de reparación adecuada en favor de sus familiares.  Según  la  demanda</w:t>
        <w:br/>
        <w:t>de la Comisión, el 14 de mayo de 1970 Heliodoro Portugal  se  encontraba  en</w:t>
        <w:br/>
        <w:t>un café conocido como “Coca-Cola”, ubicado en la  ciudad  de  Panamá,  donde</w:t>
        <w:br/>
        <w:t>fue abordado por un grupo  de  individuos  vestidos  de  civil,  quienes  lo</w:t>
        <w:br/>
        <w:t>obligaron a subir a un vehículo que luego partió con rumbo  desconocido.  La</w:t>
        <w:br/>
        <w:t>Comisión alegó que agentes del Estado participaron  en  dichos  hechos,  los</w:t>
        <w:br/>
        <w:t>cuales ocurrieron en una época en la que Panamá se encontraba gobernada  por</w:t>
        <w:br/>
        <w:t>un régimen militar. La Comisión señaló que “[d]urante la  dictadura  militar</w:t>
        <w:br/>
        <w:t>no era posible acudir  a  las  autoridades  internas  con  el  propósito  de</w:t>
        <w:br/>
        <w:t>presentar denuncias por violaciones a los derechos humanos  o  averiguar  el</w:t>
        <w:br/>
        <w:t>paradero de una persona”, por lo que la  hija  de  la  presunta  víctima  no</w:t>
        <w:br/>
        <w:t>denunció  la  desaparición  sino  hasta  mayo  de  1990,  luego  de  que  se</w:t>
        <w:br/>
        <w:t>restaurara la democracia en el país. En septiembre de 1999,  en  el  cuartel</w:t>
        <w:br/>
        <w:t>conocido como “Los Pumas” en Tocumen, el Ministerio  Público  encontró  unos</w:t>
        <w:br/>
        <w:t>restos que se presumía pertenecían a un sacerdote católico,  pero  luego  de</w:t>
        <w:br/>
        <w:t>ser sometidos a exámenes de identificación genética gracias  a  aportaciones</w:t>
        <w:br/>
        <w:t>privadas, fueron identificados como pertenecientes a  la  presunta  víctima.</w:t>
        <w:br/>
        <w:t>Los resultados de los exámenes genéticos fueron comunicados a la  familia  y</w:t>
        <w:br/>
        <w:t>se  conocieron  públicamente  en  agosto  de   2000.    El   proceso   penal</w:t>
        <w:br/>
        <w:t>correspondiente  continúa  abierto  sin  que  se  haya   condenado   a   los</w:t>
        <w:br/>
        <w:t>responsables.</w:t>
        <w:br/>
        <w:br/>
        <w:t>3.    La Comisión  solicitó  a  la  Corte  que  declare  la  responsabilidad</w:t>
        <w:br/>
        <w:t>internacional del Estado por la violación de los artículos 4 (Derecho  a  la</w:t>
        <w:br/>
        <w:t>Vida), 5 (Derecho a la Integridad Personal)  y  7  (Derecho  a  la  Libertad</w:t>
        <w:br/>
        <w:t>Personal) de la Convención Americana, en relación con el artículo 1.1 de  la</w:t>
        <w:br/>
        <w:t>misma, en perjuicio del señor Heliodoro Portugal, así como por la  violación</w:t>
        <w:br/>
        <w:t>de los artículos 5  (Derecho  a  la  Integridad  Personal),  8.1  (Garantías</w:t>
        <w:br/>
        <w:t>Judiciales) y 25  (Protección  Judicial)  de  la  Convención  Americana,  en</w:t>
        <w:br/>
        <w:t>perjuicio de  la  señora  Graciela  De  León  (compañera  permanente  de  la</w:t>
        <w:br/>
        <w:t>presunta víctima) y de Patria y Franklin  Portugal  (hijos  de  la  presunta</w:t>
        <w:br/>
        <w:t>víctima).  Además,  la  Comisión  solicitó  que  la   Corte   declarara   la</w:t>
        <w:br/>
        <w:t>responsabilidad  internacional  del  Estado  por  el  incumplimiento  de  la</w:t>
        <w:br/>
        <w:t>obligación de tipificar como delito la desaparición forzada, establecida  en</w:t>
        <w:br/>
        <w:t>el artículo III de la Convención Interamericana sobre  Desaparición  Forzada</w:t>
        <w:br/>
        <w:t>de  Personas;  el  incumplimiento  de  las  obligaciones  de  investigar   y</w:t>
        <w:br/>
        <w:t>sancionar la tortura,  establecidas  en  los  artículos  1,  6  y  8  de  la</w:t>
        <w:br/>
        <w:t>Convención Interamericana para Prevenir y Sancionar la  Tortura,  y  por  la</w:t>
        <w:br/>
        <w:t>falta de una reparación adecuada por  las  violaciones  a  los  derechos  ya</w:t>
        <w:br/>
        <w:t>alegados.  Asimismo, la Comisión solicitó a la Corte que ordenara al  Estado</w:t>
        <w:br/>
        <w:t>la adopción de varias medidas de reparación pecuniarias y no pecuniarias.</w:t>
        <w:br/>
        <w:br/>
        <w:t>4.    El 27 de abril de 2007 los representantes de  la  presunta  víctima  y</w:t>
        <w:br/>
        <w:t>sus  familiares  (en  adelante  “los  representantes”),  a  saber,   Viviana</w:t>
        <w:br/>
        <w:t>Krsticevic, Soraya Long,  Gisela  De  León  y  Marcela  Martino,  de  CEJIL,</w:t>
        <w:br/>
        <w:t>presentaron su escrito de solicitudes, argumentos  y  pruebas  (en  adelante</w:t>
        <w:br/>
        <w:t>“escrito de solicitudes y argumentos”), en los términos del artículo 23  del</w:t>
        <w:br/>
        <w:t>Reglamento. Los representantes solicitaron a la Corte que declarara  que  el</w:t>
        <w:br/>
        <w:t>Estado había cometido las mismas violaciones de  derechos  alegadas  por  la</w:t>
        <w:br/>
        <w:t>Comisión, y adicionalmente alegaron que el Estado  había  incurrido  en  una</w:t>
        <w:br/>
        <w:t>violación del artículo 13 (Libertad de Pensamiento y  de  Expresión)  de  la</w:t>
        <w:br/>
        <w:t>Convención en perjuicio de la presunta víctima y  sus  familiares,  a  éstos</w:t>
        <w:br/>
        <w:t>últimos por “no proveerles la información necesaria para determinar  lo  que</w:t>
        <w:br/>
        <w:t>ocurrió”;  del  artículo  5  (Derecho  a  la  Integridad  Personal)  de   la</w:t>
        <w:br/>
        <w:t>Convención, en perjuicio de los nietos  de  la  presunta  víctima,  Román  y</w:t>
        <w:br/>
        <w:t>Patria Kriss, así  como  de  la  obligación  de  tipificar  como  delito  la</w:t>
        <w:br/>
        <w:t>tortura, derivada de los artículos 1, 6 y 8 de la Convención  Interamericana</w:t>
        <w:br/>
        <w:t>para Prevenir y Sancionar la Tortura y de los artículos 2 (Deber de  Adoptar</w:t>
        <w:br/>
        <w:t>Disposiciones de Derecho Interno), 4 (Derecho a la Vida), 7  (Derecho  a  la</w:t>
        <w:br/>
        <w:t>Libertad Personal), 8 (Garantías Judiciales) y 25 (Protección  Judicial)  de</w:t>
        <w:br/>
        <w:t>la Convención Americana, todos en conexión con el artículo 1.1 de la  misma.</w:t>
        <w:br/>
        <w:t>Asimismo, solicitaron la adopción de determinadas medidas  de  reparación  y</w:t>
        <w:br/>
        <w:t>el reembolso de las costas y gastos incurridos en el procesamiento del  caso</w:t>
        <w:br/>
        <w:t>a nivel interno y a nivel internacional.</w:t>
        <w:br/>
        <w:br/>
        <w:t>5.    El 26 de junio de 2007 el Estado presentó el  escrito  de  excepciones</w:t>
        <w:br/>
        <w:t>preliminares, contestación de la  demanda  y  observaciones  al  escrito  de</w:t>
        <w:br/>
        <w:t>solicitudes y argumentos (en adelante  “contestación  de  la  demanda”).  El</w:t>
        <w:br/>
        <w:t>Estado  presentó  tres  excepciones  preliminares,   mediante   las   cuales</w:t>
        <w:br/>
        <w:t>cuestionó la admisibilidad de la demanda  debido  a  la  supuesta  falta  de</w:t>
        <w:br/>
        <w:t>agotamiento de los  recursos  internos,  y  alegó  que  la  Corte  no  tiene</w:t>
        <w:br/>
        <w:t>competencia ratione temporis ni ratione materiae  sobre  el  presente  caso.</w:t>
        <w:br/>
        <w:t>Particularmente, el Estado argumentó que los  familiares  no  han  formulado</w:t>
        <w:br/>
        <w:t>acusación particular o querella para intervenir directamente en  el  proceso</w:t>
        <w:br/>
        <w:t>penal, por lo que no se  han  agotado  los  recursos  internos;  que  no  ha</w:t>
        <w:br/>
        <w:t>existido un retardo injustificado en el procedimiento judicial  interno  por</w:t>
        <w:br/>
        <w:t>los hechos denunciados; que la Corte no tiene competencia sobre la  supuesta</w:t>
        <w:br/>
        <w:t>violación de los artículos 4, 5, 7 y 13 de la Convención ya que  la  muerte,</w:t>
        <w:br/>
        <w:t>supuestos malos tratos, detención y supuesta  violación  a  la  libertad  de</w:t>
        <w:br/>
        <w:t>expresión de Heliodoro Portugal se produjo  durante  o  antes  de  junio  de</w:t>
        <w:br/>
        <w:t>1971, 19 años antes  de  que  el  Estado  reconociera  como  obligatoria  la</w:t>
        <w:br/>
        <w:t>competencia de la  Corte  y  7  años  antes  de  que  Panamá  ratificara  la</w:t>
        <w:br/>
        <w:t>Convención; que  la  falta  de  competencia  sobre  el  hecho  principal  se</w:t>
        <w:br/>
        <w:t>extiende a los hechos accesorios tales como  la  alegada  afectación  de  la</w:t>
        <w:br/>
        <w:t>integridad personal y libertad de expresión  de  los  familiares  del  señor</w:t>
        <w:br/>
        <w:t>Portugal; que la  obligación  de  tipificar  como  delitos  la  desaparición</w:t>
        <w:br/>
        <w:t>forzada de personas y la tortura surgió con posterioridad a los  hechos  del</w:t>
        <w:br/>
        <w:t>presente caso y no se puede interpretar dicha  obligación  retroactivamente,</w:t>
        <w:br/>
        <w:t>y que la  obligación  estatal  de  tipificar  como  delito  la  desaparición</w:t>
        <w:br/>
        <w:t>forzada de  personas  no  es  exigible  dentro  de  una  causa  contenciosa.</w:t>
        <w:br/>
        <w:t>Finalmente,  el  Estado  alegó  la  inadmisibilidad  de  la  pretensión   de</w:t>
        <w:br/>
        <w:t>indemnización por la  supuesta  pérdida  de  derechos  posesorios  sobre  un</w:t>
        <w:br/>
        <w:t>terreno de la familia de Heliodoro Portugal,  ya  que  no  se  agotaron  los</w:t>
        <w:br/>
        <w:t>recursos internos al respecto.</w:t>
        <w:br/>
        <w:br/>
        <w:t xml:space="preserve">                                     II</w:t>
        <w:br/>
        <w:t xml:space="preserve">                         Procedimiento ante la Corte</w:t>
        <w:br/>
        <w:br/>
        <w:t>6.    La demanda de  la  Comisión  fue  notificada  al  Estado[2]  y  a  los</w:t>
        <w:br/>
        <w:t>representantes mediante escrito  de  27  de  febrero  de  2007.  Durante  el</w:t>
        <w:br/>
        <w:t>procedimiento  ante  este  Tribunal,  la  Comisión  y   los   representantes</w:t>
        <w:br/>
        <w:t>presentaron los escritos principales sobre el fondo (supra párrs. 3 y 4),  y</w:t>
        <w:br/>
        <w:t>el 5 y 8 de agosto de 2007 éstos presentaron, respectivamente, sus  alegatos</w:t>
        <w:br/>
        <w:t>sobre las excepciones preliminares presentadas por el Estado.</w:t>
        <w:br/>
        <w:br/>
        <w:t>7.    El 29 de  noviembre  de  2007  la  Corte  ordenó  la  presentación  de</w:t>
        <w:br/>
        <w:t>declaraciones rendidas ante fedatario público (affidávit) de trece  testigos</w:t>
        <w:br/>
        <w:t>y de tres peritos propuestos  por  la  Comisión,  los  representantes  y  el</w:t>
        <w:br/>
        <w:t>Estado, ante lo cual las partes tuvieron la  oportunidad  de  presentar  sus</w:t>
        <w:br/>
        <w:t>respectivas  observaciones.  Asimismo,  la  Corte  convocó  a  la   Comisión</w:t>
        <w:br/>
        <w:t>Interamericana, a los representantes y al Estado  a  una  audiencia  pública</w:t>
        <w:br/>
        <w:t>para escuchar las declaraciones de cinco testigos,  así  como  los  alegatos</w:t>
        <w:br/>
        <w:t>finales orales  sobre  las  excepciones  preliminares  y  eventuales  fondo,</w:t>
        <w:br/>
        <w:t>reparaciones y costas[3].  Posteriormente,  los  representantes  solicitaron</w:t>
        <w:br/>
        <w:t>“un cambio en la forma en que ser[í]an recibidos los testimonios  del  señor</w:t>
        <w:br/>
        <w:t>Daniel Zúñiga y la  señora  Janeth  Rovetto”  ya  que  el  primero,  al  ser</w:t>
        <w:br/>
        <w:t>empleado público, expresó tener “temor por su seguridad personal y  laboral,</w:t>
        <w:br/>
        <w:t>por lo que no desea[ba]  rendir  su  declaración  de  forma  pública”,  sino</w:t>
        <w:br/>
        <w:t>mediante  affidávit.  Con  base   en   “este   hecho   sobreviniente”,   los</w:t>
        <w:br/>
        <w:t>representantes solicitaron que el testimonio de la  señora  Janeth  Rovetto,</w:t>
        <w:br/>
        <w:t>cuya declaración testimonial había sido requerida por el  Tribunal  mediante</w:t>
        <w:br/>
        <w:t>affidávit, fuera recibida en la  audiencia  pública.  Por  lo  anterior,  se</w:t>
        <w:br/>
        <w:t>otorgó a las partes la posibilidad de presentar observaciones  al  respecto.</w:t>
        <w:br/>
        <w:t>El 19 de diciembre de 2007, tras haber considerado dichas observaciones,  la</w:t>
        <w:br/>
        <w:t>Presidencia modificó, parcialmente, la Resolución  de  29  de  noviembre  de</w:t>
        <w:br/>
        <w:t>2007 y resolvió que el señor Daniel Zúñiga rindiera su testimonio  a  través</w:t>
        <w:br/>
        <w:t>de declaración ante fedatario público y que la falta  de  comparecencia  del</w:t>
        <w:br/>
        <w:t>señor Zúñiga en la audiencia pública no era motivo para  que  se  modificara</w:t>
        <w:br/>
        <w:t>la manera en la que la Corte había requerido la  declaración  de  la  señora</w:t>
        <w:br/>
        <w:t>Rovetto[4].  La audiencia pública se celebró el 29 y 30 de  enero  de  2008,</w:t>
        <w:br/>
        <w:t>durante el 78º Período Ordinario de Sesiones de la Corte[5].</w:t>
        <w:br/>
        <w:br/>
        <w:t>8.    El 3 de marzo de 2008 las partes presentaron sus escritos de  alegatos</w:t>
        <w:br/>
        <w:t>finales.</w:t>
        <w:br/>
        <w:br/>
        <w:t>9.    El 23 de junio de 2008 los representantes  presentaron  copia  de  una</w:t>
        <w:br/>
        <w:t>investigación periodística publicada los días 21, 22 y 23 de junio  de  2008</w:t>
        <w:br/>
        <w:t>en el Diario La Prensa de Panamá, que se refiere al  supuesto  “contexto  de</w:t>
        <w:br/>
        <w:t>graves violaciones a los  derechos  humanos  durante  la  dictadura  militar</w:t>
        <w:br/>
        <w:t>[…]”, en relación con el caso.</w:t>
        <w:br/>
        <w:br/>
        <w:br/>
        <w:t xml:space="preserve">                                     III</w:t>
        <w:br/>
        <w:t xml:space="preserve">                          Excepciones Preliminares</w:t>
        <w:br/>
        <w:br/>
        <w:t>10.   Al momento de presentar su  contestación  de  la  demanda,  el  Estado</w:t>
        <w:br/>
        <w:t>opuso tres excepciones preliminares, a  saber:  a)  “inadmisibilidad  de  la</w:t>
        <w:br/>
        <w:t>demanda por falta de agotamiento de la jurisdicción interna”;  b)  falta  de</w:t>
        <w:br/>
        <w:t>competencia de la Corte ratione temporis, y c) falta de  competencia  de  la</w:t>
        <w:br/>
        <w:t>Corte ratione  materiae.   El  Tribunal  analizará  estas  tres  excepciones</w:t>
        <w:br/>
        <w:t>preliminares en el mismo orden en que fueron interpuestas.</w:t>
        <w:br/>
        <w:br/>
        <w:br/>
        <w:t xml:space="preserve">              A)  Falta de agotamiento de los recursos internos</w:t>
        <w:br/>
        <w:br/>
        <w:br/>
        <w:t>11.   En la contestación de la demanda, el Estado  alegó  el  incumplimiento</w:t>
        <w:br/>
        <w:t>del  requisito  de  agotamiento  de  recursos  internos,  por  dos  motivos.</w:t>
        <w:br/>
        <w:t>Primeramente, el Estado señaló que los familiares de la presunta víctima  no</w:t>
        <w:br/>
        <w:t>han agotado todos los recursos internos, ya que “nunca hicieron uso –y a  la</w:t>
        <w:br/>
        <w:t>fecha aún no lo han hecho- de la facultad que el  Código  Judicial  panameño</w:t>
        <w:br/>
        <w:t>les confiere de interponer acusación particular o querella  para  intervenir</w:t>
        <w:br/>
        <w:t>directamente y participar en la investigación penal  y  en  el  proceso  que</w:t>
        <w:br/>
        <w:t>pudiera resultar de ella”.  En segundo lugar, el  Estado  señaló  que  “[l]a</w:t>
        <w:br/>
        <w:t>Comisión declaró admisible la denuncia, a pesar de que  en  ese  momento  se</w:t>
        <w:br/>
        <w:t>encontraba en curso  una  investigación  penal  que  estaba  adelantando  el</w:t>
        <w:br/>
        <w:t>Ministerio  Público  de  Panamá,  en  razón  de  los  delitos  cometidos  en</w:t>
        <w:br/>
        <w:t>perjuicio de Heliodoro Portugal”,  la  cual  “se  ha[bría]  desarrollado  en</w:t>
        <w:br/>
        <w:t>forma imparcial, seria y exhaustiva”.  Sobre este punto,  agregó  finalmente</w:t>
        <w:br/>
        <w:t>que “[l]a Comisión admitió la denuncia y ha decidido someter el  caso  a  la</w:t>
        <w:br/>
        <w:t>Corte Interamericana fundándose en un supuesto retardo injustificado en  las</w:t>
        <w:br/>
        <w:t>investigaciones, esto es, esgrimiendo la causa de exclusión  contemplada  en</w:t>
        <w:br/>
        <w:t>[el] artículo 46.2(c) de la Convención Americana”,  pese  a  que  el  Estado</w:t>
        <w:br/>
        <w:t>considera que “[n]o hay […] un retardo injustificado en las actuaciones  del</w:t>
        <w:br/>
        <w:t>Ministerio P[ú]blico y el Órgano Judicial de […] Panamá”.</w:t>
        <w:br/>
        <w:br/>
        <w:t>12.   La Comisión solicitó que el Tribunal “desestime por  infundada  [esta]</w:t>
        <w:br/>
        <w:t>excepción preliminar”, ya que “[e]l Estado no ha alegado que la decisión  de</w:t>
        <w:br/>
        <w:t>admisibilidad se haya basado en informaciones erróneas o que fuera  producto</w:t>
        <w:br/>
        <w:t>de un proceso en el cual las partes  vieran  de  alguna  forma  coartada  su</w:t>
        <w:br/>
        <w:t>igualdad de armas o su derecho a la defensa,  sino  que  se  ha  limitado  a</w:t>
        <w:br/>
        <w:t>manifestar  su  disconformidad  con  la  determinación  de  la  [Comisión]”.</w:t>
        <w:br/>
        <w:t>Además, la  Comisión  señaló  “que  cualquier  discusión  sobre  el  retardo</w:t>
        <w:br/>
        <w:t>injustificado  y  la  inconformidad  de  los  procesos  internos   con   las</w:t>
        <w:br/>
        <w:t>obligaciones convencionales a cargo del Estado  deberá  ser  ventilada  como</w:t>
        <w:br/>
        <w:t>parte del fondo del caso”.</w:t>
        <w:br/>
        <w:br/>
        <w:t>13.   Los representantes coincidieron con la  Comisión  y  además  indicaron</w:t>
        <w:br/>
        <w:t>que la querella o acusación particular en Panamá no es un recurso, sino  una</w:t>
        <w:br/>
        <w:t>forma de participación de las  víctimas  que  éstas  no  están  obligadas  a</w:t>
        <w:br/>
        <w:t>utilizar.</w:t>
        <w:br/>
        <w:br/>
        <w:t>14.   La Corte ha desarrollado pautas claras  para  analizar  una  excepción</w:t>
        <w:br/>
        <w:t>basada en  un  presunto  incumplimiento  del  agotamiento  de  los  recursos</w:t>
        <w:br/>
        <w:t>internos[6].  Primero, ésta ha interpretado la excepción  como  una  defensa</w:t>
        <w:br/>
        <w:t>disponible para el Estado y, como tal, puede  renunciarse  a  ella,  ya  sea</w:t>
        <w:br/>
        <w:t>expresa o tácitamente.  Segundo, la  excepción  de  no  agotamiento  de  los</w:t>
        <w:br/>
        <w:t>recursos internos debe presentarse oportunamente con el propósito de que  el</w:t>
        <w:br/>
        <w:t>Estado pueda ejercer su derecho a la defensa; de lo  contrario,  se  presume</w:t>
        <w:br/>
        <w:t>que ha renunciado tácitamente a  presentar  dicho  argumento.   Tercero,  la</w:t>
        <w:br/>
        <w:t>Corte  ha  afirmado  que  el  Estado  que  presenta  esta   excepción   debe</w:t>
        <w:br/>
        <w:t>especificar los recursos internos que aún no se han agotado y demostrar  que</w:t>
        <w:br/>
        <w:t>estos recursos son aplicables y efectivos.</w:t>
        <w:br/>
        <w:br/>
        <w:t>15.   Con base  en  lo  anterior,  el  Tribunal  analizará  primeramente  la</w:t>
        <w:br/>
        <w:t>alegada falta de interposición  de  una  querella  o  acción  particular,  y</w:t>
        <w:br/>
        <w:t>segundo, analizará el supuesto retardo injustificado del proceso  penal  que</w:t>
        <w:br/>
        <w:t>permanece abierto.  Para tales efectos, la Corte analizará lo  señalado  por</w:t>
        <w:br/>
        <w:t>el Estado al respecto en sus actuaciones ante la Comisión.</w:t>
        <w:br/>
        <w:br/>
        <w:t xml:space="preserve">      a)    La supuesta falta de interposición de una querella  o  acusación</w:t>
        <w:br/>
        <w:t xml:space="preserve">      particular</w:t>
        <w:br/>
        <w:br/>
        <w:t>16.   Según se desprende del expediente ante la Comisión, el  Estado  señaló</w:t>
        <w:br/>
        <w:t>oportunamente[7] que quedaba pendiente el agotamiento de  “la  facultad  que</w:t>
        <w:br/>
        <w:t>el Código Judicial panameño les confiere de interponer acusación  particular</w:t>
        <w:br/>
        <w:t>o querella para intervenir directamente y  participar  en  la  investigación</w:t>
        <w:br/>
        <w:t>penal y en el proceso que pudiera resultar de ella” (supra  párr.  11).   En</w:t>
        <w:br/>
        <w:t>el Informe de Admisibilidad No. 72/02 de 24 de octubre de 2002  la  Comisión</w:t>
        <w:br/>
        <w:t>no hizo referencia a  dicho  alegato  del  Estado.  No  obstante,  la  Corte</w:t>
        <w:br/>
        <w:t>considera que la presentación de una querella  o  acción  particular  en  el</w:t>
        <w:br/>
        <w:t>proceso penal por parte de los  familiares  no  es  necesaria  para  que  se</w:t>
        <w:br/>
        <w:t>agoten los recursos internos, más  cuando  se  trata  de  una  investigación</w:t>
        <w:br/>
        <w:t>penal sobre una presunta  desaparición  forzada,  la  cual  el  Estado  debe</w:t>
        <w:br/>
        <w:t>adelantar de oficio (infra párrs. 143 a 145).</w:t>
        <w:br/>
        <w:br/>
        <w:t>17.   En consecuencia, el Tribunal  desestima  la  excepción  preliminar  en</w:t>
        <w:br/>
        <w:t>relación con la supuesta falta  de  agotamiento  del  recurso  de  acusación</w:t>
        <w:br/>
        <w:t>particular o querella.</w:t>
        <w:br/>
        <w:br/>
        <w:t xml:space="preserve">      b)    El alegado retardo injustificado en el proceso penal</w:t>
        <w:br/>
        <w:br/>
        <w:t>18.   Por otra parte, la  excepción  preliminar  planteada  oportunamente[8]</w:t>
        <w:br/>
        <w:t>por el Estado ante la Comisión pretendía que la petición  de  las  presuntas</w:t>
        <w:br/>
        <w:t>víctimas  se  declarara  inadmisible  debido  a  que  el  proceso   judicial</w:t>
        <w:br/>
        <w:t>respectivo aún se encontraba pendiente de resolución.  La Corte observa  que</w:t>
        <w:br/>
        <w:t>la Comisión analizó los argumentos del Estado al respecto en el  Informe  de</w:t>
        <w:br/>
        <w:t>Admisibilidad No. 72/02, e hizo constar  que  el  hecho  de  que  “el  señor</w:t>
        <w:br/>
        <w:t>Portugal desapareció hace 30 años y que existe una situación continuada  que</w:t>
        <w:br/>
        <w:t>perdura hasta la fecha sin  que  haya  una  resolución  judicial  definitiva</w:t>
        <w:br/>
        <w:t>sobre  los  responsables  de  estos  hechos”  era  motivo  suficiente   para</w:t>
        <w:br/>
        <w:t>considerar que existía “un retardo injustificado en  la  tramitación  de  la</w:t>
        <w:br/>
        <w:t>causa penal que investiga los hechos y, en consecuencia,  los  peticionarios</w:t>
        <w:br/>
        <w:t>se encuentran eximidos del requisito de agotamiento de los recursos de  [la]</w:t>
        <w:br/>
        <w:t>jurisdicción interna, estipulado en el artículo 46(2)(c) de la  Convención”.</w:t>
        <w:br/>
        <w:t xml:space="preserve"> En su contestación de la demanda, el Estado argumentó  que  no  existía  un</w:t>
        <w:br/>
        <w:t>“retardo injustificado” en la jurisdicción interna y que  por  tanto  no  se</w:t>
        <w:br/>
        <w:t>daban los supuestos contemplados en el  artículo  46.2.c  de  la  Convención</w:t>
        <w:br/>
        <w:t>(supra párr. 11).</w:t>
        <w:br/>
        <w:br/>
        <w:t>19.   De acuerdo con  lo  señalado  anteriormente,  los  argumentos  de  las</w:t>
        <w:br/>
        <w:t>partes y la prueba allegada en este proceso, el  Tribunal  observa  que  los</w:t>
        <w:br/>
        <w:t>argumentos del Estado relativos a la supuesta  inexistencia  de  un  retardo</w:t>
        <w:br/>
        <w:t>injustificado en las investigaciones y procesos abiertos en la  jurisdicción</w:t>
        <w:br/>
        <w:t>interna versan sobre cuestiones relacionadas al fondo del caso,  puesto  que</w:t>
        <w:br/>
        <w:t>controvierten los alegatos relacionados con la  presunta  violación  de  los</w:t>
        <w:br/>
        <w:t>artículos 8 y  25  de  la  Convención  Americana.   Asimismo,  la  Corte  no</w:t>
        <w:br/>
        <w:t>encuentra  motivo  para  reexaminar   el   razonamiento   de   la   Comisión</w:t>
        <w:br/>
        <w:t>Interamericana al decidir sobre la admisibilidad del presente caso[9].</w:t>
        <w:br/>
        <w:br/>
        <w:t>20.   Por ello, la Corte rechaza la excepción preliminar en este  sentido  y</w:t>
        <w:br/>
        <w:t>resolverá la procedencia  de  los  alegatos  planteados  por  el  Estado  al</w:t>
        <w:br/>
        <w:t>considerar el fondo de este caso.</w:t>
        <w:br/>
        <w:br/>
        <w:t xml:space="preserve">            B) Falta de competencia de la Corte ratione temporis</w:t>
        <w:br/>
        <w:br/>
        <w:t>21.   El Estado también planteó  como  excepción  preliminar  que  la  Corte</w:t>
        <w:br/>
        <w:t>carece  de  competencia  ratione  temporis  para  conocer  acerca   de   los</w:t>
        <w:br/>
        <w:t>siguientes cuatro grupos de alegadas violaciones a: (1) los  derechos  a  la</w:t>
        <w:br/>
        <w:t>vida, integridad personal, libertad personal y  libertad  de  pensamiento  y</w:t>
        <w:br/>
        <w:t>expresión reconocidos en los artículos  4,  5,  7  y  13  de  la  Convención</w:t>
        <w:br/>
        <w:t>Americana, respectivamente, en perjuicio del señor Heliodoro  Portugal;  (2)</w:t>
        <w:br/>
        <w:t>el  derecho  a  la  integridad  personal,  conforme  al  artículo  5  de  la</w:t>
        <w:br/>
        <w:t>Convención Americana, en perjuicio de los  familiares  del  señor  Heliodoro</w:t>
        <w:br/>
        <w:t>Portugal; (3) la  obligación  de  tipificar  como  delitos  la  desaparición</w:t>
        <w:br/>
        <w:t>forzada  y  la  tortura  conforme  al  artículo   III   de   la   Convención</w:t>
        <w:br/>
        <w:t>Interamericana  sobre  Desaparición  Forzada  de   Personas   (en   adelante</w:t>
        <w:br/>
        <w:t>“Convención sobre Desaparición Forzada” o “CIDFP”) y a los artículos 1, 6  y</w:t>
        <w:br/>
        <w:t>8 de la Convención Interamericana para Prevenir y Sancionar la  Tortura  (en</w:t>
        <w:br/>
        <w:t>adelante “Convención contra la Tortura” o “CIPST”), y (4) la  obligación  de</w:t>
        <w:br/>
        <w:t>investigar y sancionar la tortura, de conformidad con los artículos 1,  6  y</w:t>
        <w:br/>
        <w:t>8 de la Convención contra la Tortura, todo lo anterior en  relación  con  el</w:t>
        <w:br/>
        <w:t>artículo 1.1 de la Convención Americana.</w:t>
        <w:br/>
        <w:br/>
        <w:t>22.   El Tribunal procederá a analizar estos cuatro  argumentos,  junto  con</w:t>
        <w:br/>
        <w:t>las alegaciones que presentaron la Comisión  y  los  representantes,  en  el</w:t>
        <w:br/>
        <w:t>mismo  orden  anteriormente  señalado.   Sin  embargo,  antes  de   resolver</w:t>
        <w:br/>
        <w:t>respecto  de  estos  cuatro  argumentos  específicos,  la  Corte   considera</w:t>
        <w:br/>
        <w:t>pertinente  reiterar  algunas  consideraciones   generales   aplicables   al</w:t>
        <w:br/>
        <w:t>ejercicio de su competencia.</w:t>
        <w:br/>
        <w:br/>
        <w:t>23.   La Corte, como todo órgano con funciones  jurisdiccionales,  tiene  el</w:t>
        <w:br/>
        <w:t>poder inherente a sus atribuciones de determinar el  alcance  de  su  propia</w:t>
        <w:br/>
        <w:t>competencia.  Los instrumentos de reconocimiento de la cláusula  facultativa</w:t>
        <w:br/>
        <w:t>de la jurisdicción obligatoria (artículo 62.1 de la  Convención)  presuponen</w:t>
        <w:br/>
        <w:t>la admisión, por los Estados que la presentan, del derecho  de  la  Corte  a</w:t>
        <w:br/>
        <w:t>resolver  cualquier  controversia  relativa  a  su  jurisdicción[10].   Para</w:t>
        <w:br/>
        <w:t>determinar  el  alcance  de  su  propia  competencia   (compétence   de   la</w:t>
        <w:br/>
        <w:t>compétence),  debe  tomar  en  cuenta   exclusivamente   el   principio   de</w:t>
        <w:br/>
        <w:t>irretroactividad de los tratados establecido  en  el  derecho  internacional</w:t>
        <w:br/>
        <w:t>general y recogido en el artículo 28 de la  Convención  de  Viena  sobre  el</w:t>
        <w:br/>
        <w:t>Derecho de los Tratados de 1969[11], el cual establece que:</w:t>
        <w:br/>
        <w:br/>
        <w:t xml:space="preserve">      [l]as disposiciones de un tratado no obligarán a una parte respecto de</w:t>
        <w:br/>
        <w:t xml:space="preserve">      ningún acto o hecho que haya tenido lugar con anterioridad a la  fecha</w:t>
        <w:br/>
        <w:t xml:space="preserve">      de entrada en vigor del tratado para esa parte ni de ninguna situación</w:t>
        <w:br/>
        <w:t xml:space="preserve">      que en esa fecha haya dejado  de  existir,  salvo  que  una  intención</w:t>
        <w:br/>
        <w:t xml:space="preserve">      diferente se desprenda del tratado o conste de otro modo.</w:t>
        <w:br/>
        <w:br/>
        <w:br/>
        <w:t>24.    Consecuentemente,  la  Corte  no   puede   ejercer   su   competencia</w:t>
        <w:br/>
        <w:t>contenciosa para aplicar la  Convención  y  declarar  una  violación  a  sus</w:t>
        <w:br/>
        <w:t>normas cuando los hechos alegados o la conducta  del  Estado  demandado  que</w:t>
        <w:br/>
        <w:t>pudiera   implicar   responsabilidad   internacional   son   anteriores   al</w:t>
        <w:br/>
        <w:t>reconocimiento de dicha competencia[12].  A contrario sensu, el Tribunal  es</w:t>
        <w:br/>
        <w:t>competente  para  pronunciarse  sobre  aquellos   hechos   violatorios   que</w:t>
        <w:br/>
        <w:t>ocurrieron con posterioridad a la  fecha  en  que  el  Estado  reconoció  la</w:t>
        <w:br/>
        <w:t>competencia de la Corte o que a tal fecha no hayan dejado de existir.</w:t>
        <w:br/>
        <w:br/>
        <w:t>25.   Sobre este último punto,  el  Tribunal  ha  considerado  en  múltiples</w:t>
        <w:br/>
        <w:t>ocasiones que puede ejercer su competencia ratione temporis  para  examinar,</w:t>
        <w:br/>
        <w:t>sin  infringir  el  principio  de  irretroactividad,  aquellos  hechos   que</w:t>
        <w:br/>
        <w:t>constituyen  violaciones  de  carácter  continuo  o  permanente,  es  decir,</w:t>
        <w:br/>
        <w:t>aquellas que tuvieron lugar antes  de  la  fecha  de  reconocimiento  de  la</w:t>
        <w:br/>
        <w:t>competencia de la Corte y persisten aún después de esa fecha[13].</w:t>
        <w:br/>
        <w:br/>
        <w:t>26.   Para efectos del ejercicio de la competencia ratione temporis de  este</w:t>
        <w:br/>
        <w:t>Tribunal respecto de casos  en  los  cuales  el  Estado  de  Panamá  sea  el</w:t>
        <w:br/>
        <w:t>demandado, la Corte observa que el 9 de mayo de 1990 Panamá reconoció  “como</w:t>
        <w:br/>
        <w:t>obligatoria de pleno derecho la competencia de la  Corte  Interamericana  de</w:t>
        <w:br/>
        <w:t>Derechos Humanos sobre todos los  casos  relativos  a  la  interpretación  o</w:t>
        <w:br/>
        <w:t>aplicación de la Convención Americana sobre Derechos Humanos”,  sin  incluir</w:t>
        <w:br/>
        <w:t>limitación temporal alguna para el ejercicio de su competencia  respecto  de</w:t>
        <w:br/>
        <w:t>casos ocurridos después de la fecha de dicho reconocimiento.</w:t>
        <w:br/>
        <w:br/>
        <w:t>27.    Por  tanto,  el  Tribunal  concluye  que   tiene   competencia   para</w:t>
        <w:br/>
        <w:t>pronunciarse respecto de los supuestos hechos que sustentan las  violaciones</w:t>
        <w:br/>
        <w:t>alegadas que tuvieron lugar con posterioridad al 9 de mayo  de  1990,  fecha</w:t>
        <w:br/>
        <w:t>en que Panamá reconoció la competencia contenciosa de  la  Corte,  así  como</w:t>
        <w:br/>
        <w:t>respecto  de  los  hechos   violatorios   que,   habiéndose   iniciado   con</w:t>
        <w:br/>
        <w:t>anterioridad  a  dicha  fecha,  hubiesen  continuado   o   permanecido   con</w:t>
        <w:br/>
        <w:t>posterioridad a ésta.</w:t>
        <w:br/>
        <w:br/>
        <w:br/>
        <w:t xml:space="preserve">     1. Competencia ratione temporis respecto de las  alegadas  violaciones</w:t>
        <w:br/>
        <w:t xml:space="preserve">        de los artículos 4, 5, 7  y  13  de  la  Convención  Americana,  en</w:t>
        <w:br/>
        <w:t xml:space="preserve">        relación con el artículo 1.1 de la misma, en perjuicio de Heliodoro</w:t>
        <w:br/>
        <w:t xml:space="preserve">        Portugal</w:t>
        <w:br/>
        <w:br/>
        <w:br/>
        <w:t>28.   En relación con el primer grupo de  alegadas  violaciones,  el  Estado</w:t>
        <w:br/>
        <w:t>sustentó  esta  excepción  en  que  la  muerte,  supuestos  malos  tratos  y</w:t>
        <w:br/>
        <w:t>detención de Heliodoro Portugal se  produjeron  y  consumaron  al  menos  en</w:t>
        <w:br/>
        <w:t>junio de 1971, “19 años antes de que el  Estado  panameño  reconociera  como</w:t>
        <w:br/>
        <w:t>obligatoria la competencia de la Corte” el 9 de  mayo  de  1990  y  “7  años</w:t>
        <w:br/>
        <w:t>antes de que […] Panamá ratificara la Convención Americana” en 1978. Por  lo</w:t>
        <w:br/>
        <w:t>tanto, según el Estado, tales  hechos  quedarían  fuera  de  la  competencia</w:t>
        <w:br/>
        <w:t>temporal del Tribunal, así como las alegadas violaciones a  los  derechos  a</w:t>
        <w:br/>
        <w:t>la vida, integridad y libertad personal.  Asimismo, el Estado  sostuvo  que,</w:t>
        <w:br/>
        <w:t>dado que una persona solamente puede expresarse  en  vida  y  que  Heliodoro</w:t>
        <w:br/>
        <w:t>Portugal falleció en junio de 1971, el Tribunal tampoco tendría  competencia</w:t>
        <w:br/>
        <w:t>temporal para pronunciarse sobre la presunta violación de su  derecho  a  la</w:t>
        <w:br/>
        <w:t>libertad de expresión, ya que la aplicación retroactiva de la Convención  no</w:t>
        <w:br/>
        <w:t>está permitida.</w:t>
        <w:br/>
        <w:br/>
        <w:t>29.   La Comisión y los representantes sostuvieron  que  no  existe  certeza</w:t>
        <w:br/>
        <w:t>del momento de la muerte de Heliodoro Portugal,  por  lo  que  no  se  puede</w:t>
        <w:br/>
        <w:t>afirmar que este hecho queda fuera de la competencia temporal del  Tribunal.</w:t>
        <w:br/>
        <w:t>Asimismo, señalaron que, si bien el señor Heliodoro  Portugal  fue  detenido</w:t>
        <w:br/>
        <w:t>el 14 de mayo de 1970, no se supo de su paradero hasta agosto del año  2000,</w:t>
        <w:br/>
        <w:t>fecha en que “se identific[aron] genéticamente sus restos encontrados el  22</w:t>
        <w:br/>
        <w:t>de septiembre de 1999, es decir más [de] diez años después de que Panamá  se</w:t>
        <w:br/>
        <w:t>sometió a la jurisdicción contenciosa de la Corte”.  Lo anterior,  según  la</w:t>
        <w:br/>
        <w:t>Comisión y los representantes, debe entenderse dentro de la figura  jurídica</w:t>
        <w:br/>
        <w:t>de la desaparición forzada de personas, la  cual  constituye  una  violación</w:t>
        <w:br/>
        <w:t>continua y pluriofensiva. Además, señalaron que la Corte es competente  para</w:t>
        <w:br/>
        <w:t>conocer de la alegada falta de investigación de los hechos,  a  la  cual  se</w:t>
        <w:br/>
        <w:t>dio inicio luego de que el Estado reconociera la competencia  del  Tribunal.</w:t>
        <w:br/>
        <w:t>Por último, los representantes señalaron que  Heliodoro  Portugal  realizaba</w:t>
        <w:br/>
        <w:t>actividades políticas y  que,  al  haber  sido  desaparecido,  se  violó  su</w:t>
        <w:br/>
        <w:t>derecho a la libertad de expresión, y que el Tribunal tiene  competencia  al</w:t>
        <w:br/>
        <w:t>respecto ya que dicha supuesta violación “se mantuvo  de  manera  continu[a]</w:t>
        <w:br/>
        <w:t>durante todo el tiempo que […] estuvo desaparecido”.</w:t>
        <w:br/>
        <w:br/>
        <w:t>30.   Conforme a lo anterior, corresponde al Tribunal  resolver  acerca  del</w:t>
        <w:br/>
        <w:t>ejercicio de su competencia ratione temporis en  relación  con  la  supuesta</w:t>
        <w:br/>
        <w:t>ejecución  extrajudicial  y  desaparición  forzada   del   señor   Heliodoro</w:t>
        <w:br/>
        <w:t>Portugal, quien fuera presuntamente detenido el  14  de  mayo  de  1970,  es</w:t>
        <w:br/>
        <w:t>decir, 20 años antes  de  que  el  Estado  reconociera  la  competencia  del</w:t>
        <w:br/>
        <w:t>Tribunal en 1990, y cuyo paradero se desconocía hasta que sus restos  fueron</w:t>
        <w:br/>
        <w:t>identificados en agosto de 2000.</w:t>
        <w:br/>
        <w:br/>
        <w:t xml:space="preserve">      a)     Competencia  ratione  temporis  sobre  la  presunta   ejecución</w:t>
        <w:br/>
        <w:t xml:space="preserve">      extrajudicial</w:t>
        <w:br/>
        <w:br/>
        <w:br/>
        <w:t>31.   En su demanda, la Comisión solicitó la declaración de  responsabilidad</w:t>
        <w:br/>
        <w:t>del Estado por la ejecución extrajudicial de Heliodoro Portugal,  quien  “se</w:t>
        <w:br/>
        <w:t>encontraba bajo custodia de agentes estatales” a partir de su detención.  La</w:t>
        <w:br/>
        <w:t>Corte observa que en el presente caso no se sabe con  certeza  la  fecha  en</w:t>
        <w:br/>
        <w:t>que la presunta víctima falleció y, por ende,  se  desconoce  si  la  muerte</w:t>
        <w:br/>
        <w:t>ocurrió con posterioridad a la fecha de  reconocimiento  de  la  competencia</w:t>
        <w:br/>
        <w:t>del Tribunal por parte del Estado.  No  obstante  ello,  y  aún  tomando  en</w:t>
        <w:br/>
        <w:t>cuenta las posibles falencias señaladas por los representantes en el  manejo</w:t>
        <w:br/>
        <w:t>de los restos y durante el proceso de exhumación, el Tribunal  se  remite  a</w:t>
        <w:br/>
        <w:t>los informes del Instituto de Medicina Legal según los  cuales  el  análisis</w:t>
        <w:br/>
        <w:t>de los restos, posteriormente identificados como pertenecientes a  Heliodoro</w:t>
        <w:br/>
        <w:t>Portugal, permite concluir que éste habría fallecido al  menos  veinte  años</w:t>
        <w:br/>
        <w:t>antes de haber sido encontrado[14], es decir, al menos 10 años antes de  que</w:t>
        <w:br/>
        <w:t>el Estado reconociera la  competencia  del  Tribunal.   Asimismo,  la  Corte</w:t>
        <w:br/>
        <w:t>considera razonable presumir[15], con base  en  los  20  años  transcurridos</w:t>
        <w:br/>
        <w:t>desde su presunta detención en 1970, que en todo  caso  el  señor  Heliodoro</w:t>
        <w:br/>
        <w:t>Portugal falleció antes del 9 de mayo de 1990.</w:t>
        <w:br/>
        <w:br/>
        <w:t>32.   Al contar con elementos para presumir  que  su  fallecimiento  ocurrió</w:t>
        <w:br/>
        <w:t>con anterioridad a la fecha del reconocimiento de competencia del  Tribunal,</w:t>
        <w:br/>
        <w:t>la Corte considera que no está facultada  para  pronunciarse  acerca  de  la</w:t>
        <w:br/>
        <w:t>presunta ejecución extrajudicial  del  señor  Heliodoro  Portugal  como  una</w:t>
        <w:br/>
        <w:t>violación independiente de su derecho a la vida, más aún tratándose  de  una</w:t>
        <w:br/>
        <w:t>violación  de  carácter  instantáneo.   Por  tanto,  el   Tribunal   declara</w:t>
        <w:br/>
        <w:t>admisible la excepción preliminar planteada por el Estado  en  relación  con</w:t>
        <w:br/>
        <w:t>este punto. No obstante lo anterior, la Corte considera pertinente  resaltar</w:t>
        <w:br/>
        <w:t>que dicha  conclusión  no  implica  que  el  señor  Portugal  no  haya  sido</w:t>
        <w:br/>
        <w:t>ejecutado extrajudicialmente por  agentes  estatales,  sino  únicamente  que</w:t>
        <w:br/>
        <w:t>este Tribunal no tiene competencia para pronunciarse sobre dicho supuesto.</w:t>
        <w:br/>
        <w:br/>
        <w:t xml:space="preserve">      b)    Competencia ratione  temporis  sobre  la  presunta  desaparición</w:t>
        <w:br/>
        <w:t xml:space="preserve">      forzada</w:t>
        <w:br/>
        <w:br/>
        <w:br/>
        <w:t>33.   Por otro lado, en el presente caso la Comisión  y  los  representantes</w:t>
        <w:br/>
        <w:t>también alegaron que el señor Portugal estuvo  desaparecido  forzadamente  y</w:t>
        <w:br/>
        <w:t>que, no obstante el hallazgo e identificación de sus restos en el año  2000,</w:t>
        <w:br/>
        <w:t>el Tribunal es competente para conocer de dicha presunta violación en  razón</w:t>
        <w:br/>
        <w:t>de su carácter continuo o permanente.  Por tanto,  corresponde  al  Tribunal</w:t>
        <w:br/>
        <w:t>analizar si es competente para pronunciarse sobre la  presunta  desaparición</w:t>
        <w:br/>
        <w:t>forzada del señor Portugal.</w:t>
        <w:br/>
        <w:br/>
        <w:t>34.    Al  respecto,  el  Tribunal  considera  que,  a  diferencia  de   las</w:t>
        <w:br/>
        <w:t>ejecuciones  extrajudiciales,  la  desaparición  forzada  de   personas   se</w:t>
        <w:br/>
        <w:t>caracteriza por ser una violación de carácter  continuo  o  permanente.   Lo</w:t>
        <w:br/>
        <w:t>anterior  permite  que  la  Corte  pueda  pronunciarse  sobre  una  presunta</w:t>
        <w:br/>
        <w:t>desaparición forzada, aún si ésta se inicia con anterioridad a la  fecha  en</w:t>
        <w:br/>
        <w:t>que el Estado reconoce la competencia de la Corte, siempre  y  cuando  dicha</w:t>
        <w:br/>
        <w:t>violación permanezca o continúe  con  posterioridad  a  dicha  fecha  (supra</w:t>
        <w:br/>
        <w:t>párr.  25).   En  dicho  supuesto,  el  Tribunal   sería   competente   para</w:t>
        <w:br/>
        <w:t>pronunciarse sobre la  desaparición  forzada  hasta  tanto  dicha  violación</w:t>
        <w:br/>
        <w:t>hubiera continuado.  En este sentido, la Corte observa que el  artículo  III</w:t>
        <w:br/>
        <w:t>de la Convención sobre Desaparición Forzada establece que  una  desaparición</w:t>
        <w:br/>
        <w:t>forzada “será considerad[a] como continuad[a] o permanente  mientras  no  se</w:t>
        <w:br/>
        <w:t>establezca el destino o paradero de la víctima”.  De igual manera, la  Corte</w:t>
        <w:br/>
        <w:t>ha señalado anteriormente que “mientras no sea determinado  el  paradero  de</w:t>
        <w:br/>
        <w:t>[…] personas [desaparecidas], o debidamente localizados e identificados  sus</w:t>
        <w:br/>
        <w:t>restos, el tratamiento jurídico adecuado para [tal] situación  […]  es  [el]</w:t>
        <w:br/>
        <w:t>de desaparición forzada de personas”[16].</w:t>
        <w:br/>
        <w:br/>
        <w:t>35.   En el presente caso, el paradero y destino del señor Portugal se  supo</w:t>
        <w:br/>
        <w:t>cuando se identificaron sus restos en agosto del año  2000.  Por  tanto,  su</w:t>
        <w:br/>
        <w:t>presunta desaparición hubiera iniciado con su detención el  14  de  mayo  de</w:t>
        <w:br/>
        <w:t>1970 y habría permanecido o continuado hasta el  año  2000,  es  decir,  con</w:t>
        <w:br/>
        <w:t>posterioridad al 9 de mayo  de  1990,  fecha  en  que  Panamá  reconoció  la</w:t>
        <w:br/>
        <w:t>competencia de la Corte.  Consecuentemente, el Tribunal es  competente  para</w:t>
        <w:br/>
        <w:t>pronunciarse sobre la presunta  desaparición  forzada  del  señor  Heliodoro</w:t>
        <w:br/>
        <w:t>Portugal, ya que ésta continuó con posterioridad al 9  de  mayo  de  1990  y</w:t>
        <w:br/>
        <w:t>hasta agosto del año 2000.</w:t>
        <w:br/>
        <w:br/>
        <w:t>36.    Consecuentemente,  resulta  relevante  y  necesario  identificar  los</w:t>
        <w:br/>
        <w:t>hechos sobre los cuales el Tribunal podría pronunciarse,  en  razón  de  los</w:t>
        <w:br/>
        <w:t>alegatos de derecho  presentados  por  los  representantes  y  la  Comisión.</w:t>
        <w:br/>
        <w:t>Primeramente, el Tribunal señaló en el presente caso que  no  es  competente</w:t>
        <w:br/>
        <w:t>para pronunciarse sobre la muerte  del  señor  Portugal  (supra  párr.  32).</w:t>
        <w:br/>
        <w:t>Asimismo, la  Corte  tampoco  es  competente  para  pronunciarse  sobre  los</w:t>
        <w:br/>
        <w:t>presuntos hechos de tortura y malos tratos que  se  alega  sufrió  el  señor</w:t>
        <w:br/>
        <w:t>Portugal,  ya  que  tales  hechos  conformarían  violaciones  de   ejecución</w:t>
        <w:br/>
        <w:t>instantánea que, en todo caso, hubieran ocurrido con  anterioridad  a  1990.</w:t>
        <w:br/>
        <w:t>De igual manera,  de  haberse  limitado  el  ejercicio  de  la  libertad  de</w:t>
        <w:br/>
        <w:t>expresión del señor Portugal, tales hechos se hubieran consumado  antes  del</w:t>
        <w:br/>
        <w:t>fallecimiento de éste, es decir, antes de la fecha en que  Panamá  reconoció</w:t>
        <w:br/>
        <w:t>la competencia del Tribunal.  Por lo tanto, la Corte no es  competente  para</w:t>
        <w:br/>
        <w:t>pronunciarse  sobre  las  violaciones  que   dichos   hechos   supuestamente</w:t>
        <w:br/>
        <w:t>sustentan en perjuicio del señor Portugal, a saber, las violaciones  de  los</w:t>
        <w:br/>
        <w:t>derechos reconocidos en los artículos 4, 5 y 13 de la Convención  Americana,</w:t>
        <w:br/>
        <w:t>respectivamente.</w:t>
        <w:br/>
        <w:br/>
        <w:t>37.   Por otra parte, se alega que el señor Portugal fue detenido en 1970  y</w:t>
        <w:br/>
        <w:t>que dicho hecho, al analizarse  bajo  la  perspectiva  de  una  desaparición</w:t>
        <w:br/>
        <w:t>forzada, hubiera continuado hasta agosto del año 2000,  cuando  alegadamente</w:t>
        <w:br/>
        <w:t>se supo el destino o paradero de  la  presunta  víctima.   Al  respecto,  el</w:t>
        <w:br/>
        <w:t>Tribunal considera que es competente para  pronunciarse  sobre  la  presunta</w:t>
        <w:br/>
        <w:t>privación de libertad del señor Portugal, en tanto ésta se relaciona con  su</w:t>
        <w:br/>
        <w:t>alegada desaparición forzada, la cual continuó con  posterioridad  al  1990,</w:t>
        <w:br/>
        <w:t>hasta que fueron identificados sus restos en el año 2000.</w:t>
        <w:br/>
        <w:br/>
        <w:t>38.   Con base  en  lo  anterior,  el  Tribunal  también  considera  que  es</w:t>
        <w:br/>
        <w:t>competente para analizar el presunto incumplimiento del deber del Estado  de</w:t>
        <w:br/>
        <w:t>investigar la alegada desaparición  forzada  del  señor  Heliodoro  Portugal</w:t>
        <w:br/>
        <w:t>desde el 9 de mayo de 1990, así como para  analizar  la  manera  en  que  el</w:t>
        <w:br/>
        <w:t>Estado llevó a cabo las investigaciones concernidas a partir de  tal  fecha.</w:t>
        <w:br/>
        <w:t>Concretamente,  respecto  a  la  presunta  violación  de  las   obligaciones</w:t>
        <w:br/>
        <w:t>contenidas  en  la  Convención  sobre  Desaparición  Forzada,  la  Corte  es</w:t>
        <w:br/>
        <w:t>competente para pronunciarse sobre la respectiva actuación estatal a  partir</w:t>
        <w:br/>
        <w:t>del 28 de marzo de 1996, fecha en que dicha Convención entró en  vigor  para</w:t>
        <w:br/>
        <w:t>el Estado.</w:t>
        <w:br/>
        <w:br/>
        <w:t>39.   En virtud de  lo  anterior,  el  Tribunal  desestima  parcialmente  la</w:t>
        <w:br/>
        <w:t>excepción preliminar que hizo valer el Estado en este extremo.</w:t>
        <w:br/>
        <w:br/>
        <w:br/>
        <w:t xml:space="preserve">      2.    Competencia ratione temporis respecto de  la  alegada  violación</w:t>
        <w:br/>
        <w:t xml:space="preserve">           del artículo 5 de la Convención Americana, en  relación  con  el</w:t>
        <w:br/>
        <w:t xml:space="preserve">           artículo 1.1 de la misma, en  perjuicio  de  los  familiares  de</w:t>
        <w:br/>
        <w:t xml:space="preserve">           Heliodoro Portugal</w:t>
        <w:br/>
        <w:br/>
        <w:br/>
        <w:t>40.    El  Estado  también  sostuvo  que  la  denunciada  afectación  de  la</w:t>
        <w:br/>
        <w:t>integridad personal de los familiares de Heliodoro Portugal es  accesoria  a</w:t>
        <w:br/>
        <w:t>la supuesta violación de la integridad  personal  de  este  último.  Por  lo</w:t>
        <w:br/>
        <w:t>tanto, el Estado argumentó que “la falta de competencia [temporal] sobre  el</w:t>
        <w:br/>
        <w:t>hecho principal se extiende al hecho accesorio”.</w:t>
        <w:br/>
        <w:br/>
        <w:t>41.   Sobre este punto, la Comisión y los representantes señalaron  que  “el</w:t>
        <w:br/>
        <w:t>Estado pretende reducir la [presunta]  afectación  a  la  integridad  de  la</w:t>
        <w:br/>
        <w:t>familia Portugal únicamente al momento inicial de la desaparición,  obviando</w:t>
        <w:br/>
        <w:t>que la  desaparición  [alegadamente]  ha  tenido  numerosos  efectos  en  la</w:t>
        <w:br/>
        <w:t>familia Portugal que se han prolongado en  el  tiempo”.   Añadieron  que  la</w:t>
        <w:br/>
        <w:t>supuesta vulneración de la integridad psíquica y moral de los familiares  es</w:t>
        <w:br/>
        <w:t>una “consecuencia directa del  desconocimiento  del  paradero  de  Heliodoro</w:t>
        <w:br/>
        <w:t>Portugal hasta el 22 de agosto de 2000 y de la  [alegada]  falta  de  debida</w:t>
        <w:br/>
        <w:t>diligencia  de  las  autoridades   estatales,   […]   para   adelantar   una</w:t>
        <w:br/>
        <w:t>investigación  eficaz”.   Por  lo  tanto,  alegaron  que  el   Tribunal   es</w:t>
        <w:br/>
        <w:t>competente para pronunciarse al respecto.</w:t>
        <w:br/>
        <w:br/>
        <w:t>42.   El Tribunal observa que en su contestación de  la  demanda  el  Estado</w:t>
        <w:br/>
        <w:t>reconoció que “[l]a Corte tiene competencia únicamente para conocer  de  los</w:t>
        <w:br/>
        <w:t>efectos de la desaparición forzada de Heliodoro Portugal que subsistieron  a</w:t>
        <w:br/>
        <w:t>partir del 9 de  mayo  de  1990,  fecha  en  que  […]  Panamá  reconoció  la</w:t>
        <w:br/>
        <w:t>competencia de la Corte, hasta el 22 de agosto de 2000[,] fecha  en  que  se</w:t>
        <w:br/>
        <w:t>identificaron como perteneciente al señor Portugal los  restos  humanos  que</w:t>
        <w:br/>
        <w:t>fueron enterrados en junio de 1971 en el Cuartel de Tocumen”.</w:t>
        <w:br/>
        <w:br/>
        <w:t>43.   Con base en lo señalado por el Estado,  así  como  en  observancia  al</w:t>
        <w:br/>
        <w:t>principio de irretroactividad de los tratados, la  Corte  considera  que  es</w:t>
        <w:br/>
        <w:t>competente para pronunciarse  acerca  de  los  hechos  relacionados  con  la</w:t>
        <w:br/>
        <w:t>supuesta violación del derecho a la integridad personal  de  los  familiares</w:t>
        <w:br/>
        <w:t>de Heliodoro Portugal que hayan ocurrido con posterioridad al 9 de  mayo  de</w:t>
        <w:br/>
        <w:t>1990.  Particularmente la Corte es  competente  para  conocer  de  supuestos</w:t>
        <w:br/>
        <w:t>hechos que versen sobre  la  presunta  existencia  de  un  estrecho  vínculo</w:t>
        <w:br/>
        <w:t>familiar con la  presunta  víctima,  la  forma  en  que  los  familiares  se</w:t>
        <w:br/>
        <w:t>involucraron en la búsqueda  de  justicia,  la  respuesta  ofrecida  por  el</w:t>
        <w:br/>
        <w:t>Estado a las gestiones realizadas por dichos familiares, y la  incertidumbre</w:t>
        <w:br/>
        <w:t>en la que alegadamente se vieron envueltos los  familiares  de  la  presunta</w:t>
        <w:br/>
        <w:t>víctima como consecuencia del  desconocimiento  del  paradero  de  Heliodoro</w:t>
        <w:br/>
        <w:t>Portugal, entre otros.</w:t>
        <w:br/>
        <w:br/>
        <w:t>44.   Por consiguiente, la  Corte  rechaza  la  excepción  de  incompetencia</w:t>
        <w:br/>
        <w:t>interpuesta por Panamá en lo que se refiere a este  extremo  y  procederá  a</w:t>
        <w:br/>
        <w:t>analizar los argumentos de las partes al respecto  al  considerar  el  fondo</w:t>
        <w:br/>
        <w:t>del caso.</w:t>
        <w:br/>
        <w:br/>
        <w:br/>
        <w:t xml:space="preserve">      3.    Competencia  ratione  temporis  respecto  de  la  obligación  de</w:t>
        <w:br/>
        <w:t xml:space="preserve">           tipificar como delitos la desaparición forzada y la tortura</w:t>
        <w:br/>
        <w:br/>
        <w:br/>
        <w:t>45.   El tercer argumento planteado por el  Estado  tiene  que  ver  con  el</w:t>
        <w:br/>
        <w:t>supuesto incumplimiento de  la  obligación  de  tipificar  como  delitos  la</w:t>
        <w:br/>
        <w:t>desaparición forzada de personas y la tortura.  Indicó que dicha  obligación</w:t>
        <w:br/>
        <w:t>del Estado sólo surgió a partir del 28 de febrero de 1996 y el 28 de  agosto</w:t>
        <w:br/>
        <w:t>de 1991 al ratificar Panamá  las  respectivas  convenciones  interamericanas</w:t>
        <w:br/>
        <w:t>sobre la desaparición forzada y  la  tortura,  25  y  19  años  después  del</w:t>
        <w:br/>
        <w:t>fallecimiento del señor Portugal, respectivamente.  Además,  señaló  que  la</w:t>
        <w:br/>
        <w:t>tortura se encuentra tipificada como  delito  en  el  ordenamiento  jurídico</w:t>
        <w:br/>
        <w:t>panameño desde hace más de 25 años, en el artículo 160 del Código  Penal  de</w:t>
        <w:br/>
        <w:t>1982, y que el  Código  Penal  adoptado  en  2007  también  tipifica  en  su</w:t>
        <w:br/>
        <w:t>artículo 432 el delito de tortura.</w:t>
        <w:br/>
        <w:br/>
        <w:t>46.   Sobre este punto, la Comisión y los representantes  señalaron  que  la</w:t>
        <w:br/>
        <w:t>obligación del Estado “de tipificar tanto el delito de desaparición  forzada</w:t>
        <w:br/>
        <w:t>de personas como el delito de tortura no surge únicamente de la CIDFP  y  de</w:t>
        <w:br/>
        <w:t>la CIPST, [respectivamente], sino de la  propia  Convención  Americana”,  la</w:t>
        <w:br/>
        <w:t>cual  fue  ratificada  por  Panamá  el  22  de  junio  de  1978.   Asimismo,</w:t>
        <w:br/>
        <w:t>argumentaron que los deberes específicos que el Estado asumió  al  ratificar</w:t>
        <w:br/>
        <w:t>la CIDFP el 28 de febrero de 1996 y el CIPST el 28 de  agosto  de  1991  son</w:t>
        <w:br/>
        <w:t>adicionales a la obligación general contemplada  en  el  artículo  2  de  la</w:t>
        <w:br/>
        <w:t>Convención Americana. Por último señalaron que la desaparición  de  personas</w:t>
        <w:br/>
        <w:t>no fue tipificada sino hasta el 22 de mayo de 2007.  Por todo  lo  anterior,</w:t>
        <w:br/>
        <w:t>alegaron que la Corte tiene competencia  temporal  para  pronunciarse  sobre</w:t>
        <w:br/>
        <w:t>las violaciones ocurridas durante todos  los  años  en  los  que  el  Estado</w:t>
        <w:br/>
        <w:t>incumplió con su obligación de adecuación normativa.</w:t>
        <w:br/>
        <w:br/>
        <w:t>47.   El Tribunal observa que Panamá ratificó la Convención Americana el  22</w:t>
        <w:br/>
        <w:t>de junio de  1978  y  que,  de  conformidad  con  el  artículo  74.2  de  la</w:t>
        <w:br/>
        <w:t>Convención, dicho instrumento entró en vigor el 18 de julio  de  1978.   Por</w:t>
        <w:br/>
        <w:t>lo tanto, a partir de esta fecha, de acuerdo con lo señalado en el  artículo</w:t>
        <w:br/>
        <w:t>2 de dicho  instrumento,  el  Estado  ha  tenido  la  obligación  constante,</w:t>
        <w:br/>
        <w:t>continua  y  permanente   de   adecuar   su   legislación   interna   a   la</w:t>
        <w:br/>
        <w:t>Convención[17].  Consecuentemente, el Tribunal es competente, a  partir  del</w:t>
        <w:br/>
        <w:t>9 de mayo de 1990, fecha de reconocimiento de la competencia  de  la  Corte,</w:t>
        <w:br/>
        <w:t>para  conocer  si  el  Estado  adecuó  dentro  de  un  plazo  razonable   su</w:t>
        <w:br/>
        <w:t>legislación interna  a  lo  establecido  en  la  Convención  Americana.  Sin</w:t>
        <w:br/>
        <w:t>embargo, no  corresponde  al  Tribunal  decidir,  bajo  el  análisis  de  la</w:t>
        <w:br/>
        <w:t>presente excepción preliminar, si  el  Estado  incumplió  con  dicho  deber.</w:t>
        <w:br/>
        <w:t>Esto será analizado, de ser el caso,  en  el  capítulo  correspondiente  por</w:t>
        <w:br/>
        <w:t>tratarse de una cuestión de fondo.</w:t>
        <w:br/>
        <w:br/>
        <w:t>48.   Adicionalmente, el Estado ratificó la  Convención  sobre  Desaparición</w:t>
        <w:br/>
        <w:t>Forzada el 28 de febrero de 1996 y la Convención contra la Tortura el 28  de</w:t>
        <w:br/>
        <w:t>agosto de 1991.  A partir de su entrada  en  vigencia  para  el  Estado,  la</w:t>
        <w:br/>
        <w:t>Corte también es competente para conocer del alegado  incumplimiento  de  la</w:t>
        <w:br/>
        <w:t>obligación de tipificar como delitos la desaparición forzada y  la  tortura,</w:t>
        <w:br/>
        <w:t>respectivamente, a la luz de los estándares fijados por dichos  instrumentos</w:t>
        <w:br/>
        <w:t>interamericanos.</w:t>
        <w:br/>
        <w:br/>
        <w:t>49.   Por  consiguiente,  la  Corte  rechaza  la  excepción  de  competencia</w:t>
        <w:br/>
        <w:t>interpuesta por Panamá en lo que se refiere a este  extremo  y  procederá  a</w:t>
        <w:br/>
        <w:t>analizar los argumentos de las partes al considerar el fondo del caso.</w:t>
        <w:br/>
        <w:br/>
        <w:br/>
        <w:t xml:space="preserve">      4)     Competencia ratione  temporis  respecto  de  la  obligación  de</w:t>
        <w:br/>
        <w:t xml:space="preserve">           investigar y sancionar la tortura bajo la CIPST</w:t>
        <w:br/>
        <w:br/>
        <w:br/>
        <w:t>50.    Finalmente,  el  Estado  argumentó  que  no   es   posible   reclamar</w:t>
        <w:br/>
        <w:t>retroactivamente el incumplimiento de las obligaciones establecidas  en  los</w:t>
        <w:br/>
        <w:t>artículos 1, 6 y 8 de la Convención contra la Tortura, ya que la tortura  es</w:t>
        <w:br/>
        <w:t>un delito de ejecución instantánea y la  presunta  tortura  tuvo  que  haber</w:t>
        <w:br/>
        <w:t>ocurrido necesariamente antes de junio de  1971,  fecha  en  que  el  Estado</w:t>
        <w:br/>
        <w:t>alega fue muerto y enterrado  el  señor  Portugal.  El  Estado  ratificó  la</w:t>
        <w:br/>
        <w:t>Convención contra la Tortura el 28 de agosto de 1991, y ésta entró en  vigor</w:t>
        <w:br/>
        <w:t>para el propio Estado, conforme al  artículo  22  de  la  misma,  el  28  de</w:t>
        <w:br/>
        <w:t>septiembre de 1991.</w:t>
        <w:br/>
        <w:br/>
        <w:t>51.   Sobre este punto, la Comisión y los  representantes  argumentaron  que</w:t>
        <w:br/>
        <w:t>la obligación de investigar la presunta tortura  surgió  para  el  Estado  a</w:t>
        <w:br/>
        <w:t>partir de la ratificación de la Convención Americana,  el  22  de  junio  de</w:t>
        <w:br/>
        <w:t>1978, y que la Corte tiene competencia temporal para pronunciarse  sobre  el</w:t>
        <w:br/>
        <w:t>incumplimiento de las obligaciones establecidas en los artículos 1,  6  y  8</w:t>
        <w:br/>
        <w:t>de la Convención contra  la  Tortura,  por  “la  falta  de  investigación  y</w:t>
        <w:br/>
        <w:t>sanción de la tortura con posterioridad al 28 de agosto de  1991,  fecha  de</w:t>
        <w:br/>
        <w:t>ratificación por parte de Panamá de [dicha Convención]”.</w:t>
        <w:br/>
        <w:br/>
        <w:t>52.   El Tribunal ha señalado en otras ocasiones[18] que es competente  para</w:t>
        <w:br/>
        <w:t>analizar posibles hechos violatorios de  los  artículos  1,  6  y  8  de  la</w:t>
        <w:br/>
        <w:t>Convención contra la Tortura que  hayan  ocurrido  con  posterioridad  a  la</w:t>
        <w:br/>
        <w:t>fecha de entrada en vigor de dicha Convención. No obstante, en  el  presente</w:t>
        <w:br/>
        <w:t>caso, el cumplimiento  de  la  obligación  de  investigar  y  sancionar  una</w:t>
        <w:br/>
        <w:t>presunta  tortura  deberá  ser  evaluado  en  el  marco  de  la   obligación</w:t>
        <w:br/>
        <w:t>correspondiente al delito de desaparición  forzada,  definido  como  uno  de</w:t>
        <w:br/>
        <w:t>naturaleza  continua  y  pluriofensiva  (supra  párrs.  29).  Asimismo,   el</w:t>
        <w:br/>
        <w:t>Tribunal ha considerado que dicha competencia  se  extiende  sobre  aquellos</w:t>
        <w:br/>
        <w:t>actos u  omisiones  estatales  relacionados  con  la  investigación  de  una</w:t>
        <w:br/>
        <w:t>posible tortura, aún si ésta se consumó con anterioridad  a  la  entrada  en</w:t>
        <w:br/>
        <w:t>vigor de la Convención contra  la  Tortura  para  dicho  Estado,  siempre  y</w:t>
        <w:br/>
        <w:t>cuando dicha obligación de investigar se encuentre  pendiente[19].  Si  bien</w:t>
        <w:br/>
        <w:t>existe una controversia entre las partes respecto del momento a  partir  del</w:t>
        <w:br/>
        <w:t>cual dicha obligación se encontraba pendiente, para efectos de  analizar  la</w:t>
        <w:br/>
        <w:t>presente excepción preliminar basta con que el  Tribunal  encuentre  que  es</w:t>
        <w:br/>
        <w:t>competente para conocer de posibles hechos violatorios de los  artículos  1,</w:t>
        <w:br/>
        <w:t>6 y 8 de la Convención contra la Tortura acaecidos con posterioridad  al  28</w:t>
        <w:br/>
        <w:t>de septiembre de 1991, fecha en que ésta entró en vigor para el Estado.</w:t>
        <w:br/>
        <w:br/>
        <w:t>53.   Por  consiguiente,  la  Corte  rechaza  la  excepción  de  competencia</w:t>
        <w:br/>
        <w:t>interpuesta por Panamá en lo que se refiere a este  extremo  y  procederá  a</w:t>
        <w:br/>
        <w:t>analizar los argumentos de las partes respecto de una supuesta violación  de</w:t>
        <w:br/>
        <w:t>los artículos 1, 6 y 8 de la Convención contra la Tortura al  considerar  el</w:t>
        <w:br/>
        <w:t>fondo del caso.</w:t>
        <w:br/>
        <w:br/>
        <w:t xml:space="preserve">            C) Falta de Competencia de la Corte Ratione Materiae</w:t>
        <w:br/>
        <w:br/>
        <w:t>54.   El Estado sostuvo que la Corte no tiene competencia  ratione  materiae</w:t>
        <w:br/>
        <w:t>“para conocer sobre el alegado incumplimiento de la obligación de  tipificar</w:t>
        <w:br/>
        <w:t>como delito la desaparición forzada”, ya que  el  22  de  mayo  de  2007  se</w:t>
        <w:br/>
        <w:t>adoptó el nuevo Código Penal, en cuyo artículo 432 se tipifica dicho  delito</w:t>
        <w:br/>
        <w:t>y se sanciona con pena de prisión de 20 a 30 años,  la  más  severa  de  las</w:t>
        <w:br/>
        <w:t>contempladas en el nuevo texto legislativo.  Además alegó que la  obligación</w:t>
        <w:br/>
        <w:t>estatal de tipificar como delito la desaparición forzada de personas  no  es</w:t>
        <w:br/>
        <w:t>exigible dentro de una causa contenciosa, ya que ésta  no  puede  tener  por</w:t>
        <w:br/>
        <w:t>objeto la revisión de las legislaciones nacionales en  abstracto,  sino  que</w:t>
        <w:br/>
        <w:t>debe  analizar  únicamente  acerca  de  violaciones  de   derechos   humanos</w:t>
        <w:br/>
        <w:t>perpetrados contra personas determinadas. En igual sentido,  añadió  que  la</w:t>
        <w:br/>
        <w:t>obligación aludida puede ser establecida en sede de la Corte  únicamente  en</w:t>
        <w:br/>
        <w:t>ejercicio de su función consultiva.</w:t>
        <w:br/>
        <w:br/>
        <w:t>55.   La Comisión alegó  que  el  Estado  incumplió  con  la  obligación  de</w:t>
        <w:br/>
        <w:t>tipificar el delito de desaparición forzada durante más de diez años  y  que</w:t>
        <w:br/>
        <w:t>la adopción de este tipo penal en Panamá ocurrió luego del sometimiento  del</w:t>
        <w:br/>
        <w:t>caso al Tribunal. De conformidad con  la  jurisprudencia  de  la  Corte,  la</w:t>
        <w:br/>
        <w:t>responsabilidad internacional del Estado  se  genera  de  inmediato  con  el</w:t>
        <w:br/>
        <w:t>ilícito internacional  a  él  atribuido.   Además,  la  tipificación  de  la</w:t>
        <w:br/>
        <w:t>conducta por Panamá “no se  adecua  a  los  estándares  establecidos  en  la</w:t>
        <w:br/>
        <w:t>Convención sobre Desaparición Forzada para la tipificación del delito  y  la</w:t>
        <w:br/>
        <w:t>sanción adecuada a los responsables, particularmente  porque  se  limita  la</w:t>
        <w:br/>
        <w:t>antijuridicidad de la conducta a situaciones generalizadas y  sistemáticas”.</w:t>
        <w:br/>
        <w:t>En tal sentido, la Comisión indicó  que  “la  Corte  tiene  […]  competencia</w:t>
        <w:br/>
        <w:t>material para determinar la compatibilidad del tipo penal  en  cuestión  con</w:t>
        <w:br/>
        <w:t>lo dispuesto por  el  artículo  III  de  la  Convención  sobre  Desaparición</w:t>
        <w:br/>
        <w:t>Forzada”.</w:t>
        <w:br/>
        <w:br/>
        <w:t>56.   Los representantes señalaron que la ausencia de este tipo penal en  la</w:t>
        <w:br/>
        <w:t>legislación panameña ha provocado que el proceso penal que se  adelanta  por</w:t>
        <w:br/>
        <w:t>la desaparición forzada del señor Heliodoro Portugal se haya llevado a  cabo</w:t>
        <w:br/>
        <w:t>bajo el tipo penal de homicidio. “[E]l tipo penal  de  homicidio  ignora  la</w:t>
        <w:br/>
        <w:t>naturaleza pluriofensiva y compleja de la desaparición forzada  y  deja  sin</w:t>
        <w:br/>
        <w:t>punir algunas de las conductas que la conforman”. Asimismo,  destacaron  que</w:t>
        <w:br/>
        <w:t>el incumplimiento de la obligación “persiste hasta  la  actualidad,  pues  a</w:t>
        <w:br/>
        <w:t>pesar de que la figura se ha  incluido  en  el  Código  Penal  recientemente</w:t>
        <w:br/>
        <w:t>aprobado, éste aún no está vigente”.</w:t>
        <w:br/>
        <w:br/>
        <w:t>57.   En varias ocasiones  el  Tribunal  se  ha  declarado  competente  para</w:t>
        <w:br/>
        <w:t>analizar, mediante su competencia contenciosa y a la luz del artículo  2  de</w:t>
        <w:br/>
        <w:t>la Convención Americana, el presunto incumplimiento tanto de  la  obligación</w:t>
        <w:br/>
        <w:t>positiva de los Estados de adoptar las medidas legislativas necesarias  para</w:t>
        <w:br/>
        <w:t>garantizar el ejercicio de los derechos en ella consagrados, así como de  la</w:t>
        <w:br/>
        <w:t>obligación  de  los  Estados  de  no  promulgar  leyes   contrarias   a   la</w:t>
        <w:br/>
        <w:t>Convención[20].  Los alegatos al respecto en el presente caso  versan  sobre</w:t>
        <w:br/>
        <w:t>ambas obligaciones del Estado.</w:t>
        <w:br/>
        <w:br/>
        <w:t>58.   Si bien el Estado tipificó como delito la desaparición forzada  en  el</w:t>
        <w:br/>
        <w:t>nuevo Código Penal adoptado el 22 de mayo de 2007, la  Corte  es  competente</w:t>
        <w:br/>
        <w:t>para analizar si la falta de tipificación hasta esa fecha ha  provocado  una</w:t>
        <w:br/>
        <w:t>investigación bajo un tipo penal inapropiado  y  si  dicha  tipificación  se</w:t>
        <w:br/>
        <w:t>ajusta  a  lo  dispuesto  en  el  artículo  III  de  la   Convención   sobre</w:t>
        <w:br/>
        <w:t>Desaparición Forzada.  Por otro lado, la  Corte  observa  que  “una  posible</w:t>
        <w:br/>
        <w:t>reparación posterior llevada a cabo en el derecho interno, no  inhibe  a  la</w:t>
        <w:br/>
        <w:t>Comisión ni a la Corte para conocer un caso […]”[21].</w:t>
        <w:br/>
        <w:br/>
        <w:t>59.   Dado que los  alegatos  sobre  este  punto  versan  sobre  un  posible</w:t>
        <w:br/>
        <w:t>incumplimiento del Estado de sus obligaciones convencionales a la luz de  la</w:t>
        <w:br/>
        <w:t>Convención Americana y la Convención sobre Desaparición Forzada, y en  vista</w:t>
        <w:br/>
        <w:t>de que el Estado  ha  ratificado  ambas  convenciones,  las  cuales  en  sus</w:t>
        <w:br/>
        <w:t>artículos 33 y XIII, respectivamente, reconocen la competencia de  la  Corte</w:t>
        <w:br/>
        <w:t>Interamericana para conocer acerca del cumplimiento de  éstas,  el  Tribunal</w:t>
        <w:br/>
        <w:t>considera que es  competente,  ratione  materiae,  para  pronunciarse  sobre</w:t>
        <w:br/>
        <w:t>dichos alegatos.</w:t>
        <w:br/>
        <w:br/>
        <w:t>60.   Asimismo, en reiteradas ocasiones la  Corte  ha  declarado  que  puede</w:t>
        <w:br/>
        <w:t>analizar, mediante su competencia contenciosa y no únicamente  a  través  de</w:t>
        <w:br/>
        <w:t>su competencia consultiva, la compatibilidad de legislación interna  con  la</w:t>
        <w:br/>
        <w:t>Convención Americana[22].</w:t>
        <w:br/>
        <w:br/>
        <w:t>61.   De conformidad con lo señalado  anteriormente  (supra  párr.  48),  el</w:t>
        <w:br/>
        <w:t>Tribunal considera que es competente, a partir del 9 de mayo de  1990,  para</w:t>
        <w:br/>
        <w:t>pronunciarse sobre el supuesto incumplimiento de la  obligación  de  adecuar</w:t>
        <w:br/>
        <w:t>la legislación interna panameña a la Convención  Americana,  así  como  para</w:t>
        <w:br/>
        <w:t>analizar la  alegada  incompatibilidad  que  existe  entre  la  tipificación</w:t>
        <w:br/>
        <w:t>contenida en el nuevo Código  Penal  de  2007  y  las  disposiciones  de  la</w:t>
        <w:br/>
        <w:t>Convención sobre Desaparición Forzada, a partir del 28  de  marzo  de  1996,</w:t>
        <w:br/>
        <w:t>fecha en que dicho instrumento entró en vigor para el Estado[23].</w:t>
        <w:br/>
        <w:br/>
        <w:t>62.   Por lo tanto, el Tribunal  desestima  en  este  extremo  la  excepción</w:t>
        <w:br/>
        <w:t>preliminar planteada por el  Estado  y  considera  que  es  competente  para</w:t>
        <w:br/>
        <w:t>analizar los alegatos relacionados  con  el  fondo  del  presente  caso,  de</w:t>
        <w:br/>
        <w:t>conformidad con lo señalado en el presente capítulo.</w:t>
        <w:br/>
        <w:br/>
        <w:t xml:space="preserve">                                     IV</w:t>
        <w:br/>
        <w:t xml:space="preserve">                                 Competencia</w:t>
        <w:br/>
        <w:br/>
        <w:t>63.   La Corte es competente para conocer el presente caso, en los  términos</w:t>
        <w:br/>
        <w:t>del artículo 62.3 de  la  Convención.   El  Estado  de  Panamá  ratificó  la</w:t>
        <w:br/>
        <w:t>Convención Americana el 22 de junio de 1978, la cual entró en vigencia  para</w:t>
        <w:br/>
        <w:t>el Estado el 18 de julio de 1978, y el 9 de mayo  de  1990  reconoció  “como</w:t>
        <w:br/>
        <w:t>obligatoria de pleno derecho la competencia de la  Corte  Interamericana  de</w:t>
        <w:br/>
        <w:t>Derechos Humanos sobre todos los  casos  relativos  a  la  interpretación  o</w:t>
        <w:br/>
        <w:t>aplicación de la Convención Americana […]”.  Asimismo,  el  Estado  ratificó</w:t>
        <w:br/>
        <w:t>la Convención Interamericana para Prevenir y Sancionar la Tortura el  28  de</w:t>
        <w:br/>
        <w:t>agosto de 1991 y la Convención Interamericana sobre Desaparición Forzada  de</w:t>
        <w:br/>
        <w:t>Personas el 28 de febrero de 1996.   Éstas  entraron  en  vigencia  para  el</w:t>
        <w:br/>
        <w:t>Estado  el  28  de  septiembre  de  1991  y  el  28  de   marzo   de   1996,</w:t>
        <w:br/>
        <w:t>respectivamente.</w:t>
        <w:br/>
        <w:br/>
        <w:t xml:space="preserve">                                      V</w:t>
        <w:br/>
        <w:t xml:space="preserve">                                   Prueba</w:t>
        <w:br/>
        <w:br/>
        <w:t>64.   Con base en lo establecido en los artículos 44 y  45  del  Reglamento,</w:t>
        <w:br/>
        <w:t>así como en la jurisprudencia del  Tribunal  respecto  de  la  prueba  y  su</w:t>
        <w:br/>
        <w:t>apreciación[24], la Corte procederá  a  examinar  y  valorar  los  elementos</w:t>
        <w:br/>
        <w:t>probatorios documentales remitidos por la Comisión, los representantes y  el</w:t>
        <w:br/>
        <w:t>Estado en  diversas  oportunidades  procesales  o  como  prueba  para  mejor</w:t>
        <w:br/>
        <w:t>resolver que les fue solicitada por la Presidencia y la Corte, así como  las</w:t>
        <w:br/>
        <w:t>declaraciones testimoniales y los dictámenes rendidos  mediante  declaración</w:t>
        <w:br/>
        <w:t>jurada, ante fedatario público (affidávit) o en la  audiencia  pública  ante</w:t>
        <w:br/>
        <w:t>la Corte. Para ello el Tribunal se atendrá  a  los  principios  de  la  sana</w:t>
        <w:br/>
        <w:t>crítica, dentro del marco legal correspondiente[25].</w:t>
        <w:br/>
        <w:br/>
        <w:t xml:space="preserve">   A) Prueba Documental, Testimonial y Pericial</w:t>
        <w:br/>
        <w:br/>
        <w:t>65.   A pedido de la Corte y de la Presidencia[26],  la  Corte  recibió  los</w:t>
        <w:br/>
        <w:t>testimonios y las declaraciones rendidas ante fedatario público  (affidávit)</w:t>
        <w:br/>
        <w:t>por los siguientes testigos y peritos[27]:</w:t>
        <w:br/>
        <w:br/>
        <w:t xml:space="preserve">      a)     Graciela De León Rodríguez, testigo propuesta por la Comisión y</w:t>
        <w:br/>
        <w:t xml:space="preserve">      los representantes, fue compañera de  la  presunta  víctima  y  rindió</w:t>
        <w:br/>
        <w:t xml:space="preserve">      testimonio sobre las diversas  gestiones  realizadas  por  ella  y  su</w:t>
        <w:br/>
        <w:t xml:space="preserve">      familia para conocer la verdad  de  lo  ocurrido  al  señor  Heliodoro</w:t>
        <w:br/>
        <w:t xml:space="preserve">      Portugal; la respuesta estatal al respecto; los  presuntos  obstáculos</w:t>
        <w:br/>
        <w:t xml:space="preserve">      enfrentados por la familia en la búsqueda de justicia para el  caso  y</w:t>
        <w:br/>
        <w:t xml:space="preserve">      en la localización e identificación de los restos del señor  Heliodoro</w:t>
        <w:br/>
        <w:t xml:space="preserve">      Portugal, así como las consecuencias que tuvieron en su vida  personal</w:t>
        <w:br/>
        <w:t xml:space="preserve">      y en la de  su  familia,  tanto  la  alegada  desaparición  del  señor</w:t>
        <w:br/>
        <w:t xml:space="preserve">      Heliodoro Portugal como la presunta falta de justicia al respecto;</w:t>
        <w:br/>
        <w:br/>
        <w:t xml:space="preserve">      b)     Franklin Portugal, testigo propuesto  por  la  Comisión  y  los</w:t>
        <w:br/>
        <w:t xml:space="preserve">      representantes, es hijo de la presunta víctima y su declaración  versó</w:t>
        <w:br/>
        <w:t xml:space="preserve">      sobre las consecuencias que tuvieron en su vida personal y en la de su</w:t>
        <w:br/>
        <w:t xml:space="preserve">      familia, tanto la alegada desaparición del  señor  Heliodoro  Portugal</w:t>
        <w:br/>
        <w:t xml:space="preserve">      como la presunta falta de justicia al respecto,  así  como  sobre  los</w:t>
        <w:br/>
        <w:t xml:space="preserve">      gastos en los que han tenido que incurrir para buscar justicia  en  el</w:t>
        <w:br/>
        <w:t xml:space="preserve">      presente caso;</w:t>
        <w:br/>
        <w:br/>
        <w:t xml:space="preserve">      c)      Rafael Pérez Jaramillo, testigo propuesto por  la  Comisión  y</w:t>
        <w:br/>
        <w:t xml:space="preserve">      los representantes, es el Director de Responsabilidad Institucional  y</w:t>
        <w:br/>
        <w:t xml:space="preserve">      Derechos Humanos de la Procuraduría General de la  Nación  en  Panamá.</w:t>
        <w:br/>
        <w:t xml:space="preserve">      Declaró sobre su participación como Coordinador del Informe  Final  de</w:t>
        <w:br/>
        <w:t xml:space="preserve">      la Comisión de la Verdad en Panamá,  las  investigaciones  llevadas  a</w:t>
        <w:br/>
        <w:t xml:space="preserve">      cabo por dicha Comisión en relación con el caso  del  señor  Heliodoro</w:t>
        <w:br/>
        <w:t xml:space="preserve">      Portugal, así como el contexto  general  de  supuestas  violaciones  a</w:t>
        <w:br/>
        <w:t xml:space="preserve">      derechos humanos que fue constatado  por  la  Comisión  de  la  Verdad</w:t>
        <w:br/>
        <w:t xml:space="preserve">      durante el régimen militar en Panamá;</w:t>
        <w:br/>
        <w:br/>
        <w:t xml:space="preserve">      d)           Román  Mollah  Portugal,  testigo   propuesto   por   los</w:t>
        <w:br/>
        <w:t xml:space="preserve">      representantes y nieto  de  la  presunta  víctima,  declaró  sobre  el</w:t>
        <w:br/>
        <w:t xml:space="preserve">      supuesto impacto de la búsqueda de justicia  en  los  miembros  de  la</w:t>
        <w:br/>
        <w:t xml:space="preserve">      familia Portugal;</w:t>
        <w:br/>
        <w:br/>
        <w:t xml:space="preserve">      e)          Patria Kriss Mollah Portugal, testigo  propuesta  por  los</w:t>
        <w:br/>
        <w:t xml:space="preserve">      representantes y nieta de la presunta víctima, rindió testimonio sobre</w:t>
        <w:br/>
        <w:t xml:space="preserve">      el supuesto impacto de la búsqueda de justicia en los miembros  de  la</w:t>
        <w:br/>
        <w:t xml:space="preserve">      familia Portugal;</w:t>
        <w:br/>
        <w:br/>
        <w:t xml:space="preserve">      f)    Jacqueline Riquelme, testigo propuesta por  los  representantes,</w:t>
        <w:br/>
        <w:t xml:space="preserve">      es psicóloga y declaró sobre los supuestos efectos psicológicos en los</w:t>
        <w:br/>
        <w:t xml:space="preserve">      miembros de la familia del señor Heliodoro Portugal  a  partir  de  su</w:t>
        <w:br/>
        <w:t xml:space="preserve">      alegada  desaparición  y  del  impacto  de  la   presunta   falta   de</w:t>
        <w:br/>
        <w:t xml:space="preserve">      investigación en su caso;</w:t>
        <w:br/>
        <w:br/>
        <w:t xml:space="preserve">      g)    Roberto Arosemena, testigo propuesto por los representantes,  es</w:t>
        <w:br/>
        <w:t xml:space="preserve">      abogado y rindió testimonio sobre el contexto general de las presuntas</w:t>
        <w:br/>
        <w:t xml:space="preserve">      violaciones a los derechos humanos  que  se  dio  durante  el  régimen</w:t>
        <w:br/>
        <w:t xml:space="preserve">      militar en Panamá y el modo en que la alegada desaparición  del  señor</w:t>
        <w:br/>
        <w:t xml:space="preserve">      Heliodoro Portugal se insertó en dicho contexto;</w:t>
        <w:br/>
        <w:br/>
        <w:t xml:space="preserve">      h)    Janeth Rovetto, testigo propuesta  por  los  representantes,  es</w:t>
        <w:br/>
        <w:t xml:space="preserve">      abogada y rindió testimonio sobre su trabajo como Agente  Especial  de</w:t>
        <w:br/>
        <w:t xml:space="preserve">      Instrucción para la  investigación  de  los  casos  de  desapariciones</w:t>
        <w:br/>
        <w:t xml:space="preserve">      forzadas; el  estado  de  las  investigaciones  de  los  asesinatos  y</w:t>
        <w:br/>
        <w:t xml:space="preserve">      desapariciones forzadas documentadas por la  Comisión  de  la  Verdad,</w:t>
        <w:br/>
        <w:t xml:space="preserve">      particularmente el caso del señor Portugal, y los alegados  obstáculos</w:t>
        <w:br/>
        <w:t xml:space="preserve">      que  ha  encontrado  en  las  investigaciones  de  los  hechos  y  los</w:t>
        <w:br/>
        <w:t xml:space="preserve">      resultados de sus investigaciones;</w:t>
        <w:br/>
        <w:br/>
        <w:t xml:space="preserve">      i)    Daniel Zúñiga Vargas, testigo propuesto por los  representantes,</w:t>
        <w:br/>
        <w:t xml:space="preserve">      quien  funge  como  orientador  del  consumidor  en  la  Autoridad  de</w:t>
        <w:br/>
        <w:t xml:space="preserve">      Protección  al  Consumidor  y  Defensa  de  la   Competencia,   rindió</w:t>
        <w:br/>
        <w:t xml:space="preserve">      testimonio sobre  las  circunstancias  de  la  alegada  detención  que</w:t>
        <w:br/>
        <w:t xml:space="preserve">      compartió con el señor Heliodoro Portugal y el tratamiento  que  tanto</w:t>
        <w:br/>
        <w:t xml:space="preserve">      él como el señor Heliodoro Portugal recibieron mientras se encontraban</w:t>
        <w:br/>
        <w:t xml:space="preserve">      detenidos, así como sobre la supuesta prolongación de tal detención;</w:t>
        <w:br/>
        <w:br/>
        <w:t xml:space="preserve">      j)    Edgardo Sandoval Ramsey, testigo propuesto  por  el  Estado,  es</w:t>
        <w:br/>
        <w:t xml:space="preserve">      jefe del Departamento de Derechos Humanos de la Dirección  de  Asuntos</w:t>
        <w:br/>
        <w:t xml:space="preserve">      Jurídicos y Tratados del  Ministerio  de  Relaciones  Exteriores.   Su</w:t>
        <w:br/>
        <w:t xml:space="preserve">      declaración versó sobre las medidas adoptadas por el Estado  para  dar</w:t>
        <w:br/>
        <w:t xml:space="preserve">      cumplimiento  a  las   recomendaciones   que   hiciera   la   Comisión</w:t>
        <w:br/>
        <w:t xml:space="preserve">      Interamericana en su informe según el artículo 50 de la Convención  en</w:t>
        <w:br/>
        <w:t xml:space="preserve">      el presente caso y para brindar atención a los  familiares  del  señor</w:t>
        <w:br/>
        <w:t xml:space="preserve">      Heliodoro Portugal;</w:t>
        <w:br/>
        <w:br/>
        <w:t xml:space="preserve">      k)    Gerardo Victoria Mirones, testigo propuesto por  el  Estado,  es</w:t>
        <w:br/>
        <w:t xml:space="preserve">      Director Médico General del Hospital Santo Tomás y declaró  sobre  las</w:t>
        <w:br/>
        <w:t xml:space="preserve">      medidas dispuestas por el sistema de  salud  de  Panamá  para  brindar</w:t>
        <w:br/>
        <w:t xml:space="preserve">      atención médica especializada a los  familiares  del  señor  Heliodoro</w:t>
        <w:br/>
        <w:t xml:space="preserve">      Portugal;</w:t>
        <w:br/>
        <w:br/>
        <w:t xml:space="preserve">      l)    Rolando  Alberto  Rodríguez  Chong,  testigo  propuesto  por  el</w:t>
        <w:br/>
        <w:t xml:space="preserve">      Estado, es abogado y trabajó en el Ministerio Público desde 1984 hasta</w:t>
        <w:br/>
        <w:t xml:space="preserve">      2005. Rindió testimonio sobre la actuación del  Ministerio  Público  y</w:t>
        <w:br/>
        <w:t xml:space="preserve">      sus propios  esfuerzos  en  la  causa  penal  relativa  a  la  alegada</w:t>
        <w:br/>
        <w:t xml:space="preserve">      desaparición y muerte del señor Heliodoro Portugal;</w:t>
        <w:br/>
        <w:br/>
        <w:t xml:space="preserve">      m)    María Victoria González de Espinoza, testigo  propuesta  por  el</w:t>
        <w:br/>
        <w:t xml:space="preserve">      Estado, es Directora de Editorial y Publicaciones del Órgano  Judicial</w:t>
        <w:br/>
        <w:t xml:space="preserve">      y declaró sobre la actuación de  los  tribunales  de  justicia  en  la</w:t>
        <w:br/>
        <w:t xml:space="preserve">      atención del proceso abierto en el caso del señor Heliodoro Portugal;</w:t>
        <w:br/>
        <w:br/>
        <w:t xml:space="preserve">      n)     Carlos  Manuel  Lee   Vásquez,   perito   propuesto   por   los</w:t>
        <w:br/>
        <w:t xml:space="preserve">      representantes, es abogado litigante y fue consultor para la  Comisión</w:t>
        <w:br/>
        <w:t xml:space="preserve">      de la Verdad de Panamá.  Emitió dictamen sobre  el  supuesto  contexto</w:t>
        <w:br/>
        <w:t xml:space="preserve">      general de violaciones a los derechos humanos que se  dio  durante  el</w:t>
        <w:br/>
        <w:t xml:space="preserve">      régimen militar en  Panamá,  la  actuación  de  la  administración  de</w:t>
        <w:br/>
        <w:t xml:space="preserve">      justicia durante ese período y hasta la actualidad en  el  tratamiento</w:t>
        <w:br/>
        <w:t xml:space="preserve">      de estos casos y la actuación de la administración de justicia  en  el</w:t>
        <w:br/>
        <w:t xml:space="preserve">      caso específico de Heliodoro Portugal;</w:t>
        <w:br/>
        <w:br/>
        <w:t xml:space="preserve">      o)     Freddy   Armando   Peccerelli,   perito   propuesto   por   los</w:t>
        <w:br/>
        <w:t xml:space="preserve">      representantes,  es  el  Director  Ejecutivo  de   la   Fundación   de</w:t>
        <w:br/>
        <w:t xml:space="preserve">      Antropología Forense de Guatemala. Emitió dictamen sobre las  técnicas</w:t>
        <w:br/>
        <w:t xml:space="preserve">      y pruebas científicas utilizadas para el examen y la identificación de</w:t>
        <w:br/>
        <w:t xml:space="preserve">      restos óseos, así como su opinión sobre el  proceso  realizado  en  la</w:t>
        <w:br/>
        <w:t xml:space="preserve">      recuperación de los restos encontrados en el cuartel de Los  Pumas  en</w:t>
        <w:br/>
        <w:t xml:space="preserve">      Tocumen, y</w:t>
        <w:br/>
        <w:br/>
        <w:t xml:space="preserve">      p)    Carlos Enrique Muñoz Pope, perito propuesto por  el  Estado,  es</w:t>
        <w:br/>
        <w:t xml:space="preserve">      abogado y profesor titular de derecho penal de la Facultad de  Derecho</w:t>
        <w:br/>
        <w:t xml:space="preserve">      y Ciencias Políticas de la  Universidad  de  Panamá.  Emitió  dictamen</w:t>
        <w:br/>
        <w:t xml:space="preserve">      sobre los recursos disponibles en la jurisdicción panameña en  materia</w:t>
        <w:br/>
        <w:t xml:space="preserve">      procesal penal; el desarrollo del sumario y el plenario en las  causas</w:t>
        <w:br/>
        <w:t xml:space="preserve">      penales; la incidencia de las garantías fundamentales de presunción de</w:t>
        <w:br/>
        <w:t xml:space="preserve">      inocencia y debido proceso en la investigación y procesamiento de  los</w:t>
        <w:br/>
        <w:t xml:space="preserve">      delitos; el desarrollo de la causa abierta en Panamá por razón  de  la</w:t>
        <w:br/>
        <w:t xml:space="preserve">      alegada desaparición y muerte del señor  Heliodoro  Portugal;  la  vía</w:t>
        <w:br/>
        <w:t xml:space="preserve">      para reclamar ante la Sala Tercera de la Corte Suprema de Justicia  de</w:t>
        <w:br/>
        <w:t xml:space="preserve">      Panamá indemnización  por  daños  resultantes  de  acciones  de  hecho</w:t>
        <w:br/>
        <w:t xml:space="preserve">      emprendidas por funcionarios del Estado, y el derecho de propiedad  en</w:t>
        <w:br/>
        <w:t xml:space="preserve">      Panamá.</w:t>
        <w:br/>
        <w:br/>
        <w:t>66.   Durante la audiencia pública del presente caso, la  Corte  recibió  la</w:t>
        <w:br/>
        <w:t>declaración de los siguientes testigos y peritos:[28]</w:t>
        <w:br/>
        <w:br/>
        <w:t xml:space="preserve">   a) Patria Portugal, testigo propuesta por la  Comisión  Interamericana  y</w:t>
        <w:br/>
        <w:t xml:space="preserve">      los representantes, es hija de Heliodoro Portugal y rindió  testimonio</w:t>
        <w:br/>
        <w:t xml:space="preserve">      respecto de las gestiones realizadas por su familia  para  conocer  la</w:t>
        <w:br/>
        <w:t xml:space="preserve">      verdad acerca  de  lo  ocurrido  a  su  padre;  la  actuación  de  las</w:t>
        <w:br/>
        <w:t xml:space="preserve">      autoridades judiciales y los supuestos obstáculos enfrentados  por  su</w:t>
        <w:br/>
        <w:t xml:space="preserve">      familia en la búsqueda de justicia; la localización  e  identificación</w:t>
        <w:br/>
        <w:t xml:space="preserve">      de los restos del señor Heliodoro Portugal; las  consecuencias  de  la</w:t>
        <w:br/>
        <w:t xml:space="preserve">      alegada desaparición del señor Heliodoro Portugal y la supuesta  falta</w:t>
        <w:br/>
        <w:t xml:space="preserve">      de justicia en su vida personal y la de su  familia;  la  actitud  del</w:t>
        <w:br/>
        <w:t xml:space="preserve">      Estado frente a las recomendaciones de la  Comisión  Interamericana  y</w:t>
        <w:br/>
        <w:t xml:space="preserve">      las alegadas consecuencias e impacto que la alegada desaparición  tuvo</w:t>
        <w:br/>
        <w:t xml:space="preserve">      en la familia Portugal;</w:t>
        <w:br/>
        <w:br/>
        <w:t xml:space="preserve">   b) José Antonio Sossa, testigo propuesto por el Estado de Panamá,  es  ex</w:t>
        <w:br/>
        <w:t xml:space="preserve">      Procurador General de la Nación y rindió  testimonio  respecto  de  la</w:t>
        <w:br/>
        <w:t xml:space="preserve">      actuación del Ministerio Público en  la  causa  penal  relativa  a  la</w:t>
        <w:br/>
        <w:t xml:space="preserve">      alegada desaparición y muerte del señor Heliodoro Portugal durante  el</w:t>
        <w:br/>
        <w:t xml:space="preserve">      período 1994-2004, y</w:t>
        <w:br/>
        <w:br/>
        <w:t xml:space="preserve">   c) Ana Matilde Gómez Ruiloba, testigo propuesta por los representantes  y</w:t>
        <w:br/>
        <w:t xml:space="preserve">      por el Estado, es Procuradora General de la Nación y rindió testimonio</w:t>
        <w:br/>
        <w:t xml:space="preserve">      respecto de las investigaciones realizadas por el  Departamento  Legal</w:t>
        <w:br/>
        <w:t xml:space="preserve">      de la Comisión de la  Verdad  de  Panamá  respecto  de  los  casos  de</w:t>
        <w:br/>
        <w:t xml:space="preserve">      desapariciones forzadas y ejecuciones; la creación de  la  Instrucción</w:t>
        <w:br/>
        <w:t xml:space="preserve">      Especial para la Investigación de los casos de Desapariciones Forzadas</w:t>
        <w:br/>
        <w:t xml:space="preserve">      y el estado actual de las investigaciones de los diferentes  casos  de</w:t>
        <w:br/>
        <w:t xml:space="preserve">      desaparición  forzada,  entre  ellos,  el  caso  del  señor  Heliodoro</w:t>
        <w:br/>
        <w:t xml:space="preserve">      Portugal; los obstáculos judiciales y legales para la investigación  y</w:t>
        <w:br/>
        <w:t xml:space="preserve">      sanción  de  las  desapariciones  forzadas  en  Panamá  y  sobre   las</w:t>
        <w:br/>
        <w:t xml:space="preserve">      iniciativas y reformas legales respecto  de  la  tipificación  de  tal</w:t>
        <w:br/>
        <w:t xml:space="preserve">      fenómeno; la actuación  del  Ministerio  Público  en  la  causa  penal</w:t>
        <w:br/>
        <w:t xml:space="preserve">      relativa a la  alegada  desaparición  y  muerte  del  señor  Heliodoro</w:t>
        <w:br/>
        <w:t xml:space="preserve">      Portugal, y la atención que el Estado ha brindado a Graciela  De  León</w:t>
        <w:br/>
        <w:t xml:space="preserve">      Rodríguez, Patria Portugal y Franklin Portugal.</w:t>
        <w:br/>
        <w:br/>
        <w:t>B)    Valoración de la Prueba</w:t>
        <w:br/>
        <w:br/>
        <w:t>67.   En el presente caso, como en otros[29], el Tribunal  admite  el  valor</w:t>
        <w:br/>
        <w:t>probatorio de aquellos documentos y declaraciones remitidos por  las  partes</w:t>
        <w:br/>
        <w:t>en el momento procesal  oportuno,  en  los  términos  del  artículo  44  del</w:t>
        <w:br/>
        <w:t>Reglamento, que no fueron controvertidos ni objetados, ni cuya  autenticidad</w:t>
        <w:br/>
        <w:t>fue cuestionada.</w:t>
        <w:br/>
        <w:br/>
        <w:t>68.   En cuanto a los testimonios y dictámenes rendidos por los  testigos  y</w:t>
        <w:br/>
        <w:t>peritos en audiencia pública y mediante declaraciones juradas  (affidávits),</w:t>
        <w:br/>
        <w:t>la Corte los estima pertinentes en cuanto  se  ajusten  al  objeto  que  fue</w:t>
        <w:br/>
        <w:t>definido por el Tribunal o la Presidencia en la Resolución  en  la  cual  se</w:t>
        <w:br/>
        <w:t>ordenó recibirlos (supra párrs. 65), tomando  en  cuenta  las  observaciones</w:t>
        <w:br/>
        <w:t>presentadas por las partes.  Este  Tribunal  estima  que  las  declaraciones</w:t>
        <w:br/>
        <w:t>testimoniales  presentadas  por  las  presuntas  víctimas  no   pueden   ser</w:t>
        <w:br/>
        <w:t>valoradas aisladamente dado que dichas personas tienen  un  interés  directo</w:t>
        <w:br/>
        <w:t>en este caso, razón por la cual serán valoradas dentro del conjunto  de  las</w:t>
        <w:br/>
        <w:t>pruebas del proceso[30].</w:t>
        <w:br/>
        <w:br/>
        <w:t>69.   La Comisión y los  representantes  impugnaron  la  declaración  jurada</w:t>
        <w:br/>
        <w:t>escrita de la señora María Victoria González, alegando que su testimonio  no</w:t>
        <w:br/>
        <w:t>se refiere al objeto señalado en la Resolución  de  la  Corte  (supra  párr.</w:t>
        <w:br/>
        <w:t>65). Al respecto, la Corte toma en cuenta las observaciones presentadas  por</w:t>
        <w:br/>
        <w:t>la Comisión y los representantes,  y  estima  que  la  referida  declaración</w:t>
        <w:br/>
        <w:t>puede contribuir a la determinación, por parte del Tribunal, de  los  hechos</w:t>
        <w:br/>
        <w:t>en el presente caso, por lo que será valorada conforme a las  reglas  de  la</w:t>
        <w:br/>
        <w:t>sana crítica y al conjunto de pruebas en el proceso.</w:t>
        <w:br/>
        <w:br/>
        <w:t>70.   La Comisión y  los  representantes  impugnaron  el  dictamen  pericial</w:t>
        <w:br/>
        <w:t>escrito rendido por el señor Carlos Enrique Muñoz Pope. La  Comisión  señaló</w:t>
        <w:br/>
        <w:t>que “la información presentada corresponde solamente a parte del objeto”,  y</w:t>
        <w:br/>
        <w:t>además agregó que “la declaración tiene forma de un alegato, lo que  resulta</w:t>
        <w:br/>
        <w:t>inaceptable dada la objetividad e imparcialidad que debe caracterizar  a  un</w:t>
        <w:br/>
        <w:t>experto”. Por  su  parte,  los  representantes  señalaron  que  el  referido</w:t>
        <w:br/>
        <w:t>dictamen “est[á] dirigido  a  justificar  el  accionar  de  las  autoridades</w:t>
        <w:br/>
        <w:t>investigativas y judiciales que han actuado en el  proceso  interno”  y  que</w:t>
        <w:br/>
        <w:t>“el peritaje está lleno de  inexactitudes  que  no  tienen  respaldo  en  el</w:t>
        <w:br/>
        <w:t>expediente judicial”. La Corte, sin embargo, admite esta prueba en tanto  se</w:t>
        <w:br/>
        <w:t>relaciona con el objeto establecido en la  Resolución  de  la  Corte  (supra</w:t>
        <w:br/>
        <w:t>párr. 65), teniendo en  cuenta  las  observaciones  de  la  Comisión  y  los</w:t>
        <w:br/>
        <w:t>representantes, y será valorada conforme a las reglas de la sana  crítica  y</w:t>
        <w:br/>
        <w:t>al conjunto de pruebas en el proceso.</w:t>
        <w:br/>
        <w:br/>
        <w:t>71.   Los representantes impugnaron la declaración jurada escrita del  señor</w:t>
        <w:br/>
        <w:t>Rolando Alberto Rodríguez, afirmando que “podría  tener  un  interés  en  el</w:t>
        <w:br/>
        <w:t>resultado de este proceso, pues actualmente es el abogado del  señor  Manuel</w:t>
        <w:br/>
        <w:t>Antonio Noriega, quien aparece señalado en el proceso  judicial  relacionado</w:t>
        <w:br/>
        <w:t>con la desaparición de Heliodoro Portugal como la persona que dio  la  orden</w:t>
        <w:br/>
        <w:t>de su detención”.  La Corte, sin embargo, admite esta  prueba  en  tanto  se</w:t>
        <w:br/>
        <w:t>relaciona con el objeto establecido en la  Resolución  de  la  Corte  (supra</w:t>
        <w:br/>
        <w:t>párr. 65), teniendo en cuenta las observaciones  de  los  representantes,  y</w:t>
        <w:br/>
        <w:t>será valorada conforme a las reglas de la sana  crítica  y  al  conjunto  de</w:t>
        <w:br/>
        <w:t>pruebas en el proceso.</w:t>
        <w:br/>
        <w:br/>
        <w:t>72.   Respecto de las declaraciones juradas escritas de los señores  Gerardo</w:t>
        <w:br/>
        <w:t>Victoria y Edgardo Sandoval, los representantes señalaron que,  en  el  caso</w:t>
        <w:br/>
        <w:t>del primero, su testimonio “se ajusta con la  realidad  sólo  parcialmente”,</w:t>
        <w:br/>
        <w:t>ya que la atención médica de la familia Portugal  “no  fue  conforme  a  los</w:t>
        <w:br/>
        <w:t>requerimientos necesarios”.  En cuanto a la declaración del señor  Sandoval,</w:t>
        <w:br/>
        <w:t>indicaron que las gestiones realizadas por el Estado para  dar  cumplimiento</w:t>
        <w:br/>
        <w:t>a las recomendaciones de la Comisión Interamericana  en  su  informe  103/05</w:t>
        <w:br/>
        <w:t>“no sólo fueron tardías, sino que resultaron inefectivas”.  Al respecto,  la</w:t>
        <w:br/>
        <w:t>Corte toma en cuenta las observaciones presentadas por  los  representantes,</w:t>
        <w:br/>
        <w:t>y  estima  que  las  referidas  declaraciones   pueden   contribuir   a   la</w:t>
        <w:br/>
        <w:t>determinación, por parte del Tribunal, de los hechos en  el  presente  caso,</w:t>
        <w:br/>
        <w:t>en cuanto concuerden con el objeto que fue determinado en la  Resolución  de</w:t>
        <w:br/>
        <w:t>la Corte (supra párr. 65), las cuales valora conforme a  las  reglas  de  la</w:t>
        <w:br/>
        <w:t>sana crítica y al conjunto de pruebas en el proceso.</w:t>
        <w:br/>
        <w:br/>
        <w:t>73.   El Estado impugnó la declaración  jurada  escrita  del  señor  Roberto</w:t>
        <w:br/>
        <w:t>Arosemena  porque  “no  reúne  los  requisitos  mínimos  exigidos  para  ser</w:t>
        <w:br/>
        <w:t>admitida como prueba testimonial” y argumentó que, más  que  un  testimonio,</w:t>
        <w:br/>
        <w:t>el señor Arosemena presentó “un […] alegato  repleto  de  señalamientos  que</w:t>
        <w:br/>
        <w:t>corresponden  a  la  ideología  personal  del  declarante”.  La  Corte,  sin</w:t>
        <w:br/>
        <w:t>embargo, admite esta prueba en tanto se relaciona con el objeto  establecido</w:t>
        <w:br/>
        <w:t>en la Resolución de la Presidencia (supra párr. 65), teniendo en cuenta  las</w:t>
        <w:br/>
        <w:t>observaciones del Estado, y será valorada conforme a las reglas de  la  sana</w:t>
        <w:br/>
        <w:t>crítica y al conjunto de pruebas en el proceso.</w:t>
        <w:br/>
        <w:br/>
        <w:t>74.    El  Estado  impugnó  la  declaración  jurada  escrita  de  la  señora</w:t>
        <w:br/>
        <w:t>Jacqueline Riquelme por considerarla  inadmisible,  ya  que  fue  presentada</w:t>
        <w:br/>
        <w:t>extemporáneamente. Al respecto, la Corte hace constar que el 9 de  enero  de</w:t>
        <w:br/>
        <w:t>2008,  fecha  en  que  vencía  el  plazo  respectivo,   los   representantes</w:t>
        <w:br/>
        <w:t>presentaron una versión electrónica de la declaración de la señora  Riquelme</w:t>
        <w:br/>
        <w:t>y remitieron la versión original de la misma el 11  de  enero  de  2008,  de</w:t>
        <w:br/>
        <w:t>conformidad con el plazo establecido en el  artículo  26.1  del  Reglamento.</w:t>
        <w:br/>
        <w:t>Asimismo, el  Estado  alegó  que  dicha  declaración  “[n]o  constituye  una</w:t>
        <w:br/>
        <w:t>evaluación del estado psicológico individual de  Graciela  De  León,  Patria</w:t>
        <w:br/>
        <w:t>Portugal, Franklin Portugal y Román Mollah” y  que  “[sus]  conclusiones  no</w:t>
        <w:br/>
        <w:t>han sido validadas”. Al respecto, la Corte toma en cuenta las  observaciones</w:t>
        <w:br/>
        <w:t>presentadas por el Estado,  y  estima  que  la  referida  declaración  puede</w:t>
        <w:br/>
        <w:t>contribuir a la determinación, por parte del Tribunal, de los hechos  en  el</w:t>
        <w:br/>
        <w:t>presente caso, en cuanto concuerden con el objeto que fue determinado en  la</w:t>
        <w:br/>
        <w:t>Resolución de la Corte (supra párr. 65),  la  cual  valora  conforme  a  las</w:t>
        <w:br/>
        <w:t>reglas de la sana crítica y al conjunto de pruebas en el proceso.</w:t>
        <w:br/>
        <w:br/>
        <w:t>75.   El Estado impugnó  el  dictamen  pericial  escrito  del  señor  Freddy</w:t>
        <w:br/>
        <w:t>Armando Peccerelli, alegando que el mismo “adolece de fallas  fundamentales,</w:t>
        <w:br/>
        <w:t>que le quitan  toda  idoneidad  probatoria”.   Según  el  Estado,  “[e]s  un</w:t>
        <w:br/>
        <w:t>trabajo  eminentemente  teórico  y  abstracto  […]  basado  en   información</w:t>
        <w:br/>
        <w:t>incompleta”. Asimismo, señaló que el perito “pretende[…]  emitir  un  juicio</w:t>
        <w:br/>
        <w:t>sobre lo que debe hacerse en Panamá,  desde  una  óptica  guatemalteca”.  No</w:t>
        <w:br/>
        <w:t>obstante, la Corte admite esta prueba en tanto se relaciona  con  el  objeto</w:t>
        <w:br/>
        <w:t>establecido en la Resolución de la  Corte  (supra  párr.  65),  teniendo  en</w:t>
        <w:br/>
        <w:t>cuenta las observaciones del Estado, y será valorada conforme a  las  reglas</w:t>
        <w:br/>
        <w:t>de la sana crítica y al conjunto de pruebas en el proceso.</w:t>
        <w:br/>
        <w:br/>
        <w:t>76.   El Estado impugnó el dictamen pericial escrito de  Carlos  Manuel  Lee</w:t>
        <w:br/>
        <w:t>Vásquez por “carece[r] de la idoneidad requerida para tener la condición  de</w:t>
        <w:br/>
        <w:t>prueba pericial”. La Corte, no obstante, admite  esta  prueba  en  tanto  se</w:t>
        <w:br/>
        <w:t>relaciona con el objeto establecido en la  Resolución  de  la  Corte  (supra</w:t>
        <w:br/>
        <w:t>párr. 65), teniendo en cuenta las observaciones del Estado, y será  valorada</w:t>
        <w:br/>
        <w:t>conforme a las reglas de la sana crítica y al  conjunto  de  pruebas  en  el</w:t>
        <w:br/>
        <w:t>proceso.</w:t>
        <w:br/>
        <w:br/>
        <w:t>77.   Adicionalmente, el 8 de enero de 2008 el Estado presentó un  “memorial</w:t>
        <w:br/>
        <w:t>y copia autenticada del Auto No. 233[,] fechado 30 de noviembre  de  2007[,]</w:t>
        <w:br/>
        <w:t>expedido por el Segundo Tribunal Superior de Justicia, en calidad de  prueba</w:t>
        <w:br/>
        <w:t>sobreviniente”.  La Corte considera que el documento  antes  mencionado,  el</w:t>
        <w:br/>
        <w:t>cual no ha  sido  impugnado  ni  cuestionada  su  autenticidad,  es  útil  y</w:t>
        <w:br/>
        <w:t>relevante; por lo tanto, la Corte lo  incorpora  al  acervo  probatorio,  de</w:t>
        <w:br/>
        <w:t>conformidad con el artículo 44.3 del Reglamento.</w:t>
        <w:br/>
        <w:br/>
        <w:t>78.   Los representantes presentaron prueba documental adicional  junto  con</w:t>
        <w:br/>
        <w:t>sus  escritos  de  alegatos  finales.   El  Tribunal  considera  que  dichos</w:t>
        <w:br/>
        <w:t>documentos,  los  cuales  no  han  sido  impugnados   ni   su   autenticidad</w:t>
        <w:br/>
        <w:t>cuestionada, son útiles y relevantes, ya que se relacionan  con  los  gastos</w:t>
        <w:br/>
        <w:t>correspondientes a la  tramitación  y  autenticación  de  las  declaraciones</w:t>
        <w:br/>
        <w:t>juradas presentadas. Por  ello,  la  Corte  los  incorpora  al  conjunto  de</w:t>
        <w:br/>
        <w:t>pruebas del proceso, de conformidad con el artículo 45.1 del Reglamento.</w:t>
        <w:br/>
        <w:br/>
        <w:t>79.   En cuanto a los documentos de prensa presentados por las partes,  este</w:t>
        <w:br/>
        <w:t>Tribunal ha considerado que podrán  ser  apreciados  cuando  recojan  hechos</w:t>
        <w:br/>
        <w:t>públicos y notorios o declaraciones de funcionarios  del  Estado,  o  cuando</w:t>
        <w:br/>
        <w:t>corroboren aspectos relacionados con el caso[31].</w:t>
        <w:br/>
        <w:br/>
        <w:t>80.   Asimismo, la Corte agrega al acervo probatorio, de conformidad con  el</w:t>
        <w:br/>
        <w:t>artículo 45.2 del Reglamento y por estimar que son útiles para  resolver  el</w:t>
        <w:br/>
        <w:t>caso, la documentación solicitada por el Tribunal  como  prueba  para  mejor</w:t>
        <w:br/>
        <w:t>resolver (supra párr. 78).</w:t>
        <w:br/>
        <w:br/>
        <w:t>81.   Efectuado el examen de los elementos probatorios  que  constan  en  el</w:t>
        <w:br/>
        <w:t>expediente del presente caso, la  Corte  procede  a  analizar  las  alegadas</w:t>
        <w:br/>
        <w:t>violaciones de la Convención Americana de acuerdo  con  los  hechos  que  la</w:t>
        <w:br/>
        <w:t>Corte considera probados, así como los argumentos de las partes.</w:t>
        <w:br/>
        <w:br/>
        <w:t xml:space="preserve">                                     VI</w:t>
        <w:br/>
        <w:t xml:space="preserve">     Violación del Artículo 7[32] (Derecho a la Libertad Personal) de la</w:t>
        <w:br/>
        <w:t xml:space="preserve"> Convención Americana, en Relación con el Artículo 1.1 de la misma[33], así</w:t>
        <w:br/>
        <w:t xml:space="preserve">   como Violación del Artículo I[34] de la Convención Interamericana sobre</w:t>
        <w:br/>
        <w:t xml:space="preserve"> Desaparición Forzada de Personas, en relación con el Artículo II del mismo</w:t>
        <w:br/>
        <w:t xml:space="preserve">                               instrumento[35]</w:t>
        <w:br/>
        <w:br/>
        <w:t>82.   Antes de exponer los alegatos de las partes referentes a  la  supuesta</w:t>
        <w:br/>
        <w:t>desaparición forzada del señor Heliodoro Portugal, que  la  Comisión  y  los</w:t>
        <w:br/>
        <w:t>representantes alegan constituye una violación de los artículos 4, 5 y 7  de</w:t>
        <w:br/>
        <w:t>la Convención Americana, la Corte considera pertinente hacer un recuento  de</w:t>
        <w:br/>
        <w:t>los  hechos  con  el  fin  de  establecer  si  éstos   generan   o   no   la</w:t>
        <w:br/>
        <w:t>responsabilidad internacional del Estado. En aras de hacer más  comprensible</w:t>
        <w:br/>
        <w:t>el análisis del presente caso se dividirán  los  hechos  en  los  siguientes</w:t>
        <w:br/>
        <w:t>períodos de tiempo: i) período entre 1970 a 1989;  ii)  período  de  1990  a</w:t>
        <w:br/>
        <w:t>1999, y iii) período de 1999 al presente.</w:t>
        <w:br/>
        <w:br/>
        <w:t>83.    De  conformidad  con  lo  señalado  en  el  capítulo  de  excepciones</w:t>
        <w:br/>
        <w:t>preliminares (supra párrs. 27), el Tribunal reitera  que  tiene  competencia</w:t>
        <w:br/>
        <w:t>sobre aquellos hechos que ocurrieron con posterioridad al 9 de mayo de  1990</w:t>
        <w:br/>
        <w:t>o que constituyen violaciones continuas que comenzaron  con  anterioridad  a</w:t>
        <w:br/>
        <w:t>tal fecha y persistieron luego  de  la  misma.   No  obstante  lo  anterior,</w:t>
        <w:br/>
        <w:t>resulta necesario hacer referencia  a  otros  hechos  ocurridos  dentro  del</w:t>
        <w:br/>
        <w:t>período de 1970 a 1989 con el único propósito de contextualizar el  análisis</w:t>
        <w:br/>
        <w:t>de las acciones y omisiones estatales que puedan sustentar  las  violaciones</w:t>
        <w:br/>
        <w:t>alegadas.  Para tales efectos el Tribunal hará referencia a lo  señalado  en</w:t>
        <w:br/>
        <w:t>el Informe Final de la Comisión de la Verdad de Panamá de  18  de  abril  de</w:t>
        <w:br/>
        <w:t>2002[36], así  como  a  decisiones  de  tribunales  nacionales  que  se  han</w:t>
        <w:br/>
        <w:t>pronunciado sobre los hechos denunciados en el presente caso, y a la  prueba</w:t>
        <w:br/>
        <w:t>que consta en el expediente.</w:t>
        <w:br/>
        <w:br/>
        <w:br/>
        <w:t xml:space="preserve">        a) Período de 1970 a 1989</w:t>
        <w:br/>
        <w:br/>
        <w:t>84.   De conformidad con lo señalado por dicha  Comisión  de  la  Verdad  de</w:t>
        <w:br/>
        <w:t>Panamá[37], así como por los referidos tribunales nacionales[38], el  11  de</w:t>
        <w:br/>
        <w:t>octubre de 1968 un grupo de oficiales de la Guardia  Nacional  panameña  dio</w:t>
        <w:br/>
        <w:t>un golpe de Estado  contra  el  Presidente  democráticamente  electo,  quien</w:t>
        <w:br/>
        <w:t>había asumido el poder pocos días antes. Tras el golpe de  Estado  de  1968,</w:t>
        <w:br/>
        <w:t>el alto mando de la Guardia Nacional suspendió las  garantías  individuales,</w:t>
        <w:br/>
        <w:t>disolvió la Asamblea Nacional y nombró una  Junta  Provisional  de  Gobierno</w:t>
        <w:br/>
        <w:t>presidida  por  militares.  A  raíz  del  golpe  de  Estado  se  decretó  la</w:t>
        <w:br/>
        <w:t>suspensión de ciertos  artículos  de  la  Constitución,  se  censuraron  los</w:t>
        <w:br/>
        <w:t>medios de comunicación, se controló el  orden  público  en  las  calles,  se</w:t>
        <w:br/>
        <w:t>prohibieron las reuniones, se limitaron los  movimientos  y  se  suprimieron</w:t>
        <w:br/>
        <w:t>los  partidos  políticos,  se  decretó  el  toque  de  queda,  se  allanaron</w:t>
        <w:br/>
        <w:t>propiedades y se  realizaron  diversos  arrestos  y  detenciones[39].  Desde</w:t>
        <w:br/>
        <w:t>entonces y hasta el 20 de diciembre de 1989, cuando se produjo  la  invasión</w:t>
        <w:br/>
        <w:t>estadounidense, Panamá estuvo gobernada por distintos  líderes  militares  y</w:t>
        <w:br/>
        <w:t>por presidentes civiles.</w:t>
        <w:br/>
        <w:br/>
        <w:t>85.   El informe de la Comisión de la  Verdad  de  Panamá  señala  que  pudo</w:t>
        <w:br/>
        <w:t>documentar al menos 40 casos de personas  desaparecidas,  “aprehendidas  por</w:t>
        <w:br/>
        <w:t>agentes [estatales] obrando bajo las órdenes de  protección  de  superiores,</w:t>
        <w:br/>
        <w:t>privados de su libertad, en su mayoría golpeados y  torturados,  para  luego</w:t>
        <w:br/>
        <w:t>ser ejecutados”[40].  La Comisión de la  Verdad  también  documentó  durante</w:t>
        <w:br/>
        <w:t>este período el asesinato de 70 personas a manos de agentes estatales.  Como</w:t>
        <w:br/>
        <w:t>lo expresa la Comisión de la Verdad, “en ambos casos, los actos se daban  al</w:t>
        <w:br/>
        <w:t>margen de toda autoridad judicial, demostrando un  comportamiento  delictivo</w:t>
        <w:br/>
        <w:t>por parte  de  quienes  estaban  llamados  a  velar  por  [la]  seguridad  e</w:t>
        <w:br/>
        <w:t>integridad [de los ciudadanos]”[41].</w:t>
        <w:br/>
        <w:br/>
        <w:t>86.   Por otra parte, la Comisión de  la  Verdad  indicó  que  los  informes</w:t>
        <w:br/>
        <w:t>recabados muestran que el mayor número de muertos  y  desaparecidos  ocurrió</w:t>
        <w:br/>
        <w:t>durante los primeros tres años  (1968-1971)  de  la  dictadura  militar[42],</w:t>
        <w:br/>
        <w:t>época en la que Heliodoro Portugal fue detenido.</w:t>
        <w:br/>
        <w:br/>
        <w:t>87.   Es un hecho no  controvertido  que  el  señor  Portugal  nació  en  el</w:t>
        <w:br/>
        <w:t>Distrito de Calobre, Provincia de Veraguas,  República  de  Panamá,  que  al</w:t>
        <w:br/>
        <w:t>momento de su  detención  tenía  36  años,  su  ocupación  era  tipógrafo  y</w:t>
        <w:br/>
        <w:t>convivía en forma permanente con la señora Graciela De León  Rodríguez,  con</w:t>
        <w:br/>
        <w:t>quien tuvo dos hijos,  Patria  y  Franklin  Portugal.   Asimismo,  el  señor</w:t>
        <w:br/>
        <w:t>Portugal fue dirigente estudiantil y posteriormente simpatizante y  promotor</w:t>
        <w:br/>
        <w:t>del “Movimiento de  Unidad  Revolucionaria”  liderado  por  el  señor  Floyd</w:t>
        <w:br/>
        <w:t>Britton, quien era un opositor al régimen militar.</w:t>
        <w:br/>
        <w:br/>
        <w:t>88.   La Comisión de la Verdad determinó que  la  aprehensión  de  Heliodoro</w:t>
        <w:br/>
        <w:t>Portugal se produjo el 14 de mayo de 1970, encontrándose éste  “en  el  Café</w:t>
        <w:br/>
        <w:t>Coca-Cola ubicado en el Parque de Santa Ana, cuando un taxi,  una  camioneta</w:t>
        <w:br/>
        <w:t>de color rojo se detuvo frente al Café. Del carro  se  bajaron  dos  señores</w:t>
        <w:br/>
        <w:t>vestidos de civil; lo det[uvieron] y lo introdu[jeron] a  la  fuerza  en  el</w:t>
        <w:br/>
        <w:t>carro y […] se lo lleva[ron]”[43].</w:t>
        <w:br/>
        <w:br/>
        <w:t>89.   Según consta en el expediente, la señora Graciela De  León,  compañera</w:t>
        <w:br/>
        <w:t>del señor Portugal, al darse cuenta que éste había  sido  detenido,  intentó</w:t>
        <w:br/>
        <w:t>localizarlo sin éxito[44]. De acuerdo con  los  familiares  de  la  presunta</w:t>
        <w:br/>
        <w:t>víctima, aproximadamente un mes después de la detención, “llegó  un  policía</w:t>
        <w:br/>
        <w:t>a  la  casa  diciéndoles  que  la  víctima  les  mandaba  decir  que  no  se</w:t>
        <w:br/>
        <w:t>preocuparan, que estaba en [el cuartel de] Tocumen y que iba  a  salir”[45].</w:t>
        <w:br/>
        <w:t>La Comisión de la Verdad da cuenta en su informe que en el mes de  diciembre</w:t>
        <w:br/>
        <w:t>de 1999, un testigo confió a un periodista haber permanecido  encerrado  con</w:t>
        <w:br/>
        <w:t>Heliodoro  Portugal  en  una  casa  cuya  dirección  desconocía,  pero   que</w:t>
        <w:br/>
        <w:t>sospechaba como cercana a la “Casa de  Miraflores”,  considerado  por  dicha</w:t>
        <w:br/>
        <w:t>Comisión  de  la  Verdad  como  uno   de   los   centros   clandestinos   de</w:t>
        <w:br/>
        <w:t>interrogatorios y torturas durante los primeros años  de  la  dictadura[46].</w:t>
        <w:br/>
        <w:t>El testigo relató que  en  la  habitación  contigua  a  aquella  en  que  se</w:t>
        <w:br/>
        <w:t>encontraba detenido, tenían prisionero a  un  señor  al  que  escuchó  decir</w:t>
        <w:br/>
        <w:t>durante los interrogatorios que su nombre era Heliodoro  Portugal;  a  quien</w:t>
        <w:br/>
        <w:t>preguntaban si conocía a Floyd Britton[47]. El testigo informó  también  que</w:t>
        <w:br/>
        <w:t>de Miraflores “los trasladaron vendados al Cuartel de Tocumen,  a  una  sala</w:t>
        <w:br/>
        <w:t>de reuniones[,] entre el 9 ó 10 de octubre de 1970. Al día siguiente  vio  a</w:t>
        <w:br/>
        <w:t>Heliodoro Portugal, quien pedía que le avisaran a su familia. El  informante</w:t>
        <w:br/>
        <w:t>fue trasladado a la Cárcel de La Chorrera y no supo  más  de  la  [presunta]</w:t>
        <w:br/>
        <w:t>víctima”[48].</w:t>
        <w:br/>
        <w:br/>
        <w:t>90.   Posteriormente,  en  1977,  la  Comisión  Interamericana  realizó  una</w:t>
        <w:br/>
        <w:t>visita in loco a Panamá y consultó al Estado si tenía información  sobre  el</w:t>
        <w:br/>
        <w:t>paradero de varias personas desaparecidas, entre ellos  el  señor  Portugal.</w:t>
        <w:br/>
        <w:t>Según el informe respectivo de la  Comisión,  en  dicha  ocasión  el  Estado</w:t>
        <w:br/>
        <w:t>identificó al señor Portugal como “miembro destacado del  Partido  Comunista</w:t>
        <w:br/>
        <w:t>de Panamá” y señaló que éste “no tenía requerimientos de  investigación,  no</w:t>
        <w:br/>
        <w:t>registra[ba] antecedentes y se desconoc[ía] su paradero”[49].</w:t>
        <w:br/>
        <w:br/>
        <w:t>91.   Según declaró ante esta Corte[50], entre los años 1987 y  1988  Patria</w:t>
        <w:br/>
        <w:t>Portugal, hija del señor Heliodoro  Portugal,  acudió  a  las  oficinas  del</w:t>
        <w:br/>
        <w:t>Comité Nacional de Derechos Humanos de Panamá a presentar un  formulario  de</w:t>
        <w:br/>
        <w:t>denuncia en relación con la desaparición de su padre.</w:t>
        <w:br/>
        <w:br/>
        <w:t>92.   Respecto de este primer período que comprende los años  1968  a  1972,</w:t>
        <w:br/>
        <w:t>cabe señalar que, según  lo  reconoció  la  Corte  Suprema  de  Justicia  de</w:t>
        <w:br/>
        <w:t>Panamá, “para la fecha de la  desaparición  forzada  de  Heliodoro  Portugal</w:t>
        <w:br/>
        <w:t>imperaba un  régimen  que  impedía  el  libre  acceso  a  la  justicia”[51].</w:t>
        <w:br/>
        <w:t>Asimismo, la Procuradora Ana Matilde Gómez, mediante declaración rendida  en</w:t>
        <w:br/>
        <w:t>audiencia pública  ante  esta  Corte,  señaló  que  en  dicho  período  “era</w:t>
        <w:br/>
        <w:t>evidente que no había acceso a la justicia porque todavía había temor en  la</w:t>
        <w:br/>
        <w:t>población de acudir a los tribunales y a las fiscalías a declarar”[52].</w:t>
        <w:br/>
        <w:br/>
        <w:t xml:space="preserve">      b)    Período de 1990 a 1999</w:t>
        <w:br/>
        <w:br/>
        <w:t>93.   Habiendo retornado la democracia a Panamá, el 9 de  mayo  de  1990  el</w:t>
        <w:br/>
        <w:t>Estado   reconoció   como   obligatoria   la   competencia   de   la   Corte</w:t>
        <w:br/>
        <w:t>Interamericana.</w:t>
        <w:br/>
        <w:br/>
        <w:t>94.   El 10 de mayo de 1990 la señora Patria Portugal presentó una  denuncia</w:t>
        <w:br/>
        <w:t>ante la Fiscalía Primera Superior del Primer Distrito  Judicial  de  Panamá,</w:t>
        <w:br/>
        <w:t>en la cual señaló que el 14 de mayo de 1970 su padre había sido  detenido  y</w:t>
        <w:br/>
        <w:t>desaparecido, y que en aquel entonces no era posible presentar una  denuncia</w:t>
        <w:br/>
        <w:t>ante  el  Ministerio  Público  en  razón  de  la  situación   política   que</w:t>
        <w:br/>
        <w:t>existía[53].</w:t>
        <w:br/>
        <w:br/>
        <w:t xml:space="preserve">      c)    Período de 1999 al presente</w:t>
        <w:br/>
        <w:br/>
        <w:t>95.   El  21  de  septiembre  de  1999  el  Ministerio  Público  emitió  una</w:t>
        <w:br/>
        <w:t>resolución en la que ordenó realizar excavaciones en el antiguo  cuartel  de</w:t>
        <w:br/>
        <w:t>“Los Pumas” en Tocumen, esto como consecuencia de  información  recibida  de</w:t>
        <w:br/>
        <w:t>parte del Arzobispo Metropolitano de la Ciudad de Panamá en  el  sentido  de</w:t>
        <w:br/>
        <w:t>que tenía conocimiento que en dicho lugar se encontraban los restos  de  una</w:t>
        <w:br/>
        <w:t>persona  que  suponían  pertenecían  al  sacerdote  Héctor  Gallegos,  quien</w:t>
        <w:br/>
        <w:t>supuestamente había desaparecido 20  años  atrás[54].   Producto  de  dichas</w:t>
        <w:br/>
        <w:t>excavaciones se encontró una osamenta[55] que  fue  sometida  a  pruebas  de</w:t>
        <w:br/>
        <w:t>ADN, las  cuales  el  27  de  octubre  de  1999  revelaron  que  los  restos</w:t>
        <w:br/>
        <w:t>encontrados no pertenecían al  sacerdote  Héctor  Gallegos[56].   Ante  este</w:t>
        <w:br/>
        <w:t>resultado negativo y como producto de una  iniciativa  privada,  los  restos</w:t>
        <w:br/>
        <w:t>encontrados fueron sometidos a pruebas adicionales de ADN, para lo  cual  se</w:t>
        <w:br/>
        <w:t>utilizaron muestras de los familiares del  señor  Heliodoro  Portugal  y  de</w:t>
        <w:br/>
        <w:t>familiares de otros desaparecidos.  En el informe de  pruebas  genéticas  de</w:t>
        <w:br/>
        <w:t>22 de agosto de 2000, realizado por los Laboratorios Reliagene  Technologies</w:t>
        <w:br/>
        <w:t>y Armed Forces DNA Identification Laboratories  (AFDIL),  se  determinó  que</w:t>
        <w:br/>
        <w:t>los restos encontrados en el ex cuartel de “Los Pumas” pertenecían al  señor</w:t>
        <w:br/>
        <w:t>Heliodoro Portugal, lo cual fue  informado  el  22  de  agosto  de  2000  al</w:t>
        <w:br/>
        <w:t>Procurador de la Nación[57].</w:t>
        <w:br/>
        <w:br/>
        <w:t>96.   Por otra parte, según el  examen  médico  legal  realizado  el  24  de</w:t>
        <w:br/>
        <w:t>septiembre de 1999 sobre los restos  óseos  del  señor  Heliodoro  Portugal,</w:t>
        <w:br/>
        <w:t>existen señales  de  que  posiblemente  fue  torturado  y  que  incluso  las</w:t>
        <w:br/>
        <w:t>lesiones físicas que sufrió fueron de tal magnitud que pudieron  ocasionarle</w:t>
        <w:br/>
        <w:t>la muerte[58].</w:t>
        <w:br/>
        <w:br/>
        <w:t>97.   El 4 de septiembre de 2001 la Fiscalía Tercera  hizo  de  conocimiento</w:t>
        <w:br/>
        <w:t>público, mediante comunicado de prensa, que a raíz de los resultados  de  la</w:t>
        <w:br/>
        <w:t>prueba  realizada  a  iniciativa  privada  en   el   Laboratorio   Reliagene</w:t>
        <w:br/>
        <w:t>Technologies, que indicaban que los restos  encontrados  en  el  Cuartel  de</w:t>
        <w:br/>
        <w:t>“Los Pumas” de Tocumen pertenecían al señor  Heliodoro  Portugal,  se  había</w:t>
        <w:br/>
        <w:t>ordenado la realización de una prueba oficial de ADN,  que  realizó  Fairfax</w:t>
        <w:br/>
        <w:t>Identity Laboratorios (FIL), la cual indicó que los restos entregados  a  la</w:t>
        <w:br/>
        <w:t>familia Portugal no pertenecían al señor  Heliodoro  Portugal[59].  Ante  la</w:t>
        <w:br/>
        <w:t>contradicción entre el primer análisis realizado por  iniciativa  privada  y</w:t>
        <w:br/>
        <w:t>el segundo realizado por iniciativa oficial, se  buscó  la  opinión  de  una</w:t>
        <w:br/>
        <w:t>tercera experta en pruebas de ADN del laboratorio  Mitotyping  Technologies,</w:t>
        <w:br/>
        <w:t>la Dra. Terry Melton.  Dicha antropóloga  forense  evaluó  ambas  pruebas  y</w:t>
        <w:br/>
        <w:t>concluyó, mediante informe del 30 de octubre de 2001, que el  primer  examen</w:t>
        <w:br/>
        <w:t>realizado por AFDIL era “de buena calidad, y no mostró ninguna evidencia  de</w:t>
        <w:br/>
        <w:t>mezclas”, mientras que en el segundo, practicado por FIL, existía  evidencia</w:t>
        <w:br/>
        <w:t>de contaminación[60]. De tal forma, se determinó que  el  cuerpo  encontrado</w:t>
        <w:br/>
        <w:t>correspondía a Heliodoro Portugal.</w:t>
        <w:br/>
        <w:br/>
        <w:t xml:space="preserve">                                      *</w:t>
        <w:br/>
        <w:t xml:space="preserve">                                   *     *</w:t>
        <w:br/>
        <w:br/>
        <w:t>98.   Una vez establecidos los hechos relativos a  la  alegada  desaparición</w:t>
        <w:br/>
        <w:t>forzada del señor Heliodoro Portugal, corresponde al  Tribunal  exponer  los</w:t>
        <w:br/>
        <w:t>alegatos de las partes al respecto.</w:t>
        <w:br/>
        <w:br/>
        <w:t>99.   La Comisión señaló que el Estado ha violado  el  artículo  7.2  de  la</w:t>
        <w:br/>
        <w:t>Convención,  “pues  Heliodoro  Portugal   fue   privado   de   su   libertad</w:t>
        <w:br/>
        <w:t>ilegalmente, al margen de los  motivos  y  condiciones  establecidos  en  la</w:t>
        <w:br/>
        <w:t>legislación panameña”. Señaló que “las autoridades  no  estaban  procediendo</w:t>
        <w:br/>
        <w:t>sobre  la  base  de  ninguna  sospecha  individualizada   de   comisión   de</w:t>
        <w:br/>
        <w:t>infracciones” y que “no existe indicio alguno de que en  el  momento  de  la</w:t>
        <w:br/>
        <w:t>privación de libertad, la presunta víctima hubiera estado cometiendo  hechos</w:t>
        <w:br/>
        <w:t>delictivos en flagrancia”. La Comisión alegó que Panamá  violó  el  artículo</w:t>
        <w:br/>
        <w:t>7.3 de la Convención, ya que “tanto las causas que pudieron  haber  motivado</w:t>
        <w:br/>
        <w:t>la captura así como los métodos utilizados por los militares  para  privarlo</w:t>
        <w:br/>
        <w:t>de su libertad,  resultan  incompatibles  con  el  respeto  a  los  derechos</w:t>
        <w:br/>
        <w:t>fundamentales del individuo”. Estas acciones, para la  Comisión,  evidencian</w:t>
        <w:br/>
        <w:t>“un   abuso   de   poder,   irrazonable,   imprevisible   y    carente    de</w:t>
        <w:br/>
        <w:t>proporcionalidad”. La Comisión señaló, a su vez, que el artículo 7.4  de  la</w:t>
        <w:br/>
        <w:t>Convención ha sido violado por  el  Estado,  pues  “ni  el  señor  Heliodoro</w:t>
        <w:br/>
        <w:t>Portugal  ni  sus  familiares  fueron  informados  de  los  motivos  de   la</w:t>
        <w:br/>
        <w:t>detención” y el señor Heliodoro  Portugal  “tampoco  fue  informado  de  los</w:t>
        <w:br/>
        <w:t>derechos que le asistían”. Indicó que el Estado  ha  vulnerado  el  artículo</w:t>
        <w:br/>
        <w:t>7.5 de la Convención, pues Heliodoro Portugal  “fue  sustraído  abusivamente</w:t>
        <w:br/>
        <w:t>del amparo de la autoridad a  la  que  debían  ponerlo  a  disposición  para</w:t>
        <w:br/>
        <w:t>resolver en el menor tiempo lo relativo a su libertad”;  por  el  contrario,</w:t>
        <w:br/>
        <w:t>según la Comisión, su detención tuvo como  fin  “interrogarlo,  maltratarlo,</w:t>
        <w:br/>
        <w:t>amedrentarlo  y  finalmente,  eliminarlo”.  La  Comisión  argumentó  que  se</w:t>
        <w:br/>
        <w:t>vulneró el artículo 7.6 de la Convención, al no haber otorgado  a  Heliodoro</w:t>
        <w:br/>
        <w:t>Portugal “la posibilidad de interponer por sus  propios  medios  un  recurso</w:t>
        <w:br/>
        <w:t>rápido y efectivo que le permitiera definir la legalidad de su detención,  y</w:t>
        <w:br/>
        <w:t>al mantenerlo privado de la libertad en  un  lugar  distinto  a  los  sitios</w:t>
        <w:br/>
        <w:t>oficiales de detención o habilitados  para  el  efecto  sin  ningún  control</w:t>
        <w:br/>
        <w:t>institucional”.</w:t>
        <w:br/>
        <w:br/>
        <w:t>100.  Por otra parte, la Comisión indicó que el Estado de Panamá ha  violado</w:t>
        <w:br/>
        <w:t>el artículo 5.1 y 5.2 de la Convención “al no haber respetado la  integridad</w:t>
        <w:br/>
        <w:t>física, psíquica y moral del  señor  Heliodoro  Portugal  y  al  no  haberlo</w:t>
        <w:br/>
        <w:t>tratado con el respeto debido a la dignidad inherente al ser humano”.  Estos</w:t>
        <w:br/>
        <w:t>supuestos tratos,  según  la  Comisión,  consistieron  en:  i)  el  traslado</w:t>
        <w:br/>
        <w:t>forzado y el ocultamiento de la presunta  víctima  sin  que  sus  familiares</w:t>
        <w:br/>
        <w:t>tuvieran conocimiento de su paradero; ii) su sometimiento  a  un  estado  de</w:t>
        <w:br/>
        <w:t>incomunicación en lugares que no constituían centros de  detención,  y  iii)</w:t>
        <w:br/>
        <w:t>el miedo y la angustia producidos por su situación de vulnerabilidad  y  “la</w:t>
        <w:br/>
        <w:t>incertidumbre sobre el desenlace de su privación de  libertad  frente  a  la</w:t>
        <w:br/>
        <w:t>práctica sistemática  de  ejecuciones  extrajudiciales  existente  en  aquel</w:t>
        <w:br/>
        <w:t>entonces”.  Todo lo anterior en relación con la existencia de un  patrón  de</w:t>
        <w:br/>
        <w:t>conducta de graves violaciones de  derechos  humanos  en  la  época  de  los</w:t>
        <w:br/>
        <w:t>hechos. Además, la Comisión indicó que existen pruebas materiales,  como  el</w:t>
        <w:br/>
        <w:t>análisis de los restos óseos, y testimoniales, que sugieren que  la  víctima</w:t>
        <w:br/>
        <w:t>fue sometida a torturas.</w:t>
        <w:br/>
        <w:br/>
        <w:t>101.  Por último, la Comisión señaló que el  señor  Heliodoro  Portugal  fue</w:t>
        <w:br/>
        <w:t>visto con vida por última vez en un cuartel militar ubicado en  la  zona  de</w:t>
        <w:br/>
        <w:t>Tocumen. El hallazgo e identificación de sus restos en  septiembre  de  1999</w:t>
        <w:br/>
        <w:t>“coadyuvó a confirmar que  había  sido  ejecutado  en  dichas  instalaciones</w:t>
        <w:br/>
        <w:t>mientras se encontraba en custodia  de  agentes  estatales,  desconociéndose</w:t>
        <w:br/>
        <w:t>hasta ahora la fecha de tal  acontecimiento”.  Además,  indicó  que  “se  ha</w:t>
        <w:br/>
        <w:t>demostrado la existencia de un patrón de violaciones al derecho  a  la  vida</w:t>
        <w:br/>
        <w:t>en Panamá, para la época de los hechos”, reconocida por  el  propio  Estado.</w:t>
        <w:br/>
        <w:t>La desaparición de la víctima como violación continua se prolongó  hasta  el</w:t>
        <w:br/>
        <w:t>21 de agosto de 2000, y “pese a que a partir de la  identificación  genética</w:t>
        <w:br/>
        <w:t>de los restos del señor Portugal se  tiene  certeza  de  que  fue  ejecutado</w:t>
        <w:br/>
        <w:t>mientras  se  encontraba  en  custodia   del   Estado”,   aún   existe   “la</w:t>
        <w:br/>
        <w:t>incertidumbre sobre la fecha, modo, lugar y responsables de  tal  ejecución,</w:t>
        <w:br/>
        <w:t>así como del ocultamiento del cadáver”.</w:t>
        <w:br/>
        <w:br/>
        <w:t>102.  Los representantes coincidieron con los alegatos  presentados  por  la</w:t>
        <w:br/>
        <w:t>Comisión. En resumen, los representantes  indicaron  que  se  configuró  una</w:t>
        <w:br/>
        <w:t>violación del artículo 7.1, 7.2, 7.3, 7.4,  7.5  y  7.6  de  la  Convención,</w:t>
        <w:br/>
        <w:t>debido a que el señor  Portugal  fue  víctima  de  una  detención  ilegal  y</w:t>
        <w:br/>
        <w:t>arbitraria, que lo privó de su libertad  física  sin  fundamento  en  causas</w:t>
        <w:br/>
        <w:t>legales y sin ser llevado ante un juez o tribunal competente  que  conociera</w:t>
        <w:br/>
        <w:t>de su detención, por lo que a la vez se le impidió a  él  y  a  su  familia,</w:t>
        <w:br/>
        <w:t>presentar  cualquier  recurso  judicial  que  lo  protegiera  frente  a   la</w:t>
        <w:br/>
        <w:t>arbitrariedad de su detención. Además, los representantes afirmaron  que  de</w:t>
        <w:br/>
        <w:t>las condiciones en que se encontraron  los  restos  del  señor  Portugal  se</w:t>
        <w:br/>
        <w:t>puede concluir que fue sometido a  torturas  y  que  “incluso  las  lesiones</w:t>
        <w:br/>
        <w:t>físicas  que  sufrió  pudieron  ocasionarle  la  muerte”.  Por  último,  los</w:t>
        <w:br/>
        <w:t>representantes señalaron  que  el  “contexto  político  imperante  para  ese</w:t>
        <w:br/>
        <w:t>momento  en  Panamá  implicó  un  incremento  de  la  violencia  contra  los</w:t>
        <w:br/>
        <w:t>opositores del régimen militar”, dentro de los  cuales  estaba  incluida  la</w:t>
        <w:br/>
        <w:t>tortura. Asimismo, los  representantes  indicaron  que  la  desaparición  de</w:t>
        <w:br/>
        <w:t>Heliodoro Portugal “ocurrió a manos de agentes del Estado y en  un  contexto</w:t>
        <w:br/>
        <w:t>de violencia política donde predominaron graves violaciones a  los  derechos</w:t>
        <w:br/>
        <w:t>humanos”.  Por tanto, solicitaron a  este  Tribunal  que  declare  a  Panamá</w:t>
        <w:br/>
        <w:t>responsable de la violación del artículo 4 de la Convención,  toda  vez  que</w:t>
        <w:br/>
        <w:t>“la muerte de Portugal se dio en el contexto  de  una  desaparición  forzada</w:t>
        <w:br/>
        <w:t>perpetrada por agentes militares, la cual se prolongó  hasta  el  año  2000,</w:t>
        <w:br/>
        <w:t>cuando se tuvo certeza de su muerte”.</w:t>
        <w:br/>
        <w:br/>
        <w:t>103.  El Estado argumentó que la situación de privación de libertad  sufrida</w:t>
        <w:br/>
        <w:t>por Heliodoro Portugal a partir de 14 de mayo de 1970 “dejó  de  existir  en</w:t>
        <w:br/>
        <w:t>el momento de su muerte”, es decir, hasta junio  de  1971,  por  lo  que  la</w:t>
        <w:br/>
        <w:t>Corte no tendría competencia para conocer de esta  violación.  Asimismo,  el</w:t>
        <w:br/>
        <w:t>Estado indicó que “la [presunta] tortura habría ocurrido antes de  la  fecha</w:t>
        <w:br/>
        <w:t>de la muerte” del señor Portugal, es decir antes de junio de  1971.  Además,</w:t>
        <w:br/>
        <w:t>señaló que la tortura y la privación de la vida son “delito[s] de  ejecución</w:t>
        <w:br/>
        <w:t>instantánea y no […] delito[s] continuado[s]”. De tal forma, señaló  que  la</w:t>
        <w:br/>
        <w:t>Comisión pretende que la Corte se pronuncie sobre  la  muerte  de  Heliodoro</w:t>
        <w:br/>
        <w:t>Portugal, la cual se desarrolló entre mayo de 1970 y junio de 1971, 19  años</w:t>
        <w:br/>
        <w:t>antes del reconocimiento de la competencia de la Corte por Panamá.</w:t>
        <w:br/>
        <w:br/>
        <w:t xml:space="preserve">                                      *</w:t>
        <w:br/>
        <w:t xml:space="preserve">                                   *     *</w:t>
        <w:br/>
        <w:br/>
        <w:t>104.  Antes de proceder a  considerar  el  fondo  de  este  asunto,  resulta</w:t>
        <w:br/>
        <w:t>pertinente reiterar que de conformidad con lo señalado  en  el  capítulo  de</w:t>
        <w:br/>
        <w:t>excepciones preliminares, el Tribunal tiene  competencia  para  pronunciarse</w:t>
        <w:br/>
        <w:t>sobre la presunta desaparición forzada de Heliodoro Portugal,  debido  a  la</w:t>
        <w:br/>
        <w:t>naturaleza continua de dicha violación (supra párrs. 29). Sin embargo,  dado</w:t>
        <w:br/>
        <w:t>que la Corte ya declaró que no es  competente  para  pronunciarse  sobre  la</w:t>
        <w:br/>
        <w:t>muerte o posibles torturas o malos tratos  que  se  alega  sufrió  el  señor</w:t>
        <w:br/>
        <w:t>Portugal, no analizará los alegatos de  la  Comisión  y  los  representantes</w:t>
        <w:br/>
        <w:t>respecto de la presunta violación de los artículos 4 y 5  de  la  Convención</w:t>
        <w:br/>
        <w:t>Americana.  Por otro lado,  el  Tribunal  declaró  que  es  competente  para</w:t>
        <w:br/>
        <w:t>pronunciarse sobre la presunta privación  de  libertad  del  señor  Portugal</w:t>
        <w:br/>
        <w:t>que, si bien comenzó el 14 de mayo de 1970, continuó  en  todo  momento  que</w:t>
        <w:br/>
        <w:t>éste se encontraba presuntamente desaparecido.  Es  decir,  el  Tribunal  es</w:t>
        <w:br/>
        <w:t>competente para pronunciarse sobre la presunta violación del artículo  7  de</w:t>
        <w:br/>
        <w:t>la Convención en tanto se alega  que  ésta  dio  inicio  a  su  desaparición</w:t>
        <w:br/>
        <w:t>forzada y continuó hasta  que  se  conoció  el  destino  y  paradero  de  la</w:t>
        <w:br/>
        <w:t>presunta víctima en el año 2000, 10 años después de que  Panamá  reconociera</w:t>
        <w:br/>
        <w:t>la competencia del Tribunal para conocer “sobre todos los casos relativos  a</w:t>
        <w:br/>
        <w:t>la interpretación o aplicación de la Convención Americana”.</w:t>
        <w:br/>
        <w:br/>
        <w:t>105.  Asimismo,  si  bien  en  el  presente  caso  ni  la  Comisión  ni  los</w:t>
        <w:br/>
        <w:t>representantes han alegado el incumplimiento  de  las  disposiciones  de  la</w:t>
        <w:br/>
        <w:t>Convención Interamericana sobre Desaparición Forzada de  Personas,  mediante</w:t>
        <w:br/>
        <w:t>la cual los Estados Partes se encuentran obligados a impedir que  este  tipo</w:t>
        <w:br/>
        <w:t>de hechos ocurran, el Tribunal observa que Panamá ratificó dicha  Convención</w:t>
        <w:br/>
        <w:t>el 28 de febrero de 1996.  Por lo tanto, la Corte, con base  en  los  hechos</w:t>
        <w:br/>
        <w:t>que se encuentran en el expediente y en el principio iura  novit  curia,  el</w:t>
        <w:br/>
        <w:t>cual   se   encuentra   sólidamente   respaldado   en   la    jurisprudencia</w:t>
        <w:br/>
        <w:t>internacional[61], considera pertinente pronunciarse no  tan  sólo  respecto</w:t>
        <w:br/>
        <w:t>del artículo 7 de la Convención Americana,  sino  también  respecto  de  las</w:t>
        <w:br/>
        <w:t>disposiciones contenidas en la Convención Interamericana sobre  Desaparición</w:t>
        <w:br/>
        <w:t>Forzada de Personas.  Además,  el  Tribunal  considera  pertinente  realizar</w:t>
        <w:br/>
        <w:t>algunas  consideraciones  generales  sobre  la   desaparición   forzada   de</w:t>
        <w:br/>
        <w:t>personas.</w:t>
        <w:br/>
        <w:br/>
        <w:t>106.  Desde su primera sentencia en  el  caso  Velásquez  Rodríguez[62],  la</w:t>
        <w:br/>
        <w:t>cual precedió a las normas internacionales sobre la desaparición forzada  de</w:t>
        <w:br/>
        <w:t>personas, la Corte ha entendido que al analizar  una  presunta  desaparición</w:t>
        <w:br/>
        <w:t>forzada el Tribunal debe tener en cuenta  su  naturaleza  continua[63],  así</w:t>
        <w:br/>
        <w:t>como su carácter pluriofensivo. El carácter continuo y pluriofensivo  de  la</w:t>
        <w:br/>
        <w:t>desaparición forzada de personas se ve reflejado en los artículos II  y  III</w:t>
        <w:br/>
        <w:t>de la Convención Interamericana sobre Desaparición Forzada de Personas,  los</w:t>
        <w:br/>
        <w:t>cuales disponen, en lo pertinente, lo siguiente:</w:t>
        <w:br/>
        <w:br/>
        <w:br/>
        <w:t xml:space="preserve">      Para los efectos de la presente Convención, se considera  desaparición</w:t>
        <w:br/>
        <w:t xml:space="preserve">      forzada la privación de la libertad a una o más  personas,  cualquiera</w:t>
        <w:br/>
        <w:t xml:space="preserve">      que fuere su forma, cometida por agentes del Estado o por  personas  o</w:t>
        <w:br/>
        <w:t xml:space="preserve">      grupos de personas que actúen con  la  autorización,  el  apoyo  o  la</w:t>
        <w:br/>
        <w:t xml:space="preserve">      aquiescencia del Estado, seguida de la falta de información  o  de  la</w:t>
        <w:br/>
        <w:t xml:space="preserve">      negativa a reconocer dicha privación de libertad o de  informar  sobre</w:t>
        <w:br/>
        <w:t xml:space="preserve">      el paradero de la persona, con lo cual se impide el ejercicio  de  los</w:t>
        <w:br/>
        <w:t xml:space="preserve">      recursos legales y de las garantías procesales pertinentes.</w:t>
        <w:br/>
        <w:br/>
        <w:br/>
        <w:t xml:space="preserve">      […]  Dicho  delito  será  considerado  como  continuado  o  permanente</w:t>
        <w:br/>
        <w:t xml:space="preserve">      mientras no se establezca el destino o paradero de la víctima.</w:t>
        <w:br/>
        <w:br/>
        <w:t>107.  La necesidad de considerar integralmente la desaparición  forzada,  en</w:t>
        <w:br/>
        <w:t>forma autónoma y con carácter  continuo  o  permanente,  con  sus  múltiples</w:t>
        <w:br/>
        <w:t>elementos  complejamente  interconectados,  se  desprende  no  sólo  de  los</w:t>
        <w:br/>
        <w:t>artículos II y  III  de  la  Convención  Interamericana  sobre  Desaparición</w:t>
        <w:br/>
        <w:t>Forzada de Personas, sino también de los travaux préparatoires a ésta[64]  y</w:t>
        <w:br/>
        <w:t>su preámbulo[65].</w:t>
        <w:br/>
        <w:br/>
        <w:t>108.  De manera similar,  la  Corte  observa  que  el  artículo  1.2  de  la</w:t>
        <w:br/>
        <w:t>Declaración de Naciones Unidas sobre la Protección  de  Todas  las  Personas</w:t>
        <w:br/>
        <w:t>contra las Desapariciones  Forzadas  de  1992  señala  que  la  desaparición</w:t>
        <w:br/>
        <w:t>forzada constituye</w:t>
        <w:br/>
        <w:br/>
        <w:t xml:space="preserve">      una violación de las normas del derecho internacional que garantizan a</w:t>
        <w:br/>
        <w:t xml:space="preserve">      todo ser humano, entre otras cosas, el derecho al reconocimiento de su</w:t>
        <w:br/>
        <w:t xml:space="preserve">      personalidad jurídica, el derecho a la libertad y a la seguridad de su</w:t>
        <w:br/>
        <w:t xml:space="preserve">      persona y el derecho a no ser sometido a torturas ni a otras  penas  o</w:t>
        <w:br/>
        <w:t xml:space="preserve">      tratos crueles, inhumanos o degradantes. Viola, además, el  derecho  a</w:t>
        <w:br/>
        <w:t xml:space="preserve">      la vida, o lo pone gravemente en peligro.</w:t>
        <w:br/>
        <w:br/>
        <w:t>109.  Por otra parte, el artículo 17.1 de dicha Declaración  señala  que  la</w:t>
        <w:br/>
        <w:t>desaparición forzada de personas debe ser considerada  “permanente  mientras</w:t>
        <w:br/>
        <w:t>sus autores continúen ocultando la  suerte  y  el  paradero  de  la  persona</w:t>
        <w:br/>
        <w:t>desaparecida y mientras no se hayan esclarecido los hechos”.   En  similares</w:t>
        <w:br/>
        <w:t>términos se refiere el artículo 8.1.b de la  Convención  Internacional  para</w:t>
        <w:br/>
        <w:t>la Protección de todas las  Personas  contra  las  Desapariciones  Forzadas,</w:t>
        <w:br/>
        <w:t>aprobada el  20  de  diciembre  de  2006  por  la  Asamblea  General  de  la</w:t>
        <w:br/>
        <w:t>Organización de las Naciones Unidas[66].</w:t>
        <w:br/>
        <w:br/>
        <w:t>110.  De igual manera, otros instrumentos internacionales dan cuenta de  los</w:t>
        <w:br/>
        <w:t>siguientes elementos concurrentes y constitutivos  de  dicha  violación:  a)</w:t>
        <w:br/>
        <w:t>privación de libertad;  b)  intervención  de  agentes  estatales,  al  menos</w:t>
        <w:br/>
        <w:t>indirectamente por asentimiento, y c) negativa a reconocer la detención y  a</w:t>
        <w:br/>
        <w:t>revelar la  suerte  o  el  paradero  de  la  persona  interesada[67].  Estos</w:t>
        <w:br/>
        <w:t>elementos se encuentran asimismo en la definición que sobre la  desaparición</w:t>
        <w:br/>
        <w:t>forzada de  personas  establece  el  artículo  2  de  la  citada  Convención</w:t>
        <w:br/>
        <w:t>Internacional  de  Naciones  Unidas  en  la  materia[68],  así  como  en  la</w:t>
        <w:br/>
        <w:t>definición formulada en el  artículo  7  del  Estatuto  de  la  Corte  Penal</w:t>
        <w:br/>
        <w:t>Internacional[69], instrumento ratificado por  Panamá  el  21  de  marzo  de</w:t>
        <w:br/>
        <w:t>2002.</w:t>
        <w:br/>
        <w:br/>
        <w:t>111.     La    jurisprudencia    internacional    refleja    también    este</w:t>
        <w:br/>
        <w:t>entendimiento[70], al  igual  que  varias  Cortes  Constitucionales  de  los</w:t>
        <w:br/>
        <w:t>Estados Americanos[71]. Por ejemplo, la Sala  Penal  Nacional  del  Perú  ha</w:t>
        <w:br/>
        <w:t>declarado que “la expresión ‘desaparición forzada de  personas’  no  es  más</w:t>
        <w:br/>
        <w:t>que el nomen iuris para la violación sistemática  de  una  multiplicidad  de</w:t>
        <w:br/>
        <w:t>derechos humanos. […] Se distingue[n] varias etapas en  la  práctica  de  la</w:t>
        <w:br/>
        <w:t>desaparición de personas como [pueden  ser]  la  selección  de  la  víctima,</w:t>
        <w:br/>
        <w:t>detención de la  persona,  depósito  en  un  lugar  de  reclusión,  eventual</w:t>
        <w:br/>
        <w:t>traslado  a  otro   centro   de   reclusión,   interrogatorio,   tortura   y</w:t>
        <w:br/>
        <w:t>procesamiento de la  información  recibida.  En  muchos  casos  ocurr[e]  la</w:t>
        <w:br/>
        <w:t>muerte de la víctima y el ocultamiento de sus restos”[72].</w:t>
        <w:br/>
        <w:br/>
        <w:t>112.  En este sentido, la desaparición forzada consiste  en  una  afectación</w:t>
        <w:br/>
        <w:t>de diferentes bienes jurídicos que continúa por la propia  voluntad  de  los</w:t>
        <w:br/>
        <w:t>presuntos perpetradores, quienes al negarse a ofrecer información  sobre  el</w:t>
        <w:br/>
        <w:t>paradero de la víctima mantienen la violación a cada  momento.   Por  tanto,</w:t>
        <w:br/>
        <w:t>al analizar un supuesto de desaparición forzada se debe tener en cuenta  que</w:t>
        <w:br/>
        <w:t>la privación de la libertad del individuo sólo debe ser  entendida  como  el</w:t>
        <w:br/>
        <w:t>inicio de la configuración de una violación compleja que se prolonga  en  el</w:t>
        <w:br/>
        <w:t>tiempo hasta que se conoce la suerte y el paradero de la  presunta  víctima.</w:t>
        <w:br/>
        <w:t>De conformidad con  todo  lo  anterior,  es  necesario  entonces  considerar</w:t>
        <w:br/>
        <w:t>integralmente la desaparición forzada  en  forma  autónoma  y  con  carácter</w:t>
        <w:br/>
        <w:t>continuo  o  permanente,   con   sus   múltiples   elementos   complejamente</w:t>
        <w:br/>
        <w:t>interconectados. En consecuencia, el análisis de  una  posible  desaparición</w:t>
        <w:br/>
        <w:t>forzada no debe enfocarse de  manera  aislada,  dividida  y  fragmentalizada</w:t>
        <w:br/>
        <w:t>sólo en la detención, o la posible tortura, o el riesgo de perder  la  vida,</w:t>
        <w:br/>
        <w:t>sino más bien el enfoque debe ser en  el  conjunto  de  los  hechos  que  se</w:t>
        <w:br/>
        <w:t>presentan en el caso en consideración ante la Corte, tomando  en  cuenta  la</w:t>
        <w:br/>
        <w:t>jurisprudencia del Tribunal al  interpretar  la  Convención  Americana,  así</w:t>
        <w:br/>
        <w:t>como la Convención Interamericana sobre  Desaparición  Forzada  de  Personas</w:t>
        <w:br/>
        <w:t>para los Estados que la hayan ratificado.</w:t>
        <w:br/>
        <w:br/>
        <w:t>113.  Al analizar integralmente los hechos del presente caso, y a manera  de</w:t>
        <w:br/>
        <w:t>contexto, la Corte observa que, tal como relata el informe  de  la  Comisión</w:t>
        <w:br/>
        <w:t>de la Verdad de Panamá, efectivos de la Guardia Nacional  panameña  rodearon</w:t>
        <w:br/>
        <w:t>al señor Portugal en un  café,  lo  obligaron  por  la  fuerza  a  subir  al</w:t>
        <w:br/>
        <w:t>vehículo en que circulaban y se  lo  llevaron  con  rumbo  desconocido,  sin</w:t>
        <w:br/>
        <w:t>explicar los  motivos  de  la  detención  (supra  párr.  88).   El  Tribunal</w:t>
        <w:br/>
        <w:t>considera  que  dicha  privación  de  su  libertad,  por  parte  de  agentes</w:t>
        <w:br/>
        <w:t>estatales,  sin  que  se  informara  acerca  de  su  paradero,   inició   su</w:t>
        <w:br/>
        <w:t>desaparición forzada. Tal violación continuó en el tiempo con  posterioridad</w:t>
        <w:br/>
        <w:t>al año 1990 hasta que se identificaron sus restos en el año 2000.   Por  tal</w:t>
        <w:br/>
        <w:t>motivo, y en consideración de la falta  de  competencia  del  Tribunal  para</w:t>
        <w:br/>
        <w:t>pronunciarse sobre la muerte o posibles  torturas  o  malos  tratos  que  se</w:t>
        <w:br/>
        <w:t>alega sufrió el señor Portugal (supra párr. 104), la Corte considera que  el</w:t>
        <w:br/>
        <w:t>derecho a  la  libertad  personal  del  señor  Portugal,  reconocido  en  el</w:t>
        <w:br/>
        <w:t>artículo 7 de la Convención, fue vulnerado  de  manera  continua  hasta  tal</w:t>
        <w:br/>
        <w:t>fecha, en razón de su desaparición forzada.</w:t>
        <w:br/>
        <w:br/>
        <w:t>114.  Asimismo, si bien el Tribunal  no  es  competente  para  declarar  una</w:t>
        <w:br/>
        <w:t>violación de los artículos 4 y 5 de la  Convención  Americana  en  perjuicio</w:t>
        <w:br/>
        <w:t>del señor Portugal, se desprende de los hechos contenidos en  el  expediente</w:t>
        <w:br/>
        <w:t>que el señor Portugal fue detenido y  trasladado  a  un  lugar  desconocido,</w:t>
        <w:br/>
        <w:t>donde fue maltratado y posteriormente ejecutado.</w:t>
        <w:br/>
        <w:br/>
        <w:t>115.  Aunado a lo anterior, la Corte  ha  entendido  que  de  la  obligación</w:t>
        <w:br/>
        <w:t>general de garantizar los derechos humanos  consagrados  en  la  Convención,</w:t>
        <w:br/>
        <w:t>contenida  en  el  artículo  1.1  de  la  misma,  deriva  la  obligación  de</w:t>
        <w:br/>
        <w:t>investigar los casos de violaciones del  derecho  sustantivo  que  debe  ser</w:t>
        <w:br/>
        <w:t>amparado,  protegido  o  garantizado[73].  Así,  en  casos  de   ejecuciones</w:t>
        <w:br/>
        <w:t>extrajudiciales, desapariciones forzadas y otras graves  violaciones  a  los</w:t>
        <w:br/>
        <w:t>derechos humanos, el Tribunal ha  considerado  que  la  realización  de  una</w:t>
        <w:br/>
        <w:t>investigación ex officio, sin dilación, seria, imparcial y efectiva,  es  un</w:t>
        <w:br/>
        <w:t>elemento fundamental y condicionante para la protección de ciertos  derechos</w:t>
        <w:br/>
        <w:t>que se ven afectados o anulados por esas situaciones, como  los  derechos  a</w:t>
        <w:br/>
        <w:t>la libertad personal, integridad  personal  y  vida.   Al  respecto,  en  el</w:t>
        <w:br/>
        <w:t>capítulo correspondiente  al  análisis  de  los  artículos  8  y  25  de  la</w:t>
        <w:br/>
        <w:t>Convención Americana, el Tribunal procederá a analizar las  actuaciones  del</w:t>
        <w:br/>
        <w:t>Estado en relación con la investigación de los hechos del presente caso.</w:t>
        <w:br/>
        <w:br/>
        <w:t>116.  Por último, la Corte recuerda que la desaparición  forzada  supone  el</w:t>
        <w:br/>
        <w:t>desconocimiento  del  deber  de  organizar  el  aparato  del   Estado   para</w:t>
        <w:br/>
        <w:t>garantizar los derechos reconocidos en la Convención, lo cual  propicia  las</w:t>
        <w:br/>
        <w:t>condiciones  de  impunidad  para  que  este  tipo  de   hechos   vuelvan   a</w:t>
        <w:br/>
        <w:t>repetirse[74]; de ahí la importancia de que aquél adopte todas  las  medidas</w:t>
        <w:br/>
        <w:t>necesarias para evitar dichos hechos, investigue y, en su caso,  sancione  a</w:t>
        <w:br/>
        <w:t>los responsables[75].</w:t>
        <w:br/>
        <w:br/>
        <w:t>117.  Por todo lo anterior, la Corte concluye que, a partir del  9  de  mayo</w:t>
        <w:br/>
        <w:t>de 1990, el Estado es responsable por  la  desaparición  forzada  del  señor</w:t>
        <w:br/>
        <w:t>Heliodoro Portugal y, por tanto, de  conformidad  con  las  particularidades</w:t>
        <w:br/>
        <w:t>del presente caso,  es  responsable  por  la  violación  del  derecho  a  la</w:t>
        <w:br/>
        <w:t>libertad personal reconocido en el artículo 7 de  la  Convención  Americana,</w:t>
        <w:br/>
        <w:t>en relación con el artículo 1.1 de la misma, así como por la  violación  del</w:t>
        <w:br/>
        <w:t>artículo I de la Convención sobre Desaparición Forzada, en relación  con  el</w:t>
        <w:br/>
        <w:t>artículo II de dicho instrumento, a partir del 28 de febrero de 1996,  fecha</w:t>
        <w:br/>
        <w:t>en que el Estado  ratificó  el  mismo,  en  perjuicio  del  señor  Heliodoro</w:t>
        <w:br/>
        <w:t>Portugal.</w:t>
        <w:br/>
        <w:br/>
        <w:br/>
        <w:t xml:space="preserve">                                      *</w:t>
        <w:br/>
        <w:t xml:space="preserve">                                   *     *</w:t>
        <w:br/>
        <w:br/>
        <w:t>118.  En otras ocasiones, según las particularidades del caso,  el  Tribunal</w:t>
        <w:br/>
        <w:t>ha declarado que  la  responsabilidad  internacional  de  un  Estado  se  ve</w:t>
        <w:br/>
        <w:t>agravada  cuando  la  desaparición  forzada  forma  parte   de   un   patrón</w:t>
        <w:br/>
        <w:t>sistemático o práctica aplicada o tolerada por el Estado. En tales casos  se</w:t>
        <w:br/>
        <w:t>trata, en suma, de una violación de lesa  humanidad  que  implica  un  craso</w:t>
        <w:br/>
        <w:t>abandono de los principios  esenciales  en  que  se  fundamenta  el  sistema</w:t>
        <w:br/>
        <w:t>interamericano[76]. En el presente caso el Tribunal no  es  competente  para</w:t>
        <w:br/>
        <w:t>declarar una violación como consecuencia del supuesto patrón sistemático  de</w:t>
        <w:br/>
        <w:t>desapariciones forzadas que se alega existía para  el  año  1970,  sobre  el</w:t>
        <w:br/>
        <w:t>cual se basaría la presunta “responsabilidad agravada” del Estado  en  torno</w:t>
        <w:br/>
        <w:t>a la desaparición forzada del señor Portugal  (supra  23  al  38).   Por  lo</w:t>
        <w:br/>
        <w:t>tanto, la Corte no se pronunciará al respecto más allá de lo  señalado  como</w:t>
        <w:br/>
        <w:t>hechos de contexto en los párrafos 84 al 97 de la presente Sentencia.</w:t>
        <w:br/>
        <w:br/>
        <w:t xml:space="preserve">                                     VII</w:t>
        <w:br/>
        <w:t xml:space="preserve">   Artículo 13 (Libertad de Pensamiento y Expresión)[77] de la Convención</w:t>
        <w:br/>
        <w:t xml:space="preserve">                                  Americana</w:t>
        <w:br/>
        <w:t xml:space="preserve">                 en Relación con el Artículo 1.1 de la Misma</w:t>
        <w:br/>
        <w:br/>
        <w:br/>
        <w:t>119.  Los representantes  alegaron  la  violación  del  artículo  13  de  la</w:t>
        <w:br/>
        <w:t>Convención, ya que sostuvieron que  la  desaparición  forzada  de  Heliodoro</w:t>
        <w:br/>
        <w:t>Portugal fue  motivada  por  su  ideología,  filiación  política  y  por  la</w:t>
        <w:br/>
        <w:t>manifestación de ideas contrarias al  régimen  militar.  Los  representantes</w:t>
        <w:br/>
        <w:t>consideraron que la violación a la libertad de expresión, al  igual  que  la</w:t>
        <w:br/>
        <w:t>desaparición forzada, fue  continuada  en  el  tiempo,  ya  que  se  mantuvo</w:t>
        <w:br/>
        <w:t>durante  todo  el  tiempo  que   éste   permaneció   desaparecido.   Además,</w:t>
        <w:br/>
        <w:t>argumentaron que  el  Estado  no  ha  tomado  las  medidas  necesarias  para</w:t>
        <w:br/>
        <w:t>investigar el hecho. Por último, señalaron que  también  se  ha  violado  el</w:t>
        <w:br/>
        <w:t>derecho  de  los  familiares  del  señor  Portugal  a  tener  acceso  a   la</w:t>
        <w:br/>
        <w:t>información sobre lo ocurrido, lo cual  forma  parte  de  su  derecho  a  la</w:t>
        <w:br/>
        <w:t>libertad de expresión.  La Comisión no se pronunció al respecto.</w:t>
        <w:br/>
        <w:br/>
        <w:t>120.  El Estado afirmó que los representantes no indicaron hechos  concretos</w:t>
        <w:br/>
        <w:t>para sustentar la violación del derecho a la libertad de expresión,  por  lo</w:t>
        <w:br/>
        <w:t>que consideró que la acusación no tiene fundamento. Agregaron que  “nada  en</w:t>
        <w:br/>
        <w:t>el texto o el  espíritu  del  artículo  13  de  la  Convención  […]  permite</w:t>
        <w:br/>
        <w:t>entender que cuando el Estado no suministra información a  una  persona,  se</w:t>
        <w:br/>
        <w:t>le impide a  ésta  expresarse  libremente”.  Por  último,  recalcó  que  los</w:t>
        <w:br/>
        <w:t>familiares del señor Portugal han recibido toda la  información  recabada  y</w:t>
        <w:br/>
        <w:t>disponible en relación a la desaparición y muerte de éste.</w:t>
        <w:br/>
        <w:br/>
        <w:t>121.  Respecto del primer alegato referente  a  la  presunta  violación  del</w:t>
        <w:br/>
        <w:t>derecho a la libertad de expresión del señor Heliodoro  Portugal,  la  Corte</w:t>
        <w:br/>
        <w:t>observa que en el capítulo de excepciones preliminares  se  declaró  que  la</w:t>
        <w:br/>
        <w:t>Corte no era competente para pronunciarse al respecto (supra párr. 36).</w:t>
        <w:br/>
        <w:br/>
        <w:t>122.  La Corte  considera,  en  relación  con  el  segundo  alegato  de  los</w:t>
        <w:br/>
        <w:t>representantes respecto de  la  violación  del  derecho  a  la  libertad  de</w:t>
        <w:br/>
        <w:t>expresión de los familiares del  señor  Portugal[78],  que  la  negativa  de</w:t>
        <w:br/>
        <w:t>informar acerca del paradero de la víctima constituye uno de  los  elementos</w:t>
        <w:br/>
        <w:t>que  conforman  una  desaparición  forzada.   El  Tribunal   analizó   dicha</w:t>
        <w:br/>
        <w:t>violación en el capítulo  anterior  y  adicionalmente  verá  en  el  próximo</w:t>
        <w:br/>
        <w:t>capítulo los alegatos relacionados con la supuesta  falta  de  acceso  a  la</w:t>
        <w:br/>
        <w:t>justicia por parte de los familiares.  Por lo tanto, el  Tribunal  considera</w:t>
        <w:br/>
        <w:t>que los hechos señalados por los representantes al  respecto  se  encuentran</w:t>
        <w:br/>
        <w:t>atendidos en dichos capítulos.</w:t>
        <w:br/>
        <w:br/>
        <w:t xml:space="preserve">                                    VIII</w:t>
        <w:br/>
        <w:t xml:space="preserve">  Artículos 8.1 (Garantías Judiciales)[79] y 25.1 (Protección Judicial)[80]</w:t>
        <w:br/>
        <w:t xml:space="preserve"> de la Convención Americana, en Relación con el Artículo 1.1 (obligación de</w:t>
        <w:br/>
        <w:t xml:space="preserve">                     respetar los derechos) de la Misma</w:t>
        <w:br/>
        <w:br/>
        <w:br/>
        <w:t>123.  La Comisión alegó que  la  actuación  de  las  autoridades  estatales,</w:t>
        <w:br/>
        <w:t>vista en su conjunto, ha propiciado la falta de investigación,  persecución,</w:t>
        <w:br/>
        <w:t>captura, enjuiciamiento y condena de los  responsables  de  la  desaparición</w:t>
        <w:br/>
        <w:t>forzada de Heliodoro Portugal, lo  que  caracteriza  una  violación  de  los</w:t>
        <w:br/>
        <w:t>artículos 8 y 25 de la Convención Americana, en  relación  con  el  artículo</w:t>
        <w:br/>
        <w:t>1.1 del mismo  instrumento.  Específicamente,  la  Comisión  señaló  que  el</w:t>
        <w:br/>
        <w:t>Estado omitió llevar a cabo investigaciones  y  procedimientos  internos  lo</w:t>
        <w:br/>
        <w:t>suficientemente rigurosos, debido a que ignoró  líneas  de  investigación  y</w:t>
        <w:br/>
        <w:t>posibles partícipes referidos por múltiples testigos que declararon ante  la</w:t>
        <w:br/>
        <w:t>Tercera Fiscalía y la Comisión de la Verdad de  Panamá.   La  Comisión,  por</w:t>
        <w:br/>
        <w:t>otra parte, argumentó que  el  proceso  se  demoró  de  manera  excesiva  en</w:t>
        <w:br/>
        <w:t>iniciar  y  que  posteriormente  la  actuación  procesal  fue  suspendida  y</w:t>
        <w:br/>
        <w:t>clausurada en varias oportunidades.  Consecuentemente,  la  Comisión  indicó</w:t>
        <w:br/>
        <w:t>que la falta de efectividad de los procesos se desprende del  hecho  de  que</w:t>
        <w:br/>
        <w:t>éstos han excedido el plazo razonable para llevarlos a cabo,  ya  que  hasta</w:t>
        <w:br/>
        <w:t>el momento ninguna persona ha sido  sancionada  y  la  investigación  no  ha</w:t>
        <w:br/>
        <w:t>concluido, lo cual ha generado, además, impunidad. Por último,  la  Comisión</w:t>
        <w:br/>
        <w:t>indicó  que  las  autoridades  competentes  no  iniciaron  de   oficio   una</w:t>
        <w:br/>
        <w:t>investigación por tortura, después de que se encontró  que  los  restos  del</w:t>
        <w:br/>
        <w:t>señor Portugal presentaban lesiones compatibles con  actos  de  tortura.  De</w:t>
        <w:br/>
        <w:t>tal forma, la Comisión considera que el Estado no  ha  investigado,  juzgado</w:t>
        <w:br/>
        <w:t>ni sancionado a los responsables de las presuntas torturas  a  las  que  fue</w:t>
        <w:br/>
        <w:t>sometido el señor Portugal, lo cual constituye, a su vez, una  violación  de</w:t>
        <w:br/>
        <w:t>los artículos 1, 6 y 8 de  la  Convención  Interamericana  para  Prevenir  y</w:t>
        <w:br/>
        <w:t>Sancionar la Tortura.</w:t>
        <w:br/>
        <w:br/>
        <w:t>124.  Los representantes coincidieron con la mayoría de los alegatos  de  la</w:t>
        <w:br/>
        <w:t>Comisión. Respecto a la investigación penal, agregaron que Panamá  incumplió</w:t>
        <w:br/>
        <w:t>con su deber de investigar, ya que solicitó la  prescripción  de  la  acción</w:t>
        <w:br/>
        <w:t>penal y luego recomendó el  sobreseimiento  provisional  de  la  causa,  aún</w:t>
        <w:br/>
        <w:t>tratándose de graves violaciones de  derechos  humanos.  Respecto  al  plazo</w:t>
        <w:br/>
        <w:t>razonable, los representantes indicaron  que  el  proceso  no  es  complejo,</w:t>
        <w:br/>
        <w:t>puesto que existen pruebas irrefutables sobre la existencia de  un  contexto</w:t>
        <w:br/>
        <w:t>de  violencia  política,  la  práctica  de  la  desaparición  forzada  y  la</w:t>
        <w:br/>
        <w:t>participación directa de agentes estatales. Además, las demoras  no  se  han</w:t>
        <w:br/>
        <w:t>debido a una actitud obstructiva por parte de los familiares de la  víctima;</w:t>
        <w:br/>
        <w:t>sino, por el contrario, fue la familia la que presentó  la  denuncia  cuando</w:t>
        <w:br/>
        <w:t>políticamente fue posible, aportó declaraciones y señaló  posibles  testigos</w:t>
        <w:br/>
        <w:t>que podrían arrojar luz al ente investigador.</w:t>
        <w:br/>
        <w:br/>
        <w:t>125.  El Estado señaló que de los hechos alegados no se desprende  en  forma</w:t>
        <w:br/>
        <w:t>alguna una violación a las garantías judiciales y  la  protección  judicial.</w:t>
        <w:br/>
        <w:t>Por el contrario, los familiares no hicieron uso de la querella, que  es  el</w:t>
        <w:br/>
        <w:t>recurso disponible en el ordenamiento jurídico panameño para  resguardar  la</w:t>
        <w:br/>
        <w:t>garantía y protección judicial, y que  permite  que  los  familiares  puedan</w:t>
        <w:br/>
        <w:t>intervenir directamente en el desarrollo  de  la  actividad  sumarial  y  la</w:t>
        <w:br/>
        <w:t>serie procesal relativa al hecho delictivo.</w:t>
        <w:br/>
        <w:br/>
        <w:t>126.  De conformidad con lo expuesto, este Tribunal debe  determinar  si  el</w:t>
        <w:br/>
        <w:t>Estado ha incurrido  en  violaciones  a  los  derechos  reconocidos  en  los</w:t>
        <w:br/>
        <w:t>artículos 8.1 y 25.1 de la Convención, en relación con el  artículo  1.1  de</w:t>
        <w:br/>
        <w:t>ese  tratado.   Para  tal  efecto,  la  Corte  ha  establecido   que   “[e]l</w:t>
        <w:br/>
        <w:t>esclarecimiento  de  si  el  Estado  ha  violado  o  no   sus   obligaciones</w:t>
        <w:br/>
        <w:t>internacionales por virtud de las actuaciones  de  sus  órganos  judiciales,</w:t>
        <w:br/>
        <w:t>puede conducir a que el Tribunal deba ocuparse de examinar  los  respectivos</w:t>
        <w:br/>
        <w:t>procesos  internos”[81].  Por  tal  motivo,  este  Tribunal  examinará   las</w:t>
        <w:br/>
        <w:t>diligencias practicadas  ante  la  jurisdicción  penal,  a  la  luz  de  los</w:t>
        <w:br/>
        <w:t>estándares establecidos en  la  Convención  Americana,  para  determinar  la</w:t>
        <w:br/>
        <w:t>existencia de violaciones de las garantías judiciales y  del  derecho  a  la</w:t>
        <w:br/>
        <w:t>protección judicial en el marco de las investigaciones para  esclarecer  los</w:t>
        <w:br/>
        <w:t>hechos del presente caso.  Antes de proceder a  analizar  si  el  Estado  ha</w:t>
        <w:br/>
        <w:t>cumplido con sus obligaciones convencionales, resulta  pertinente  describir</w:t>
        <w:br/>
        <w:t>los hechos sobre los cuales se basan los alegatos.</w:t>
        <w:br/>
        <w:br/>
        <w:t xml:space="preserve">        a) Período de 1990 a 2000</w:t>
        <w:br/>
        <w:br/>
        <w:t>127.  Como ya se indicó (supra párr. 94),  el 10 de mayo de 1990  la  señora</w:t>
        <w:br/>
        <w:t>Patria Portugal presentó una denuncia ante la Fiscalía Primera Superior  del</w:t>
        <w:br/>
        <w:t>Primer Distrito Judicial de Panamá, señalando que el 14 de mayo de  1970  su</w:t>
        <w:br/>
        <w:t>padre había sido detenido y desaparecido, y que en  aquel  entonces  no  era</w:t>
        <w:br/>
        <w:t>posible presentar una denuncia ante el Ministerio Público  en  razón  de  la</w:t>
        <w:br/>
        <w:t>situación política que existía[82].</w:t>
        <w:br/>
        <w:br/>
        <w:t>128.  El  Ministerio  Público  tomó  las  declaraciones  de  las  siguientes</w:t>
        <w:br/>
        <w:t>señoras y señores: Graciela De León de Rodríguez, Patria  Portugal,  Antonia</w:t>
        <w:br/>
        <w:t>Portugal García, Norberto Antonio Navarro,  Gustavo  Antonio  Pino  Llerena,</w:t>
        <w:br/>
        <w:t>Pedro Antonio Velásquez Llerena y Marcos Tulio  Pérez  Herrera.   El  15  de</w:t>
        <w:br/>
        <w:t>enero de 1991 la Fiscalía Tercera Superior del Primer Distrito Judicial  (en</w:t>
        <w:br/>
        <w:t>adelante “Fiscalía Tercera”), a través del  Fiscal  Nelson  Rovetto  Madrid,</w:t>
        <w:br/>
        <w:t>solicitó al Segundo  Tribunal  Superior  de  Justicia  del  Primer  Distrito</w:t>
        <w:br/>
        <w:t>Judicial  (en  adelante  “Segundo  Tribunal  Superior”)  que  declarara   la</w:t>
        <w:br/>
        <w:t>prescripción  de  la  acción  penal  e  informó  que   las   investigaciones</w:t>
        <w:br/>
        <w:t>realizadas por su oficina no habían  arrojado  indicios  para  incriminar  a</w:t>
        <w:br/>
        <w:t>persona alguna[83].  El 13 de marzo de 1991  el  Segundo  Tribunal  Superior</w:t>
        <w:br/>
        <w:t>decretó la ampliación del sumario[84] y el 27 de mayo de  1991  la  Fiscalía</w:t>
        <w:br/>
        <w:t>Tercera solicitó al Segundo Tribunal Superior la expedición de  un  auto  de</w:t>
        <w:br/>
        <w:t>sobreseimiento  provisional  e  impersonal,  puesto  que   las   diligencias</w:t>
        <w:br/>
        <w:t>judiciales  ordenadas  mediante  la  ampliación  del  sumario  habían   sido</w:t>
        <w:br/>
        <w:t>cumplidas, sin que éstas arrojaran mayores luces  en  la  investigación[85].</w:t>
        <w:br/>
        <w:t>Finalmente,  el  8  de  noviembre  de  1991  el  Segundo  Tribunal  Superior</w:t>
        <w:br/>
        <w:t>sobreseyó provisionalmente de manera impersonal el sumario,  ya  que  no  se</w:t>
        <w:br/>
        <w:t>había establecido “enemistad en cuanto a  ideas  entre  el  señor  Heliodoro</w:t>
        <w:br/>
        <w:t>Portugal y el gobierno de turno”[86].</w:t>
        <w:br/>
        <w:br/>
        <w:t>129.  A partir de entonces y durante 9 años, hasta el reconocimiento de  los</w:t>
        <w:br/>
        <w:t>restos de Heliodoro Portugal en agosto de 2000, no hubo  actividad  procesal</w:t>
        <w:br/>
        <w:t>alguna en el caso.</w:t>
        <w:br/>
        <w:br/>
        <w:t xml:space="preserve">        b) Período de 2000 al presente</w:t>
        <w:br/>
        <w:br/>
        <w:t>130.  El 24 de agosto de 2000 Patria Portugal De  León  compareció  ante  la</w:t>
        <w:br/>
        <w:t>Fiscalía Tercera con el propósito de presentar  las  pruebas  acerca  de  la</w:t>
        <w:br/>
        <w:t>identificación de los restos de su padre y solicitar la reapertura del  caso</w:t>
        <w:br/>
        <w:t>y la investigación de “quienes fueron los  culpables  de  este  crimen”[87].</w:t>
        <w:br/>
        <w:t>El 30 de agosto de 2000,  en  vista  de  que  se  habían  presentado  nuevos</w:t>
        <w:br/>
        <w:t>elementos de prueba de un hecho violento en donde falleció una  persona,  lo</w:t>
        <w:br/>
        <w:t>cual no se  había  investigado,  el  Ministerio  Público,  a  través  de  la</w:t>
        <w:br/>
        <w:t>Fiscalía Tercera, solicitó al Segundo Tribunal Superior  la  reapertura  del</w:t>
        <w:br/>
        <w:t>proceso[88].  El  11  de  septiembre  de  2000  dicho  Tribunal  decretó  la</w:t>
        <w:br/>
        <w:t>reapertura del sumario en averiguación de  la  muerte  del  señor  Heliodoro</w:t>
        <w:br/>
        <w:t>Portugal y dispuso que el  mismo,  junto  con  las  nuevas  pruebas,  fueran</w:t>
        <w:br/>
        <w:t>remitidas a la Fiscalía Tercera[89].</w:t>
        <w:br/>
        <w:br/>
        <w:t>131.  Según lo señalado anteriormente (supra párr. 97), el 4  de  septiembre</w:t>
        <w:br/>
        <w:t>de  2001  la  Fiscalía  Tercera  hizo  de  conocimiento  público,   mediante</w:t>
        <w:br/>
        <w:t>comunicado de prensa, que a raíz de los resultados de la prueba realizada  a</w:t>
        <w:br/>
        <w:t>iniciativa privada en el Laboratorio Reliagene Technologies,  que  indicaban</w:t>
        <w:br/>
        <w:t>que los  restos  encontrados  en  el  Cuartel  de  “Los  Pumas”  de  Tocumen</w:t>
        <w:br/>
        <w:t>pertenecían al señor Heliodoro Portugal, se había  ordenado  la  realización</w:t>
        <w:br/>
        <w:t>de una prueba oficial de ADN,  que  realizó  Fairfax  Identity  Laboratories</w:t>
        <w:br/>
        <w:t>(FIL), la cual indicó que los restos entregados a  la  familia  Portugal  no</w:t>
        <w:br/>
        <w:t>pertenecían al señor Heliodoro Portugal[90]. Ante la contradicción entre  el</w:t>
        <w:br/>
        <w:t>primer análisis realizado a iniciativa privada  y  el  segundo  realizado  a</w:t>
        <w:br/>
        <w:t>iniciativa oficial, se buscó la opinión de una tercera  experta  en  pruebas</w:t>
        <w:br/>
        <w:t>de ADN del  laboratorio  Mitotyping  Technologies,  la  Dra.  Terry  Melton.</w:t>
        <w:br/>
        <w:t>Dicha antropóloga forense evaluó ambas pruebas y concluyó, mediante  informe</w:t>
        <w:br/>
        <w:t>del 30 de octubre de 2001, que el primer examen realizado por AFDIL era  “de</w:t>
        <w:br/>
        <w:t>buena calidad, y no mostró ninguna evidencia de mezclas”,  mientras  que  en</w:t>
        <w:br/>
        <w:t>el segundo, practicado por FIL, existía evidencia de contaminación[91].</w:t>
        <w:br/>
        <w:br/>
        <w:t>132.  El 31 de octubre de 2002, una vez concluido el  período  para  cumplir</w:t>
        <w:br/>
        <w:t>la investigación dispuesta por el Segundo Tribunal Superior  al  ordenar  la</w:t>
        <w:br/>
        <w:t>reapertura del proceso (supra párr. 130), la Fiscalía  Tercera  solicitó  lo</w:t>
        <w:br/>
        <w:t>siguiente: 1) el sobreseimiento definitivo del proceso penal  en  contra  de</w:t>
        <w:br/>
        <w:t>dos  agentes  estatales,  puesto  que  ambos   habían   fallecido;   2)   el</w:t>
        <w:br/>
        <w:t>sobreseimiento definitivo de un agente estatal, por  no  encontrarse  en  el</w:t>
        <w:br/>
        <w:t>país para la fecha de los hechos materia del proceso; 3)  el  sobreseimiento</w:t>
        <w:br/>
        <w:t>provisional de seis militares, ya que a pesar de que el hecho punible  había</w:t>
        <w:br/>
        <w:t>sido comprobado, los sindicados no se encontraban debidamente  vinculados  a</w:t>
        <w:br/>
        <w:t>la comisión del mismo, y 4) el llamamiento a juicio al director del  cuartel</w:t>
        <w:br/>
        <w:t>de “Los Pumas” en Tocumen en la  fecha  en  que  estuvo  detenido  el  señor</w:t>
        <w:br/>
        <w:t>Heliodoro Portugal y presuntamente enterrado[92].  Asimismo,  el  Ministerio</w:t>
        <w:br/>
        <w:t>Público recomendó declarar la imprescriptibilidad del caso,  de  conformidad</w:t>
        <w:br/>
        <w:t>con lo señalado en la Convención Interamericana Sobre  Desaparición  Forzada</w:t>
        <w:br/>
        <w:t>de Personas suscrita por el Estado en 1996.</w:t>
        <w:br/>
        <w:br/>
        <w:t>133.  El 13 de junio de  2003  el  Segundo  Tribunal  Superior  de  Justicia</w:t>
        <w:br/>
        <w:t>resolvió sobreseer definitivamente el proceso en  contra  de  nueve  agentes</w:t>
        <w:br/>
        <w:t>estatales, incluyendo al director del cuartel de “Los Pumas” en  Tocumen  en</w:t>
        <w:br/>
        <w:t>la fecha en que estuvo detenido  el  señor  Heliodoro  Portugal,  y  declaró</w:t>
        <w:br/>
        <w:t>extinguida la acción penal incoada contra otro agente estatal  debido  a  su</w:t>
        <w:br/>
        <w:t>fallecimiento[93].  Para lo anterior, el Segundo Tribunal  Superior  enmarcó</w:t>
        <w:br/>
        <w:t>los hechos denunciados en dos ilícitos penales, a saber, detención ilegal  y</w:t>
        <w:br/>
        <w:t>homicidio calificado, y consecuentemente procuró  determinar  el  momento  a</w:t>
        <w:br/>
        <w:t>partir  del  cual  empezó  a  correr  la  prescripción  de  dichas  acciones</w:t>
        <w:br/>
        <w:t>penales[94]. Para precisar dichos momentos el Segundo Tribunal  Superior  se</w:t>
        <w:br/>
        <w:t>remitió al informe de necropsia suscrito por el Dr. José Vicente  Pachar  el</w:t>
        <w:br/>
        <w:t>24 de septiembre de 1999, en el que se  consigna  “[…]  tiempo  transcurrido</w:t>
        <w:br/>
        <w:t>desde la muerte: más de  veinte  años”[95].   En  consecuencia,  el  Segundo</w:t>
        <w:br/>
        <w:t>Tribunal Superior consideró  que  las  acciones  penales  derivadas  de  los</w:t>
        <w:br/>
        <w:t>delitos de “homicidio y contra la libertad individual  […]  coincidieron  en</w:t>
        <w:br/>
        <w:t>cuanto su inicio en el momento en que se suscitó su  muerte”,  hace  más  de</w:t>
        <w:br/>
        <w:t>veinte años.  Para el Segundo Tribunal Superior, era ésta  la  fecha  en  la</w:t>
        <w:br/>
        <w:t>que comenzó a correr el término de la prescripción de la  acción  penal[96].</w:t>
        <w:br/>
        <w:t>Asimismo,   dicho   Tribunal   consideró   no   aplicable   la    Convención</w:t>
        <w:br/>
        <w:t>Interamericana sobre Desaparición Forzada de Personas en lo que  respecta  a</w:t>
        <w:br/>
        <w:t>la no prescripción de este tipo delictivo, ya que los hechos en  mención  se</w:t>
        <w:br/>
        <w:t>dieron previo a su suscripción por parte del Estado[97].</w:t>
        <w:br/>
        <w:br/>
        <w:t>134.  La Fiscalía Tercera presentó un recurso de apelación de la  resolución</w:t>
        <w:br/>
        <w:t>anterior ante la Corte Suprema de Justicia, en  el  cual  argumentó  que  un</w:t>
        <w:br/>
        <w:t>hecho ilícito únicamente puede prescribir  a  partir  del  conocimiento  del</w:t>
        <w:br/>
        <w:t>mismo por parte del órgano jurisdiccional  y  no  antes,  afirmando  que  la</w:t>
        <w:br/>
        <w:t>causa  penal  en  cuestión  suponía  “un   delito   consumado   de   efectos</w:t>
        <w:br/>
        <w:t>permanentes. Esto, porque si bien es cierto se  materializó  en  un  momento</w:t>
        <w:br/>
        <w:t>determinado, aún impreciso en el tiempo,  sus  efectos  permanecieron  hasta</w:t>
        <w:br/>
        <w:t>que se supo de la existencia de ese ilícito o, dicho en otra voz, hasta  que</w:t>
        <w:br/>
        <w:t>el mismo fue conocido por el  órgano  jurisdiccional”[98].  La  Sala  de  lo</w:t>
        <w:br/>
        <w:t>Penal de la Corte Suprema de Justicia, el 2 de marzo  de  2004  resolvió  el</w:t>
        <w:br/>
        <w:t>recurso de apelación sometido a su consideración y revocó la  Resolución  de</w:t>
        <w:br/>
        <w:t>13 de junio de  2003  (supra  párr.  133),  decretó  una  ampliación  en  el</w:t>
        <w:br/>
        <w:t>sumario, consistente en la evacuación de la  declaración  jurada  de  Manuel</w:t>
        <w:br/>
        <w:t>Antonio Noriega, y declaró no  prescrita  la  acción  penal[99].   En  dicha</w:t>
        <w:br/>
        <w:t>Resolución, la Corte Suprema declaró que la prescripción de la acción  penal</w:t>
        <w:br/>
        <w:t>no puede comenzar  a  correr  antes  de  que  los  órganos  jurisdiccionales</w:t>
        <w:br/>
        <w:t>conozcan del hecho delictivo[100].   Como  fundamento  de  lo  anterior,  la</w:t>
        <w:br/>
        <w:t>Corte Suprema se basó en la  Convención  Interamericana  Sobre  Desaparición</w:t>
        <w:br/>
        <w:t>Forzada, cuyo artículo VII señala  que  la  “acción  penal  derivada  de  la</w:t>
        <w:br/>
        <w:t>desaparición forzada de personas y la pena que se le  imponga  judicialmente</w:t>
        <w:br/>
        <w:t>al responsable de la misma no estarán sujetas a prescripción”. Asimismo,  la</w:t>
        <w:br/>
        <w:t>Corte Suprema sostuvo que la  imprescriptibilidad  de  la  acción  penal  en</w:t>
        <w:br/>
        <w:t>casos de desapariciones forzadas se basa en</w:t>
        <w:br/>
        <w:br/>
        <w:t xml:space="preserve">      la importancia y el derecho que le asiste a la sociedad  [de]  conocer</w:t>
        <w:br/>
        <w:t xml:space="preserve">      qué sucedió con las personas  que  desaparecieron  del  entorno,  como</w:t>
        <w:br/>
        <w:t xml:space="preserve">      consecuencia de sus ideas políticas. Es así,  que  no  puede  en  este</w:t>
        <w:br/>
        <w:t xml:space="preserve">      aspecto, bajo ninguna circunstancia, operar principios penales como el</w:t>
        <w:br/>
        <w:t xml:space="preserve">      principio de legalidad e irretroactividad de las leyes  penales,  toda</w:t>
        <w:br/>
        <w:t xml:space="preserve">      vez que[,] tal como expuso en su momento el Tribunal de Nuremberg, “el</w:t>
        <w:br/>
        <w:t xml:space="preserve">      tribunal  no  crea  derecho,   sino   que   aplica   un   derecho   ya</w:t>
        <w:br/>
        <w:t xml:space="preserve">      existente[…][101].</w:t>
        <w:br/>
        <w:br/>
        <w:t>135.  Asimismo, como se señaló anteriormente,  la  Corte  Suprema  consideró</w:t>
        <w:br/>
        <w:t>que sería impertinente otorgar un sobreseimiento definitivo  en  este  caso,</w:t>
        <w:br/>
        <w:t>que estuviera fundamentado en la prescripción de  la  acción  penal,  cuando</w:t>
        <w:br/>
        <w:t>“para la fecha de la desaparición forzada de Heliodoro Portugal imperaba  un</w:t>
        <w:br/>
        <w:t>régimen que impedía el libre acceso a la justicia”[102].</w:t>
        <w:br/>
        <w:br/>
        <w:t>136.  A raíz de la ampliación del sumario ordenado por la Corte Suprema,  la</w:t>
        <w:br/>
        <w:t>Fiscalía Tercera intentó recaudar la declaración jurada del  General  Manuel</w:t>
        <w:br/>
        <w:t>Antonio Noriega, pero éste se negó a rendirla[103].  El 20 de mayo  de  2004</w:t>
        <w:br/>
        <w:t>dicha  Fiscalía  concluyó  la  instrucción  y  recomendó  que   se   dictara</w:t>
        <w:br/>
        <w:t>sobreseimiento  definitivo  para  tres  agentes  estatales;   sobreseimiento</w:t>
        <w:br/>
        <w:t>provisional para seis agentes estatales, y  llamamiento  a  juicio  para  el</w:t>
        <w:br/>
        <w:t>director del cuartel de “Los Pumas” en Tocumen en la  fecha  en  que  estuvo</w:t>
        <w:br/>
        <w:t>detenido  el  señor  Heliodoro  Portugal  [104].   Al  respecto,  el  17  de</w:t>
        <w:br/>
        <w:t>diciembre de 2004 el Segundo Tribunal Superior resolvió  lo  siguiente:   1)</w:t>
        <w:br/>
        <w:t>abrir causa criminal contra el  director  del  cuartel  de  “Los  Pumas”  en</w:t>
        <w:br/>
        <w:t>Tocumen en la fecha en que estuvo detenido el señor Heliodoro  Portugal  por</w:t>
        <w:br/>
        <w:t>el delito de homicidio, revocar las medidas cautelares impuestas  a  éste  y</w:t>
        <w:br/>
        <w:t>ordenar su detención inmediata; 2) sobreseer definitivamente a  dos  agentes</w:t>
        <w:br/>
        <w:t>estatales en razón de  haber  fallecido;  3)  sobreseer  provisionalmente  a</w:t>
        <w:br/>
        <w:t>siete agentes estatales, y 4) fijar una audiencia oral para el  7  de  junio</w:t>
        <w:br/>
        <w:t>de 2006[105].</w:t>
        <w:br/>
        <w:br/>
        <w:t>137.  El 6 de julio de 2006 murió el director del cuartel de “Los Pumas”  en</w:t>
        <w:br/>
        <w:t>Tocumen que había sido llamado a juicio, por lo que el proceso  no  llegó  a</w:t>
        <w:br/>
        <w:t>concluir con una sentencia, sino con la  declaratoria  de  extinción  de  la</w:t>
        <w:br/>
        <w:t>acción penal por  causa  de  su  muerte,  con  el  consecuente  archivo  del</w:t>
        <w:br/>
        <w:t>expediente[106].</w:t>
        <w:br/>
        <w:br/>
        <w:t>138.  Posteriormente,  el  6  de  diciembre  de  2006  la  Fiscalía  Tercera</w:t>
        <w:br/>
        <w:t>solicitó  la  reapertura  del   sumario   instruido   para   investigar   la</w:t>
        <w:br/>
        <w:t>“desaparición y muerte” del señor Heliodoro Portugal, en virtud  de  “nuevas</w:t>
        <w:br/>
        <w:t>pruebas” que se habían recabado mediante declaraciones de  ex  miembros  del</w:t>
        <w:br/>
        <w:t>grupo de inteligencia de la antigua Guardia Nacional conocido como  el  G-2,</w:t>
        <w:br/>
        <w:t>las cuales indican la presunta participación de un miembro de  dicha  unidad</w:t>
        <w:br/>
        <w:t>en los hechos denunciados[107].  El 30  de  noviembre  de  2007  el  Segundo</w:t>
        <w:br/>
        <w:t>Tribunal Superior dispuso la reapertura del sumario, debido a que  se  tenía</w:t>
        <w:br/>
        <w:t>conocimiento cierto de la identidad de la persona señalada por  la  Fiscalía</w:t>
        <w:br/>
        <w:t>Tercera como posible autor material de  la  detención  del  señor  Heliodoro</w:t>
        <w:br/>
        <w:t>Portugal,  que  había  sido  nombrado  durante  la  primera   fase   de   la</w:t>
        <w:br/>
        <w:t>investigación en una declaración tomada el 4 de abril de 2001[108].</w:t>
        <w:br/>
        <w:br/>
        <w:t xml:space="preserve">                                      *</w:t>
        <w:br/>
        <w:t xml:space="preserve">                                   *     *</w:t>
        <w:br/>
        <w:br/>
        <w:t>139.   Corresponde  al  Tribunal,  con  base  en  los  hechos  anteriormente</w:t>
        <w:br/>
        <w:t>descritos, proceder a analizar las  posibles  violaciones  de  los  derechos</w:t>
        <w:br/>
        <w:t>reconocidos en los artículo 8.1 y 25.1 de la Convención, en relación con  el</w:t>
        <w:br/>
        <w:t>artículo 1.1 de dicho instrumento.</w:t>
        <w:br/>
        <w:br/>
        <w:t>140.  Este Tribunal ha reconocido  en  casos  anteriores  que  un  principio</w:t>
        <w:br/>
        <w:t>básico del Derecho Internacional de los Derechos  Humanos  indica  que  todo</w:t>
        <w:br/>
        <w:t>Estado  es  internacionalmente  responsable  por  actos   u   omisiones   de</w:t>
        <w:br/>
        <w:t>cualesquiera   de   sus   poderes   u   órganos   que   vulneren    derechos</w:t>
        <w:br/>
        <w:t>internacionalmente protegidos,  según  el  artículo  1.1  de  la  Convención</w:t>
        <w:br/>
        <w:t>Americana[109].  Además, los artículos 8 y 25 de  la  Convención  concretan,</w:t>
        <w:br/>
        <w:t>con referencia a las actuaciones  y  omisiones  de  los  órganos  judiciales</w:t>
        <w:br/>
        <w:t>internos,  los  alcances  del  mencionado   principio   de   generación   de</w:t>
        <w:br/>
        <w:t>responsabilidad por los actos de cualquiera de los órganos del Estado[110].</w:t>
        <w:br/>
        <w:br/>
        <w:t>141.  Como consecuencia  del  deber  general  de  garantía  señalado  en  el</w:t>
        <w:br/>
        <w:t>artículo 1.1 de la Convención,  surgen  obligaciones  que  recaen  sobre  el</w:t>
        <w:br/>
        <w:t>Estado a fin de  asegurar  el  libre  y  pleno  ejercicio  de  los  derechos</w:t>
        <w:br/>
        <w:t>reconocidos en la Convención a toda persona sujeta a  su  jurisdicción[111].</w:t>
        <w:br/>
        <w:t>Este deber de garantía, al estar vinculado con derechos  específicos,  puede</w:t>
        <w:br/>
        <w:t>ser cumplido de diferentes maneras, dependiendo  del  derecho  respecto  del</w:t>
        <w:br/>
        <w:t>cual el  Estado  tenga  la  obligación  de  garantizar  y  de  la  situación</w:t>
        <w:br/>
        <w:t>particular del caso[112].</w:t>
        <w:br/>
        <w:br/>
        <w:t>142.  La  obligación  de  investigar  violaciones  de  derechos  humanos  se</w:t>
        <w:br/>
        <w:t>encuentra dentro de las medidas positivas  que  deben  adoptar  los  Estados</w:t>
        <w:br/>
        <w:t>para garantizar los derechos reconocidos en  la  Convención.   La  Corte  ha</w:t>
        <w:br/>
        <w:t>sostenido que, para cumplir con esta obligación de garantizar derechos,  los</w:t>
        <w:br/>
        <w:t>Estados deben no sólo prevenir, sino también investigar  las  violaciones  a</w:t>
        <w:br/>
        <w:t>los derechos humanos reconocidos en la Convención, como las alegadas  en  el</w:t>
        <w:br/>
        <w:t>presente caso, y procurar además, si es  posible,  el  restablecimiento  del</w:t>
        <w:br/>
        <w:t>derecho conculcado y, en su caso, la reparación de los daños producidos  por</w:t>
        <w:br/>
        <w:t>las violaciones de los derechos humanos[113].</w:t>
        <w:br/>
        <w:br/>
        <w:t>143.  Cabe señalar que la obligación de investigar no sólo se  desprende  de</w:t>
        <w:br/>
        <w:t>las normas convencionales de  Derecho  Internacional  imperativas  para  los</w:t>
        <w:br/>
        <w:t>Estados Parte, sino que además se deriva de la legislación interna[114]  que</w:t>
        <w:br/>
        <w:t>haga referencia al deber de investigar de oficio ciertas conductas  ilícitas</w:t>
        <w:br/>
        <w:t>y a las normas que permiten que las víctimas o sus  familiares  denuncien  o</w:t>
        <w:br/>
        <w:t>presenten querellas, con la finalidad  de  participar  procesalmente  en  la</w:t>
        <w:br/>
        <w:t>investigación penal con  la  pretensión  de  establecer  la  verdad  de  los</w:t>
        <w:br/>
        <w:t>hechos.  En este sentido, es relevante indicar que  en  el  Código  Procesal</w:t>
        <w:br/>
        <w:t>Penal de Panamá vigente al momento  de  los  hechos  se  establecía  en  los</w:t>
        <w:br/>
        <w:t>artículos 1975 y 1977,  respectivamente,  que  “[e]l  procedimiento  en  los</w:t>
        <w:br/>
        <w:t>procesos penales siempre  será  de  oficio  y  los  agentes  del  Ministerio</w:t>
        <w:br/>
        <w:t>Público serán los funcionarios de instrucción, salvo los  casos  en  que  la</w:t>
        <w:br/>
        <w:t>ley disponga otra cosa” y “[e]l ejercicio de la acción penal  puede  ser  de</w:t>
        <w:br/>
        <w:t>oficio o por acusación legalmente promovida”.</w:t>
        <w:br/>
        <w:br/>
        <w:t>144.  A la luz de ese deber, una vez que las  autoridades  estatales  tengan</w:t>
        <w:br/>
        <w:t>conocimiento del  hecho,  deben  iniciar  ex  oficio  y  sin  dilación,  una</w:t>
        <w:br/>
        <w:t>investigación seria, imparcial y efectiva[115].  La investigación  debe  ser</w:t>
        <w:br/>
        <w:t>realizada por  todos  los  medios  legales  disponibles  y  orientada  a  la</w:t>
        <w:br/>
        <w:t>determinación de la verdad y a la  persecución,  captura,  enjuiciamiento  y</w:t>
        <w:br/>
        <w:t>eventual castigo de todos los responsables  intelectuales  y  materiales  de</w:t>
        <w:br/>
        <w:t>los hechos, especialmente cuando están o puedan estar  involucrados  agentes</w:t>
        <w:br/>
        <w:t>estatales[116].  Es pertinente destacar que el deber de  investigar  es  una</w:t>
        <w:br/>
        <w:t>obligación de medios, y no de resultados.  Sin  embargo,  debe  ser  asumida</w:t>
        <w:br/>
        <w:t>por el Estado como un deber jurídico propio y no como una simple  formalidad</w:t>
        <w:br/>
        <w:t>condenada de antemano a ser infructuosa[117].</w:t>
        <w:br/>
        <w:br/>
        <w:t>145.  En el presente caso, el Estado ha argumentado que los  familiares  del</w:t>
        <w:br/>
        <w:t>señor Heliodoro Portugal no presentaron una querella o acusación  particular</w:t>
        <w:br/>
        <w:t>para intervenir directamente  en  el  desarrollo  del  proceso  penal.   Sin</w:t>
        <w:br/>
        <w:t>embargo, el Tribunal considera pertinente reiterar que la  investigación  de</w:t>
        <w:br/>
        <w:t>violaciones de derechos humanos como las alegadas en el  presente  caso  son</w:t>
        <w:br/>
        <w:t>perseguibles de oficio, según lo señala el propio Código Procesal  Penal  de</w:t>
        <w:br/>
        <w:t>Panamá (supra párr. 143), por lo que no puede  considerarse  como  una  mera</w:t>
        <w:br/>
        <w:t>gestión de intereses particulares, que dependa de la iniciativa procesal  de</w:t>
        <w:br/>
        <w:t>las víctimas o de sus familiares o de la  aportación  privada  de  elementos</w:t>
        <w:br/>
        <w:t>probatorios[118].</w:t>
        <w:br/>
        <w:br/>
        <w:t>146.  Por otra parte, este Tribunal se ha referido al derecho que  asiste  a</w:t>
        <w:br/>
        <w:t>los familiares de las presuntas víctimas de conocer  lo  que  sucedió  y  de</w:t>
        <w:br/>
        <w:t>saber quiénes fueron los responsables de los respectivos  hechos[119].   Los</w:t>
        <w:br/>
        <w:t>familiares de las víctimas también tienen  el  derecho,  y  los  Estados  la</w:t>
        <w:br/>
        <w:t>obligación, a que lo sucedido a éstas sea efectivamente investigado por  las</w:t>
        <w:br/>
        <w:t>autoridades  del  Estado;  se  siga  un   proceso   contra   los   presuntos</w:t>
        <w:br/>
        <w:t>responsables de estos ilícitos; en su caso, se les  impongan  las  sanciones</w:t>
        <w:br/>
        <w:t>pertinentes, y se reparen los daños y perjuicios que dichos  familiares  han</w:t>
        <w:br/>
        <w:t>sufrido[120].</w:t>
        <w:br/>
        <w:br/>
        <w:t>147.  A la luz de lo anterior, el Tribunal observa que han  transcurrido  38</w:t>
        <w:br/>
        <w:t>años desde la presunta desaparición del señor Heliodoro Portugal y  18  años</w:t>
        <w:br/>
        <w:t>a partir del reconocimiento de la competencia de este Tribunal sin  que  aún</w:t>
        <w:br/>
        <w:t>los familiares hayan podido conocer  la  verdad  de  lo  sucedido  ni  saber</w:t>
        <w:br/>
        <w:t>quiénes fueron los responsables.</w:t>
        <w:br/>
        <w:br/>
        <w:t>148.  La razonabilidad de dicho retraso se debe analizar de conformidad  con</w:t>
        <w:br/>
        <w:t>el “plazo razonable” al que se refiere el artículo 8.1 de la Convención,  el</w:t>
        <w:br/>
        <w:t>cual se debe apreciar en relación con la duración  total  del  procedimiento</w:t>
        <w:br/>
        <w:t>que se desarrolla hasta que se dicta sentencia  definitiva[121].   Asimismo,</w:t>
        <w:br/>
        <w:t>el Tribunal ha señalado que el derecho de acceso a la justicia  implica  que</w:t>
        <w:br/>
        <w:t>la solución de la controversia se produzca en tiempo razonable[122], ya  que</w:t>
        <w:br/>
        <w:t>una  demora  prolongada  puede  llegar  a  constituir,  por  sí  misma,  una</w:t>
        <w:br/>
        <w:t>violación de las garantías judiciales[123].</w:t>
        <w:br/>
        <w:br/>
        <w:t>149.  La Corte ha establecido que es preciso tomar en cuenta tres  elementos</w:t>
        <w:br/>
        <w:t>para determinar la razonabilidad del plazo: a) la  complejidad  del  asunto,</w:t>
        <w:br/>
        <w:t>b)  la  actividad  procesal  del  interesado,  y  c)  la  conducta  de   las</w:t>
        <w:br/>
        <w:t>autoridades judiciales[124].</w:t>
        <w:br/>
        <w:br/>
        <w:t>150.  Al respecto, la Corte observa que si bien en el presente caso sólo  se</w:t>
        <w:br/>
        <w:t>trataba de una presunta víctima, la investigación resultaba compleja por  el</w:t>
        <w:br/>
        <w:t>tiempo transcurrido desde la última vez  en  que  Heliodoro  Portugal  fuera</w:t>
        <w:br/>
        <w:t>visto con vida y, en consecuencia, por las dificultades para  poder  acceder</w:t>
        <w:br/>
        <w:t>a información que contribuya o facilite una investigación  del  caso.  Sobre</w:t>
        <w:br/>
        <w:t>este punto, la Fiscalía Tercera Superior señaló como parte de su recurso  de</w:t>
        <w:br/>
        <w:t>apelación (supra párr. 134) que los “victimarios, los autores  materiales  e</w:t>
        <w:br/>
        <w:t>intelectuales de este  acto  criminal,  siempre  han  tenido  el  manifiesto</w:t>
        <w:br/>
        <w:t>interés de que no se descubriera el delito y menos su conducta  punible,  es</w:t>
        <w:br/>
        <w:t>decir, que su acción quedara impune, lo que se demuestra  con  el  hecho  de</w:t>
        <w:br/>
        <w:t>enterrar el cadáver y esparcirle cal con  el  objeto  de  lograr  su  rápida</w:t>
        <w:br/>
        <w:t>descomposición y total desintegración”[125]. Así, el paso del tiempo  guarda</w:t>
        <w:br/>
        <w:t>una relación directamente proporcional  con  la  limitación  –y  en  algunos</w:t>
        <w:br/>
        <w:t>casos, la imposibilidad-  para  obtener  las  pruebas  y/o  testimonios  que</w:t>
        <w:br/>
        <w:t>permitan esclarecer los hechos materia de investigación. A  estos  elementos</w:t>
        <w:br/>
        <w:t>habría que añadir las restricciones propias del período anterior a 1990,  el</w:t>
        <w:br/>
        <w:t>cual la propia Corte Suprema de  Justicia  de  Panamá  caracterizó  como  un</w:t>
        <w:br/>
        <w:t>período en el que no se podía ejercer el derecho del acceso  a  la  justicia</w:t>
        <w:br/>
        <w:t>(supra párr. 92).</w:t>
        <w:br/>
        <w:br/>
        <w:t>151.  En cuanto a la actividad procesal de los familiares, resulta  evidente</w:t>
        <w:br/>
        <w:t>que en ningún momento éstos han intentado obstruir el  proceso  judicial  ni</w:t>
        <w:br/>
        <w:t>mucho menos dilatar cualquier decisión al respecto.  Por el  contrario,  con</w:t>
        <w:br/>
        <w:t>excepción  del  referido  período  anterior  al  1990,  los  familiares  han</w:t>
        <w:br/>
        <w:t>presentado  declaraciones  y  pruebas  con  el  propósito  de   avanzar   la</w:t>
        <w:br/>
        <w:t>investigación de  los  hechos  (supra  párrs.  127,  128  y  130).   Incluso</w:t>
        <w:br/>
        <w:t>lograron obtener fondos particulares para  cubrir  los  gastos  relacionados</w:t>
        <w:br/>
        <w:t>con la identificación de los restos del señor  Heliodoro  Portugal  mediante</w:t>
        <w:br/>
        <w:t>análisis de ADN (supra párr. 95).  Por lo tanto,  cualquier  retraso  en  la</w:t>
        <w:br/>
        <w:t>investigación no  ha  sido  responsabilidad  de  los  familiares  del  señor</w:t>
        <w:br/>
        <w:t>Portugal.</w:t>
        <w:br/>
        <w:br/>
        <w:t>152.  Por otro lado,  la  conducta  de  las  autoridades  judiciales  no  ha</w:t>
        <w:br/>
        <w:t>resultado conforme a criterios de razonabilidad. Desde que  se  presentó  la</w:t>
        <w:br/>
        <w:t>denuncia en 1990, los familiares  y  amigos  del  señor  Heliodoro  Portugal</w:t>
        <w:br/>
        <w:t>aportaron elementos de  prueba  relativos  a  la  posible  participación  de</w:t>
        <w:br/>
        <w:t>agentes del Estado en su detención. En  este  sentido,  los  familiares  del</w:t>
        <w:br/>
        <w:t>señor  Portugal  declararon  que  aproximadamente  un  mes  después  de   la</w:t>
        <w:br/>
        <w:t>desaparición “llegó un policía a la casa  diciéndoles  que  la  víctima  les</w:t>
        <w:br/>
        <w:t>mandaba decir que no se preocuparan, que estaba en [el cuartel  de]  Tocumen</w:t>
        <w:br/>
        <w:t>y que iba a salir” (supra párr. 89).  A pesar de lo anterior,  año  y  medio</w:t>
        <w:br/>
        <w:t>luego de haberse  presentado  la  denuncia,  se  declaró  un  sobreseimiento</w:t>
        <w:br/>
        <w:t>provisional  sin  haberse  llevado  a  cabo  investigaciones   completas   y</w:t>
        <w:br/>
        <w:t>efectivas acerca de la participación de agentes estatales en los hechos  del</w:t>
        <w:br/>
        <w:t>caso. Asimismo, la falta total de actividad judicial durante los nueve  años</w:t>
        <w:br/>
        <w:t>transcurridos desde el sobreseimiento  provisional  en  el  año  1991  y  la</w:t>
        <w:br/>
        <w:t>reapertura del caso en el 2000, se debe  exclusivamente  a  la  omisión  por</w:t>
        <w:br/>
        <w:t>parte de las autoridades judiciales de investigar efectivamente  los  hechos</w:t>
        <w:br/>
        <w:t>denunciados.</w:t>
        <w:br/>
        <w:br/>
        <w:t>153.  Cabe señalar que el contexto político en el que se dieron  los  hechos</w:t>
        <w:br/>
        <w:t>apuntaba a la participación de miembros del grupo conocido como  el  G2.  La</w:t>
        <w:br/>
        <w:t>Comisión de la Verdad de Panamá, por ejemplo, da cuenta  en  su  informe  de</w:t>
        <w:br/>
        <w:t>que en el mes de diciembre de 1999, un testigo confió a un periodista  haber</w:t>
        <w:br/>
        <w:t>permanecido encerrado con Heliodoro Portugal  en  una  casa  cuya  dirección</w:t>
        <w:br/>
        <w:t>desconocía, pero que sospechaba como cercana  a  la  “Casa  de  Miraflores”,</w:t>
        <w:br/>
        <w:t>presunto centro  clandestino  de  interrogatorios  y  torturas  durante  los</w:t>
        <w:br/>
        <w:t>primeros años  de  la  dictadura  militar.  El  testigo  relató  que  en  la</w:t>
        <w:br/>
        <w:t>habitación  contigua  a  aquella  en  que  se  encontraba  detenido,  tenían</w:t>
        <w:br/>
        <w:t>prisionero a un señor al que escuchó decir durante los  interrogatorios  que</w:t>
        <w:br/>
        <w:t>su  nombre  era  Heliodoro  Portugal,  a  quien  interrogaban  y  torturaban</w:t>
        <w:br/>
        <w:t>preguntándole si conocía a Floyd Britton, dirigente de la  oposición  (supra</w:t>
        <w:br/>
        <w:t>párr. 87). Lo anterior indica que existían otras  personas  que  también  se</w:t>
        <w:br/>
        <w:t>encontraban presuntamente desaparecidas por acciones u omisiones de  agentes</w:t>
        <w:br/>
        <w:t>estatales, desde la misma época en que el señor Portugal fue  detenido.   En</w:t>
        <w:br/>
        <w:t>este sentido, según el Informe de la  Comisión  de  la  Verdad,  durante  la</w:t>
        <w:br/>
        <w:t>dictadura militar se llevaron a cabo al menos 40 desapariciones forzadas  en</w:t>
        <w:br/>
        <w:t>Panamá (supra párr. 85).  Dicho contexto no se tomó  debidamente  en  cuenta</w:t>
        <w:br/>
        <w:t>por la autoridades judiciales con el  propósito  de  determinar  patrones  y</w:t>
        <w:br/>
        <w:t>prácticas en común entre las diferentes posibles desapariciones  o  posibles</w:t>
        <w:br/>
        <w:t>responsables dentro de las fuerzas armadas.  No fue sino hasta el  2000  que</w:t>
        <w:br/>
        <w:t>la Fiscalía llamó a declarar a miembros  de  las  fuerzas  de  seguridad,  a</w:t>
        <w:br/>
        <w:t>pesar de los indicios provistos  por  las  declaraciones  rendidas  por  los</w:t>
        <w:br/>
        <w:t>familiares y amigos del señor Portugal entre 1990 y 1991 (supra  párrs.  127</w:t>
        <w:br/>
        <w:t>y 128).</w:t>
        <w:br/>
        <w:br/>
        <w:t>154.  Además, el Estado tampoco ha logrado conseguir los documentos  de  las</w:t>
        <w:br/>
        <w:t>fuerzas armadas de Panamá que el gobierno de los Estados Unidos  de  América</w:t>
        <w:br/>
        <w:t>obtuvo luego de la invasión en  1989  y  que  pudieran  brindar  información</w:t>
        <w:br/>
        <w:t>acerca de lo ocurrido al señor Heliodoro Portugal. Sobre este último  punto,</w:t>
        <w:br/>
        <w:t>esta Corte considera necesario resaltar que frente a contextos  de  presunta</w:t>
        <w:br/>
        <w:t>violación a los derechos humanos, los Estados deben colaborar  entre  sí  en</w:t>
        <w:br/>
        <w:t>materia  judicial,  con  el  fin  de  que  las  investigaciones  y  procesos</w:t>
        <w:br/>
        <w:t>judiciales del caso  puedan  ser  llevados  a  cabo  de  manera  adecuada  y</w:t>
        <w:br/>
        <w:t>expedita.</w:t>
        <w:br/>
        <w:br/>
        <w:t>155.  Adicionalmente, resulta pertinente resaltar  que  si  bien  el  30  de</w:t>
        <w:br/>
        <w:t>noviembre de 2007 el Segundo Tribunal Superior  dispuso  la  reapertura  del</w:t>
        <w:br/>
        <w:t>sumario atendiendo al hecho de que se conocía la  identidad  de  un  posible</w:t>
        <w:br/>
        <w:t>autor de la detención del señor  Heliodoro  Portugal,  el  nombre  de  dicha</w:t>
        <w:br/>
        <w:t>persona ya se conocía y  formaba  parte  de  las  pruebas  recabadas  en  el</w:t>
        <w:br/>
        <w:t>proceso penal a raíz de una declaración tomada el 4 de abril de 2001  (supra</w:t>
        <w:br/>
        <w:t>párr. 138).  La Procuradora de la Nación que testificó  ante  este  Tribunal</w:t>
        <w:br/>
        <w:t>calificó la falta de verificación de  dicha  información  como  una  posible</w:t>
        <w:br/>
        <w:t>“omisión en el proceso”. Al haber enfocado todos sus esfuerzos  en  condenar</w:t>
        <w:br/>
        <w:t>al jefe del cuartel en donde se encontraron los restos del  señor  Heliodoro</w:t>
        <w:br/>
        <w:t>Portugal,  por  presumirse  que  hubiera  tenido  conocimiento  de  todo  lo</w:t>
        <w:br/>
        <w:t>ocurrido en dicho lugar, el Estado omitió profundizar  en  otras  líneas  de</w:t>
        <w:br/>
        <w:t>investigación  para  buscar  a  todos  los  presuntos  responsables,   tanto</w:t>
        <w:br/>
        <w:t>materiales como intelectuales. El resultado ha sido que 18 años  después  de</w:t>
        <w:br/>
        <w:t>que la señora Patria Portugal presentó una denuncia ante el Poder  Judicial,</w:t>
        <w:br/>
        <w:t>aún continúa abierto el proceso penal[126].</w:t>
        <w:br/>
        <w:br/>
        <w:t>156.  De todo lo anterior se colige que  el  tiempo  transcurrido  sobrepasa</w:t>
        <w:br/>
        <w:t>excesivamente el plazo que pueda considerarse razonable para que  el  Estado</w:t>
        <w:br/>
        <w:t>finalice un proceso penal.  Esta demora ha generado una evidente  denegación</w:t>
        <w:br/>
        <w:t>de justicia y una violación al derecho  de  acceso  a  la  justicia  de  los</w:t>
        <w:br/>
        <w:t>familiares del señor Portugal[127], máxime tomando en  cuenta  que  el  caso</w:t>
        <w:br/>
        <w:t>recién se reabrió en el 2007 y que, por tanto, al tiempo transcurrido  habrá</w:t>
        <w:br/>
        <w:t>que sumar el que tome la realización del proceso penal,  con  sus  distintas</w:t>
        <w:br/>
        <w:t>etapas, hasta la sentencia en firme.</w:t>
        <w:br/>
        <w:br/>
        <w:t>157.   Para  la  Corte  la  falta  de  respuesta  estatal  es  un   elemento</w:t>
        <w:br/>
        <w:t>determinante al valorar si se ha dado un  incumplimiento  del  contenido  de</w:t>
        <w:br/>
        <w:t>los artículos 8.1 y 25.1 de la Convención  Americana,  pues  tiene  relación</w:t>
        <w:br/>
        <w:t>directa con el principio de efectividad que  debe  tener  el  desarrollo  de</w:t>
        <w:br/>
        <w:t>tales investigaciones[128]. En el presente caso el Estado, luego de  recibir</w:t>
        <w:br/>
        <w:t>la denuncia presentada en 1990, debió realizar  una  investigación  seria  e</w:t>
        <w:br/>
        <w:t>imparcial, con el propósito de brindar en un plazo razonable una  resolución</w:t>
        <w:br/>
        <w:t>que resolviera el fondo de las circunstancias que le fueron planteadas.</w:t>
        <w:br/>
        <w:br/>
        <w:t>158.   Ante  lo  expuesto,  el  Tribunal   señala   que   los   procesos   y</w:t>
        <w:br/>
        <w:t>procedimientos  internos  no  han  constituido   recursos   efectivos   para</w:t>
        <w:br/>
        <w:t>garantizar el acceso a la justicia, la investigación y eventual  sanción  de</w:t>
        <w:br/>
        <w:t>los responsables y la  reparación  integral  de  las  consecuencias  de  las</w:t>
        <w:br/>
        <w:t>violaciones. Con base en las precedentes consideraciones, la Corte  concluye</w:t>
        <w:br/>
        <w:t>que el Estado violó los derechos previstos en los artículos 8.1  y  25.1  de</w:t>
        <w:br/>
        <w:t>la Convención Americana, en relación con los artículos 1.1 de la  misma,  en</w:t>
        <w:br/>
        <w:t>perjuicio de las señoras Graciela De León y Patria Portugal,  así  como  del</w:t>
        <w:br/>
        <w:t>señor Franklin Portugal.</w:t>
        <w:br/>
        <w:br/>
        <w:t>159.  Por otra parte, el Tribunal considera que la  falta  de  investigación</w:t>
        <w:br/>
        <w:t>acerca de las presuntas torturas a las que fue sometido  el  señor  Portugal</w:t>
        <w:br/>
        <w:t>se encuentra subsumida en la violación declarada en el párrafo  anterior  en</w:t>
        <w:br/>
        <w:t>relación con la  falta  de  investigación  de  la  desaparición  forzada  de</w:t>
        <w:br/>
        <w:t>Heliodoro Portugal, por  lo  cual  no  considera  necesario  realizar  mayor</w:t>
        <w:br/>
        <w:t>análisis al respecto a la luz de los artículos 1, 6 y  8  de  la  Convención</w:t>
        <w:br/>
        <w:t>Interamericana para Prevenir y Sancionar la Tortura.</w:t>
        <w:br/>
        <w:br/>
        <w:br/>
        <w:br/>
        <w:t xml:space="preserve">                                     IX</w:t>
        <w:br/>
        <w:t xml:space="preserve">     Artículo 5 (Derecho a la Integridad Personal)[129] de la Convención</w:t>
        <w:br/>
        <w:t xml:space="preserve">   Americana, en relación con el artículo 1.1 (Obligación de Respetar los</w:t>
        <w:br/>
        <w:t xml:space="preserve">                            Derechos) de la misma</w:t>
        <w:br/>
        <w:br/>
        <w:t>160.  La Comisión alegó en la demanda que la compañera permanente del  señor</w:t>
        <w:br/>
        <w:t>Heliodoro Portugal, Graciela De León, así como sus hijos Patria y  Franklin,</w:t>
        <w:br/>
        <w:t>“fueron afectados en  su  integridad  psíquica  y  moral  como  consecuencia</w:t>
        <w:br/>
        <w:t>directa de la desaparición de Heliodoro Portugal, del desconocimiento de  su</w:t>
        <w:br/>
        <w:t>paradero y de la falta de investigación de lo ocurrido”.</w:t>
        <w:br/>
        <w:br/>
        <w:t>161.  Los representantes alegaron adicionalmente que  los  hijos  de  Patria</w:t>
        <w:br/>
        <w:t>Portugal, a saber, Román y Patria Kriss Mallah Portugal, también  deben  ser</w:t>
        <w:br/>
        <w:t>considerados presuntas víctimas de la violación a su integridad  psíquica  y</w:t>
        <w:br/>
        <w:t>moral.</w:t>
        <w:br/>
        <w:br/>
        <w:t>162.  El Estado sostuvo que  la  “denunciada  afectación  de  la  integridad</w:t>
        <w:br/>
        <w:t>personal de los familiares del señor Heliodoro Portugal es  accesoria  a  la</w:t>
        <w:br/>
        <w:t>supuesta afectación de la integridad personal de éste” y, al considerar  que</w:t>
        <w:br/>
        <w:t>el Tribunal no tiene competencia sobre esta última, tampoco  podría  ejercer</w:t>
        <w:br/>
        <w:t>competencia sobre este supuesto hecho accesorio.</w:t>
        <w:br/>
        <w:br/>
        <w:t>163.  La Corte ha reiterado en múltiples ocasiones  que  los  familiares  de</w:t>
        <w:br/>
        <w:t>las víctimas de ciertas violaciones de derechos humanos  pueden  ser,  a  su</w:t>
        <w:br/>
        <w:t>vez,  víctimas[130].  En  este  sentido,  en  otros  casos  el  Tribunal  ha</w:t>
        <w:br/>
        <w:t>considerado  violado  el  derecho  a  la  integridad  psíquica  y  moral  de</w:t>
        <w:br/>
        <w:t>familiares de víctimas con motivo del sufrimiento adicional  que  estos  han</w:t>
        <w:br/>
        <w:t>padecido  como  producto  de  las   circunstancias   particulares   de   las</w:t>
        <w:br/>
        <w:t>violaciones  perpetradas  contra  sus  seres  queridos  y  a  causa  de  las</w:t>
        <w:br/>
        <w:t>posteriores actuaciones u omisiones de las autoridades  estatales  frente  a</w:t>
        <w:br/>
        <w:t>los  hechos[131].   Entre  los  extremos  a  considerar  se  encuentran  los</w:t>
        <w:br/>
        <w:t>siguientes: 1) la  existencia  de  un  estrecho  vínculo  familiar;  2)  las</w:t>
        <w:br/>
        <w:t>circunstancias particulares de la relación con la víctima; 3)  la  forma  en</w:t>
        <w:br/>
        <w:t>que el familiar se involucró en la búsqueda de  justicia;  4)  la  respuesta</w:t>
        <w:br/>
        <w:t>ofrecida por el Estado a las gestiones realizadas[132]; 5)  el  contexto  de</w:t>
        <w:br/>
        <w:t>un “régimen que impedía el libre acceso a la justicia”, y 6)  la  permanente</w:t>
        <w:br/>
        <w:t>incertidumbre en la que se vieron envueltos los  familiares  de  la  víctima</w:t>
        <w:br/>
        <w:t>como consecuencia del desconocimiento de su paradero.</w:t>
        <w:br/>
        <w:br/>
        <w:t>164.  Al respecto, el Tribunal observa primeramente que  los  representantes</w:t>
        <w:br/>
        <w:t>alegaron como presuntas víctimas de la violación al derecho a la  integridad</w:t>
        <w:br/>
        <w:t>personal a los nietos del señor Heliodoro Portugal,  Román  y  Patria  Kriss</w:t>
        <w:br/>
        <w:t>Mallah Portugal.  La Comisión no incluyó a estas personas en su  demanda  ni</w:t>
        <w:br/>
        <w:t>en el  informe  según  el  artículo  50  de  la  Convención,  pero  sí  hizo</w:t>
        <w:br/>
        <w:t>referencia a éstas en sus alegatos finales escritos.</w:t>
        <w:br/>
        <w:br/>
        <w:t>165.  La jurisprudencia de este  Tribunal  ha  indicado  que  las  presuntas</w:t>
        <w:br/>
        <w:t>víctimas deben estar señaladas en la demanda y en el informe de fondo de  la</w:t>
        <w:br/>
        <w:t>Comisión según el artículo 50  de  la  Convención.  De  conformidad  con  el</w:t>
        <w:br/>
        <w:t>artículo 33.1 del Reglamento de la Corte, corresponde a la Comisión, y no  a</w:t>
        <w:br/>
        <w:t>este  Tribunal,  identificar  con  precisión  y  en  la  debida  oportunidad</w:t>
        <w:br/>
        <w:t>procesal  a  las  presuntas  víctimas  en  un  caso  ante   la   Corte[133].</w:t>
        <w:br/>
        <w:t>Consecuentemente, de conformidad con dicha jurisprudencia y  el  derecho  de</w:t>
        <w:br/>
        <w:t>defensa del Estado, el Tribunal  no  considerará  a  los  nietos  del  señor</w:t>
        <w:br/>
        <w:t>Heliodoro Portugal como presuntas víctimas en el presente caso por no  haber</w:t>
        <w:br/>
        <w:t>sido alegadas como tales por la Comisión en el momento procesal oportuno.</w:t>
        <w:br/>
        <w:br/>
        <w:t>166.  Respecto de la señora Graciela De León  y  de  los  señores  Patria  y</w:t>
        <w:br/>
        <w:t>Franklin  Portugal,  compañera  e  hijos  del  señor   Heliodoro   Portugal,</w:t>
        <w:br/>
        <w:t>respectivamente, la Comisión y los representantes presentaron prueba  acerca</w:t>
        <w:br/>
        <w:t>de la existencia de un estrecho vínculo familiar  entre  éstos  y  Heliodoro</w:t>
        <w:br/>
        <w:t>Portugal, la forma en que se involucraron en la búsqueda de  justicia  y  el</w:t>
        <w:br/>
        <w:t>efecto que tuvo  en  ellos  la  respuesta  ofrecida  por  el  Estado  a  las</w:t>
        <w:br/>
        <w:t>gestiones realizadas.</w:t>
        <w:br/>
        <w:br/>
        <w:t>167.  Antes de proceder, la Corte estima necesario reiterar  que  tomará  en</w:t>
        <w:br/>
        <w:t>consideración  los  hechos  descritos  en  la  demanda  que  ocurrieron  con</w:t>
        <w:br/>
        <w:t>anterioridad al 9 de junio de 1990, fecha en la cual el Estado reconoció  la</w:t>
        <w:br/>
        <w:t>competencia  de  la  Corte,  en  la  medida  en  que  sea   necesario   para</w:t>
        <w:br/>
        <w:t>contextualizar   las   alegadas   violaciones   que   tuvieron   lugar   con</w:t>
        <w:br/>
        <w:t>posterioridad a dicha fecha[134].</w:t>
        <w:br/>
        <w:br/>
        <w:t>168.  La señora Graciela De León  manifestó  a  la  Corte  que  buscó  a  su</w:t>
        <w:br/>
        <w:t>compañero  Heliodoro  Portugal  “en  todos  los  hospitales,   cuarteles   y</w:t>
        <w:br/>
        <w:t>preguntaba por  él  a  todos  los  amigos”[135].   La  psicóloga  Jacqueline</w:t>
        <w:br/>
        <w:t>Riquelme señaló que a raíz de la desaparición de  su  compañero,  la  señora</w:t>
        <w:br/>
        <w:t>Graciela De  León  “vive  diariamente  la  experiencia  traumática,  que  se</w:t>
        <w:br/>
        <w:t>advierte en su silencio, en  el  temor  y  su  inhibición  de  participación</w:t>
        <w:br/>
        <w:t>social”[136]. Asimismo, la señora Patria Portugal, hija del señor  Portugal,</w:t>
        <w:br/>
        <w:t>manifestó en la audiencia pública ante este Tribunal lo siguiente: “mi  mamá</w:t>
        <w:br/>
        <w:t>con mi hermano en brazos y yo fuimos  a  las  cárceles  a  buscarlo,  a  los</w:t>
        <w:br/>
        <w:t>hospitales  […]  Fuimos  a  todas  las  cárceles  y  nos  lo  negaron”[137].</w:t>
        <w:br/>
        <w:t>Adicionalmente, la señora Patria Portugal señaló:</w:t>
        <w:br/>
        <w:br/>
        <w:t xml:space="preserve">      yo he sufrido tanto la pérdida de mi padre, no por  la  muerte  en  sí</w:t>
        <w:br/>
        <w:t xml:space="preserve">      […], más  que  la  muerte,  su  desaparición,  golpearlo,  torturarlo,</w:t>
        <w:br/>
        <w:t xml:space="preserve">      desaparecerlo y dejar a su familia desprotegida y  nosotros  pensando,</w:t>
        <w:br/>
        <w:t xml:space="preserve">      sin saber dónde está.  Ese es el crimen más  grande  que  puede  haber</w:t>
        <w:br/>
        <w:t xml:space="preserve">      porque uno no sabe dónde está.[138]</w:t>
        <w:br/>
        <w:br/>
        <w:t>169.  Asimismo, el señor Franklin Portugal también señaló,  respecto  de  su</w:t>
        <w:br/>
        <w:t>madre y su hermana:</w:t>
        <w:br/>
        <w:br/>
        <w:t xml:space="preserve">      mi mamá [Graciela De León] sufrió mucho y todavía quedan las  secuelas</w:t>
        <w:br/>
        <w:t xml:space="preserve">      de la desaparición de su esposo.  Ella sufre de nervios y la  presión.</w:t>
        <w:br/>
        <w:t xml:space="preserve">      Mi hermana también ha sufrido mucho,  ya  que  siempre  la  encontraba</w:t>
        <w:br/>
        <w:t xml:space="preserve">      llorando y pensando que mi papá algún día podría regresar[139].</w:t>
        <w:br/>
        <w:br/>
        <w:br/>
        <w:t>En cuanto al efecto que la desaparición tuvo en los familiares de  Heliodoro</w:t>
        <w:br/>
        <w:t>Portugal, la psicóloga Jacqueline Riquelme señaló que hasta que se  encontró</w:t>
        <w:br/>
        <w:t>el cuerpo, la desaparición les hizo tener la esperanza de hallar  a  su  ser</w:t>
        <w:br/>
        <w:t>querido vivo, pero la condición de “muerto vivo”  del  desaparecido  no  les</w:t>
        <w:br/>
        <w:t>permitió seguir el proceso natural de duelo  y  poner  término  a  un  largo</w:t>
        <w:br/>
        <w:t>proceso de dolor y separación[140].</w:t>
        <w:br/>
        <w:br/>
        <w:t>170.  Sumado al referido sufrimiento que a la familia del señor Portugal  le</w:t>
        <w:br/>
        <w:t>ocasionó su desaparición, se agrega la actuación del  Estado  frente  a  las</w:t>
        <w:br/>
        <w:t>investigaciones realizadas.</w:t>
        <w:br/>
        <w:br/>
        <w:t>171.  Al respecto, el señor Franklin  Portugal  De  León  manifestó  que  ha</w:t>
        <w:br/>
        <w:t>visto afectada su integridad psíquica y moral, ya  que  “no  ha  habido  una</w:t>
        <w:br/>
        <w:t>respuesta definitiva [por parte del  Estado  acerca  de  lo  sucedido  a  su</w:t>
        <w:br/>
        <w:t>padre] y que los culpables andan todavía libres  sin  recibir  su  castigo”.</w:t>
        <w:br/>
        <w:t>Consecuentemente, el señor Franklin  Portugal  se  encuentra  bajo  atención</w:t>
        <w:br/>
        <w:t>médica psiquiátrica para tratar tales afectaciones[141].</w:t>
        <w:br/>
        <w:br/>
        <w:t>172.  Además,  en  relación  a  la  señora  Patria  Portugal,  la  psicóloga</w:t>
        <w:br/>
        <w:t>Jacqueline Riquelme relató:</w:t>
        <w:br/>
        <w:br/>
        <w:br/>
        <w:t xml:space="preserve">      se observa en las reacciones psíquicas  de  la  hija  Patria,  la  más</w:t>
        <w:br/>
        <w:t xml:space="preserve">      activa  en  la  búsqueda  de  la   verdad,   mecanismos   de   defensa</w:t>
        <w:br/>
        <w:t xml:space="preserve">      predominantemente de disociación durante las actividades de denuncia y</w:t>
        <w:br/>
        <w:t xml:space="preserve">      los trámites  judiciales,  alternándose  con  periodos  de  depresión,</w:t>
        <w:br/>
        <w:t xml:space="preserve">      rabia, hiperactividad en torno al problema y desaliento, especialmente</w:t>
        <w:br/>
        <w:t xml:space="preserve">      por la imposibilidad de obtener justicia y reconocimiento.[142]</w:t>
        <w:br/>
        <w:br/>
        <w:t>173.  Según lo señalado en  el  capítulo  anterior  (supra  párr.  152-159),</w:t>
        <w:br/>
        <w:t>además de no  haber  avanzado  diligentemente  en  las  investigaciones  que</w:t>
        <w:br/>
        <w:t>condujeran  a  esclarecer  lo  sucedido,  determinar  los   responsables   y</w:t>
        <w:br/>
        <w:t>sancionarlos, el Estado  puso  en  duda  públicamente  el  resultado  de  la</w:t>
        <w:br/>
        <w:t>primera prueba de ADN por medio de la cual  se  identificó  que  los  restos</w:t>
        <w:br/>
        <w:t>encontrados en el cuartel de Tocumen en el año 1999 pertenecían a  Heliodoro</w:t>
        <w:br/>
        <w:t>Portugal (supra párr. 97 y 131).  Lo anterior generó en los  familiares  del</w:t>
        <w:br/>
        <w:t>señor Heliodoro Portugal ansiedad, angustia, frustración  e  impotencia,  ya</w:t>
        <w:br/>
        <w:t>que la única actuación realizada por el Estado en  más  de  9  años  resultó</w:t>
        <w:br/>
        <w:t>estar encaminada a desmentir  los  resultados  de  ADN  que  realizaron  los</w:t>
        <w:br/>
        <w:t>familiares con fondos particulares para determinar la identidad  y  paradero</w:t>
        <w:br/>
        <w:t>del señor Portugal.   En palabras de Patria  Portugal,  esto  significó  que</w:t>
        <w:br/>
        <w:t>“un año después que encuentro a mi padre […] el mismo Estado  me  lo  quiere</w:t>
        <w:br/>
        <w:t>desaparecer nuevamente”[143].  Cabe resaltar que una tercera prueba  de  ADN</w:t>
        <w:br/>
        <w:t>realizada en octubre de 2001 concluyó que  los  restos  sí  correspondían  a</w:t>
        <w:br/>
        <w:t>Heliodoro Portugal.</w:t>
        <w:br/>
        <w:br/>
        <w:t>174.  La Corte encuentra que la incertidumbre y ausencia de información  por</w:t>
        <w:br/>
        <w:t>parte del Estado acerca de lo  ocurrido  al  señor  Portugal,  que  en  gran</w:t>
        <w:br/>
        <w:t>medida perdura hasta la fecha, ha constituido para sus familiares fuente  de</w:t>
        <w:br/>
        <w:t>sufrimiento  y  angustia,  además  de   un   sentimiento   de   inseguridad,</w:t>
        <w:br/>
        <w:t>frustración e impotencia ante la abstención de las autoridades  públicas  de</w:t>
        <w:br/>
        <w:t>investigar los hechos[144].</w:t>
        <w:br/>
        <w:br/>
        <w:t>175.  Por lo expuesto, la Corte considera que la existencia de  un  estrecho</w:t>
        <w:br/>
        <w:t>vínculo familiar, sumado a  los  esfuerzos  realizados  en  la  búsqueda  de</w:t>
        <w:br/>
        <w:t>justicia para conocer el paradero y las circunstancias  de  la  desaparición</w:t>
        <w:br/>
        <w:t>del señor Heliodoro Portugal, así como la  inactividad  de  las  autoridades</w:t>
        <w:br/>
        <w:t>estatales  o  la  falta  de  efectividad  de  las  medidas  adoptadas   para</w:t>
        <w:br/>
        <w:t>esclarecer los  hechos  y  sancionar  a  los  responsables  de  los  mismos,</w:t>
        <w:br/>
        <w:t>afectaron la integridad psíquica y moral de la señora  Graciela  De  León  y</w:t>
        <w:br/>
        <w:t>sus hijos Patria y Franklin Portugal De León, lo  que  hace  responsable  al</w:t>
        <w:br/>
        <w:t>Estado por la violación del derecho a la integridad personal  reconocido  en</w:t>
        <w:br/>
        <w:t>el artículo 5.1 de la Convención, en relación con  el  artículo  1.1  de  la</w:t>
        <w:br/>
        <w:t>misma, en perjuicio de las referidas personas.</w:t>
        <w:br/>
        <w:br/>
        <w:t xml:space="preserve">                                      X</w:t>
        <w:br/>
        <w:t xml:space="preserve">      Incumplimiento de los articulos 2[145] de la Convención Americana</w:t>
        <w:br/>
        <w:t xml:space="preserve">  (Deber de Adoptar Disposiciones de Derecho Interno), III de la Convención</w:t>
        <w:br/>
        <w:t xml:space="preserve">   Interamericana sobre Desaparición Forzada de Personas y 1, 6 y 8 de la</w:t>
        <w:br/>
        <w:t xml:space="preserve">       Convención Interamericana para Prevenir y Sancionar la Tortura</w:t>
        <w:br/>
        <w:br/>
        <w:t>176.  La Comisión solicitó a la Corte  que  declare  el  incumplimiento  por</w:t>
        <w:br/>
        <w:t>parte del Estado de “su obligación de adoptar las  medidas  necesarias  para</w:t>
        <w:br/>
        <w:t>tipificar como delito la desaparición forzada  de  personas,  imponerle  una</w:t>
        <w:br/>
        <w:t>pena apropiada que tenga en cuenta su extrema gravedad y  considerarlo  como</w:t>
        <w:br/>
        <w:t>delito continuado o permanente  mientras  no  se  establezca  el  destino  o</w:t>
        <w:br/>
        <w:t>paradero  de  la  víctima”.   Esta  obligación  estatal  surgió,  según   la</w:t>
        <w:br/>
        <w:t>Comisión, a partir de la ratificación de la  Convención  sobre  Desaparición</w:t>
        <w:br/>
        <w:t>Forzada el 28 de febrero de 1996.  Asimismo, la Comisión alegó que la  falta</w:t>
        <w:br/>
        <w:t>de tipificación de dicho delito desde esa fecha hasta  su  inclusión  en  el</w:t>
        <w:br/>
        <w:t>nuevo Código Penal en el año 2007 “ha obstaculizado el  desarrollo  efectivo</w:t>
        <w:br/>
        <w:t>del proceso judicial” en el presente caso, “permitiendo que se  perpetúe  la</w:t>
        <w:br/>
        <w:t>impunidad”.  Además, señaló que la tipificación realizada “no  se  adecua  a</w:t>
        <w:br/>
        <w:t>los estándares internacionales  […]  particularmente  porque  se  limita  la</w:t>
        <w:br/>
        <w:t>antijuricidad de la conducta a citaciones generalizadas o sistemáticas”.</w:t>
        <w:br/>
        <w:br/>
        <w:t>177.  Los representantes asimismo argumentaron que la falta de  tipificación</w:t>
        <w:br/>
        <w:t>del delito de desaparición forzada ha conllevado a que “se utilice  el  tipo</w:t>
        <w:br/>
        <w:t>penal  de  homicidio  para  llevar  a   cabo   las   investigaciones   sobre</w:t>
        <w:br/>
        <w:t>desapariciones forzadas” en  Panamá,  y  así  ha  ocurrido  en  el  caso  de</w:t>
        <w:br/>
        <w:t>Heliodoro Portugal.  Los representantes señalaron que, según el artículo  93</w:t>
        <w:br/>
        <w:t>del Código Penal de 1983, “la acción penal en casos de  homicidio  prescribe</w:t>
        <w:br/>
        <w:t>cumplidos 20 años de la comisión del hecho  punible”.   Adicionalmente,  los</w:t>
        <w:br/>
        <w:t>representantes señalaron que, si bien en el año  2007  se  aprobó  un  nuevo</w:t>
        <w:br/>
        <w:t>Código  Penal  que  incluye  la  tipificación  del  delito  de  desaparición</w:t>
        <w:br/>
        <w:t>forzada, la  misma  “no  cumple  con  los  requisitos  establecidos  por  la</w:t>
        <w:br/>
        <w:t>Convención  Interamericana  sobre   Desaparición   Forzada   de   Personas”.</w:t>
        <w:br/>
        <w:t>Señalaron que al  estar  incluido  bajo  el  título  de  delitos  contra  la</w:t>
        <w:br/>
        <w:t>libertad, el Estado  está  desconociendo  la  naturaleza  pluriofensiva  del</w:t>
        <w:br/>
        <w:t>delito de desaparición forzada.  Además, alegaron que la tipificación no  se</w:t>
        <w:br/>
        <w:t>adecua a los estándares internacionales, ya que “establece como  alternativa</w:t>
        <w:br/>
        <w:t>la privación de libertad o la negación de información sobre el  paradero  de</w:t>
        <w:br/>
        <w:t>la víctima”, lo cual puede dar lugar “a confusión con otros tipos penales  e</w:t>
        <w:br/>
        <w:t>impedir que se apliquen los  criterios  probatorios  adecuados”.   De  igual</w:t>
        <w:br/>
        <w:t>manera, alegaron que  el  tipo  penal  resulta  ser  demasiado  restrictivo,</w:t>
        <w:br/>
        <w:t>puesto que limita  su  aplicación  a  “situaciones  en  las  que  servidores</w:t>
        <w:br/>
        <w:t>públicos actúen con abuso de sus funciones o en infracción  de  formalidades</w:t>
        <w:br/>
        <w:t>legales”, mientras que los estándares internacionales prohíben la  privación</w:t>
        <w:br/>
        <w:t>de libertad, cualquiera fuere su forma, seguida de la falta  de  información</w:t>
        <w:br/>
        <w:t>sobre el paradero del detenido. Asimismo, los representantes  señalaron  que</w:t>
        <w:br/>
        <w:t>las penas establecidas “no son  adecuadas,  ya  que  desconocen  la  extrema</w:t>
        <w:br/>
        <w:t>gravedad del delito”, en comparación con  las  penas  impuestas  para  otros</w:t>
        <w:br/>
        <w:t>delitos.  Por último, señalaron que el tipo penal no reconoce la  naturaleza</w:t>
        <w:br/>
        <w:t>continua o permanente del delito de desaparición forzada. Si bien el  Código</w:t>
        <w:br/>
        <w:t>Penal reconoce que la pena no es prescriptible, no sucede lo  mismo  con  la</w:t>
        <w:br/>
        <w:t>acción penal.  Para los representantes,  la  obligación  de  tipificar  este</w:t>
        <w:br/>
        <w:t>delito surgió no sólo a partir de la ratificación  en  el  año  1996  de  la</w:t>
        <w:br/>
        <w:t>Convención Interamericana  sobre  Desaparición  Forzada  de  Personas,  sino</w:t>
        <w:br/>
        <w:t>desde que el Estado ratificó la Convención Americana en el año 1978.</w:t>
        <w:br/>
        <w:br/>
        <w:t>178.  El Estado argumentó que ha venido realizando esfuerzos para  tipificar</w:t>
        <w:br/>
        <w:t>el delito de desaparición forzada desde el año 1993, cuando creó  comisiones</w:t>
        <w:br/>
        <w:t>codificadoras para la redacción de nuevos códigos penal  y  procesal  penal.</w:t>
        <w:br/>
        <w:t>Señaló que en septiembre  de  2005  la  Procuradora  General  de  la  Nación</w:t>
        <w:br/>
        <w:t>presentó a la Asamblea un proyecto de ley  para  tipificar  la  desaparición</w:t>
        <w:br/>
        <w:t>forzada, sin embargo, éste no fue discutido por los legisladores, ya que  se</w:t>
        <w:br/>
        <w:t>consideró que era preferible la tipificación del delito dentro  del  proceso</w:t>
        <w:br/>
        <w:t>de redacción del nuevo Código Penal. Dicho Código Penal fue aprobado  el  22</w:t>
        <w:br/>
        <w:t>de mayo de 2007 y tipifica el delito autónomo de desaparición forzada en  su</w:t>
        <w:br/>
        <w:t>artículo 150.  Además,  manifestó  que  el  nuevo  Código  establece  en  su</w:t>
        <w:br/>
        <w:t>artículo 432 penas de 20 a 30 años de prisión por dicho delito, siendo  ésta</w:t>
        <w:br/>
        <w:t>la  más  severa  de  las  penas  contempladas  en  la  legislación  interna.</w:t>
        <w:br/>
        <w:t>Adicionalmente, señaló que, según el artículo 115 del  nuevo  Código  Penal,</w:t>
        <w:br/>
        <w:t>no se puede aplicar la figura del indulto ni amnistías cuando  se  trate  de</w:t>
        <w:br/>
        <w:t>una desaparición forzada, y que según el artículo 107 del nuevo  Código,  el</w:t>
        <w:br/>
        <w:t>reemplazo de la pena de prisión para personas con circunstancias  especiales</w:t>
        <w:br/>
        <w:t>no es  aplicable  a  aquellos  condenados  por  el  delito  de  desaparición</w:t>
        <w:br/>
        <w:t>forzada.  Asimismo,  señaló  que  la  pena  impuesta  para  tal  delito   es</w:t>
        <w:br/>
        <w:t>imprescriptible según el artículo 120 del  Código  Penal,  y  la  obediencia</w:t>
        <w:br/>
        <w:t>debida no constituye una eximente de responsabilidad según  el  artículo  40</w:t>
        <w:br/>
        <w:t>del mismo. Por lo tanto, el Estado argumentó que el  tipo  penal  se  ajusta</w:t>
        <w:br/>
        <w:t>plenamente a los estándares internacionales.</w:t>
        <w:br/>
        <w:br/>
        <w:t>179.  En relación con la obligación general de adecuar la normativa  interna</w:t>
        <w:br/>
        <w:t>a la Convención, la Corte ha afirmado en varias oportunidades que  “[e]n  el</w:t>
        <w:br/>
        <w:t>derecho de gentes, una norma consuetudinaria prescribe que un Estado que  ha</w:t>
        <w:br/>
        <w:t>celebrado un convenio internacional, debe introducir en su  derecho  interno</w:t>
        <w:br/>
        <w:t>las  modificaciones  necesarias  para   asegurar   la   ejecución   de   las</w:t>
        <w:br/>
        <w:t>obligaciones asumidas”[146]. En la Convención Americana  este  principio  es</w:t>
        <w:br/>
        <w:t>recogido en su artículo 2, que  establece  la  obligación  general  de  cada</w:t>
        <w:br/>
        <w:t>Estado Parte de adecuar su derecho interno a las disposiciones de la  misma,</w:t>
        <w:br/>
        <w:t>para garantizar los derechos en ella reconocidos[147], lo cual  implica  que</w:t>
        <w:br/>
        <w:t>las medidas de derecho interno han de  ser  efectivas  (principio  de  effet</w:t>
        <w:br/>
        <w:t>utile)[148].</w:t>
        <w:br/>
        <w:br/>
        <w:t>180.  La Corte ha interpretado que tal adecuación  implica  la  adopción  de</w:t>
        <w:br/>
        <w:t>medidas en dos vertientes,  a  saber:  i)  la  supresión  de  las  normas  y</w:t>
        <w:br/>
        <w:t>prácticas de cualquier naturaleza que entrañen  violación  a  las  garantías</w:t>
        <w:br/>
        <w:t>previstas en la Convención o que desconozcan los derechos  allí  reconocidos</w:t>
        <w:br/>
        <w:t>u obstaculicen su ejercicio, y ii) la expedición de normas y  el  desarrollo</w:t>
        <w:br/>
        <w:t>de   prácticas   conducentes   a   la   efectiva   observancia   de   dichas</w:t>
        <w:br/>
        <w:t>garantías[149]. Precisamente, respecto a la adopción de dichas  medidas,  es</w:t>
        <w:br/>
        <w:t>importante destacar que la defensa u observancia de los derechos  humanos  a</w:t>
        <w:br/>
        <w:t>la luz de los compromisos internacionales  en  cuanto  a  la  labor  de  los</w:t>
        <w:br/>
        <w:t>operadores de justicia, debe realizarse a  través  de  lo  que  se  denomina</w:t>
        <w:br/>
        <w:t>“control de convencionalidad”, según el cual cada juzgador  debe  velar  por</w:t>
        <w:br/>
        <w:t>el efecto útil de los instrumentos internacionales, de manera que  no  quede</w:t>
        <w:br/>
        <w:t>mermado  o  anulado  por  la  aplicación  de  normas  o  prácticas  internas</w:t>
        <w:br/>
        <w:t>contrarias al objeto y fin del  instrumento  internacional  o  del  estándar</w:t>
        <w:br/>
        <w:t>internacional de protección de los derechos humanos[150].</w:t>
        <w:br/>
        <w:br/>
        <w:t>181.  En el caso de la desaparición forzada de personas, la tipificación  de</w:t>
        <w:br/>
        <w:t>este delito autónomo y la definición expresa de las conductas  punibles  que</w:t>
        <w:br/>
        <w:t>lo componen tienen carácter primordial  para  la  efectiva  erradicación  de</w:t>
        <w:br/>
        <w:t>esta  práctica.  En  atención  al  carácter  particularmente  grave  de   la</w:t>
        <w:br/>
        <w:t>desaparición forzada de personas[151], no es suficiente  la  protección  que</w:t>
        <w:br/>
        <w:t>pueda dar la normativa  penal  existente  relativa  a  plagio  o  secuestro,</w:t>
        <w:br/>
        <w:t>tortura u homicidio, entre otras[152].  La desaparición forzada de  personas</w:t>
        <w:br/>
        <w:t>es un fenómeno diferenciado,  caracterizado  por  la  violación  múltiple  y</w:t>
        <w:br/>
        <w:t>continua de varios derechos protegidos en la Convención[153]  (supra  párrs.</w:t>
        <w:br/>
        <w:t>106-112).</w:t>
        <w:br/>
        <w:br/>
        <w:t>182.   Ante  la  imperiosa  necesidad   de   evitar   la   impunidad   sobre</w:t>
        <w:br/>
        <w:t>desapariciones forzadas en situaciones en que un Estado no  haya  tipificado</w:t>
        <w:br/>
        <w:t>el delito autónomo de la desaparición forzada, existe el deber  de  utilizar</w:t>
        <w:br/>
        <w:t>aquellos recursos penales a su  disposición  que  guarden  relación  con  la</w:t>
        <w:br/>
        <w:t>protección de los derechos fundamentales que  se  pueden  ver  afectados  en</w:t>
        <w:br/>
        <w:t>tales casos, como por ejemplo el derecho a  la  libertad,  a  la  integridad</w:t>
        <w:br/>
        <w:t>personal y el derecho a la vida, en su caso, que  están  reconocidos  en  la</w:t>
        <w:br/>
        <w:t>Convención Americana.</w:t>
        <w:br/>
        <w:br/>
        <w:t>183.  Por otro lado, la Corte observa  que  la  falta  de  tipificación  del</w:t>
        <w:br/>
        <w:t>delito autónomo de desaparición forzada  de  personas  ha  obstaculizado  el</w:t>
        <w:br/>
        <w:t>desarrollo efectivo de un  proceso  penal  que  abarque  los  elementos  que</w:t>
        <w:br/>
        <w:t>constituyen la desaparición forzada de personas,  lo  cual  permite  que  se</w:t>
        <w:br/>
        <w:t>perpetúe la impunidad[154].  En el presente caso, por ejemplo, debido  a  la</w:t>
        <w:br/>
        <w:t>falta de tipificación del delito  de  desaparición  forzada  en  Panamá,  al</w:t>
        <w:br/>
        <w:t>menos hasta la  entrada  en  vigor  del  nuevo  Código  Penal  de  2007,  la</w:t>
        <w:br/>
        <w:t>investigación se adelantó bajo el tipo penal de homicidio, contenido  en  el</w:t>
        <w:br/>
        <w:t>artículo 131 del Código Penal del  año  1983.   Tal  tipo  penal  se  enfoca</w:t>
        <w:br/>
        <w:t>únicamente en la afectación al derecho a la vida y  la  acción  penal  sobre</w:t>
        <w:br/>
        <w:t>éste está sujeta a la prescripción. Por tal motivo, en el proceso penal  que</w:t>
        <w:br/>
        <w:t>se adelanta por el “homicidio” del señor Heliodoro Portugal  se  declaró  el</w:t>
        <w:br/>
        <w:t>sobreseimiento de los presuntos implicados por  prescripción  de  la  acción</w:t>
        <w:br/>
        <w:t>penal (supra párrs. 128 y 133).  La Corte observa, no obstante, que la  Sala</w:t>
        <w:br/>
        <w:t>de lo Penal de la Corte Suprema de Justicia de Panamá  señaló,  al  resolver</w:t>
        <w:br/>
        <w:t>acerca de la prescripción de la acción penal en el caso del señor  Heliodoro</w:t>
        <w:br/>
        <w:t>Portugal,  que  debido  a  que  Panamá  había   ratificado   la   Convención</w:t>
        <w:br/>
        <w:t>Interamericana sobre Desaparición  Forzada  de  Personas  y  en  virtud  del</w:t>
        <w:br/>
        <w:t>artículo octavo de dicho tratado, la acción penal en casos  de  desaparición</w:t>
        <w:br/>
        <w:t>forzada como éste no era prescriptible[155].</w:t>
        <w:br/>
        <w:br/>
        <w:t>184.  Ciertamente, no existía un  tipo  penal  de  desaparición  forzada  de</w:t>
        <w:br/>
        <w:t>personas en el derecho panameño al momento en que iniciaron los procesos  en</w:t>
        <w:br/>
        <w:t>1990.  Sin embargo, la Corte observa que  no  existía  para  esa  fecha  una</w:t>
        <w:br/>
        <w:t>obligación particular de tipificar el  delito  de  desaparición  forzada  de</w:t>
        <w:br/>
        <w:t>conformidad con las  obligaciones  estatales  asumidas  en  razón  de  haber</w:t>
        <w:br/>
        <w:t>ratificado la  Convención  Americana.   A  la  luz  del  artículo  2  de  la</w:t>
        <w:br/>
        <w:t>Convención Americana, este Tribunal considera que desde el  momento  en  que</w:t>
        <w:br/>
        <w:t>se iniciaron  los  procesos,  la  legislación  panameña  contemplaba  normas</w:t>
        <w:br/>
        <w:t>penales conducentes a la efectiva observancia de las garantías previstas  en</w:t>
        <w:br/>
        <w:t>la Convención respecto de los derechos individuales a  la  vida,  integridad</w:t>
        <w:br/>
        <w:t>personal y libertad  personal,  según  lo  establecía  el  entonces  vigente</w:t>
        <w:br/>
        <w:t>Código Penal de 1983[156].</w:t>
        <w:br/>
        <w:br/>
        <w:t>185.  Sin embargo, la  obligación  particular  de  tipificar  el  delito  de</w:t>
        <w:br/>
        <w:t>desaparición forzada de personas surgió para el Estado al momento en que  la</w:t>
        <w:br/>
        <w:t>Convención Interamericana sobre Desaparición Forzada de  Personas  entró  en</w:t>
        <w:br/>
        <w:t>vigencia en Panamá, es decir, el 28 de marzo de 1996.  Por lo  tanto,  es  a</w:t>
        <w:br/>
        <w:t>partir de esa fecha que este Tribunal podría declarar el  incumplimiento  de</w:t>
        <w:br/>
        <w:t>tal   obligación   específica,    dentro    de    un    tiempo    razonable.</w:t>
        <w:br/>
        <w:t>Consecuentemente,  el  Tribunal  debe  analizar  si,  adicionalmente  a   la</w:t>
        <w:br/>
        <w:t>normativa general señalada en el párrafo anterior,  el  Estado  tipificó  de</w:t>
        <w:br/>
        <w:t>manera específica y adecuada el delito autónomo de  desaparición  forzada  a</w:t>
        <w:br/>
        <w:t>partir  del  28  de  marzo  de   1996,   fecha   en   que   se   comprometió</w:t>
        <w:br/>
        <w:t>internacionalmente a hacerlo.</w:t>
        <w:br/>
        <w:br/>
        <w:t>186.  El artículo III de  dicha  Convención  Interamericana  señala,  en  lo</w:t>
        <w:br/>
        <w:t>pertinente:</w:t>
        <w:br/>
        <w:br/>
        <w:t xml:space="preserve">      [l]os Estados Partes se comprometen  a  adoptar,  con  arreglo  a  sus</w:t>
        <w:br/>
        <w:t xml:space="preserve">      procedimientos constitucionales, las medidas legislativas  que  fueren</w:t>
        <w:br/>
        <w:t xml:space="preserve">      necesarias para tipificar  como  delito  la  desaparición  forzada  de</w:t>
        <w:br/>
        <w:t xml:space="preserve">      personas, y a imponerle una pena apropiada  que  tenga  en  cuenta  su</w:t>
        <w:br/>
        <w:t xml:space="preserve">      extrema gravedad. Dicho delito  será  considerado  como  continuado  o</w:t>
        <w:br/>
        <w:t xml:space="preserve">      permanente mientras no se establezca  el  destino  o  paradero  de  la</w:t>
        <w:br/>
        <w:t xml:space="preserve">      víctima. […]</w:t>
        <w:br/>
        <w:br/>
        <w:t>187.  La Corte observa que, a pesar de haber  asumido  dicha  obligación  en</w:t>
        <w:br/>
        <w:t>1996, el Estado tipificó la desaparición forzada de personas  recién  en  el</w:t>
        <w:br/>
        <w:t>actual Código Penal de 2007, el cual entró en  vigencia  en  mayo  de  2008.</w:t>
        <w:br/>
        <w:t>Resulta pertinente resaltar  que  la  Comisión  Interamericana  presentó  la</w:t>
        <w:br/>
        <w:t>demanda en este caso  el  23  de  enero  de  2007,  con  anterioridad  a  la</w:t>
        <w:br/>
        <w:t>promulgación del nuevo Código Penal  panameño  en  el  que  se  tipifica  el</w:t>
        <w:br/>
        <w:t>delito de desaparición forzada. El Tribunal estima que el transcurso de  más</w:t>
        <w:br/>
        <w:t>de diez años desde que Panamá ratificó la  Convención  Interamericana  sobre</w:t>
        <w:br/>
        <w:t>Desaparición Forzada de Personas  sin  que  el  Estado  haya  tipificado  la</w:t>
        <w:br/>
        <w:t>conducta en cuestión sobrepasa el tiempo razonable  para  hacerlo.   Por  lo</w:t>
        <w:br/>
        <w:t>tanto, la  Corte  considera  que  el  Estado  incumplió  con  su  obligación</w:t>
        <w:br/>
        <w:t>convencional específica de tipificar el delito de desaparición  forzada,  de</w:t>
        <w:br/>
        <w:t>conformidad  con  lo  establecido  en  el  artículo  III  de  la  Convención</w:t>
        <w:br/>
        <w:t>Interamericana sobre Desaparición Forzada de Personas.</w:t>
        <w:br/>
        <w:br/>
        <w:t>188.  Adicionalmente, tomando en cuenta que el Estado ya  ha  tipificado  el</w:t>
        <w:br/>
        <w:t>delito  de  desaparición  forzada  de  personas,  corresponde  al   Tribunal</w:t>
        <w:br/>
        <w:t>analizar si dicha tipificación se adecua a los requisitos mínimos que  exige</w:t>
        <w:br/>
        <w:t>la Convención Interamericana sobre Desaparición Forzada de Personas[157].</w:t>
        <w:br/>
        <w:br/>
        <w:t>189.  Al respecto, el Derecho Internacional  establece  un  estándar  mínimo</w:t>
        <w:br/>
        <w:t>acerca de una correcta  tipificación  de  esta  clase  de  conductas  y  los</w:t>
        <w:br/>
        <w:t>elementos mínimos que la misma debe observar, en  el  entendido  de  que  la</w:t>
        <w:br/>
        <w:t>persecución penal es una vía fundamental para prevenir  futuras  violaciones</w:t>
        <w:br/>
        <w:t>de  derechos  humanos[158].  Para  efectos   del   Estado   panameño,   esta</w:t>
        <w:br/>
        <w:t>tipificación debe hacerse tomando en consideración  el  artículo  II  (supra</w:t>
        <w:br/>
        <w:t>párr. 106) de la citada Convención, donde se encuentran  los  elementos  que</w:t>
        <w:br/>
        <w:t>debe contener el tipo penal en el ordenamiento jurídico interno.</w:t>
        <w:br/>
        <w:br/>
        <w:t>190.  El Estado tipificó el delito de desaparición forzada  en  el  artículo</w:t>
        <w:br/>
        <w:t>150 del Código Penal de 2007, el cual establece lo siguiente:</w:t>
        <w:br/>
        <w:br/>
        <w:t xml:space="preserve">      El servidor público que, con abuso de sus funciones o en infracción de</w:t>
        <w:br/>
        <w:t xml:space="preserve">      las formalidades legales, prive de cualquier forma a una persona o más</w:t>
        <w:br/>
        <w:t xml:space="preserve">      personas de su libertad corporal,  o  conociendo  su  paradero  niegue</w:t>
        <w:br/>
        <w:t xml:space="preserve">      proporcionar  esta  información  cuando  así  se  le  requiere,   será</w:t>
        <w:br/>
        <w:t xml:space="preserve">      sancionado con prisión de tres a cinco años.</w:t>
        <w:br/>
        <w:br/>
        <w:br/>
        <w:t xml:space="preserve">      Igual  sanción  se  aplicará  a  los  particulares  que   actúen   con</w:t>
        <w:br/>
        <w:t xml:space="preserve">      autorización o apoyo de los servidores públicos.</w:t>
        <w:br/>
        <w:br/>
        <w:br/>
        <w:t xml:space="preserve">      Si la desaparición forzada es por más de un año, la pena será de  diez</w:t>
        <w:br/>
        <w:t xml:space="preserve">      a quince años de prisión.</w:t>
        <w:br/>
        <w:br/>
        <w:t>191.  Si bien esta  tipificación  del  delito  permite  la  penalización  de</w:t>
        <w:br/>
        <w:t>ciertas conductas que  constituyen  desaparición  forzada  de  personas,  el</w:t>
        <w:br/>
        <w:t>Tribunal examinará esta norma con el fin de verificar si cumple a  cabalidad</w:t>
        <w:br/>
        <w:t>las obligaciones internacionales del Estado, a la luz del artículo II de  la</w:t>
        <w:br/>
        <w:t>Convención Interamericana sobre Desaparición Forzada.  Para  estos  efectos,</w:t>
        <w:br/>
        <w:t>analizará lo siguiente: a) el elemento de  ilegalidad  de  la  privación  de</w:t>
        <w:br/>
        <w:t>libertad; b) la disyuntiva entre los elementos de privación  de  libertad  y</w:t>
        <w:br/>
        <w:t>la negación de proporcionar información sobre el paradero del  desaparecido;</w:t>
        <w:br/>
        <w:t>c)  la  negación  de   reconocer   la   privación   de   libertad;   d)   la</w:t>
        <w:br/>
        <w:t>proporcionalidad de la pena en razón de la gravedad  del  delito,  y  e)  la</w:t>
        <w:br/>
        <w:t>naturaleza continua o permanente del delito.</w:t>
        <w:br/>
        <w:br/>
        <w:t xml:space="preserve">      a)    Ilegalidad de la privación de libertad</w:t>
        <w:br/>
        <w:br/>
        <w:t>192.  La tipificación del delito de desaparición forzada  que  se  encuentra</w:t>
        <w:br/>
        <w:t>en el artículo 150 del actual Código Penal panameño contempla como  elemento</w:t>
        <w:br/>
        <w:t>sustantivo que la privación de libertad personal se  lleve  a  cabo  por  un</w:t>
        <w:br/>
        <w:t>servidor público “con  abuso  de  sus  funciones  o  en  infracción  de  las</w:t>
        <w:br/>
        <w:t>formalidades legales”, o por un particular que  actúe  “con  autorización  o</w:t>
        <w:br/>
        <w:t>apoyo de  los  servidores  públicos”  (supra  párr.  190).   Al  limitar  la</w:t>
        <w:br/>
        <w:t>privación de libertad en este contexto a aquellas situaciones  en  que  ésta</w:t>
        <w:br/>
        <w:t>sea ilegal, excluyendo así formas legítimas de  privación  de  libertad,  la</w:t>
        <w:br/>
        <w:t>tipificación del delito se aparta de la fórmula mínima  convencional.   Cabe</w:t>
        <w:br/>
        <w:t>resaltar que la fórmula contenida en  la  Convención  Interamericana  señala</w:t>
        <w:br/>
        <w:t>como elemento básico la privación de  libertad,  “cualquiera  que  fuere  su</w:t>
        <w:br/>
        <w:t>forma”.  Es  decir,  no  resulta  relevante  la  forma  en  que  se  hubiese</w:t>
        <w:br/>
        <w:t>producido: lícita o ilícita, violenta o pacífica, por ejemplo.</w:t>
        <w:br/>
        <w:br/>
        <w:t>193.  La tipificación de este delito en el  Código  Penal  panameño  es,  en</w:t>
        <w:br/>
        <w:t>este extremo, similar a la tipificación que la Corte  encontró  insuficiente</w:t>
        <w:br/>
        <w:t>en el caso Blanco Romero y otros[159].  En aquél  caso,  como  en  este,  la</w:t>
        <w:br/>
        <w:t>descripción de la conducta típica de desaparición forzada sólo se refería  a</w:t>
        <w:br/>
        <w:t>la privación ilegal  de  la  libertad,  lo  cual  excluye  otras  formas  de</w:t>
        <w:br/>
        <w:t>privación de libertad.  Por ejemplo, una privación  de  libertad  puede  que</w:t>
        <w:br/>
        <w:t>sea legal en un principio, pero devenga ilegal al cabo de  cierto  tiempo  o</w:t>
        <w:br/>
        <w:t>por determinadas circunstancias.</w:t>
        <w:br/>
        <w:br/>
        <w:t>194.  De igual manera, si se considera que la  redacción  del  artículo  150</w:t>
        <w:br/>
        <w:t>del referido Código Penal contempla la posibilidad de que “particulares  que</w:t>
        <w:br/>
        <w:t>actúen con autorización o apoyo de servidores  público”  puedan  cometer  el</w:t>
        <w:br/>
        <w:t>delito de desaparición  forzada,  no  queda  claro  bajo  qué  supuestos  un</w:t>
        <w:br/>
        <w:t>particular podría privar  a  alguien  de  la  libertad  “con  abuso  de  sus</w:t>
        <w:br/>
        <w:t>funciones o en infracción de las formalidades legales”.</w:t>
        <w:br/>
        <w:br/>
        <w:t>195.  Esta ambigüedad en una parte del tipo penal de  desaparición  forzada,</w:t>
        <w:br/>
        <w:t>contemplado en el citado artículo 150 del Código Penal panameño, resulta  en</w:t>
        <w:br/>
        <w:t>una  tipificación  menos  comprehensiva  que  aquella  estipulada   en   los</w:t>
        <w:br/>
        <w:t>artículos II y  III  de  la  Convención  Interamericana  sobre  Desaparición</w:t>
        <w:br/>
        <w:t>Forzada de Personas, lo cual implica un incumplimiento de  dicha  obligación</w:t>
        <w:br/>
        <w:t>convencional por parte del Estado.</w:t>
        <w:br/>
        <w:br/>
        <w:t xml:space="preserve">      b)    Disyuntiva entre los elementos de privación  de  la  libertad  y</w:t>
        <w:br/>
        <w:t xml:space="preserve">           negación de  proporcionar  información  sobre  el  paradero  del</w:t>
        <w:br/>
        <w:t xml:space="preserve">           desaparecido</w:t>
        <w:br/>
        <w:br/>
        <w:t>196.  La tipificación panameña del delito de desaparición forzada  establece</w:t>
        <w:br/>
        <w:t>que se conformará tal delito en uno de los dos  siguientes  supuestos,  pero</w:t>
        <w:br/>
        <w:t>no en ambos: 1) cuando se prive  de  libertad  personal  a  otro  de  manera</w:t>
        <w:br/>
        <w:t>ilegal, o 2) cuando se niegue proporcionar información acerca  del  paradero</w:t>
        <w:br/>
        <w:t>de la persona detenida de manera ilegal (supra párr. 190).  Esta  disyuntiva</w:t>
        <w:br/>
        <w:t>provoca confusión,  ya  que  el  primer  supuesto  puede  coincidir  con  la</w:t>
        <w:br/>
        <w:t>prohibición general de la privación ilegal de  la  libertad.   Más  aún,  la</w:t>
        <w:br/>
        <w:t>normativa internacional requiere que ambos elementos estén presentes,  tanto</w:t>
        <w:br/>
        <w:t>el de la privación de libertad, cualquiera fuere su forma,  como  el  de  la</w:t>
        <w:br/>
        <w:t>negativa de proporcionar información al respecto.</w:t>
        <w:br/>
        <w:br/>
        <w:t>197.  Por consiguiente, la disyuntiva señalada anteriormente conlleva  a  un</w:t>
        <w:br/>
        <w:t>incumplimiento por parte del Estado de sus obligaciones internacionales,  de</w:t>
        <w:br/>
        <w:t>conformidad con los artículos II  y  III  de  la  Convención  Interamericana</w:t>
        <w:br/>
        <w:t>sobre Desaparición Forzada de Personas.</w:t>
        <w:br/>
        <w:br/>
        <w:t xml:space="preserve">      c)    Negativa de reconocer la privación de libertad</w:t>
        <w:br/>
        <w:br/>
        <w:t>198.  Un elemento esencial de la desaparición  forzada  es  la  negativa  de</w:t>
        <w:br/>
        <w:t>reconocer la privación de libertad.  Este elemento debe  estar  presente  en</w:t>
        <w:br/>
        <w:t>la tipificación del delito, porque ello permite distinguirlo  de  otros  con</w:t>
        <w:br/>
        <w:t>los que usualmente se le relaciona, como por ejemplo el  secuestro,  con  el</w:t>
        <w:br/>
        <w:t>propósito de que puedan ser aplicados los criterios probatorios adecuados  e</w:t>
        <w:br/>
        <w:t>impuestas las penas que consideren la extrema  gravedad  de  este  delito  a</w:t>
        <w:br/>
        <w:t>todos aquellos implicados en el mismo[160].</w:t>
        <w:br/>
        <w:br/>
        <w:t>199.  En el presente caso, la Corte ha podido observar que el  artículo  150</w:t>
        <w:br/>
        <w:t>del Código Penal panameño  pareciera  ser  aplicable  únicamente  cuando  se</w:t>
        <w:br/>
        <w:t>“niegue proporcionar”  información  acerca  del  paradero  de  alguien  cuya</w:t>
        <w:br/>
        <w:t>privación  de  libertad  ya  sea  un  hecho  y  se  sepa  con  certeza   que</w:t>
        <w:br/>
        <w:t>efectivamente se ha privado a alguien de su libertad.  Esta formulación  del</w:t>
        <w:br/>
        <w:t>delito no permite contemplar la posibilidad de una situación en  la  que  no</w:t>
        <w:br/>
        <w:t>se sepa con certeza si la persona desaparecida está o  estuvo  detenida;  es</w:t>
        <w:br/>
        <w:t>decir, no contempla situaciones en las  que  no  se  reconoce  que  se  haya</w:t>
        <w:br/>
        <w:t>privado a alguien de su libertad, aún cuando tampoco se sepa el paradero  de</w:t>
        <w:br/>
        <w:t>dicha persona.  Es precisamente esa falta de reconocimiento de la  privación</w:t>
        <w:br/>
        <w:t>de libertad lo que en  muchas  ocasiones  pone  en  peligro  otros  derechos</w:t>
        <w:br/>
        <w:t>fundamentales de la persona desaparecida.</w:t>
        <w:br/>
        <w:br/>
        <w:t>200.  Dado que el artículo 150 del Código Penal  panameño  no  incluye  este</w:t>
        <w:br/>
        <w:t>elemento, el cual forma parte de la normativa  convencional,  el  Estado  ha</w:t>
        <w:br/>
        <w:t>incumplido con su obligación de tipificar el delito de desaparición  forzada</w:t>
        <w:br/>
        <w:t>de conformidad con sus obligaciones internacionales en este sentido.</w:t>
        <w:br/>
        <w:br/>
        <w:t xml:space="preserve">      d)    Proporcionalidad de la pena en razón de la gravedad del delito</w:t>
        <w:br/>
        <w:br/>
        <w:t>201.  El artículo III de la  Convención  Interamericana  sobre  Desaparición</w:t>
        <w:br/>
        <w:t>Forzada de Personas genera una obligación al Estado  de  imponer  “una  pena</w:t>
        <w:br/>
        <w:t>apropiada  que  tenga  en  cuenta  [la]  extrema  gravedad”  del  delito  de</w:t>
        <w:br/>
        <w:t>desaparición forzada.</w:t>
        <w:br/>
        <w:br/>
        <w:t>202.  El Código Penal panameño establece en su  artículo  150  una  pena  de</w:t>
        <w:br/>
        <w:t>prisión  de  tres  a  cinco  años  para  aquél  que  cometa  el  delito   de</w:t>
        <w:br/>
        <w:t>desaparición forzada si ésta dura menos de un año, y de diez a  quince  años</w:t>
        <w:br/>
        <w:t>de prisión si la desaparición forzada  dura  más  de  un  año.   Además,  el</w:t>
        <w:br/>
        <w:t>artículo 432 establece penas de veinte a treinta años de prisión  cuando  se</w:t>
        <w:br/>
        <w:t>realice dicho delito “de manera generalizada y sistemática  […]  contra  una</w:t>
        <w:br/>
        <w:t>población civil o [cuando conociendo de un hecho  de  desaparición  forzada,</w:t>
        <w:br/>
        <w:t>no la] impida, teniendo los medios para ello”.</w:t>
        <w:br/>
        <w:br/>
        <w:t>203.  En otras oportunidades este  Tribunal  ha  considerado  que  no  puede</w:t>
        <w:br/>
        <w:t>sustituir a la autoridad nacional en la individualización de  las  sanciones</w:t>
        <w:br/>
        <w:t>correspondientes a delitos previstos en el  derecho  interno;  sin  embargo,</w:t>
        <w:br/>
        <w:t>también ha señalado que la respuesta de un Estado a la conducta  ilícita  de</w:t>
        <w:br/>
        <w:t>un  agente  debe  guardar  proporcionalidad   con   los   bienes   jurídicos</w:t>
        <w:br/>
        <w:t>afectados[161].  En esta ocasión el Tribunal considera  pertinente  reiterar</w:t>
        <w:br/>
        <w:t>esta posición y recordar que los Estados tienen una  obligación  general,  a</w:t>
        <w:br/>
        <w:t>la luz de los artículos 1.1 y 2 de la Convención, de garantizar  el  respeto</w:t>
        <w:br/>
        <w:t>de los  derechos  humanos  protegidos  por  la  Convención  y  que  de  esta</w:t>
        <w:br/>
        <w:t>obligación deriva el deber de perseguir conductas ilícitas que  contravengan</w:t>
        <w:br/>
        <w:t>derechos  reconocidos  en  la  Convención.   Dicha  persecución   debe   ser</w:t>
        <w:br/>
        <w:t>consecuente con el deber  de  garantía  al  que  atiende,  por  lo  cual  es</w:t>
        <w:br/>
        <w:t>necesario  evitar  medidas  ilusorias  que  sólo  aparenten  satisfacer  las</w:t>
        <w:br/>
        <w:t>exigencias  formales  de  justicia.   En   este   sentido,   la   regla   de</w:t>
        <w:br/>
        <w:t>proporcionalidad requiere que los Estados, en el ejercicio de  su  deber  de</w:t>
        <w:br/>
        <w:t>persecución, impongan penas que verdaderamente  contribuyan  a  prevenir  la</w:t>
        <w:br/>
        <w:t>impunidad, tomando en cuenta varios factores como  las  características  del</w:t>
        <w:br/>
        <w:t>delito, y la participación y culpabilidad del acusado[162].</w:t>
        <w:br/>
        <w:br/>
        <w:t xml:space="preserve">      e)    Naturaleza continua o permanente del delito</w:t>
        <w:br/>
        <w:br/>
        <w:t>204.  El artículo III de la  Convención  Interamericana  sobre  Desaparición</w:t>
        <w:br/>
        <w:t>Forzada de Personas establece que el delito  de  desaparición  forzada  debe</w:t>
        <w:br/>
        <w:t>ser “considerado como continuado o permanente mientras no se  establezca  el</w:t>
        <w:br/>
        <w:t>destino o paradero de la víctima”.</w:t>
        <w:br/>
        <w:br/>
        <w:t>205.  Según el artículo 120 del Código  Penal  panameño  de  2007,  la  pena</w:t>
        <w:br/>
        <w:t>impuesta  para  el  delito  de  desaparición  forzada  es   imprescriptible.</w:t>
        <w:br/>
        <w:t>Asimismo, de conformidad con el artículo 115 del Código Penal, no  se  puede</w:t>
        <w:br/>
        <w:t>aplicar “la  figura  del  indulto  ni  amnistías  cuando  se  trate  de  una</w:t>
        <w:br/>
        <w:t>desaparición forzada”.</w:t>
        <w:br/>
        <w:br/>
        <w:t>206.  Si bien el Código Penal reconoce que la pena no es  prescriptible,  el</w:t>
        <w:br/>
        <w:t>requisito convencional se refiere más bien a que la  acción  penal  no  debe</w:t>
        <w:br/>
        <w:t>prescribir mientras no se establezca el destino o paradero  de  la  víctima.</w:t>
        <w:br/>
        <w:t>Cabe señalar que la naturaleza continua del delito de  desaparición  forzada</w:t>
        <w:br/>
        <w:t>ha sido reconocida, confirmada y reafirmada por el  más  alto  tribunal[163]</w:t>
        <w:br/>
        <w:t>nacional del Estado al rechazar en el 2004 la aplicación de la  prescripción</w:t>
        <w:br/>
        <w:t>de  la  acción  penal  en  el  proceso  seguido  a  nivel  interno  por   la</w:t>
        <w:br/>
        <w:t>desaparición del señor Heliodoro Portugal (supra párr. 133).  Lo  mismo  han</w:t>
        <w:br/>
        <w:t>reconocido los máximos tribunales de otros Estados Partes de  la  Convención</w:t>
        <w:br/>
        <w:t>Americana (supra párr. 111).</w:t>
        <w:br/>
        <w:br/>
        <w:t>207.  Dado que el Estado no ha adecuado su normativa  interna  para  señalar</w:t>
        <w:br/>
        <w:t>expresamente que la acción penal por el delito de  desaparición  forzada  es</w:t>
        <w:br/>
        <w:t>imprescriptible, el Estado ha incumplido con la obligación  señalada  en  el</w:t>
        <w:br/>
        <w:t>artículo III de la Convención sobre Desaparición Forzada.</w:t>
        <w:br/>
        <w:br/>
        <w:t xml:space="preserve">                                      *</w:t>
        <w:br/>
        <w:t xml:space="preserve">                                   *     *</w:t>
        <w:br/>
        <w:br/>
        <w:t>208.  La Corte observa que la sustracción de  elementos  que  se  consideran</w:t>
        <w:br/>
        <w:t>irreductibles en la fórmula persecutoria establecida a nivel  internacional,</w:t>
        <w:br/>
        <w:t>así como la introducción de modalidades que le resten  sentido  o  eficacia,</w:t>
        <w:br/>
        <w:t>pueden llevar a la impunidad de conductas que los Estados están obligados  a</w:t>
        <w:br/>
        <w:t>prevenir,   erradicar   y   sancionar,   de   acuerdo   con    el    Derecho</w:t>
        <w:br/>
        <w:t>Internacional[164].</w:t>
        <w:br/>
        <w:br/>
        <w:t>209.  Por todo lo anterior, la Corte Interamericana considera que el  Estado</w:t>
        <w:br/>
        <w:t>ha incumplido con su obligación  de  tipificar  el  delito  de  desaparición</w:t>
        <w:br/>
        <w:t>forzada de conformidad con lo estipulado en los artículos II  y  III  de  la</w:t>
        <w:br/>
        <w:t>Convención Interamericana sobre Desaparición Forzada de Personas.</w:t>
        <w:br/>
        <w:br/>
        <w:t xml:space="preserve">                                      *</w:t>
        <w:br/>
        <w:t xml:space="preserve">                                   *     *</w:t>
        <w:br/>
        <w:br/>
        <w:t>210.   Adicionalmente,  los  representantes  alegaron  que  el   Estado   ha</w:t>
        <w:br/>
        <w:t>incumplido con su obligación de tipificar como delito la  tortura,  derivada</w:t>
        <w:br/>
        <w:t>de los artículos 1, 6 y 8 de la Convención  contra  la  Tortura,  obligación</w:t>
        <w:br/>
        <w:t>que alegan se deriva asimismo de los artículos  2,  4,  7,  8  y  25  de  la</w:t>
        <w:br/>
        <w:t>Convención Americana.  Sustentaron su alegato señalando que  “el  Estado  es</w:t>
        <w:br/>
        <w:t>parte de la Convención contra la Tortura desde el 28 de  agosto  de  1991  y</w:t>
        <w:br/>
        <w:t>que a partir  de  ese  momento  surgió  para  el  Estado  la  obligación  de</w:t>
        <w:br/>
        <w:t>tipificar el delito de tortura y los intentos de cometer actos  de  tortura,</w:t>
        <w:br/>
        <w:t>estableciendo para castigarlos sanciones severas que  tengan  en  cuenta  su</w:t>
        <w:br/>
        <w:t>gravedad”.  Según los representantes, hasta  el  momento  el  Estado  no  ha</w:t>
        <w:br/>
        <w:t>cumplido con esta obligación.</w:t>
        <w:br/>
        <w:br/>
        <w:t>211.  Por su parte, el Estado señaló que el artículo 432  del  nuevo  Código</w:t>
        <w:br/>
        <w:t>Penal erige en delito  autónomo,  entre  otros  hechos,  la  tortura,  y  la</w:t>
        <w:br/>
        <w:t>sanciona con  prisión  de  20  a  30  años,  la  más  severa  de  las  penas</w:t>
        <w:br/>
        <w:t>contempladas en el nuevo texto legislativo.</w:t>
        <w:br/>
        <w:br/>
        <w:t>212.  La Comisión no presentó alegatos al respecto.  Sin embargo,  la  Corte</w:t>
        <w:br/>
        <w:t>reitera que los representantes pueden  invocar  derechos  distintos  de  los</w:t>
        <w:br/>
        <w:t>comprendidos en la demanda de la Comisión,  sobre  la  base  de  los  hechos</w:t>
        <w:br/>
        <w:t>presentados por ésta (infra párrs. 226  y  227)[165],  lo  cual  es  también</w:t>
        <w:br/>
        <w:t>aplicable en relación con la alegación de otros  instrumentos  que  otorguen</w:t>
        <w:br/>
        <w:t>competencia a la Corte para declarar  violaciones  respecto  de  los  mismos</w:t>
        <w:br/>
        <w:t>hechos objeto de la demanda[166].</w:t>
        <w:br/>
        <w:br/>
        <w:t>213.  El artículo sexto de la Convención  contra  la  Tortura  establece  la</w:t>
        <w:br/>
        <w:t>obligación según la cual los Estados Partes deben asegurar  que  “todos  los</w:t>
        <w:br/>
        <w:t>actos de tortura y los intentos de cometer tales actos  constituyan  delitos</w:t>
        <w:br/>
        <w:t>conforme a  su  derecho  penal,  estableciendo  para  castigarlos  sanciones</w:t>
        <w:br/>
        <w:t>severas que tengan en cuenta su gravedad”.  Asimismo, el artículo octavo  de</w:t>
        <w:br/>
        <w:t>esta Convención señala que “cuando exista  denuncia  o  razón  fundada  para</w:t>
        <w:br/>
        <w:t>creer  que  se  ha  cometido  un  acto  de  tortura  en  el  ámbito  de   su</w:t>
        <w:br/>
        <w:t>jurisdicción,  los  Estados   partes  garantizarán   que   sus   respectivas</w:t>
        <w:br/>
        <w:t>autoridades  procederán  de  oficio  y   de   inmediato   a   realizar   una</w:t>
        <w:br/>
        <w:t>investigación sobre el caso y a iniciar, cuando corresponda,  el  respectivo</w:t>
        <w:br/>
        <w:t>proceso penal”.  Todo lo anterior se relaciona con la obligación general  de</w:t>
        <w:br/>
        <w:t>“prevenir y […] sancionar la  tortura”, contenida en el artículo 1 de  dicha</w:t>
        <w:br/>
        <w:t>Convención.  Dicha Convención entró  en  vigor  para  el  Estado  el  28  de</w:t>
        <w:br/>
        <w:t>septiembre de 1991.</w:t>
        <w:br/>
        <w:br/>
        <w:t>214.  El Código Penal vigente en Panamá desde 1983  no  tipifica  de  manera</w:t>
        <w:br/>
        <w:t>específica el delito de tortura, sino más  bien  establece  en  su  artículo</w:t>
        <w:br/>
        <w:t>160, bajo el título de “Delitos  contra  la  Libertad  Individual”,  que  el</w:t>
        <w:br/>
        <w:t>“servidor público  que  someta  a  un  detenido  a  severidades  o  apremios</w:t>
        <w:br/>
        <w:t>indebidos, será sancionado con  prisión  de  6  a  20  meses.  Si  el  hecho</w:t>
        <w:br/>
        <w:t>consiste en torturas, castigo infamante, vejaciones o  medidas  arbitrarias,</w:t>
        <w:br/>
        <w:t>la sanción será de 2 a 5 años  de  prisión”.   El  artículo  154  del  nuevo</w:t>
        <w:br/>
        <w:t>Código Penal refleja el mismo lenguaje, con la variante de que  la  pena  de</w:t>
        <w:br/>
        <w:t>prisión se aumentó de 5 a 8 años.</w:t>
        <w:br/>
        <w:br/>
        <w:t>215.  Si bien los referidos  artículos  de  los  Códigos  Penales  panameños</w:t>
        <w:br/>
        <w:t>señalan una sanción de prisión cuando un hecho consista en  tortura,  de  la</w:t>
        <w:br/>
        <w:t>lectura de dichos artículos no se  desprende  cuáles  serían  los  elementos</w:t>
        <w:br/>
        <w:t>constitutivos del delito.  Adicionalmente, el artículo  160  del  Código  de</w:t>
        <w:br/>
        <w:t>1983 y el artículo 154 del nuevo Código Penal sólo tipifican la conducta  de</w:t>
        <w:br/>
        <w:t>funcionarios públicos y únicamente cuando la víctima se encuentre  detenida.</w:t>
        <w:br/>
        <w:t xml:space="preserve"> Por lo tanto, tales artículos no contemplan  la  responsabilidad  penal  de</w:t>
        <w:br/>
        <w:t>otras “personas que a instigación de los funcionarios o  empleados  públicos</w:t>
        <w:br/>
        <w:t>[…] ordenen, instiguen o induzcan a su comisión, lo cometan  directamente  o</w:t>
        <w:br/>
        <w:t>sean cómplices” del delito de tortura, según  lo  señalado  en  el  artículo</w:t>
        <w:br/>
        <w:t>3.b) de la Convención contra  la  Tortura.  Asimismo,  una  descripción  tan</w:t>
        <w:br/>
        <w:t>imprecisa del supuesto de hecho contraviene las exigencias del principio  de</w:t>
        <w:br/>
        <w:t>legalidad y de seguridad jurídica.</w:t>
        <w:br/>
        <w:br/>
        <w:t>216.  De lo anterior se  desprende  que  el  Estado  ha  incumplido  con  su</w:t>
        <w:br/>
        <w:t>obligación  de  modificar  su  legislación  interna  con  el  propósito   de</w:t>
        <w:br/>
        <w:t>tipificar el delito de tortura, según lo estipulado en los artículos 1, 6  y</w:t>
        <w:br/>
        <w:t>8 de la Convención contra la Tortura.</w:t>
        <w:br/>
        <w:br/>
        <w:t xml:space="preserve">                                     XI</w:t>
        <w:br/>
        <w:t xml:space="preserve">                                Reparaciones</w:t>
        <w:br/>
        <w:t xml:space="preserve">       (Aplicación del artículo 63.1 de la Convención Americana)[167]</w:t>
        <w:br/>
        <w:br/>
        <w:t>217.  Es un principio de Derecho Internacional que  toda  violación  de  una</w:t>
        <w:br/>
        <w:t>obligación internacional que  haya  producido  daño  comporta  el  deber  de</w:t>
        <w:br/>
        <w:t>repararlo adecuadamente[168]. Esa obligación de reparar se regula  en  todos</w:t>
        <w:br/>
        <w:t>los aspectos por el Derecho Internacional[169]. En  sus  decisiones  a  este</w:t>
        <w:br/>
        <w:t>respecto, la Corte se ha  basado  en  el  artículo  63.1  de  la  Convención</w:t>
        <w:br/>
        <w:t>Americana.</w:t>
        <w:br/>
        <w:br/>
        <w:t>218.  De acuerdo con las consideraciones sobre el fondo y las violaciones  a</w:t>
        <w:br/>
        <w:t>la Convención declaradas en los capítulos anteriores, así como a la  luz  de</w:t>
        <w:br/>
        <w:t>los criterios fijados en la jurisprudencia del Tribunal en relación  con  la</w:t>
        <w:br/>
        <w:t>naturaleza y  alcances  de  la  obligación  de  reparar[170],  la  Corte  se</w:t>
        <w:br/>
        <w:t>pronunciará sobre las pretensiones presentadas por la  Comisión  y  por  los</w:t>
        <w:br/>
        <w:t>representantes y los argumentos del Estado al respecto,  con  el  objeto  de</w:t>
        <w:br/>
        <w:t>disponer las medidas tendientes a reparar los daños.</w:t>
        <w:br/>
        <w:br/>
        <w:t xml:space="preserve">                            A)    Parte lesionada</w:t>
        <w:br/>
        <w:br/>
        <w:t>219.  La Corte considera como “parte lesionada”, conforme al  artículo  63.1</w:t>
        <w:br/>
        <w:t>de la Convención Americana, a Heliodoro Portugal, Graciela De  León,  Patria</w:t>
        <w:br/>
        <w:t>Portugal y Franklin Portugal, en su carácter de víctimas de las  violaciones</w:t>
        <w:br/>
        <w:t>declaradas (supra párrs. 117,158, 175), por lo que serán  acreedores  a  las</w:t>
        <w:br/>
        <w:t>reparaciones que el Tribunal ordena a continuación.</w:t>
        <w:br/>
        <w:br/>
        <w:t xml:space="preserve">                            B)    Indemnizaciones</w:t>
        <w:br/>
        <w:br/>
        <w:t>220.  Los representantes y la Comisión solicitaron al Tribunal que fije  una</w:t>
        <w:br/>
        <w:t>indemnización tanto por el daño material como por  el  daño  inmaterial  que</w:t>
        <w:br/>
        <w:t>las víctimas padecieron a consecuencia de  los  hechos  considerados  en  el</w:t>
        <w:br/>
        <w:t>presente caso. El Tribunal procede ahora  a  analizar  los  alegatos  y  las</w:t>
        <w:br/>
        <w:t>pruebas pertinentes.</w:t>
        <w:br/>
        <w:br/>
        <w:t>a)    Daño material</w:t>
        <w:br/>
        <w:br/>
        <w:t>221.  La Corte ha desarrollado el concepto de daño material y los  supuestos</w:t>
        <w:br/>
        <w:t>en que corresponde indemnizarlo[171].</w:t>
        <w:br/>
        <w:br/>
        <w:t>222.  La Comisión solicitó que la Corte “fije en  equidad  el  monto  de  la</w:t>
        <w:br/>
        <w:t>indemnización correspondiente al daño emergente y lucro cesante”,  y  señaló</w:t>
        <w:br/>
        <w:t>que los representantes “están en la  mejor  posición  para  cuantificar  sus</w:t>
        <w:br/>
        <w:t>pretensiones” en materia de compensación.</w:t>
        <w:br/>
        <w:br/>
        <w:t>223.  Los representantes indicaron que  el  Estado  debe  indemnizar  a  las</w:t>
        <w:br/>
        <w:t>víctimas por el daño emergente, daño patrimonial familiar  y  lucro  cesante</w:t>
        <w:br/>
        <w:t>sufridos.  En cuanto al daño emergente, señalaron que la familia  del  señor</w:t>
        <w:br/>
        <w:t>Portugal incurrió en gastos con el fin de determinar el  paradero  de  éste,</w:t>
        <w:br/>
        <w:t>incluyendo hospedaje, alimentación, llamadas telefónicas y  transporte,  así</w:t>
        <w:br/>
        <w:t>como en gastos para dar  sepultura  al  señor  Portugal  y  para  cubrir  la</w:t>
        <w:br/>
        <w:t>atención médica y medicamentos  relacionados  con  las  secuelas  físicas  y</w:t>
        <w:br/>
        <w:t>psicológicas concernidas a los hechos del presente caso.  Sin embargo,  dado</w:t>
        <w:br/>
        <w:t>que la familia Portugal no ha guardado  los  recibos  correspondientes,  los</w:t>
        <w:br/>
        <w:t>representantes solicitaron que la  Corte  fije  una  suma  en  equidad.   En</w:t>
        <w:br/>
        <w:t>relación al daño patrimonial familiar,  los  representantes  solicitaron  la</w:t>
        <w:br/>
        <w:t>suma de US$57.800,00 (cincuenta y  siete  mil  ochocientos  dólares  de  los</w:t>
        <w:br/>
        <w:t>Estados Unidos de América) por los  salarios  dejados  de  percibir  por  la</w:t>
        <w:br/>
        <w:t>señora Patria Portugal, quien  dejó  su  trabajo  en  agosto  de  2000  como</w:t>
        <w:br/>
        <w:t>gerente administrativa de  una  empresa  de  construcción  “con  el  fin  de</w:t>
        <w:br/>
        <w:t>dedicarse a impulsar la investigación en el  caso  de  su  padre”.   Además,</w:t>
        <w:br/>
        <w:t>solicitaron que la  Corte  ordene  al  Estado  que  pague  la  suma  de  US$</w:t>
        <w:br/>
        <w:t>171.000,00 (ciento setenta y  un  mil  dólares  de  los  Estados  Unidos  de</w:t>
        <w:br/>
        <w:t>América) por los montos dejados de percibir a raíz de la quema de  la  finca</w:t>
        <w:br/>
        <w:t>que poseían en la Provincia de Veraguas.  Finalmente, por concepto de  lucro</w:t>
        <w:br/>
        <w:t>cesante, solicitaron la suma de US$ 139.926,48 (ciento treinta y  nueva  mil</w:t>
        <w:br/>
        <w:t>novecientos  veintiséis  dólares  de  los  Estados  Unidos  de  América  con</w:t>
        <w:br/>
        <w:t>cuarenta y ocho centavos) por los ingresos dejados de percibir por el  señor</w:t>
        <w:br/>
        <w:t>Heliodoro Portugal.</w:t>
        <w:br/>
        <w:br/>
        <w:t>224.  El Estado argumentó que los daños alegados por los  representantes  no</w:t>
        <w:br/>
        <w:t>tienen “sustento real y no cumplen con la exigencia jurídica de ser  ciertos</w:t>
        <w:br/>
        <w:t>y concretos”.</w:t>
        <w:br/>
        <w:br/>
        <w:t>225.  Primeramente,  el  Tribunal  considera  pertinente  reiterar  que  las</w:t>
        <w:br/>
        <w:t>violaciones declaradas en esta  Sentencia  se  refieren  a  la  desaparición</w:t>
        <w:br/>
        <w:t>forzada de Heliodoro Portugal, y a la denegación de justicia y afectación  a</w:t>
        <w:br/>
        <w:t>la integridad personal que sufrieron los familiares del señor Portugal,  así</w:t>
        <w:br/>
        <w:t>como al incumplimiento del Estado de sus deberes  generales  consagrados  en</w:t>
        <w:br/>
        <w:t>los artículos 1.1 y 2 de la Convención Americana.</w:t>
        <w:br/>
        <w:br/>
        <w:t>226.  No obstante haber  declarado  la  desaparición  forzada  de  Heliodoro</w:t>
        <w:br/>
        <w:t>Portugal, cabe resaltar que el Tribunal consideró que no  tiene  competencia</w:t>
        <w:br/>
        <w:t>para referirse a los hechos, y por tanto a los perjuicios, relacionados  con</w:t>
        <w:br/>
        <w:t>el señor Portugal que sean anteriores a la fecha  de  reconocimiento  de  la</w:t>
        <w:br/>
        <w:t>competencia contenciosa de la Corte, es decir el año 1990 (supra párrs.  27,</w:t>
        <w:br/>
        <w:t>28, 32 y 36).</w:t>
        <w:br/>
        <w:br/>
        <w:t>227.  Además, la Corte considera pertinente  analizar  en  este  acápite  el</w:t>
        <w:br/>
        <w:t>alegato del Estado según el  cual  algunas  solicitudes  de  reparación  son</w:t>
        <w:br/>
        <w:t>inadmisibles “por carencia de legitimatio ad causam  de  los  solicitantes”,</w:t>
        <w:br/>
        <w:t>ya que “no constituyen reparaciones por razón de  los  hechos  acaecidos  en</w:t>
        <w:br/>
        <w:t>relación con Heliodoro Portugal”. La Comisión no se pronunció  al  respecto.</w:t>
        <w:br/>
        <w:t>Los representantes señalaron que la  contestación  del  Estado  “refleja  un</w:t>
        <w:br/>
        <w:t>entendimiento  restrictivo  de  las  medidas  de  reparación,  reduciéndolas</w:t>
        <w:br/>
        <w:t>solamente a medidas de carácter indemnizatorio”.</w:t>
        <w:br/>
        <w:br/>
        <w:t>228.  La Corte ha  establecido  en  varias  oportunidades  que  la  presunta</w:t>
        <w:br/>
        <w:t>víctima, sus familiares o  sus  representantes  pueden  invocar  derechos  y</w:t>
        <w:br/>
        <w:t>pretensiones distintas de las comprendidas en la  demanda  de  la  Comisión,</w:t>
        <w:br/>
        <w:t>sobre la base de los hechos presentados por ésta[172]. En relación con  este</w:t>
        <w:br/>
        <w:t>último punto, la Corte ha señalado que no es admisible alegar nuevos  hechos</w:t>
        <w:br/>
        <w:t>distintos de  los  planteados  en  la  demanda,  sin  perjuicio  de  exponer</w:t>
        <w:br/>
        <w:t>aquellos  que  permitan  explicar,  aclarar  o  desestimar  los  que  fueron</w:t>
        <w:br/>
        <w:t>mencionados en  la  demanda,  o  bien,  responder  a  las  pretensiones  del</w:t>
        <w:br/>
        <w:t>demandante[173]. Lo anterior no implica en modo  alguno  una  afectación  al</w:t>
        <w:br/>
        <w:t>objeto de la demanda o  un  menoscabo  o  vulneración  para  el  derecho  de</w:t>
        <w:br/>
        <w:t>defensa  del  Estado,  el  cual  tiene  las  oportunidades  procesales  para</w:t>
        <w:br/>
        <w:t>responder a los alegatos de la Comisión y de  los  representantes  en  todas</w:t>
        <w:br/>
        <w:t>las etapas del proceso. Corresponde a la Corte, finalmente, decidir en  cada</w:t>
        <w:br/>
        <w:t>caso acerca de la procedencia de alegatos de  tal  naturaleza  en  resguardo</w:t>
        <w:br/>
        <w:t>del equilibrio procesal de las partes[174].  Es  distinto  el  caso  de  los</w:t>
        <w:br/>
        <w:t>hechos supervinientes, que pueden presentarse por cualquiera de  las  partes</w:t>
        <w:br/>
        <w:t>en cualquier estado del proceso antes del dictado de la sentencia[175].</w:t>
        <w:br/>
        <w:br/>
        <w:t>229.  Por otro lado, este Tribunal recuerda que debido a los avances que  se</w:t>
        <w:br/>
        <w:t>lograron mediante desarrollo jurisprudencial, así como luego de  la  entrada</w:t>
        <w:br/>
        <w:t>en vigencia de la reforma al reglamento  de  la  Corte  del  año  1996,  los</w:t>
        <w:br/>
        <w:t>representantes pueden solicitar las medidas que  estimen  convenientes  para</w:t>
        <w:br/>
        <w:t>reparar y hacer cesar las consecuencias de  las  violaciones  alegadas,  así</w:t>
        <w:br/>
        <w:t>como solicitar medidas de carácter positivo que el Estado debe adoptar  para</w:t>
        <w:br/>
        <w:t>asegurar que no se repitan  hechos  lesivos.   Es  el  Tribunal,  en  última</w:t>
        <w:br/>
        <w:t>instancia, el que  decide  acerca  de  la  procedencia  de  las  medidas  de</w:t>
        <w:br/>
        <w:t>reparación que se deben ordenar.</w:t>
        <w:br/>
        <w:br/>
        <w:t>230.  En el presente caso,  la  Corte  considera  que  las  pretensiones  de</w:t>
        <w:br/>
        <w:t>reparaciones planteadas por los representantes se ajustan al  marco  fáctico</w:t>
        <w:br/>
        <w:t>indicado por la Comisión en su demanda, con  la  excepción  de  la  supuesta</w:t>
        <w:br/>
        <w:t>pérdida de derechos posesorios sobre una finca de propiedad de  la  víctima,</w:t>
        <w:br/>
        <w:t>así como la quema de la cosecha de café de la misma, que los  representantes</w:t>
        <w:br/>
        <w:t>alegan para fundar una parte del daño al patrimonio familiar.  Tales  hechos</w:t>
        <w:br/>
        <w:t>no fueron incluidos en la demanda de  la  Comisión.  Asimismo,  la  supuesta</w:t>
        <w:br/>
        <w:t>fecha en que ocurrieron estos hechos es anterior a  la  presentación  de  la</w:t>
        <w:br/>
        <w:t>demanda,  por  lo  que  no  puede  considerarse  que  se  trata  de   hechos</w:t>
        <w:br/>
        <w:t>supervinientes. En vista de ello, dichos supuestos hechos y pretensiones  no</w:t>
        <w:br/>
        <w:t>serán analizadas por la Corte[176].</w:t>
        <w:br/>
        <w:br/>
        <w:t>231.   Por  otra  parte,  el  Tribunal  observa   que   los   representantes</w:t>
        <w:br/>
        <w:t>solicitaron que el Estado pague la suma de US$ 57.800,00 (cincuenta y  siete</w:t>
        <w:br/>
        <w:t>mil ochocientos dólares de los Estados Unidos de América)  por  concepto  de</w:t>
        <w:br/>
        <w:t>daño patrimonial familiar, ya que la señora Patria Portugal dejó su  trabajo</w:t>
        <w:br/>
        <w:t>en el mes de agosto  de  2000  “con  el  fin  de  dedicarse  a  impulsar  la</w:t>
        <w:br/>
        <w:t>investigación en el caso Portugal”.  Sin  embargo,  en  otras  ocasiones  el</w:t>
        <w:br/>
        <w:t>Tribunal ha observado que los gastos relacionados con motivo  del  acceso  a</w:t>
        <w:br/>
        <w:t>la justicia se deben reparar bajo el concepto  de  “reintegro  de  costas  y</w:t>
        <w:br/>
        <w:t>gastos” y no “indemnizaciones”[177].  Por lo tanto,  en  el  presente  caso,</w:t>
        <w:br/>
        <w:t>además de no contar con elementos suficientes de prueba para determinar  los</w:t>
        <w:br/>
        <w:t>ingresos profesionales que la señora Patria Portugal dejó  de  percibir,  la</w:t>
        <w:br/>
        <w:t>Corte estima que los gastos al respecto derivan del acceso  a  la  justicia,</w:t>
        <w:br/>
        <w:t>por lo que serán considerados en el apartado D) de este Capítulo.</w:t>
        <w:br/>
        <w:br/>
        <w:t>232.  Respecto de los supuestos ingresos  que  el  señor  Portugal  dejó  de</w:t>
        <w:br/>
        <w:t>percibir en razón de su desaparición  forzada,  particularmente  en  lo  que</w:t>
        <w:br/>
        <w:t>respecta al período entre el 1990 y el 2000,  este  Tribunal  señaló  en  la</w:t>
        <w:br/>
        <w:t>presente Sentencia que existe una presunción que el señor Portugal  falleció</w:t>
        <w:br/>
        <w:t>con anterioridad al 9 de mayo de 1990 (supra párr.  31).   Por  tanto,  dado</w:t>
        <w:br/>
        <w:t>que el Tribunal únicamente es competente para reparar  los  daños  ocurridos</w:t>
        <w:br/>
        <w:t>con posterioridad a dicha fecha, la Corte  no  ordenará  una  reparación  al</w:t>
        <w:br/>
        <w:t>respecto.</w:t>
        <w:br/>
        <w:br/>
        <w:t>233.  En relación al  daño  emergente,  una  vez  analizada  la  información</w:t>
        <w:br/>
        <w:t>aportada por las partes, los hechos del caso y su jurisprudencia,  la  Corte</w:t>
        <w:br/>
        <w:t>observa que pese a que  no  fueron  aportados  los  comprobantes  de  gastos</w:t>
        <w:br/>
        <w:t>correspondientes, es de presumir que las víctimas efectivamente  incurrieron</w:t>
        <w:br/>
        <w:t>en diversos gastos extrajudiciales con motivo de la  desaparición  y  muerte</w:t>
        <w:br/>
        <w:t>del señor Heliodoro Portugal, particularmente en relación con su entierro  y</w:t>
        <w:br/>
        <w:t>el tratamiento médico y psiquiátrico que informaron tuvieron que  recibir  a</w:t>
        <w:br/>
        <w:t>raíz de los hechos del presente caso.   En  consecuencia,  la  Corte  estima</w:t>
        <w:br/>
        <w:t>pertinente fijar, en equidad, la  cantidad  de  US$  20.000,00  (veinte  mil</w:t>
        <w:br/>
        <w:t>dólares de los Estados Unidos de América), como indemnización  por  concepto</w:t>
        <w:br/>
        <w:t>de daño emergente, a favor de Graciela De León, Patria Portugal  y  Franklin</w:t>
        <w:br/>
        <w:t>Portugal, en su conjunto.  Dicha cantidad deberá ser entregada a  la  señora</w:t>
        <w:br/>
        <w:t>Patria Portugal dentro del plazo de un año a partir de  la  notificación  de</w:t>
        <w:br/>
        <w:t>la presente Sentencia.</w:t>
        <w:br/>
        <w:br/>
        <w:t>b)    Daño inmaterial</w:t>
        <w:br/>
        <w:br/>
        <w:t>234.  La Corte determinará el daño inmaterial conforme  a  los  lineamientos</w:t>
        <w:br/>
        <w:t>establecidos en su jurisprudencia[178].</w:t>
        <w:br/>
        <w:br/>
        <w:t>235.  La Comisión alegó que los familiares del señor Heliodoro Portugal  han</w:t>
        <w:br/>
        <w:t>sido “víctimas de sufrimiento psicológico intenso, angustia,  incertidumbre,</w:t>
        <w:br/>
        <w:t>pena[, y] alteración de [su] vida, en virtud de la falta de justicia por  la</w:t>
        <w:br/>
        <w:t>desaparición y muerte de  su  ser  querido”.   Por  lo  tanto,  la  Comisión</w:t>
        <w:br/>
        <w:t>solicitó que la Corte fije, en equidad, un monto compensatorio por  concepto</w:t>
        <w:br/>
        <w:t>de daños inmateriales.</w:t>
        <w:br/>
        <w:br/>
        <w:t>236.   Los  representantes  solicitaron  que  se  ordene  el  pago  de   US$</w:t>
        <w:br/>
        <w:t>100.000,00 (cien mil dólares de los Estados  Unidos  de  América)  al  señor</w:t>
        <w:br/>
        <w:t>Heliodoro  Portugal  en  concepto  de  daño  moral,  suma  que  “deberá  ser</w:t>
        <w:br/>
        <w:t>distribuida entre sus herederos”.  Asimismo,  con  base  en  el  sufrimiento</w:t>
        <w:br/>
        <w:t>causado por la  desaparición  de  Heliodoro  Portugal,  solicitaron  que  el</w:t>
        <w:br/>
        <w:t>Estado pague US$ 80.000,00 (ochenta mil dólares de  los  Estados  Unidos  de</w:t>
        <w:br/>
        <w:t>América) a favor de Graciela De León, Patria Portugal y  Franklin  Portugal,</w:t>
        <w:br/>
        <w:t>respectivamente, y US$ 30.000,00 (treinta mil dólares de los Estados  Unidos</w:t>
        <w:br/>
        <w:t>de  América)  a  favor  de  Román  Kriss  Mollah  y  Patria  Kriss   Mollah,</w:t>
        <w:br/>
        <w:t>respectivamente, por concepto de daño inmaterial.</w:t>
        <w:br/>
        <w:br/>
        <w:t>237.  El Estado argumentó que los daños alegados por los representantes  “no</w:t>
        <w:br/>
        <w:t>tienen un sustento real [ni]  cumplen  con  la  exigencia  jurídica  de  ser</w:t>
        <w:br/>
        <w:t>ciertos y concretos”.</w:t>
        <w:br/>
        <w:br/>
        <w:t>238.  Tal como lo  ha  señalado  la  Corte  en  otros  casos[179],  el  daño</w:t>
        <w:br/>
        <w:t>inmaterial infligido al señor Heliodoro Portugal resulta evidente,  pues  es</w:t>
        <w:br/>
        <w:t>propio de la naturaleza humana que  toda  persona  sometida  a  desaparición</w:t>
        <w:br/>
        <w:t>forzada experimente un profundo sufrimiento, angustia, terror, impotencia  e</w:t>
        <w:br/>
        <w:t>inseguridad, por lo que este daño no requiere pruebas.</w:t>
        <w:br/>
        <w:br/>
        <w:t>239.  La jurisprudencia internacional ha establecido reiteradamente  que  la</w:t>
        <w:br/>
        <w:t>sentencia constituye per se una forma de reparación[180].   En  este  punto,</w:t>
        <w:br/>
        <w:t>es importante destacar que,  no  obstante  la  naturaleza  continua  de  los</w:t>
        <w:br/>
        <w:t>hechos violatorios que constituyen una desaparición forzada,  este  Tribunal</w:t>
        <w:br/>
        <w:t>únicamente tiene competencia para ordenar una compensación  a  las  víctimas</w:t>
        <w:br/>
        <w:t>sobre la base de los perjuicios que se les ocasionó a partir del año en  que</w:t>
        <w:br/>
        <w:t>el Estado reconoció su jurisdicción (supra párr.  226).  Así,  debido  a  la</w:t>
        <w:br/>
        <w:t>gravedad de la desaparición forzada del  señor  Portugal,  la  Corte  estima</w:t>
        <w:br/>
        <w:t>necesario  ordenar  el  pago  de  una  compensación  por  concepto  de  daño</w:t>
        <w:br/>
        <w:t>inmaterial, conforme a equidad[181], de US$ 66.000,00 (sesenta  y  seis  mil</w:t>
        <w:br/>
        <w:t>dólares de los Estados Unidos  de  América)  a  favor  del  señor  Heliodoro</w:t>
        <w:br/>
        <w:t>Portugal. Dicha cantidad deberá ser entregada en partes iguales  a  Graciela</w:t>
        <w:br/>
        <w:t>De León, Patria Portugal y Franklin Portugal. Igualmente,  la  Corte  estima</w:t>
        <w:br/>
        <w:t>también pertinente  ordenar  una  compensación,  en  equidad,  por  el  daño</w:t>
        <w:br/>
        <w:t>inmaterial sufrido por las otras víctimas, ya que se ha  demostrado  que  la</w:t>
        <w:br/>
        <w:t>falta de justicia y el desconocimiento de la verdad en el presente caso  les</w:t>
        <w:br/>
        <w:t>ha generado un profundo dolor, sufrimiento psicológico intenso,  angustia  e</w:t>
        <w:br/>
        <w:t>incertidumbre (supra párrs. 168 a 175).  Por  lo  tanto,  el  Estado  deberá</w:t>
        <w:br/>
        <w:t>pagar la suma de US$ 40.000,00 (cuarenta mil dólares de los  Estados  Unidos</w:t>
        <w:br/>
        <w:t>de América) a cada  una  de  las  siguientes  personas:  Graciela  De  León,</w:t>
        <w:br/>
        <w:t>compañera de Heliodoro Portugal, y a Franklin Portugal,  hijo  de  Heliodoro</w:t>
        <w:br/>
        <w:t>Portugal. En el caso  de  la  señora  Patria  Portugal,  hija  de  Heliodoro</w:t>
        <w:br/>
        <w:t>Portugal, el Estado deberá pagar la  suma  de  US$  60.000,00  (sesenta  mil</w:t>
        <w:br/>
        <w:t>dólares de los Estados Unidos de América),  debido  a  que  fue  ella  quien</w:t>
        <w:br/>
        <w:t>impulsó y mantuvo el seguimiento al  proceso  de  investigación.  El  Estado</w:t>
        <w:br/>
        <w:t>deberá efectuar el pago de estos montos  directamente  a  los  beneficiarios</w:t>
        <w:br/>
        <w:t>dentro del plazo de un año a  partir  de  la  notificación  de  la  presente</w:t>
        <w:br/>
        <w:t>Sentencia.</w:t>
        <w:br/>
        <w:br/>
        <w:t xml:space="preserve">         C)    Medidas de satisfacción y garantías de no repetición</w:t>
        <w:br/>
        <w:br/>
        <w:t>240.  El  Tribunal  determinará  las  medidas  de  satisfacción  que  buscan</w:t>
        <w:br/>
        <w:t>reparar el  daño  inmaterial  y  que  no  tienen  naturaleza  pecuniaria,  y</w:t>
        <w:br/>
        <w:t>dispondrá medidas de alcance o repercusión pública[182].</w:t>
        <w:br/>
        <w:br/>
        <w:t xml:space="preserve">     i)     Obligación  de  investigar  los  hechos   que   generaron   las</w:t>
        <w:br/>
        <w:t xml:space="preserve">           violaciones del presente caso,  identificar,  juzgar  y,  en  su</w:t>
        <w:br/>
        <w:t xml:space="preserve">           caso, sancionar a los responsables</w:t>
        <w:br/>
        <w:br/>
        <w:t>241.  Tanto la Comisión como los representantes solicitaron  que  el  Estado</w:t>
        <w:br/>
        <w:t>lleve a cabo una “investigación  completa,  imparcial  y  efectiva,  con  el</w:t>
        <w:br/>
        <w:t>objeto  de  individualizar  y  sancionar  a   los   autores   intelectuales,</w:t>
        <w:br/>
        <w:t>materiales y demás partícipes” de lo ocurrido al señor Heliodoro Portugal  o</w:t>
        <w:br/>
        <w:t>que “mediante  su  participación  activa  u  omisiva  hayan  contribuido  al</w:t>
        <w:br/>
        <w:t>encubrimiento e impunidad de los hechos a través  de  la  obstaculización  y</w:t>
        <w:br/>
        <w:t>demora de las investigaciones”.</w:t>
        <w:br/>
        <w:br/>
        <w:t>242.  El Estado sostuvo, en relación a la investigación de los  hechos,  que</w:t>
        <w:br/>
        <w:t>la causa fue reabierta el 30 de noviembre de 2007.</w:t>
        <w:br/>
        <w:br/>
        <w:t>243.  La Corte ha establecido en esta  Sentencia  que  han  transcurrido  18</w:t>
        <w:br/>
        <w:t>años desde que el  Estado  reconoció  la  competencia  del  Tribunal  y  los</w:t>
        <w:br/>
        <w:t>procedimientos internos seguidos en el  presente  caso  no  han  constituido</w:t>
        <w:br/>
        <w:t>recursos efectivos para garantizar un verdadero acceso  a  la  justicia  por</w:t>
        <w:br/>
        <w:t>parte de los familiares del señor Heliodoro Portugal,  dentro  de  un  plazo</w:t>
        <w:br/>
        <w:t>razonable, que abarque el esclarecimiento de los  hechos,  la  investigación</w:t>
        <w:br/>
        <w:t>y, en su caso, la sanción de todos los responsables y la reparación  de  las</w:t>
        <w:br/>
        <w:t>violaciones (supra párrs. 147 a 158).</w:t>
        <w:br/>
        <w:br/>
        <w:t>244.  El Tribunal reitera que  el  Estado  está  obligado  a  combatir  esta</w:t>
        <w:br/>
        <w:t>situación de impunidad  por  todos  los  medios  disponibles,  ya  que  ésta</w:t>
        <w:br/>
        <w:t>propicia la repetición crónica de las violaciones de derechos humanos  y  la</w:t>
        <w:br/>
        <w:t>total indefensión de las  víctimas  y  de  sus  familiares,  quienes  tienen</w:t>
        <w:br/>
        <w:t>derecho a conocer la verdad de  los  hechos[183].  El  reconocimiento  y  el</w:t>
        <w:br/>
        <w:t>ejercicio del derecho a la verdad en una situación  concreta  constituye  un</w:t>
        <w:br/>
        <w:t>medio de reparación. Por tanto, en el presente caso, el derecho a la  verdad</w:t>
        <w:br/>
        <w:t>da lugar a una justa  expectativa  de  las  víctimas,  que  el  Estado  debe</w:t>
        <w:br/>
        <w:t>satisfacer[184].</w:t>
        <w:br/>
        <w:br/>
        <w:t>245.  Teniendo en cuenta lo anterior, así como  la  jurisprudencia  de  este</w:t>
        <w:br/>
        <w:t>Tribunal[185], la Corte dispone que el Estado debe conducir eficazmente  los</w:t>
        <w:br/>
        <w:t>procesos penales que se encuentran en trámite y los que se llegaren a  abrir</w:t>
        <w:br/>
        <w:t>para determinar las correspondientes responsabilidades  por  los  hechos  de</w:t>
        <w:br/>
        <w:t>este caso y aplicar las  consecuencias  que  la  ley  prevea.  Asimismo,  el</w:t>
        <w:br/>
        <w:t>Estado, a través de sus instituciones competentes, debe  agotar  las  líneas</w:t>
        <w:br/>
        <w:t>de investigación respecto a lo ocurrido al señor Portugal,  para  establecer</w:t>
        <w:br/>
        <w:t>la verdad de los hechos.</w:t>
        <w:br/>
        <w:br/>
        <w:t>246.  La Corte recuerda que en cumplimiento de su obligación  de  investigar</w:t>
        <w:br/>
        <w:t>y, en su caso, sancionar a los responsables de los hechos,  el  Estado  debe</w:t>
        <w:br/>
        <w:t>remover todos los obstáculos, de facto y de  jure,  que  impidan  la  debida</w:t>
        <w:br/>
        <w:t>investigación de los hechos, y utilizar todos los  medios  disponibles  para</w:t>
        <w:br/>
        <w:t>hacer expedita dicha investigación y los procedimientos respectivos,  a  fin</w:t>
        <w:br/>
        <w:t>de evitar la repetición de hechos tan graves como los presentes.  El  Estado</w:t>
        <w:br/>
        <w:t>no podrá argüir ninguna ley ni disposición de derecho interno para  eximirse</w:t>
        <w:br/>
        <w:t>de su obligación de investigar y, en su caso,  sancionar  penalmente  a  los</w:t>
        <w:br/>
        <w:t>responsables de los  hechos  cometidos  en  perjuicio  del  señor  Heliodoro</w:t>
        <w:br/>
        <w:t>Portugal.</w:t>
        <w:br/>
        <w:br/>
        <w:t>247.  Además, teniendo en cuenta la jurisprudencia  de  este  Tribunal[186],</w:t>
        <w:br/>
        <w:t>el Estado debe asegurar que los familiares del señor Portugal  tengan  pleno</w:t>
        <w:br/>
        <w:t>acceso y capacidad de actuar en todas las  etapas  e  instancias  de  dichas</w:t>
        <w:br/>
        <w:t>investigaciones y procesos, de acuerdo con la ley interna y  las  normas  de</w:t>
        <w:br/>
        <w:t>la Convención Americana. El resultado del proceso  deberá  ser  públicamente</w:t>
        <w:br/>
        <w:t>divulgado para que la  sociedad  panameña  pueda  conocer  la  determinación</w:t>
        <w:br/>
        <w:t>judicial de los hechos y sus responsables en el presente caso[187].</w:t>
        <w:br/>
        <w:br/>
        <w:t>ii)   Publicación de la sentencia</w:t>
        <w:br/>
        <w:br/>
        <w:t>248.  Como lo ha dispuesto este Tribunal en otros  casos[188],  como  medida</w:t>
        <w:br/>
        <w:t>de satisfacción, el Estado deberá publicar en el Diario Oficial  y  en  otro</w:t>
        <w:br/>
        <w:t>diario de amplia circulación nacional, por una sola vez,  los  capítulos  I,</w:t>
        <w:br/>
        <w:t>III, VI, VII, VIII, IX y X de la presente Sentencia, sin las  notas  al  pie</w:t>
        <w:br/>
        <w:t>de página correspondientes, y la parte  resolutiva  de  la  misma.  Para  lo</w:t>
        <w:br/>
        <w:t>anterior, el Estado cuenta con el  plazo  de  seis  meses  a  partir  de  la</w:t>
        <w:br/>
        <w:t>notificación de la presente Sentencia.</w:t>
        <w:br/>
        <w:br/>
        <w:t xml:space="preserve">   iii) Acto público de reconocimiento de responsabilidad internacional</w:t>
        <w:br/>
        <w:br/>
        <w:t>249.   Como  lo  ha  dispuesto  en  otros  casos[189],  la  Corte  considera</w:t>
        <w:br/>
        <w:t>necesario, con el fin de reparar el daño  causado  a  la  víctima  y  a  sus</w:t>
        <w:br/>
        <w:t>familiares y para evitar que hechos como los de este caso  se  repitan,  que</w:t>
        <w:br/>
        <w:t>el Estado realice un acto público de reconocimiento  de  su  responsabilidad</w:t>
        <w:br/>
        <w:t>internacional en relación con las violaciones declaradas en esta  Sentencia.</w:t>
        <w:br/>
        <w:t>En dicho acto se deberá hacer  referencia  a  las  violaciones  de  derechos</w:t>
        <w:br/>
        <w:t>humanos declaradas en la presente Sentencia. Este acto deberá realizarse  en</w:t>
        <w:br/>
        <w:t>una ceremonia pública, con la presencia de autoridades  que  representen  al</w:t>
        <w:br/>
        <w:t>Estado y de las víctimas así declaradas en la  presente  Sentencia,  quienes</w:t>
        <w:br/>
        <w:t>deberán ser convocados por el Estado con la  debida  antelación.  Este  acto</w:t>
        <w:br/>
        <w:t>deberá ser realizado dentro del plazo de seis meses, contado a partir de  la</w:t>
        <w:br/>
        <w:t>notificación de la presente Sentencia.</w:t>
        <w:br/>
        <w:br/>
        <w:t>iv)   Designación de una calle “in memoriam”</w:t>
        <w:br/>
        <w:br/>
        <w:t>250.  Tanto la Comisión como los representantes solicitaron  la  designación</w:t>
        <w:br/>
        <w:t>del  nombre  de  Heliodoro  Portugal  a  una  calle  “ubicada  en  una  zona</w:t>
        <w:br/>
        <w:t>significativa”; los representantes específicamente solicitaron que la  calle</w:t>
        <w:br/>
        <w:t>sea en la que se encuentra ubicado el café en el cual fue detenido el  señor</w:t>
        <w:br/>
        <w:t>Portugal.</w:t>
        <w:br/>
        <w:br/>
        <w:t>251.  Al respecto, el Estado señaló que  el  27  de  diciembre  de  2006  el</w:t>
        <w:br/>
        <w:t>Concejo Municipal del Distrito  de  Panamá  acordó  designar  el  nombre  de</w:t>
        <w:br/>
        <w:t>Heliodoro Portugal a una calle del Corregimiento de Santa Ana,  lugar  donde</w:t>
        <w:br/>
        <w:t>“el señor Portugal desarrolló su actividad política”, lo cual contó con  “la</w:t>
        <w:br/>
        <w:t>anuencia de los  señores  Graciela  De  León,  Patria  Portugal  y  Franklin</w:t>
        <w:br/>
        <w:t>Portugal”.</w:t>
        <w:br/>
        <w:br/>
        <w:t>252.  Según lo  informado  por  las  partes,  si  bien  se  ha  aprobado  la</w:t>
        <w:br/>
        <w:t>designación  de  una  calle  con  el  nombre  “Heliodoro  Portugal”  en   el</w:t>
        <w:br/>
        <w:t>Corregimiento de Santa Ana, dicha decisión del Concejo Municipal aún  no  se</w:t>
        <w:br/>
        <w:t>ha concretado en acción.</w:t>
        <w:br/>
        <w:br/>
        <w:t>253.  En relación con lo anterior, la Corte toma nota  de  la  decisión  del</w:t>
        <w:br/>
        <w:t>Estado en el sentido de designar  una  calle  con  el  nombre  de  Heliodoro</w:t>
        <w:br/>
        <w:t>Portugal, lo cual favorecerá la debida reparación de los familiares en  este</w:t>
        <w:br/>
        <w:t>ámbito.</w:t>
        <w:br/>
        <w:br/>
        <w:t>v)    Atención médica y psicológica</w:t>
        <w:br/>
        <w:br/>
        <w:t>254.  La Comisión y los representantes  solicitaron  que  el  Estado  brinde</w:t>
        <w:br/>
        <w:t>atención médica y  psicológica  a  los  señores  Graciela  De  León,  Patria</w:t>
        <w:br/>
        <w:t>Portugal y Franklin Portugal y que les  provea  los  medicamentos  que  sean</w:t>
        <w:br/>
        <w:t>necesarios.</w:t>
        <w:br/>
        <w:br/>
        <w:t>255.  El Estado sostuvo que ya ha adoptado tales medidas  de  rehabilitación</w:t>
        <w:br/>
        <w:t>para Graciela De León de Rodríguez, Patria  Portugal  y  Franklin  Portugal,</w:t>
        <w:br/>
        <w:t>tratamiento  que  incluye  “especialidades  tales  como  medicina   interna,</w:t>
        <w:br/>
        <w:t>psiquiatría y urología”, y que su  continuación  depende  únicamente  de  la</w:t>
        <w:br/>
        <w:t>anuencia de los interesados.</w:t>
        <w:br/>
        <w:br/>
        <w:t>256.  La Corte estima, como lo ha hecho en otros casos[190], que es  preciso</w:t>
        <w:br/>
        <w:t>disponer una medida de  reparación  que  busque  reducir  los  padecimientos</w:t>
        <w:br/>
        <w:t>físicos y psíquicos que los hechos del presente  caso  han  causado  en  las</w:t>
        <w:br/>
        <w:t>víctimas.  Con tal fin, el Tribunal estima necesario disponer la  obligación</w:t>
        <w:br/>
        <w:t>a cargo del Estado de brindar gratuitamente y de forma inmediata,  a  través</w:t>
        <w:br/>
        <w:t>de sus instituciones  de  salud  especializadas,  el  tratamiento  médico  y</w:t>
        <w:br/>
        <w:t>psicológico requerido y  consentido  por  Graciela  De  León  de  Rodríguez,</w:t>
        <w:br/>
        <w:t>Patria Portugal y Franklin Portugal.  El tratamiento médico de salud  física</w:t>
        <w:br/>
        <w:t>debe brindarse por personal e instituciones especializadas  en  la  atención</w:t>
        <w:br/>
        <w:t>de  las  dolencias  que  presentan  tales  personas  que  aseguren  que   se</w:t>
        <w:br/>
        <w:t>proporcione  el  tratamiento  más  adecuado  y  efectivo.   El   tratamiento</w:t>
        <w:br/>
        <w:t>psicológico y psiquiátrico  debe  brindarse  por  personal  e  instituciones</w:t>
        <w:br/>
        <w:t>especializadas en la atención de víctimas de hechos como  los  ocurridos  en</w:t>
        <w:br/>
        <w:t>el presente caso.  Dicho tratamiento médico y psicológico debe ser  prestado</w:t>
        <w:br/>
        <w:t>a partir de la notificación de la presente Sentencia y  por  el  tiempo  que</w:t>
        <w:br/>
        <w:t>sea necesario, así como debe incluir el suministro de los  medicamentos  que</w:t>
        <w:br/>
        <w:t>se requieran, y debe tomar en consideración los padecimientos  de  cada  uno</w:t>
        <w:br/>
        <w:t>de ellos después de una evaluación individual.</w:t>
        <w:br/>
        <w:br/>
        <w:br/>
        <w:t>vi)   Reformas legislativas</w:t>
        <w:br/>
        <w:br/>
        <w:br/>
        <w:t>257.  La Comisión y los representantes  solicitaron,  como  garantía  de  no</w:t>
        <w:br/>
        <w:t>repetición, que el Estado lleve a cabo las reformas legislativas y  de  otro</w:t>
        <w:br/>
        <w:t>orden que sean necesarias para la tipificación del  delito  de  desaparición</w:t>
        <w:br/>
        <w:t>forzada de personas. Los representantes adicionalmente  solicitaron  que  el</w:t>
        <w:br/>
        <w:t>Estado tipifique adecuadamente el delito de tortura.</w:t>
        <w:br/>
        <w:br/>
        <w:t>258.  El Estado señaló que ambos delitos ya se encuentran tipificados en  la</w:t>
        <w:br/>
        <w:t>normativa interna.</w:t>
        <w:br/>
        <w:br/>
        <w:t>259.  De conformidad con lo señalado en el Capítulo X de esta Sentencia,  el</w:t>
        <w:br/>
        <w:t>Tribunal estima  pertinente  ordenar  al  Estado  que  adecue  en  un  plazo</w:t>
        <w:br/>
        <w:t>razonable su derecho interno  y,  al  respecto,  tipifique  los  delitos  de</w:t>
        <w:br/>
        <w:t>desaparición forzada y tortura, en los términos y  en  cumplimiento  de  los</w:t>
        <w:br/>
        <w:t>compromisos asumidos en relación a la Convención sobre Desaparición  Forzada</w:t>
        <w:br/>
        <w:t>y la Convención contra la Tortura, a partir del 28 de marzo de  1996  y  del</w:t>
        <w:br/>
        <w:t>28 de agosto de 1991, respectivamente.</w:t>
        <w:br/>
        <w:br/>
        <w:br/>
        <w:t>vii)  Otras pretensiones reparatorias</w:t>
        <w:br/>
        <w:br/>
        <w:br/>
        <w:t>260.  Los  representantes  solicitaron  que,  además  de  la  publicación  y</w:t>
        <w:br/>
        <w:t>difusión de la sentencia, la Corte ordene al Estado “la  elaboración  de  un</w:t>
        <w:br/>
        <w:t>video acerca del contexto de la dictadura militar y  el  caso  de  Heliodoro</w:t>
        <w:br/>
        <w:t>Portugal; la inclusión del resumen  de  la  Comisión  de  la  Verdad  en  el</w:t>
        <w:br/>
        <w:t>currículo obligatorio de estudio en Panamá; la  designación  del  día  9  de</w:t>
        <w:br/>
        <w:t>junio como día del desaparecido; la designación de una plaza en  memoria  de</w:t>
        <w:br/>
        <w:t>las personas desaparecidas durante la dictadura militar; la creación de  una</w:t>
        <w:br/>
        <w:t>Fiscalía Especial de Derechos Humanos; adopción de un programa  nacional  de</w:t>
        <w:br/>
        <w:t>resarcimiento dirigido a los familiares  de  las  víctimas  de  desaparición</w:t>
        <w:br/>
        <w:t>forzada y ejecuciones extrajudiciales y a las víctimas de tortura;  creación</w:t>
        <w:br/>
        <w:t>de un sistema de informática genética para la determinación de la  identidad</w:t>
        <w:br/>
        <w:t>de los restos de personas desaparecidas durante la dictadura militar,  y  la</w:t>
        <w:br/>
        <w:t>utilización de todos los medios a su alcance para  proporcionar  información</w:t>
        <w:br/>
        <w:t>acerca del paradero de las personas desaparecidas”.</w:t>
        <w:br/>
        <w:br/>
        <w:t>261.  En relación a estas otras formas de  reparación  el  Estado  argumentó</w:t>
        <w:br/>
        <w:t>que “las mismas no constituyen  reparaciones  por  los  daños  que  pudieran</w:t>
        <w:br/>
        <w:t>haber sufrido los familiares de Heliodoro Portugal  como  resultado  de  los</w:t>
        <w:br/>
        <w:t>hechos  relativos  a  su  desaparición  y  muerte”.  En   consecuencia   los</w:t>
        <w:br/>
        <w:t>familiares del  señor  Portugal  “carecen  de  legitimatio  ad  causam  para</w:t>
        <w:br/>
        <w:t>postular tales pretensiones, entendida tal legitimación como la condición  o</w:t>
        <w:br/>
        <w:t>cualidad de carácter procesal que recae sobre una determinada  categoría  de</w:t>
        <w:br/>
        <w:t>sujetos  que  les  permite  formular  pretensiones  respecto  de  un  objeto</w:t>
        <w:br/>
        <w:t>determinado”.</w:t>
        <w:br/>
        <w:br/>
        <w:t>262.  La Corte observa  que  la  mayoría  de  estas  medidas  de  reparación</w:t>
        <w:br/>
        <w:t>solicitadas por los representantes tienen  como  objetivo  crear  conciencia</w:t>
        <w:br/>
        <w:t>acerca del fenómeno de desapariciones forzadas con el  propósito  de  evitar</w:t>
        <w:br/>
        <w:t>que hechos como los del presente caso se repitan.  Sin embargo, el  Tribunal</w:t>
        <w:br/>
        <w:t>considera que las medidas de reparación ya ordenadas  (supra  párrs.  240  a</w:t>
        <w:br/>
        <w:t>259) contribuyen en gran medida a lograr dicho  propósito,  por  lo  que  no</w:t>
        <w:br/>
        <w:t>resulta necesario ordenar tales  medidas  adicionales  en  el  contexto  del</w:t>
        <w:br/>
        <w:t>presente caso[191].</w:t>
        <w:br/>
        <w:br/>
        <w:t>263.  No obstante lo anterior, la Corte considera que es  relevante  que  se</w:t>
        <w:br/>
        <w:t>destinen los recursos materiales y humanos necesarios con el fin de  que  la</w:t>
        <w:br/>
        <w:t>Fiscalía pueda cumplir de manera adecuada con la obligación  del  Estado  de</w:t>
        <w:br/>
        <w:t>investigar y, en su caso, sancionar a los responsables  de  la  desaparición</w:t>
        <w:br/>
        <w:t>forzada del señor Heliodoro Portugal.</w:t>
        <w:br/>
        <w:br/>
        <w:br/>
        <w:t xml:space="preserve">                            D)    Costas y gastos</w:t>
        <w:br/>
        <w:br/>
        <w:br/>
        <w:t>264.  Las costas y gastos están comprendidos en el  concepto  de  reparación</w:t>
        <w:br/>
        <w:t>consagrado en el artículo 63.1 de la Convención Americana[192].</w:t>
        <w:br/>
        <w:br/>
        <w:t>265.  La Comisión solicitó a la Corte que ordene al Estado “el pago  de  las</w:t>
        <w:br/>
        <w:t>costas y gastos debidamente probados por los representantes,  incurridos  en</w:t>
        <w:br/>
        <w:t>la tramitación del  caso  tanto  a  nivel  nacional  como  ante  el  Sistema</w:t>
        <w:br/>
        <w:t>Interamericano”.  Los representantes solicitaron  que  la  Corte  ordene  al</w:t>
        <w:br/>
        <w:t>Estado “el pago por concepto de costas  y  gastos  a  favor  de  la  familia</w:t>
        <w:br/>
        <w:t>Portugal y CEJIL incurridos en el  proceso  nacional  e  internacional,  así</w:t>
        <w:br/>
        <w:t>como gastos futuros  en  lo  que  resta  del  trámite  del  caso  ante  este</w:t>
        <w:br/>
        <w:t>Tribunal”.  Solicitaron que la Corte fije en equidad un monto a favor de  la</w:t>
        <w:br/>
        <w:t>señora Patria Portugal, ya que no ha guardado comprobantes de los gastos  en</w:t>
        <w:br/>
        <w:t>que ha tenido que incurrir en dicho proceso, y que ordene al Estado el  pago</w:t>
        <w:br/>
        <w:t>de US$ 17.553,93 por las costas y gastos que CEJIL ha incurrido.  El  Estado</w:t>
        <w:br/>
        <w:t>no presentó alegatos al respecto.</w:t>
        <w:br/>
        <w:br/>
        <w:t>266.  La  Corte  observa  que  la  familia  Portugal  y  sus  representantes</w:t>
        <w:br/>
        <w:t>incurrieron en gastos durante el procedimiento interno e  internacional  del</w:t>
        <w:br/>
        <w:t>presente caso. Para efectos de determinar un monto  razonable,  en  equidad,</w:t>
        <w:br/>
        <w:t>por concepto del reintegro de los gastos incurridos  por  la  señora  Patria</w:t>
        <w:br/>
        <w:t>Portugal en la búsqueda de justicia, el Tribunal toma en cuenta que ha  sido</w:t>
        <w:br/>
        <w:t>ella quien se ha encargado de darle impulso al caso, ya que la  familia  del</w:t>
        <w:br/>
        <w:t>señor Portugal no ha sido representada por un abogado en el proceso  interno</w:t>
        <w:br/>
        <w:t>debido a limitaciones económicas.  Asimismo, el Tribunal toma  nota  de  que</w:t>
        <w:br/>
        <w:t>el proceso interno inició hace más de 18 años con  la  presentación  de  una</w:t>
        <w:br/>
        <w:t>denuncia por parte de la señora  Patria  Portugal  y  que  dicha  señora  ha</w:t>
        <w:br/>
        <w:t>participado activamente  en  el  proceso  internacional  desde  la  petición</w:t>
        <w:br/>
        <w:t>inicial presentada en mayo de 2001 ante la  Comisión  Interamericana.   Para</w:t>
        <w:br/>
        <w:t>ello, se ha reunido en varias ocasiones con los distintos fiscales  que  han</w:t>
        <w:br/>
        <w:t>estado a cargo de las investigaciones internas y ha incurrido en  gastos  en</w:t>
        <w:br/>
        <w:t>concepto de llamadas telefónicas, copias, envío de faxes  y  correspondencia</w:t>
        <w:br/>
        <w:t>a Costa Rica y Washington, DC.  Igualmente, ha viajado en tres  ocasiones  a</w:t>
        <w:br/>
        <w:t>Washington, DC  para  participar  en  las  audiencias  programadas  ante  la</w:t>
        <w:br/>
        <w:t>Comisión Interamericana. Asimismo, la Corte observa que a partir  del  2000,</w:t>
        <w:br/>
        <w:t>la señora Portugal dejó su trabajo con el fin de dedicarse a la búsqueda  de</w:t>
        <w:br/>
        <w:t>justicia por lo ocurrido a su padre. Por otra  parte,  el  Tribunal  observa</w:t>
        <w:br/>
        <w:t>que CEJIL ha actuado como representante en el presente  caso  desde  que  se</w:t>
        <w:br/>
        <w:t>presentó la petición inicial ante la  Comisión  Interamericana  en  mayo  de</w:t>
        <w:br/>
        <w:t>2001 y que  presentaron  comprobantes  que  corroboran  haber  incurrido  en</w:t>
        <w:br/>
        <w:t>gastos por la suma de US$ 17.553,93 (diecisiete mil quinientos  cincuenta  y</w:t>
        <w:br/>
        <w:t>tres dólares de los Estados Unidos de América con noventa y tres  centavos),</w:t>
        <w:br/>
        <w:t>los  cuales  incluyen  “gastos  de  viajes,  pago  de  hoteles,  gastos   de</w:t>
        <w:br/>
        <w:t>comunicaciones, fotocopias, papelería y envíos, así como la  tramitación  de</w:t>
        <w:br/>
        <w:t>las declaraciones presentadas ante este Tribunal”.</w:t>
        <w:br/>
        <w:br/>
        <w:t>267.  Teniendo  en  cuenta  las  consideraciones  precedentes  y  la  prueba</w:t>
        <w:br/>
        <w:t>aportada, la Corte determina, en equidad, que el  Estado  debe  entregar  la</w:t>
        <w:br/>
        <w:t>cantidad de US$ 30.000,00 (treinta mil dólares  de  los  Estados  Unidos  de</w:t>
        <w:br/>
        <w:t>América) a la señora Patria Portugal, por concepto de costas y gastos.  Este</w:t>
        <w:br/>
        <w:t>monto incluye los gastos futuros en  que  puedan  incurrir  las  víctimas  a</w:t>
        <w:br/>
        <w:t>nivel interno o durante la supervisión del cumplimiento de  esta  Sentencia.</w:t>
        <w:br/>
        <w:t>Dicha cantidad deberá ser entregada a la señora Patria Portugal  dentro  del</w:t>
        <w:br/>
        <w:t>plazo de un año a partir de la notificación de  la  presente  Sentencia.  La</w:t>
        <w:br/>
        <w:t>señora Patria Portugal entregará, a su vez, la cantidad que estime  adecuada</w:t>
        <w:br/>
        <w:t>a  quienes  fueron  sus  representantes  en  el  proceso  ante  el   sistema</w:t>
        <w:br/>
        <w:t>interamericano, conforme a la asistencia que le hayan brindado.</w:t>
        <w:br/>
        <w:br/>
        <w:br/>
        <w:t xml:space="preserve">           E)    Modalidad de Cumplimiento de los pagos ordenados</w:t>
        <w:br/>
        <w:br/>
        <w:br/>
        <w:t>268.  El pago de las indemnizaciones y  el  reembolso  de  costas  y  gastos</w:t>
        <w:br/>
        <w:t>serán hechos directamente a las víctimas. En caso  de  que  alguna  de  esas</w:t>
        <w:br/>
        <w:t>personas  fallezca  antes  de  que  le  sea   entregada   la   indemnización</w:t>
        <w:br/>
        <w:t>respectiva, ésta se entregará a sus derechohabientes,  conforme  al  derecho</w:t>
        <w:br/>
        <w:t>interno aplicable[193].</w:t>
        <w:br/>
        <w:br/>
        <w:t>269.  El Estado debe cumplir sus obligaciones mediante el  pago  en  dólares</w:t>
        <w:br/>
        <w:t>de los Estados Unidos de América.</w:t>
        <w:br/>
        <w:br/>
        <w:t>270.  Si por causas atribuibles a los beneficiarios de los  pagos  no  fuese</w:t>
        <w:br/>
        <w:t>posible  que  éstos  los  reciban  dentro  del  plazo  indicado,  el  Estado</w:t>
        <w:br/>
        <w:t>consignará dichos montos a favor  de  los  beneficiarios  en  una  cuenta  o</w:t>
        <w:br/>
        <w:t>certificado de depósito en una institución financiera panameña,  en  dólares</w:t>
        <w:br/>
        <w:t>estadounidenses  y  en  las  condiciones  financieras  más  favorables   que</w:t>
        <w:br/>
        <w:t>permitan la legislación y la práctica bancaria. Si al cabo  de  10  años  la</w:t>
        <w:br/>
        <w:t>indemnización no ha  sido  reclamada,  las  cantidades  serán  devueltas  al</w:t>
        <w:br/>
        <w:t>Estado con los intereses devengados.</w:t>
        <w:br/>
        <w:br/>
        <w:t>271.  Las cantidades asignadas en la presente Sentencia  como  indemnización</w:t>
        <w:br/>
        <w:t>y  como  reintegro  de  costas  y  gastos  deberán  ser  entregadas  a   los</w:t>
        <w:br/>
        <w:t>beneficiarios en forma íntegra conforme a lo establecido en esta  Sentencia,</w:t>
        <w:br/>
        <w:t>sin reducciones derivadas de eventuales cargas fiscales.</w:t>
        <w:br/>
        <w:br/>
        <w:t>272.  En caso de que el Estado incurriera en mora, deberá pagar  un  interés</w:t>
        <w:br/>
        <w:t>sobre la cantidad adeudada, correspondiente al  interés  bancario  moratorio</w:t>
        <w:br/>
        <w:t>en Panamá.</w:t>
        <w:br/>
        <w:br/>
        <w:t>273.  Conforme a su práctica constante, la  Corte  se  reserva  la  facultad</w:t>
        <w:br/>
        <w:t>inherente a sus atribuciones y derivada, asimismo, del  artículo  65  de  la</w:t>
        <w:br/>
        <w:t>Convención Americana, de supervisar el cumplimiento íntegro de  la  presente</w:t>
        <w:br/>
        <w:t>Sentencia. El caso se dará por concluido una vez que  el  Estado  haya  dado</w:t>
        <w:br/>
        <w:t>cabal cumplimiento a lo dispuesto en el presente fallo.</w:t>
        <w:br/>
        <w:br/>
        <w:t>274.  Dentro del plazo de un año, contado a partir  de  la  notificación  de</w:t>
        <w:br/>
        <w:t>esta Sentencia, el Estado deberá rendir a la  Corte  un  informe  sobre  las</w:t>
        <w:br/>
        <w:t>medidas adoptadas para cumplirla.</w:t>
        <w:br/>
        <w:br/>
        <w:br/>
        <w:t xml:space="preserve">                                     XII</w:t>
        <w:br/>
        <w:br/>
        <w:t xml:space="preserve">                             Puntos Resolutivos</w:t>
        <w:br/>
        <w:br/>
        <w:t>275.  Por tanto,</w:t>
        <w:br/>
        <w:br/>
        <w:br/>
        <w:br/>
        <w:t>La Corte</w:t>
        <w:br/>
        <w:br/>
        <w:br/>
        <w:br/>
        <w:t>Por unanimidad,</w:t>
        <w:br/>
        <w:br/>
        <w:br/>
        <w:br/>
        <w:t>Decide:</w:t>
        <w:br/>
        <w:br/>
        <w:br/>
        <w:br/>
        <w:t xml:space="preserve">     1. Desestimar la excepción preliminar de falta de agotamiento  de  los</w:t>
        <w:br/>
        <w:t xml:space="preserve">        recursos internos interpuesta por el Estado, de conformidad con los</w:t>
        <w:br/>
        <w:t xml:space="preserve">        párrafos 15 a 19 de la presente Sentencia.</w:t>
        <w:br/>
        <w:br/>
        <w:br/>
        <w:br/>
        <w:t xml:space="preserve">     2.  Declarar  parcialmente  admisible  y  desestimar  parcialmente  la</w:t>
        <w:br/>
        <w:t xml:space="preserve">        excepción preliminar de competencia  ratione  temporis  interpuesta</w:t>
        <w:br/>
        <w:t xml:space="preserve">        por el Estado, de conformidad con  los  párrafos  31  y  53  de  la</w:t>
        <w:br/>
        <w:t xml:space="preserve">        presente Sentencia.</w:t>
        <w:br/>
        <w:br/>
        <w:br/>
        <w:br/>
        <w:t xml:space="preserve">     3. Desestimar la excepción preliminar de competencia ratione  materiae</w:t>
        <w:br/>
        <w:t xml:space="preserve">        interpuesta por el Estado, de conformidad con los párrafos 57 a  62</w:t>
        <w:br/>
        <w:t xml:space="preserve">        de la presente Sentencia.</w:t>
        <w:br/>
        <w:br/>
        <w:br/>
        <w:br/>
        <w:t>Declara:</w:t>
        <w:br/>
        <w:br/>
        <w:br/>
        <w:br/>
        <w:t>4.    El Estado violó el derecho a la libertad  personal  reconocido  en  el</w:t>
        <w:br/>
        <w:t>artículo 7 de la Convención Americana sobre Derechos  Humanos,  en  relación</w:t>
        <w:br/>
        <w:t>con el artículo 1.1 de la misma, así como  incumplió  con  sus  obligaciones</w:t>
        <w:br/>
        <w:t>conforme al artículo I de la Convención  Interamericana  sobre  Desaparición</w:t>
        <w:br/>
        <w:t>Forzada de Personas, en relación con el artículo II  de  dicho  instrumento,</w:t>
        <w:br/>
        <w:t>en perjuicio del señor Heliodoro Portugal, de  conformidad  con  el  párrafo</w:t>
        <w:br/>
        <w:t>117 de la presente Sentencia.</w:t>
        <w:br/>
        <w:br/>
        <w:br/>
        <w:br/>
        <w:t>5.    El Estado violó los derechos reconocidos en los artículos 8.1  y  25.1</w:t>
        <w:br/>
        <w:t>de la Convención Americana  sobre  Derechos  Humanos,  en  relación  con  el</w:t>
        <w:br/>
        <w:t>artículo 1.1 de la misma, en perjuicio de Graciela De León, Patria  Portugal</w:t>
        <w:br/>
        <w:t>y Franklin Portugal, de conformidad  con  el  párrafo  158  de  la  presente</w:t>
        <w:br/>
        <w:t>Sentencia.</w:t>
        <w:br/>
        <w:br/>
        <w:br/>
        <w:br/>
        <w:t>6.    El Estado violó el derecho a la integridad personal reconocida  en  el</w:t>
        <w:br/>
        <w:t>artículo 5.1 de la Convención Americana sobre Derechos Humanos, en  relación</w:t>
        <w:br/>
        <w:t>con el artículo 1.1. de la misma, en perjuicio de Graciela De  León,  Patria</w:t>
        <w:br/>
        <w:t>Portugal y Franklin Portugal, de  conformidad  con  el  párrafo  175  de  la</w:t>
        <w:br/>
        <w:t>presente Sentencia.</w:t>
        <w:br/>
        <w:br/>
        <w:br/>
        <w:br/>
        <w:t>7.    El Estado ha incumplido  su  obligación  de  tipificar  el  delito  de</w:t>
        <w:br/>
        <w:t>desaparición forzada, según lo estipulado en los artículos II y  III  de  la</w:t>
        <w:br/>
        <w:t>Convención  Interamericana  sobre  Desaparición  Forzada  de  Personas,   de</w:t>
        <w:br/>
        <w:t>conformidad con los párrafos 187, 195, 197, 200, 207 y 209  de  la  presente</w:t>
        <w:br/>
        <w:t>Sentencia.</w:t>
        <w:br/>
        <w:br/>
        <w:br/>
        <w:br/>
        <w:t>8.    El Estado ha incumplido  su  obligación  de  tipificar  el  delito  de</w:t>
        <w:br/>
        <w:t>tortura, según lo estipulado en los artículos 1, 6  y  8  de  la  Convención</w:t>
        <w:br/>
        <w:t>Interamericana para Prevenir y Sancionar la Tortura, de conformidad  con  el</w:t>
        <w:br/>
        <w:t>párrafo 216 de la presente Sentencia.</w:t>
        <w:br/>
        <w:br/>
        <w:br/>
        <w:br/>
        <w:br/>
        <w:br/>
        <w:t>Y Dispone:</w:t>
        <w:br/>
        <w:br/>
        <w:br/>
        <w:br/>
        <w:t>9.    Esta Sentencia constituye, per se, una forma de reparación.</w:t>
        <w:br/>
        <w:br/>
        <w:br/>
        <w:br/>
        <w:t>10.   El Estado debe pagar a Graciela De León, Patria  Portugal  y  Franklin</w:t>
        <w:br/>
        <w:t>Portugal, la cantidad fijada en el párrafo 233  de  la  presente  Sentencia,</w:t>
        <w:br/>
        <w:t>por concepto de indemnización por daño material,  dentro  del  plazo  de  un</w:t>
        <w:br/>
        <w:t>año, contado a  partir  de  la  notificación  del  presente  Fallo,  en  los</w:t>
        <w:br/>
        <w:t>términos de los párrafos 233 y 268 a 272 del mismo.</w:t>
        <w:br/>
        <w:br/>
        <w:br/>
        <w:br/>
        <w:t>11.   El Estado debe pagar a Graciela De León, Patria  Portugal  y  Franklin</w:t>
        <w:br/>
        <w:t>Portugal,  las  cantidades  fijadas  en  el  párrafo  239  de  la   presente</w:t>
        <w:br/>
        <w:t>Sentencia, por concepto de indemnización por  daño  inmaterial,  dentro  del</w:t>
        <w:br/>
        <w:t>plazo de un año, contado a partir de la notificación del presente Fallo,  en</w:t>
        <w:br/>
        <w:t>los términos de los párrafos 239 y 268 a 272 del mismo.</w:t>
        <w:br/>
        <w:br/>
        <w:br/>
        <w:br/>
        <w:t>12.   El Estado debe investigar los hechos  que  generaron  las  violaciones</w:t>
        <w:br/>
        <w:t>del presente caso, e identificar, juzgar y, en  su  caso,  sancionar  a  los</w:t>
        <w:br/>
        <w:t>responsables, en los términos de los párrafos  243  a  247  de  la  presente</w:t>
        <w:br/>
        <w:t>Sentencia.</w:t>
        <w:br/>
        <w:br/>
        <w:br/>
        <w:br/>
        <w:t>13.   El Estado debe publicar en el Diario  Oficial  y  en  otro  diario  de</w:t>
        <w:br/>
        <w:t>amplia circulación nacional, por una sola vez, los  capítulos  I,  III,  VI,</w:t>
        <w:br/>
        <w:t>VII, VIII, IX y X de la presente Sentencia, sin las notas al pie  de  página</w:t>
        <w:br/>
        <w:t>correspondientes, y la parte resolutiva de la misma, en  el  plazo  de  seis</w:t>
        <w:br/>
        <w:t>meses, contado a partir de  la  notificación  del  presente  Fallo,  en  los</w:t>
        <w:br/>
        <w:t>términos del párrafo 248 del mismo.</w:t>
        <w:br/>
        <w:br/>
        <w:br/>
        <w:br/>
        <w:t>14.   El Estado debe realizar  un  acto  público  de  reconocimiento  de  su</w:t>
        <w:br/>
        <w:t>responsabilidad internacional en relación con las violaciones declaradas  en</w:t>
        <w:br/>
        <w:t>esta Sentencia,  en  el  plazo  de  seis  meses,  contado  a  partir  de  la</w:t>
        <w:br/>
        <w:t>notificación del presente Fallo, en los términos del párrafo 249 del mismo.</w:t>
        <w:br/>
        <w:br/>
        <w:br/>
        <w:br/>
        <w:t>15.   El Estado debe brindar gratuitamente y de forma  inmediata,  a  través</w:t>
        <w:br/>
        <w:t>de sus instituciones  de  salud  especializadas,  el  tratamiento  médico  y</w:t>
        <w:br/>
        <w:t>psicológico requerido por Graciela De León de Rodríguez, Patria  Portugal  y</w:t>
        <w:br/>
        <w:t>Franklin Portugal, en los términos del párrafo 256 de la Sentencia.</w:t>
        <w:br/>
        <w:br/>
        <w:br/>
        <w:br/>
        <w:t>16.   El Estado debe  tipificar  los  delitos  de  desaparición  forzada  de</w:t>
        <w:br/>
        <w:t>personas y tortura, en un plazo razonable, en los términos de  los  párrafos</w:t>
        <w:br/>
        <w:t>181, 189, 192 a 207, 213 a 215, y 259 de la presente Sentencia.</w:t>
        <w:br/>
        <w:br/>
        <w:br/>
        <w:br/>
        <w:t>17.   El Estado debe efectuar el pago por concepto de reintegro de costas  y</w:t>
        <w:br/>
        <w:t>gastos, en el plazo de un año, contado a partir de  la  notificación  de  la</w:t>
        <w:br/>
        <w:t>presente Sentencia, en los términos de los párrafos 267 a 272 de la misma.</w:t>
        <w:br/>
        <w:br/>
        <w:br/>
        <w:br/>
        <w:t>Redactada en español y en inglés, haciendo fe del texto en español,  en  San</w:t>
        <w:br/>
        <w:t>José, Costa Rica, el 12 de agosto de 2008.</w:t>
        <w:br/>
        <w:br/>
        <w:br/>
        <w:br/>
        <w:t>El Juez Sergio García Ramírez hizo conocer a la Corte su Voto  Razonado,  el</w:t>
        <w:br/>
        <w:t>cual acompaña esta Sentencia.</w:t>
        <w:br/>
        <w:br/>
        <w:br/>
        <w:br/>
        <w:br/>
        <w:br/>
        <w:br/>
        <w:br/>
        <w:br/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br/>
        <w:br/>
        <w:t>Sergio García Ramírez                            Manuel E. Ventura Robles</w:t>
        <w:br/>
        <w:br/>
        <w:br/>
        <w:br/>
        <w:br/>
        <w:br/>
        <w:t>Leonardo A. Franco                                  Margarette May Macaulay</w:t>
        <w:br/>
        <w:br/>
        <w:br/>
        <w:br/>
        <w:br/>
        <w:br/>
        <w:t xml:space="preserve">                            Rhadys Abreu Blondet</w:t>
        <w:br/>
        <w:br/>
        <w:br/>
        <w:br/>
        <w:br/>
        <w:br/>
        <w:t xml:space="preserve">                          Pablo Saavedra Alesandri</w:t>
        <w:br/>
        <w:t xml:space="preserve">                                 Secretario</w:t>
        <w:br/>
        <w:br/>
        <w:br/>
        <w:br/>
        <w:br/>
        <w:br/>
        <w:t>Comuníquese y ejecútese,</w:t>
        <w:br/>
        <w:br/>
        <w:br/>
        <w:br/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br/>
        <w:br/>
        <w:t>Pablo Saavedra Alessandri</w:t>
        <w:br/>
        <w:t xml:space="preserve">      Secretario</w:t>
        <w:br/>
        <w:br/>
        <w:t>VOTO RAZONADO DEL JUEZ SERGIO GARCÍA RAMÍREZ EN RELACIÓN CON LA  SENTENCIA</w:t>
        <w:br/>
        <w:t>DE LA CORTE INTERAMERICANA  DE  DERECHOS  HUMANOS  EN  EL  CASO  HELIODORO</w:t>
        <w:br/>
        <w:t>PORTUGAL (PANAMÁ), DEL 12 DE AGOSTO DE 2008.</w:t>
        <w:br/>
        <w:br/>
        <w:t>1. Concurrí a la adopción de  la  sentencia  dictada  en  este  caso,  que</w:t>
        <w:br/>
        <w:t>declara el carácter violatorio de derechos humanos de los hechos sujetos a</w:t>
        <w:br/>
        <w:t>la competencia temporal  y  material  de  la  Corte  Interamericana.  Creo</w:t>
        <w:br/>
        <w:t>pertinente formular algunas apreciaciones adicionales en  torno  al  hecho</w:t>
        <w:br/>
        <w:t>principal sub judice, la desaparición  forzada  del  señor  Portugal,  que</w:t>
        <w:br/>
        <w:t>ocupó la mayor atención de este tribunal, en virtud de que otro  hecho  de</w:t>
        <w:br/>
        <w:t>suma gravedad  --la privación de la vida,  por  ejecución  extrajudicial--</w:t>
        <w:br/>
        <w:t>quedó fuera de la competencia ratione temporis, tomando en cuenta la fecha</w:t>
        <w:br/>
        <w:t>en que probablemente ocurrió aquélla y la fecha en que el Estado reconoció</w:t>
        <w:br/>
        <w:t>la competencia contenciosa de la Corte.</w:t>
        <w:br/>
        <w:br/>
        <w:t>2. Conviene destacar una vez más la frecuencia y relevancia que han tenido</w:t>
        <w:br/>
        <w:t>los casos de desaparición forzada sujetos al conocimiento de la Corte. Con</w:t>
        <w:br/>
        <w:t>la atención jurisdiccional de éstos inicia el ejercicio de la  competencia</w:t>
        <w:br/>
        <w:t>contenciosa del tribunal, hace varios lustros. En ese momento  no  existía</w:t>
        <w:br/>
        <w:t>la Convención  Interamericana  sobre  Desaparición  Forzada  de  Personas,</w:t>
        <w:br/>
        <w:t>suscrita en 1994 (tampoco la Convención  Interamericana  para  Prevenir  y</w:t>
        <w:br/>
        <w:t>Sancionar la Tortura). Por ello, el tribunal debió  elaborar  sus  propios</w:t>
        <w:br/>
        <w:t>conceptos en torno a esta materia, que abrirían el camino de la  reflexión</w:t>
        <w:br/>
        <w:t>posterior  en  el  orden  interamericano  de  los  derechos  humanos.   La</w:t>
        <w:br/>
        <w:t>elaboración  hecha  por   la   Corte   en   resoluciones   señeras   –así,</w:t>
        <w:br/>
        <w:t>especialmente,  la  apreciada  sentencia  del  caso  Velásquez   Rodríguez</w:t>
        <w:br/>
        <w:t>(Honduras)--,  estableció  el  carácter  continuo  (también  se  ha  dicho</w:t>
        <w:br/>
        <w:t>continuado)  y  pluriofensivo  de  esta  violación,  de   donde   resultan</w:t>
        <w:br/>
        <w:t>consecuencias destacadas para el ejercicio jurisdiccional.</w:t>
        <w:br/>
        <w:br/>
        <w:t>3. En aquellas  resoluciones  precursoras,  ampliamente  conocidas  y  muy</w:t>
        <w:br/>
        <w:t>frecuentemente citadas en América y en Europa, la  Corte  expresó  la  más</w:t>
        <w:br/>
        <w:t>enérgica condena de las desapariciones forzadas que agentes del Estado  --</w:t>
        <w:br/>
        <w:t>puestos en movimiento desde “altas esferas del poder” o  actuando  por  su</w:t>
        <w:br/>
        <w:t>propia iniciativa-- han utilizado en la represión de grupos o personas que</w:t>
        <w:br/>
        <w:t>calificaron como adversarios del orden establecido  y  destinatarios,  por</w:t>
        <w:br/>
        <w:t>ello, de acciones y omisiones de extraordinaria  gravedad.  He  aquí  otra</w:t>
        <w:br/>
        <w:t>manifestación deplorable de ciertas ideas sobre  la  reacción  pública  en</w:t>
        <w:br/>
        <w:t>contra de “enemigos” seleccionados por el poder  político  para  fines  de</w:t>
        <w:br/>
        <w:t>castigo e intimidación.</w:t>
        <w:br/>
        <w:br/>
        <w:t>4. Puesto  que  hoy  contamos  con  un  instrumento  interamericano  sobre</w:t>
        <w:br/>
        <w:t>desaparición forzada, a diferencia  de  lo  que  ocurría  antes  de  1994,</w:t>
        <w:br/>
        <w:t>podemos y debemos recurrir a la caracterización que ese documento  provee.</w:t>
        <w:br/>
        <w:t>En ella aparecen los  datos  generalmente  reconocidos  en  esta  conducta</w:t>
        <w:br/>
        <w:t>ilícita. Recordemos los términos del artículo II: “Para  efectos  de  esta</w:t>
        <w:br/>
        <w:t>Convención, se considera desaparición forzada la privación de la  libertad</w:t>
        <w:br/>
        <w:t>a una o más personas, cualquiera que fuere su forma, cometida por  agentes</w:t>
        <w:br/>
        <w:t>del Estado o  por  personas  o  grupos  de  personas  que  actúen  con  la</w:t>
        <w:br/>
        <w:t>autorización, el apoyo o la aquiescencia del Estado, seguida de  la  falta</w:t>
        <w:br/>
        <w:t>de información o de la negativa a reconocer dicha privación de libertad  o</w:t>
        <w:br/>
        <w:t>de informar sobre el paradero de la persona, con  lo  cual  se  impide  el</w:t>
        <w:br/>
        <w:t>ejercicio  de  los  recursos  legales  y  de  las   garantías   procesales</w:t>
        <w:br/>
        <w:t>pertinentes”.</w:t>
        <w:br/>
        <w:br/>
        <w:t>5. No olvido que aquél precepto comienza diciendo: “Para efectos  de  esta</w:t>
        <w:br/>
        <w:t>Convención” (que también fue directamente aplicada por la Corte en el caso</w:t>
        <w:br/>
        <w:t>que ahora me ocupa), pero dejo de lado la posibilidad  --que  no  ha  sido</w:t>
        <w:br/>
        <w:t>atraída y analizada--   de  que  hubiese  otro  concepto  de  desaparición</w:t>
        <w:br/>
        <w:t>forzada para efectos diferentes de los de la  Convención  de  1994  y,  en</w:t>
        <w:br/>
        <w:t>suma, del corpus juris interamericano conforme al cual ejerce la Corte  su</w:t>
        <w:br/>
        <w:t>competencia material. No digo, obviamente, que sea imposible o  indeseable</w:t>
        <w:br/>
        <w:t>reelaborar esta caracterización. Sólo menciono que sobre ella  se  instala</w:t>
        <w:br/>
        <w:t>ahora el conocimiento de casos por parte de la Corte  Interamericana,  que</w:t>
        <w:br/>
        <w:t>de esta  manera  interpreta,  cuando  es  pertinente  hacerlo,  la  propia</w:t>
        <w:br/>
        <w:t>Convención Americana sobre Derechos Humanos.</w:t>
        <w:br/>
        <w:t>6. En función de lo anterior, es preciso  examinar  los  elementos  de  la</w:t>
        <w:br/>
        <w:t>desaparición forzada que figuran en la Convención de 1994: a) privación de</w:t>
        <w:br/>
        <w:t>la libertad, es decir, violación de la libertad personal como núcleo o eje</w:t>
        <w:br/>
        <w:t>del comportamiento ilícito, conditio sine qua  non  para  que  operen  los</w:t>
        <w:br/>
        <w:t>demás componentes de la descripción; b) irrelevancia de la forma en que se</w:t>
        <w:br/>
        <w:t>incurra en aquélla: sea ilegal, sea arbitraria (aunque el  inicio  pudiera</w:t>
        <w:br/>
        <w:t>resultar legal por existir orden judicial de captura o flagrancia); c) por</w:t>
        <w:br/>
        <w:t>agentes del Estado o terceros cuya conducta trae  consigo  responsabilidad</w:t>
        <w:br/>
        <w:t>internacional  del  Estado  (por  acción  u  omisión),  tema  extensamente</w:t>
        <w:br/>
        <w:t>examinado por la  Corte;  d)  falta  de  información  posterior  sobre  la</w:t>
        <w:br/>
        <w:t>privación de libertad; d) en igual  circunstancia,  negativa  a  reconocer</w:t>
        <w:br/>
        <w:t>dicha privación; e) en la misma circunstancia, negativa a informar  acerca</w:t>
        <w:br/>
        <w:t>del paradero de la persona; y f) resultado de estas conductas  (sea  o  no</w:t>
        <w:br/>
        <w:t>deliberado): impedimento para el ejercicio de recursos legales y garantías</w:t>
        <w:br/>
        <w:t>procesales pertinentes (para combatir y hacer cesar la  violación  que  se</w:t>
        <w:br/>
        <w:t>desconoce o  sobre  la  que  no  se  informa:  violación  de  la  libertad</w:t>
        <w:br/>
        <w:t>personal). En este conjunto (con sus alternativas internas)  se  cifra  la</w:t>
        <w:br/>
        <w:t>figura de la desaparición forzada. Es el obligado punto de referencia para</w:t>
        <w:br/>
        <w:t>el examen de la materia, tanto  en  general  como  a  propósito  de  casos</w:t>
        <w:br/>
        <w:t>específicos.</w:t>
        <w:br/>
        <w:br/>
        <w:t>7. En el marco  de  estos  supuestos  de  hecho  corresponde  precisar  la</w:t>
        <w:br/>
        <w:t>naturaleza jurídica de la violación que constituye el  eje  de  la  figura</w:t>
        <w:br/>
        <w:t>examinada, desde una doble perspectiva: la conducta de los  agentes  y  la</w:t>
        <w:br/>
        <w:t>afectación de bienes y derechos de la víctima; y las implicaciones de esos</w:t>
        <w:br/>
        <w:t>hechos con respecto a tales bienes y derechos, esto es, la  identificación</w:t>
        <w:br/>
        <w:t>de los bienes lesionados y de los derechos violados. Expresaré  esta  idea</w:t>
        <w:br/>
        <w:t>con otras palabras: ¿qué violaciones  son  inherentes  a  la  desaparición</w:t>
        <w:br/>
        <w:t>forzada, es decir, consustanciales a ésta, inseparables o  características</w:t>
        <w:br/>
        <w:t>de ella, por hallarse “entrañadas” en esa figura,  como  datos  reclamados</w:t>
        <w:br/>
        <w:t>por la definición misma, en cuya ausencia no habría desaparición  forzada,</w:t>
        <w:br/>
        <w:t>aunque pudieran existir otros hechos violatorios? Puesto que he  usado  la</w:t>
        <w:br/>
        <w:t>expresión  “inherentes  a  la  desaparición  forzada”,  debo  recordar  la</w:t>
        <w:br/>
        <w:t>acepción académica de inherencia: “unión  de  cosas  inseparables  por  su</w:t>
        <w:br/>
        <w:t>naturaleza, o que sólo se pueden separar mentalmente y por abstracción”.</w:t>
        <w:br/>
        <w:br/>
        <w:t>8. Por lo que toca a la primera cuestión propuesta, la Corte ha  entendido</w:t>
        <w:br/>
        <w:t>desde siempre  que  la  desaparición  forzada  constituye  un  hecho   --o</w:t>
        <w:br/>
        <w:t>conducta  o   situación   o   estado   de   cosas--    que   se   prolonga</w:t>
        <w:br/>
        <w:t>ininterrumpidamente en el tiempo. Mientras persiste la conducta,  subsiste</w:t>
        <w:br/>
        <w:t>la violación, sin solución de  continuidad.  Es  única  y  constante.  Con</w:t>
        <w:br/>
        <w:t>frecuencia hemos recurrido a conceptos de derecho penal, de donde proviene</w:t>
        <w:br/>
        <w:t>la mejor caracterización de  la  figura  en  examen.  De  esta  disciplina</w:t>
        <w:br/>
        <w:t>acogemos la clasificación de los delitos en orden a la conducta del agente</w:t>
        <w:br/>
        <w:t>y a su proyección sobre la consumación del  delito:  persistencia  de  los</w:t>
        <w:br/>
        <w:t>hechos que traen consigo cierto resultado típico.</w:t>
        <w:br/>
        <w:br/>
        <w:t>9. En el supuesto de delito instantáneo, la consumación ocurre de una vez,</w:t>
        <w:br/>
        <w:t>de un solo golpe, si se permite la  expresión.  En  el  delito  continuado</w:t>
        <w:br/>
        <w:t>(conforme a determinada terminología), la conducta ilícita se fragmenta en</w:t>
        <w:br/>
        <w:t>el tiempo: inicia y  cesa,  con  unidad  de  sujetos  activo  y  pasivo  y</w:t>
        <w:br/>
        <w:t>quebranto de una misma norma (no tiene caso recordar  ahora  por  qué  los</w:t>
        <w:br/>
        <w:t>varios delitos que en la especie se cometen han sido  reconducidos  a  uno</w:t>
        <w:br/>
        <w:t>solo bajo la ficción de que  existe  “un”  delito  continuado).  Y  en  el</w:t>
        <w:br/>
        <w:t>continuo o permanente,  la  conducta  ilícita,  el  resultado  típico,  la</w:t>
        <w:br/>
        <w:t>violación de la norma persisten, sin interrupción,  durante  más  o  menos</w:t>
        <w:br/>
        <w:t>tiempo. Esto último es lo que sucede,  precisamente,  en  el  supuesto  de</w:t>
        <w:br/>
        <w:t>privación ilegal de la libertad, hasta que cesa la privación. Lo mismo, en</w:t>
        <w:br/>
        <w:t>el de plagio o secuestro, como formas agravadas de privación de  libertad.</w:t>
        <w:br/>
        <w:t>Y otro tanto en la desaparición forzada, conducta de gravedad  superlativa</w:t>
        <w:br/>
        <w:t>o lesa humanidad, que también “entraña” privación de libertad.</w:t>
        <w:br/>
        <w:br/>
        <w:t>10. La segunda cuestión  planteada  corresponde  a  los  bienes  jurídicos</w:t>
        <w:br/>
        <w:t>afectados  y  los  derechos  violados  por  la  desaparición  forzada.  No</w:t>
        <w:br/>
        <w:t>incorporo aquí, por supuesto, los “otros” bienes y  los  “otros”  derechos</w:t>
        <w:br/>
        <w:t>que pudieran venir a cuentas en la “circunstancia”  de  una  desaparición,</w:t>
        <w:br/>
        <w:t>como consecuencia de ésta, como culminación frecuente  --pero no necesaria-</w:t>
        <w:br/>
        <w:t>-  de la desaparición perpetrada. Pueden ser numerosos  --y suelen serlo--</w:t>
        <w:br/>
        <w:t xml:space="preserve"> esos  “otros”  bienes  y  derechos,  que  también  merecen  consideración</w:t>
        <w:br/>
        <w:t>autónoma y sanción, en sus propios términos. Los que  claramente  resultan</w:t>
        <w:br/>
        <w:t>afectados  por  la  desaparición,  conforme  a  la   caracterización   del</w:t>
        <w:br/>
        <w:t>instrumento interamericano de 1994  --al que me sujeto en esta nota--  son</w:t>
        <w:br/>
        <w:t>la libertad y el acceso a la justicia (expresión que  empleo  con  alcance</w:t>
        <w:br/>
        <w:t>genérico para abarcar diversas manifestaciones de la garantía judicial, el</w:t>
        <w:br/>
        <w:t>debido proceso o la adecuada defensa).</w:t>
        <w:br/>
        <w:br/>
        <w:t>11. Estos derechos  --libertad y acceso a la justicia--  corresponden a la</w:t>
        <w:br/>
        <w:t>esencia de la desaparición. Las respectivas violaciones son inherentes  al</w:t>
        <w:br/>
        <w:t>hecho que examinamos. No es posible pensar en una desaparición forzada  de</w:t>
        <w:br/>
        <w:t>persona  sin  que  aparezcan  necesaria  e  inmediatamente  lesionados  la</w:t>
        <w:br/>
        <w:t>libertad y el acceso a la justicia. A esto se alude cuando  se  manifiesta</w:t>
        <w:br/>
        <w:t>que la desaparición implica una violación de diversos bienes  y  derechos,</w:t>
        <w:br/>
        <w:t>esto es, que tiene carácter  pluriofensivo.  Evidentemente,  la  condición</w:t>
        <w:br/>
        <w:t>pluriofensiva de una  conducta  ilícita  se  establece  en  vista  de  las</w:t>
        <w:br/>
        <w:t>características de esa conducta y de la  afectación  real  y  concreta  de</w:t>
        <w:br/>
        <w:t>bienes jurídicos, no a la inversa, sosteniendo primero que la conducta  es</w:t>
        <w:br/>
        <w:t>pluriofensiva y mirando después hacia aquélla  para  saber  qué  bienes  y</w:t>
        <w:br/>
        <w:t>derechos lesiona.</w:t>
        <w:br/>
        <w:br/>
        <w:t>12. La Corte debe plantearse obligadamente esta pregunta: ¿cuándo cesa una</w:t>
        <w:br/>
        <w:t>desaparición forzada? De la  respuesta  que  se  aporte  dependen  ciertos</w:t>
        <w:br/>
        <w:t>extremos relevantes, entre ellos la competencia para  el  conocimiento  de</w:t>
        <w:br/>
        <w:t>los hechos. No diré que  también  el  curso  de  la  prescripción,  porque</w:t>
        <w:br/>
        <w:t>generalmente se acepta que ésta  no  corre  en  hipótesis  de  violaciones</w:t>
        <w:br/>
        <w:t>gravísimas, como la desaparición. La respuesta pudiera hallarse   --y  así</w:t>
        <w:br/>
        <w:t>lo consideró la Corte en el caso sub judice--  en el artículo  III  de  la</w:t>
        <w:br/>
        <w:t>Convención de 1994. Al  disponer  la  tipificación  penal  interna  de  la</w:t>
        <w:br/>
        <w:t>desaparición, ese precepto estatuye que el  delito  así  tipificado  “será</w:t>
        <w:br/>
        <w:t>considerado como continuado (continuo, en la terminología  que  adopto)  o</w:t>
        <w:br/>
        <w:t>permanente mientras no se establezca el destino o paradero de la víctima”.</w:t>
        <w:br/>
        <w:t>Ahora bien, ¿a qué nos referimos cuando hablamos de establecer el  destino</w:t>
        <w:br/>
        <w:t>o paradero de la víctima?</w:t>
        <w:br/>
        <w:br/>
        <w:t>13. Pudiera entenderse que cesa la desaparición una  vez  establecido  ese</w:t>
        <w:br/>
        <w:t>destino o paradero mediante la localización del desaparecido, vivo,  o  de</w:t>
        <w:br/>
        <w:t>su cadáver o sus restos, cuando ha sido ejecutado o  ha  muerto  por  otra</w:t>
        <w:br/>
        <w:t>causa. En la sentencia correspondiente al caso La Cantuta (Perú),  del  29</w:t>
        <w:br/>
        <w:t>de noviembre de 2006,  la  Corte  Interamericana  agregó  un  dato  a  ese</w:t>
        <w:br/>
        <w:t>señalamiento convencional, o bien, precisó su alcance  --alternativa sobre</w:t>
        <w:br/>
        <w:t>la que conviene reflexionar jurídicamente--, al decir que “mientras no sea</w:t>
        <w:br/>
        <w:t>determinado el paradero de (…)  personas  (desaparecidas),  o  debidamente</w:t>
        <w:br/>
        <w:t>localizados e identificados sus restos, el tratamiento  jurídico  adecuado</w:t>
        <w:br/>
        <w:t>para (tal situación) es la de desaparición forzada de personas”. Se habló,</w:t>
        <w:br/>
        <w:t>pues, de identificación de restos como el punto a quo  --cese o  llegada--</w:t>
        <w:br/>
        <w:t>de la desaparición forzada.</w:t>
        <w:br/>
        <w:br/>
        <w:t>14. Al asumir este último criterio en  la  sentencia  del  caso  Heliodoro</w:t>
        <w:br/>
        <w:t>Portugal, el tribunal interamericano ha  supuesto   --como  lo  han  hecho</w:t>
        <w:br/>
        <w:t>otras instancias  jurisdiccionales--   que  la  desaparición  cesa  en  el</w:t>
        <w:br/>
        <w:t>momento de la identificación de los restos (no obstante  que  éste  es  un</w:t>
        <w:br/>
        <w:t>acto  de  acreditación  de  cierto  hecho  pasado,  no  de  realización  o</w:t>
        <w:br/>
        <w:t>consumación de una conducta ilícita), y no en el de fallecimiento, real  o</w:t>
        <w:br/>
        <w:t>probable, de la víctima (a pesar de que en ese  momento  la  privación  de</w:t>
        <w:br/>
        <w:t>libertad cede el espacio a la  muerte,  puesto  que  no  parece  razonable</w:t>
        <w:br/>
        <w:t>hablar de “privación de libertad de una persona fallecida” y suponer,  por</w:t>
        <w:br/>
        <w:t>lo tanto, que aquélla se prolonga después del fallecimiento).  Al  radicar</w:t>
        <w:br/>
        <w:t>la cesación del hecho violatorio en la identificación de restos, no en  la</w:t>
        <w:br/>
        <w:t>pérdida misma de la vida,  la  Corte  estableció  su  competencia  ratione</w:t>
        <w:br/>
        <w:t>temporis. Probablemente volverá el tema a la reflexión de  los  estudiosos</w:t>
        <w:br/>
        <w:t>de la materia.</w:t>
        <w:br/>
        <w:br/>
        <w:t>15. A propósito de la descripción convencional de la desaparición  forzada</w:t>
        <w:br/>
        <w:t>y de algunos pronunciamientos jurisdiccionales sobre esta materia,  se  ha</w:t>
        <w:br/>
        <w:t>discutido  si  la  privación  de  la  vida  (por   ejecución   arbitraria,</w:t>
        <w:br/>
        <w:t>extrajudicial) se halla inescindiblemente  vinculada  a  la  desaparición,</w:t>
        <w:br/>
        <w:t>hasta ser inherente a esta figura, formar parte de ella, de manera que  el</w:t>
        <w:br/>
        <w:t>conocimiento  jurisdiccional  sobre  la  desaparición  traiga  consigo  el</w:t>
        <w:br/>
        <w:t>conocimiento sobre la privación de la vida, lo que implicaría  violaciones</w:t>
        <w:br/>
        <w:t>simultáneas  de  los  artículos  4  y  7  de  la  Convención  Americana  y</w:t>
        <w:br/>
        <w:t>eventualmente extendería la competencia ratione temporis correspondiente a</w:t>
        <w:br/>
        <w:t xml:space="preserve"> privación arbitraria de la vida.</w:t>
        <w:br/>
        <w:br/>
        <w:t>16. Evidentemente, muchos casos de desaparición culminan en  la  ejecución</w:t>
        <w:br/>
        <w:t>extrajudicial de la víctima. No obstante,  es  perfectamente  posible   --</w:t>
        <w:br/>
        <w:t>lógica y ontológicamente--  deslindar  la  muerte  de  la  desaparición  y</w:t>
        <w:br/>
        <w:t>reconocer a  cada  una  entidad  propia,  que  reclama  trato  objetivo  y</w:t>
        <w:br/>
        <w:t>separado. El deslinde no significa,  de  ninguna  manera,  atenuación  del</w:t>
        <w:br/>
        <w:t>reproche y fomento de la impunidad, del mismo  modo  que  esto  no  ocurre</w:t>
        <w:br/>
        <w:t>cuando  en  el  sistema  penal  se  reconoce  la  existencia  de  diversos</w:t>
        <w:br/>
        <w:t>resultados típicos que abren la puerta del  concurso  de  delitos,  no  la</w:t>
        <w:br/>
        <w:t>confusión de éstos.</w:t>
        <w:br/>
        <w:br/>
        <w:t>17. Así lo  ha  entendido  la  Corte  en  esta  sentencia,  que  niega  la</w:t>
        <w:br/>
        <w:t>competencia ratione temporis para conocer de la muerte de la víctima y  la</w:t>
        <w:br/>
        <w:t>afirma  para  conocer   --por  los  motivos  mencionados  supra--   de  la</w:t>
        <w:br/>
        <w:t>desaparición forzada. La Corte no ha dejado de advertir y considerar,  con</w:t>
        <w:br/>
        <w:t>absoluto reproche, que el señor Portugal fue arbitrariamente privado de la</w:t>
        <w:br/>
        <w:t>vida, aunque no sea posible declararlo así en esta sentencia, aplicando el</w:t>
        <w:br/>
        <w:t>artículo 4 y  emitiendo  la  condena  formal  correspondiente,  porque  el</w:t>
        <w:br/>
        <w:t>tribunal no tiene, en la especie,  atribuciones  para  pronunciarse  sobre</w:t>
        <w:br/>
        <w:t>este punto. Sería desacertado considerar que esta conclusión de la  Corte,</w:t>
        <w:br/>
        <w:t>apegada al derecho que rige su actuación, produce impunidad. Ésta, que  en</w:t>
        <w:br/>
        <w:t>efecto se plantea, no proviene de la sentencia del tribunal,  sino  de  la</w:t>
        <w:br/>
        <w:t>fecha de reconocimiento de la competencia del tribunal,  esto  es,  de  un</w:t>
        <w:br/>
        <w:t>acto externo a las decisiones de la  jurisdicción internacional.</w:t>
        <w:br/>
        <w:br/>
        <w:t>18. Establecido lo anterior, queda a la reflexión del futuro intérprete el</w:t>
        <w:br/>
        <w:t>trato que se pudiera dar a los hechos en lo que respecta a  la  integridad</w:t>
        <w:br/>
        <w:t>psíquica de la víctima (artículo 5.1 de la  Convención  Americana).  Desde</w:t>
        <w:br/>
        <w:t>luego, es posible distinguir la privación de la libertad del ataque  a  la</w:t>
        <w:br/>
        <w:t>integridad, pero también es razonable suponer que  el  sufrimiento  de  la</w:t>
        <w:br/>
        <w:t>víctima  de  desaparición  forzada  se  mantiene  en  forma  continua   (o</w:t>
        <w:br/>
        <w:t>continuada) mientras dura esta gravísima situación, con los  riesgos,  las</w:t>
        <w:br/>
        <w:t>amenazas y las presiones que ella implica. De ser así, cabría pensar en la</w:t>
        <w:br/>
        <w:t>existencia de violaciones a los artículos 5 y 7 de la CADH, por más que se</w:t>
        <w:br/>
        <w:t>mantenga la separación conceptual entre privación de libertad y afectación</w:t>
        <w:br/>
        <w:t>de integridad.</w:t>
        <w:br/>
        <w:t>19.   En la sentencia a la que agrego este voto, la  Corte  Interamericana</w:t>
        <w:br/>
        <w:t>observa  el  deber  del  Estado  de  adecuar  su  derecho  interno  a  las</w:t>
        <w:br/>
        <w:t>disposiciones de la Convención Americana, con el propósito de  prevenir  y</w:t>
        <w:br/>
        <w:t>sancionar las conductas violatorias de tales bienes jurídicos,  deber  que</w:t>
        <w:br/>
        <w:t>resulta de  la  obligación  de  respeto  y  garantía  contenida  en  dicho</w:t>
        <w:br/>
        <w:t>instrumento. Asimismo, la  Corte  observa  que  el  deber  del  Estado  de</w:t>
        <w:br/>
        <w:t>tipificar  penalmente  la  desaparición  forzada  surge  del   mandamiento</w:t>
        <w:br/>
        <w:t>explícito de la Convención Interamericana sobre  Desaparición  Forzada  de</w:t>
        <w:br/>
        <w:t>Personas, de 1994. Es pertinente – en la medida en que se acoge a un deber</w:t>
        <w:br/>
        <w:t>convencional- que el  Estado  legislador  adopte  la  caracterización  que</w:t>
        <w:br/>
        <w:t>aporta el Derecho Internacional de  los  derechos  humanos  acerca  de  la</w:t>
        <w:br/>
        <w:t>desaparición forzada (cómo también de la tortura, en su caso) para  evitar</w:t>
        <w:br/>
        <w:t>incongruencias  entre  la  previsión  internacional,  vinculante  para  el</w:t>
        <w:br/>
        <w:t>Estado, y la disposición incriminadora nacional. Es posible, desde  luego,</w:t>
        <w:br/>
        <w:t>que ésta se  exprese  en  términos  más  comprensivos  que  aquélla,  para</w:t>
        <w:br/>
        <w:t>favorecer la tutela de los derechos humanos, pero no lo es que reduzca esa</w:t>
        <w:br/>
        <w:t>tutela a través de tipificaciones domésticas que entren en colisión  o  no</w:t>
        <w:br/>
        <w:t>guarden correspondencia con las caracterizaciones internacionales.</w:t>
        <w:br/>
        <w:br/>
        <w:br/>
        <w:br/>
        <w:t>Sergio García Ramírez,</w:t>
        <w:br/>
        <w:t>Juez</w:t>
        <w:br/>
        <w:br/>
        <w:br/>
        <w:br/>
        <w:t>-----------------------</w:t>
        <w:br/>
        <w:t>*     Por razones de fuerza mayor, la Jueza  Cecilia  Medina  Quiroga  y  la</w:t>
        <w:br/>
        <w:t>Secretaria  Adjunta  Emilia  Segares  Rodríguez  no   participaron   en   la</w:t>
        <w:br/>
        <w:t>deliberación y firma de la presente Sentencia.</w:t>
        <w:br/>
        <w:t>[1]   En el informe de  fondo,  la  Comisión  concluyó  que  el  Estado  era</w:t>
        <w:br/>
        <w:t>responsable por la violación de los derechos previstos en los  artículos  I,</w:t>
        <w:br/>
        <w:t>XXV, XXVI de la Declaración Americana de los Derechos y Deberes del  Hombre;</w:t>
        <w:br/>
        <w:t>los artículos 4, 5, 7, 8 y 25 en  conjunción  con  el  artículo  1.1  de  la</w:t>
        <w:br/>
        <w:t>Convención  Americana,  los  artículos   II   y   III   de   la   Convención</w:t>
        <w:br/>
        <w:t>Interamericana sobre Desaparición Forzada de Personas y los artículos 1,  2,</w:t>
        <w:br/>
        <w:t>6 y 8 de la Convención Interamericana para Prevenir y Sancionar la Tortura.</w:t>
        <w:br/>
        <w:t>[2]   Cuando se notificó la demanda al Estado, la Corte le informó sobre  la</w:t>
        <w:br/>
        <w:t>posibilidad de designar a un Juez ad hoc para el presente  caso.  El  22  de</w:t>
        <w:br/>
        <w:t>marzo de 2007 el Estado designó al señor Juan  Antonio  Tejada  Espino  como</w:t>
        <w:br/>
        <w:t>Juez ad hoc. El 11 de abril de 2007  los  representantes  solicitaron  a  la</w:t>
        <w:br/>
        <w:t>Corte “que declare que el Licenciado Tejada Espino se encuentra impedido  de</w:t>
        <w:br/>
        <w:t>participar  en  el  trámite  del  caso  en  [dicha]  calidad  […]”.  En  sus</w:t>
        <w:br/>
        <w:t>observaciones, la Comisión indicó que “toma nota de que pudiera  existir  la</w:t>
        <w:br/>
        <w:t>apariencia de que la persona propuesta hubiera  participado  en  medidas  de</w:t>
        <w:br/>
        <w:t>investigación relacionadas con el caso […]”.  Por su parte, el Estado  alegó</w:t>
        <w:br/>
        <w:t>que “[e]l Licenciado […] Tejada Espino ha aclarado que, mientras ejerció  el</w:t>
        <w:br/>
        <w:t>cargo de Fiscal Primero Superior del Primer Distrito Judicial, no tuvo a  su</w:t>
        <w:br/>
        <w:t>cargo la instrucción del caso Heliodoro Portugal […]”.  Los  representantes,</w:t>
        <w:br/>
        <w:t>en sus observaciones a la comunicación del Estado,  reiteraron  lo  afirmado</w:t>
        <w:br/>
        <w:t>por la Comisión en su escrito de observaciones.  El 10 de mayo  de  2007  la</w:t>
        <w:br/>
        <w:t>Corte emitió una  Resolución  mediante  la  cual  decidió  “[d]esestimar  la</w:t>
        <w:br/>
        <w:t>recusación presentada por los representantes […] en  contra  del  Licenciado</w:t>
        <w:br/>
        <w:t>Juan Antonio Tejada Espino”. Posteriormente, el 9 de mayo de 2008  el  señor</w:t>
        <w:br/>
        <w:t>Juan Antonio Tejada Espino solicitó a la  Presidenta  de  la  Corte  que  le</w:t>
        <w:br/>
        <w:t>excusara de conocer del presente caso.  Ese mismo día, la Presidenta  de  la</w:t>
        <w:br/>
        <w:t>Corte aceptó su excusa.</w:t>
        <w:br/>
        <w:t>[3]   Resolución emitida por la Corte Interamericana de Derechos Humanos  el</w:t>
        <w:br/>
        <w:t>29 de noviembre 2007.</w:t>
        <w:br/>
        <w:t>[4]   Resolución emitida por el Presidente de  la  Corte  Interamericana  de</w:t>
        <w:br/>
        <w:t>Derechos Humanos el 19 de diciembre  2007.</w:t>
        <w:br/>
        <w:t>[5]   Las siguientes personas estuvieron presentes en la audiencia  pública:</w:t>
        <w:br/>
        <w:t>(a) por la Comisión Interamericana: Paolo Carozza y  Elizabeth  Abi-Mershed,</w:t>
        <w:br/>
        <w:t>Delegados, y Juan Pablo Albán A. y Christina Cerna, asesores;  (b)  por  los</w:t>
        <w:br/>
        <w:t>representantes: Soraya Long, Gisela De León y Marcela Martino,  abogados  de</w:t>
        <w:br/>
        <w:t>CEJIL, y (c) por el Estado: Jorge  Federico  Lee,  Agente;  Iana  Quadri  de</w:t>
        <w:br/>
        <w:t>Ballard, Agente Alterna; Nisla Lorena Aparicio, Representante Alterna de  la</w:t>
        <w:br/>
        <w:t>República de  Panamá  ante  la  Organización  de  Estados  Americanos;  Luis</w:t>
        <w:br/>
        <w:t>Ernesto Vergara, Embajador de Panamá en Costa Rica; Luis Gómez,  Abogado  de</w:t>
        <w:br/>
        <w:t>la Secretaría de Asuntos Legales del Ministerio  Público;  Rogelio  Naranjo,</w:t>
        <w:br/>
        <w:t>Asesor Legal, y Sophia Astrid Lee Bonilla, Asesora Legal.</w:t>
        <w:br/>
        <w:t>[6]   Cfr. Caso Velásquez Rodríguez Vs. Honduras. Excepciones  Preliminares.</w:t>
        <w:br/>
        <w:t>Sentencia de 26 de junio de 1987. Serie C No. 1,  párr.  88;  Caso  Salvador</w:t>
        <w:br/>
        <w:t>Chiriboga Vs. Ecuador. Excepción Preliminar y Fondo. Sentencia de 6 de  mayo</w:t>
        <w:br/>
        <w:t>de 2008. Serie C No. 179, párr. 40, y Caso del Pueblo Saramaka Vs.  Surinam.</w:t>
        <w:br/>
        <w:t>Excepciones Preliminares, Fondo, Reparaciones y Costas. Sentencia de  28  de</w:t>
        <w:br/>
        <w:t>noviembre de 2007. Serie C No. 172, párr. 43.</w:t>
        <w:br/>
        <w:t>[7]   En su cuarta comunicación en  el  proceso  de  admisibilidad  ante  la</w:t>
        <w:br/>
        <w:t>Comisión, el Estado alegó por primera vez que “[a]ún existe  la  posibilidad</w:t>
        <w:br/>
        <w:t>para los peticionarios de comparecer al  proceso  e  incluso  participar  en</w:t>
        <w:br/>
        <w:t>calidad de querellante dentro de la instrucción  sumarial  que  adelanta  el</w:t>
        <w:br/>
        <w:t>Ministerio Publico”.</w:t>
        <w:br/>
        <w:t>[8]   En su primera actuación en  el  procedimiento  ante  la  Comisión,  el</w:t>
        <w:br/>
        <w:t>Estado alegó por primera vez la supuesta falta de  agotamiento  de  recursos</w:t>
        <w:br/>
        <w:t>internos en relación con el proceso penal que se venía siguiendo.</w:t>
        <w:br/>
        <w:t>[9]   Cfr. Caso de las Hermanas Serrano Cruz Vs.  El  Salvador.  Excepciones</w:t>
        <w:br/>
        <w:t>Preliminares. Sentencia de 23 de noviembre de 2004. Serie C No.  118,  párr.</w:t>
        <w:br/>
        <w:t>141, y Caso Salvador Chiriboga, supra nota 6, párr. 44.</w:t>
        <w:br/>
        <w:t>[10]  Cfr. Caso Ivcher Bronstein Vs. Perú. Competencia. Sentencia de  24  de</w:t>
        <w:br/>
        <w:t>septiembre de 1999. Serie C No. 54, párr. 34; Caso  García  Prieto  y  otros</w:t>
        <w:br/>
        <w:t>Vs.  El  Salvador.  Excepción  Preliminar,  Fondo,  Reparaciones  y  Costas.</w:t>
        <w:br/>
        <w:t>Sentencia de 20 de noviembre de 2007. Serie C No.  168,  párr.  38,  y  Caso</w:t>
        <w:br/>
        <w:t>Almonacid Arellano y  otros  Vs.  Chile.  Excepciones  Preliminares,  Fondo,</w:t>
        <w:br/>
        <w:t>Reparaciones y Costas. Sentencia de 26 de septiembre de 2006.  Serie  C  No.</w:t>
        <w:br/>
        <w:t>154, párr. 45.</w:t>
        <w:br/>
        <w:t>[11]  Cfr. Caso Cantos Vs. Argentina.  Excepciones  Preliminares.  Sentencia</w:t>
        <w:br/>
        <w:t>de 7 de septiembre de 2001. Serie C No. 85, párrs.  35  a  37;  Caso  García</w:t>
        <w:br/>
        <w:t>Prieto y otros, supra nota 10, párr. 38,  y  Caso  Nogueira  de  Carvalho  y</w:t>
        <w:br/>
        <w:t>otros Vs. Brasil. Excepciones Preliminares  y  Fondo.  Sentencia  de  28  de</w:t>
        <w:br/>
        <w:t>Noviembre de 2006. Serie C No. 161, párr. 43.</w:t>
        <w:br/>
        <w:t>[12]  Cfr. Caso Cantos, supra nota 11, párr. 36; Caso Nogueira  de  Carvalho</w:t>
        <w:br/>
        <w:t>y otros, supra nota 11, párr. 44, y Caso de las  Niñas  Yean  y  Bosico  Vs.</w:t>
        <w:br/>
        <w:t>República  Dominicana.  Excepciones  Preliminares,  Fondo,  Reparaciones   y</w:t>
        <w:br/>
        <w:t>Costas. Sentencia de 8 de septiembre de 2005. Serie C No. 130, párr. 105.</w:t>
        <w:br/>
        <w:t>[13]  Cfr. Caso de las Hermanas Serrano Cruz, supra nota 9, párr.  65;  Caso</w:t>
        <w:br/>
        <w:t>Nogueira de Carvalho y otros, supra nota 11, párr. 45, y Caso  Vargas  Areco</w:t>
        <w:br/>
        <w:t>Vs. Paraguay. Fondo, Reparaciones y Costas. Sentencia de  26  de  septiembre</w:t>
        <w:br/>
        <w:t>de 2006. Serie C No. 155, párr. 63.</w:t>
        <w:br/>
        <w:t>[14]  Cfr. examen médico legal de restos óseos N/99-23-724 del Instituto  de</w:t>
        <w:br/>
        <w:t>Medicina Legal de 24 de septiembre  de  1999  (expediente  de  anexos  a  la</w:t>
        <w:br/>
        <w:t>contestación de la demanda, fs. 5535 a 5538) e informe del patólogo  forense</w:t>
        <w:br/>
        <w:t>del Instituto de Medicina Legal de 4 de septiembre de  2001  (expediente  de</w:t>
        <w:br/>
        <w:t>anexos a la demanda, Apéndice 1 y 2, Anexo 31, f. 210).</w:t>
        <w:br/>
        <w:t>[15]  Cfr. Caso Velásquez Rodríguez Vs. Honduras. Fondo. Sentencia de 29  de</w:t>
        <w:br/>
        <w:t>julio de 1988. Serie C No. 4, párrs. 157 y 188; Caso  Bámaca  Velásquez  Vs.</w:t>
        <w:br/>
        <w:t>Guatemala. Fondo. Sentencia de 25 de noviembre de  2000.  Serie  C  No.  70,</w:t>
        <w:br/>
        <w:t>párr. 173; (declarando que “el transcurso de 8 años  y  8  meses  desde  que</w:t>
        <w:br/>
        <w:t>aquél fue capturado sin que se haya vuelto a tener  noticias  de  él,  hacen</w:t>
        <w:br/>
        <w:t>presumir al Tribunal que Bámaca Velásquez fue ejecutado”  y  Enzile  Özdemir</w:t>
        <w:br/>
        <w:t>v.  Turkey  (no.  54169/00  Eur)  Ct.  H.R.  (2008),  párrs.  42,  48  y  49</w:t>
        <w:br/>
        <w:t>(declarando,  en  inglés,  que  “taking  into  account  the  fact  that   no</w:t>
        <w:br/>
        <w:t>information has come to light concerning his whereabouts for more  than  ten</w:t>
        <w:br/>
        <w:t>years - a fact not disputed by the Government - the Court is satisfied  that</w:t>
        <w:br/>
        <w:t>Mehmet Özdemir must be presumed dead following unacknowledged detention”,  y</w:t>
        <w:br/>
        <w:t>Tahsin Acar v. Turkey [GC], no. 26307/95, § 226, ECHR 2004-III (en el  mismo</w:t>
        <w:br/>
        <w:t>sentido).</w:t>
        <w:br/>
        <w:t>[16]  Caso La Cantuta Vs. Perú. Fondo, Reparaciones y Costas.  Sentencia  de</w:t>
        <w:br/>
        <w:t>29 de noviembre de 2006. Serie C No. 162, párr. 114.</w:t>
        <w:br/>
        <w:t>[17]  Cfr. Caso Castillo Petruzzi y otros Vs. Perú.  Fondo,  Reparaciones  y</w:t>
        <w:br/>
        <w:t>Costas. Sentencia de 30 de mayo de 1999. Serie C No.  52,  párr.  207;  Caso</w:t>
        <w:br/>
        <w:t>Salvador Chiriboga, supra nota 6, párr. 122, y Caso Zambrano Vélez  y  otros</w:t>
        <w:br/>
        <w:t>Vs. Ecuador. Fondo, Reparaciones y Costas. Sentencia de 4 de julio de  2007.</w:t>
        <w:br/>
        <w:t>Serie C No. 166, párr. 57.</w:t>
        <w:br/>
        <w:t>[18]  Cfr. Caso  de  la  “Panel  Blanca”  (Paniagua  Morales  y  otros)  Vs.</w:t>
        <w:br/>
        <w:t>Guatemala. Fondo. Sentencia de 8 de marzo de 1998. Serie C  No.  37,  párrs.</w:t>
        <w:br/>
        <w:t>133 a 136; Caso Cantoral Huamaní y García Santa  Cruz  Vs.  Perú.  Excepción</w:t>
        <w:br/>
        <w:t>Preliminar, Fondo, Reparaciones y Costas. Sentencia de 10 de julio de  2007.</w:t>
        <w:br/>
        <w:t>Serie  C  No.  167,  párr.  18,  y  Caso  Tibi  Vs.   Ecuador.   Excepciones</w:t>
        <w:br/>
        <w:t>Preliminares, Fondo, Reparaciones y Costas. Sentencia de 7 de septiembre  de</w:t>
        <w:br/>
        <w:t>2004. Serie C No. 114, párr. 62.</w:t>
        <w:br/>
        <w:t>[19]  Cfr. Caso de la “Panel Blanca” (Paniagua Morales y otros), supra  nota</w:t>
        <w:br/>
        <w:t>18, párrs. 133 a 136; Caso Cantoral Huamaní y García Santa Cruz, supra  nota</w:t>
        <w:br/>
        <w:t>18, párr. 18, y Caso Tibi, supra nota 18, párr. 62.</w:t>
        <w:br/>
        <w:t>[20]  Cfr. Caso Castillo Petruzzi y otros, supra nota 17,  párr.  207;  Caso</w:t>
        <w:br/>
        <w:t>Salvador Chiriboga, supra nota 6, párr.  122,  y  Caso  Boyce  y  otros  Vs.</w:t>
        <w:br/>
        <w:t>Barbados. Excepción Preliminar, Fondo, Reparaciones y Costas.  Sentencia  de</w:t>
        <w:br/>
        <w:t>20 de noviembre de 2007. Serie C No. 169, párr. 69.</w:t>
        <w:br/>
        <w:t>[21]   Cfr.  Caso  de  los  Hermanos  Gómez  Paquiyauri  Vs.  Perú.   Fondo,</w:t>
        <w:br/>
        <w:t>Reparaciones y Costas. Sentencia de 8 de julio de 2004.  Serie  C  No.  110,</w:t>
        <w:br/>
        <w:t>párr. 75.</w:t>
        <w:br/>
        <w:br/>
        <w:t>[22]  Cfr. Caso Suárez  Rosero  Vs.  Ecuador.  Fondo.  Sentencia  de  12  de</w:t>
        <w:br/>
        <w:t>noviembre de 1997. Serie C No. 35, párrs. 97 al 99;  Caso  Albán  Cornejo  y</w:t>
        <w:br/>
        <w:t>otros Vs.  Ecuador.  Fondo,  Reparaciones  y  Costas.  Sentencia  de  22  de</w:t>
        <w:br/>
        <w:t>noviembre de 2007. Serie C No. 171, y Caso Boyce y  otros,  supra  nota  20,</w:t>
        <w:br/>
        <w:t>párr. 72 y 73. Ver también Responsabilidad Internacional  por  Expedición  y</w:t>
        <w:br/>
        <w:t>Aplicación de Leyes Violatorias de la Convención (arts.  1  y  2  Convención</w:t>
        <w:br/>
        <w:t>Americana sobre Derechos Humanos). Opinión  Consultiva  OC-14/94  del  9  de</w:t>
        <w:br/>
        <w:t>diciembre de 1994. Serie A No. 14, párr. 40 al 49.</w:t>
        <w:br/>
        <w:t>[23]  Cfr. Caso Gómez Palomino  Vs.  Perú.  Fondo,  Reparaciones  y  Costas.</w:t>
        <w:br/>
        <w:t>Sentencia de 22 de noviembre de 2005. Serie C No. 136, párrs. 90  a  110,  y</w:t>
        <w:br/>
        <w:t>Caso Goiburú y otros Vs. Paraguay. Fondo, Reparaciones y  Costas.  Sentencia</w:t>
        <w:br/>
        <w:t>de 22 de septiembre de 2006. Serie C No. 153, párrs. 91 y 92.</w:t>
        <w:br/>
        <w:t>[24]  Cfr. Caso de la “Panel Blanca” (Paniagua Morales y otros), supra  nota</w:t>
        <w:br/>
        <w:t>18, párr. 50; Caso Yvon Neptune Vs. Haití.  Fondo,  Reparaciones  y  Costas.</w:t>
        <w:br/>
        <w:t>Sentencia de 6 de mayo de 2008. Serie C No. 180, párr. 22, y  Caso  Salvador</w:t>
        <w:br/>
        <w:t>Chiriboga, supra nota 6, párr. 18.</w:t>
        <w:br/>
        <w:t>[25]  Cfr. Caso de la “Panel Blanca” (Paniagua Morales y otros), supra  nota</w:t>
        <w:br/>
        <w:t>18, párr. 76; Caso del Pueblo Saramaka, supra  nota  6,  párr.  63,  y  Caso</w:t>
        <w:br/>
        <w:t>Albán Cornejo y otros, supra nota 22, párr. 26.</w:t>
        <w:br/>
        <w:t>[26]  Resolución emitida por  la  Corte  Interamericana,  supra  nota  3,  y</w:t>
        <w:br/>
        <w:t>Resolución emitida por el Presidente de la Corte, supra nota 4.</w:t>
        <w:br/>
        <w:t>[27]   En  sus  comunicaciones  de  9  de  enero   de   2008   la   Comisión</w:t>
        <w:br/>
        <w:t>Interamericana y los representantes informaron a la Corte que desistían  del</w:t>
        <w:br/>
        <w:t>ofrecimiento del testimonio de la señora Terry Melton.</w:t>
        <w:br/>
        <w:t>[28]  En su comunicación de 24 de enero 2008 el Estado informó  a  la  Corte</w:t>
        <w:br/>
        <w:t>que desistía del ofrecimiento del testimonio del señor Heraclio Sanjur.</w:t>
        <w:br/>
        <w:t>[29]  Cfr. Caso Loayza Tamayo Vs. Perú. Reparaciones y Costas. Sentencia  de</w:t>
        <w:br/>
        <w:t>27 de noviembre de 1998. Serie C No. 42, párr. 53; Caso Yvon Neptune,  supra</w:t>
        <w:br/>
        <w:t>nota 24, párr. 29, y Caso Salvador Chiriboga, supra nota 6, párr. 21.</w:t>
        <w:br/>
        <w:t>[30]   Cfr.  Caso  Loayza  Tamayo  Vs.  Perú.  Fondo.  Sentencia  de  17  de</w:t>
        <w:br/>
        <w:t>septiembre de 1997. Serie C No. 33, párr. 43; Caso Yvon Neptune, supra  nota</w:t>
        <w:br/>
        <w:t>24, párr. 33, y Caso Salvador Chiriboga, supra nota 6, párr. 23.</w:t>
        <w:br/>
        <w:t>[31]  Cfr. Caso de la “Panel Blanca” (Paniagua Morales y otros), supra  nota</w:t>
        <w:br/>
        <w:t>18, párr. 75; Caso Yvon Neptune, supra nota 24, párr. 30,  y  Caso  Salvador</w:t>
        <w:br/>
        <w:t>Chiriboga, supra nota 6, párr. 29.</w:t>
        <w:br/>
        <w:t>[32]  En lo pertinente el artículo 7 de la Convención dispone que:</w:t>
        <w:br/>
        <w:t xml:space="preserve">      1. Toda  persona  tiene  derecho  a  la  libertad  y  a  la  seguridad</w:t>
        <w:br/>
        <w:t>personales.</w:t>
        <w:br/>
        <w:t xml:space="preserve">      2. Nadie puede ser privado de su libertad física, salvo por las causas</w:t>
        <w:br/>
        <w:t xml:space="preserve">      y en las  condiciones  fijadas  de  antemano  por  las  Constituciones</w:t>
        <w:br/>
        <w:t xml:space="preserve">      Políticas de los Estados Partes o por las leyes  dictadas  conforme  a</w:t>
        <w:br/>
        <w:t xml:space="preserve">      ellas.</w:t>
        <w:br/>
        <w:t xml:space="preserve">       3.  Nadie  puede  ser  sometido   a   detención   o   encarcelamiento</w:t>
        <w:br/>
        <w:t>arbitrarios.</w:t>
        <w:br/>
        <w:t>[33]  En lo pertinente el artículo 1.1 de la Convención dispone:</w:t>
        <w:br/>
        <w:t xml:space="preserve">      Los Estados Partes en esta Convención se comprometen  a  respetar  los</w:t>
        <w:br/>
        <w:t>derechos y libertades reconocidos en ella y a garantizar su  libre  y  pleno</w:t>
        <w:br/>
        <w:t>ejercicio  a  toda  persona  que  esté  sujeta  a   su   jurisdicción,   sin</w:t>
        <w:br/>
        <w:t>discriminación alguna por motivos de raza, color,  sexo,  idioma,  religión,</w:t>
        <w:br/>
        <w:t>opiniones políticas o de cualquier otra índole, origen  nacional  o  social,</w:t>
        <w:br/>
        <w:t>posición económica, nacimiento o cualquier otra condición social. […]</w:t>
        <w:br/>
        <w:t>[34]  El artículo I de la Convención establece que:</w:t>
        <w:br/>
        <w:t xml:space="preserve">      Los Estados Partes en esta Convención se comprometen a:</w:t>
        <w:br/>
        <w:t xml:space="preserve">      a) No practicar, no permitir, ni tolerar la  desaparición  forzada  de</w:t>
        <w:br/>
        <w:t xml:space="preserve">      personas, ni aun en estado de emergencia, excepción  o  suspensión  de</w:t>
        <w:br/>
        <w:t xml:space="preserve">      garantías individuales;</w:t>
        <w:br/>
        <w:t xml:space="preserve">      b) Sancionar en el ámbito de su jurisdicción a los autores,  cómplices</w:t>
        <w:br/>
        <w:t xml:space="preserve">      y encubridores del delito de desaparición  forzada  de  personas,  así</w:t>
        <w:br/>
        <w:t xml:space="preserve">      como la tentativa de comisión del mismo;</w:t>
        <w:br/>
        <w:t xml:space="preserve">      c) Cooperar entre sí para contribuir a prevenir, sancionar y erradicar</w:t>
        <w:br/>
        <w:t xml:space="preserve">      la desaparición forzada de personas; y</w:t>
        <w:br/>
        <w:t xml:space="preserve">      d) Tomar las medidas de carácter legislativo, administrativo, judicial</w:t>
        <w:br/>
        <w:t xml:space="preserve">      o de cualquier otra índole necesarias para cumplir con los compromisos</w:t>
        <w:br/>
        <w:t xml:space="preserve">      asumidos en la presente Convención.</w:t>
        <w:br/>
        <w:t>[35]  El artículo II de la Convención establece que:</w:t>
        <w:br/>
        <w:t xml:space="preserve">      Para los efectos de la presente Convención, se considera  desaparición</w:t>
        <w:br/>
        <w:t xml:space="preserve">      forzada la privación de la libertad a una o más  personas,  cualquiera</w:t>
        <w:br/>
        <w:t xml:space="preserve">      que fuere su forma, cometida por agentes del Estado o por  personas  o</w:t>
        <w:br/>
        <w:t xml:space="preserve">      grupos de personas que actúen con  la  autorización,  el  apoyo  o  la</w:t>
        <w:br/>
        <w:t xml:space="preserve">      aquiescencia del Estado, seguida de la falta de información  o  de  la</w:t>
        <w:br/>
        <w:t xml:space="preserve">      negativa a reconocer dicha privación de libertad o de  informar  sobre</w:t>
        <w:br/>
        <w:t xml:space="preserve">      el paradero de la persona, con lo cual se impide el ejercicio  de  los</w:t>
        <w:br/>
        <w:t xml:space="preserve">      recursos legales y de las garantías procesales pertinentes.</w:t>
        <w:br/>
        <w:t>[36]  Esta Comisión fue creada por medio del Decreto Ejecutivo No. 2  de  18</w:t>
        <w:br/>
        <w:t>de enero de 2001, con el objetivo de “contribuir al  esclarecimiento  de  la</w:t>
        <w:br/>
        <w:t>verdad sobre las violaciones a los derechos humanos fundamentales  cometidas</w:t>
        <w:br/>
        <w:t>[…] durante el régimen militar que  gobernó  a  la  República  de  Panamá  a</w:t>
        <w:br/>
        <w:t>partir de 1968”. La  Comisión  se  conformó  por  los  comisionados  Alberto</w:t>
        <w:br/>
        <w:t>Almanza (Presidente), Juan Antonio Tejada Mora,  Osvaldo  Velásquez,  Obispo</w:t>
        <w:br/>
        <w:t>Julio Murray y Fernando Berguido. Decreto Ejecutivo No. 2 de 18 de enero  de</w:t>
        <w:br/>
        <w:t>2001 (expediente de anexos al escrito de solicitudes y pruebas, Tomo I,  fs.</w:t>
        <w:br/>
        <w:t>4264 a 4268), e Informe Final de la Comisión de la Verdad de  Panamá  de  18</w:t>
        <w:br/>
        <w:t>de abril de 2002 (expediente de anexos al escrito de solicitudes y  pruebas,</w:t>
        <w:br/>
        <w:t>Tomo I, fs. 4271 a 4460).</w:t>
        <w:br/>
        <w:t>[37]  La Corte estima que el establecimiento de una comisión de  la  verdad,</w:t>
        <w:br/>
        <w:t>según el objeto, procedimiento,  estructura  y  fin  de  su  mandato,  puede</w:t>
        <w:br/>
        <w:t>contribuir a la construcción y preservación  de  la  memoria  histórica,  el</w:t>
        <w:br/>
        <w:t>esclarecimiento  de  hechos  y   la   determinación   de   responsabilidades</w:t>
        <w:br/>
        <w:t>institucionales, sociales y políticas en  determinados  períodos  históricos</w:t>
        <w:br/>
        <w:t>de una sociedad. Las verdades históricas que a través de  ese  mecanismo  se</w:t>
        <w:br/>
        <w:t>logren, no deben ser entendidas como un sustituto del deber  del  Estado  de</w:t>
        <w:br/>
        <w:t>asegurar la  determinación  judicial  de  responsabilidades  individuales  o</w:t>
        <w:br/>
        <w:t>estatales por  los  medios  jurisdiccionales  correspondientes,  ni  con  la</w:t>
        <w:br/>
        <w:t>determinación  de  responsabilidad  internacional  que  corresponda  a  este</w:t>
        <w:br/>
        <w:t>Tribunal. Se trata de determinaciones de la verdad que  son  complementarias</w:t>
        <w:br/>
        <w:t>entre sí,  pues  tienen  todas  un  sentido  y  alcance  propios,  así  como</w:t>
        <w:br/>
        <w:t>potencialidades y límites particulares, que dependen del contexto en el  que</w:t>
        <w:br/>
        <w:t>surgen y de los casos y circunstancias concretas que  analicen.  En  efecto,</w:t>
        <w:br/>
        <w:t>la Corte ha otorgado especial valor a  los  informes  de  Comisiones  de  la</w:t>
        <w:br/>
        <w:t>Verdad  o  de  Esclarecimiento  Histórico  como  pruebas  relevantes  en  la</w:t>
        <w:br/>
        <w:t>determinación de los hechos y de la  responsabilidad  internacional  de  los</w:t>
        <w:br/>
        <w:t>Estados en diversos casos que han sido sometidos  a  su  jurisdicción.  Caso</w:t>
        <w:br/>
        <w:t>Myrna Mack Chang Vs. Guatemala. Fondo, Reparaciones y Costas.  Sentencia  de</w:t>
        <w:br/>
        <w:t>25 de noviembre de 2003. Serie C No. 101, párrs. 131 y  134;  Caso  Zambrano</w:t>
        <w:br/>
        <w:t>Vélez y otros, supra nota 17, párr. 128, y Caso La Cantuta, supra  nota  16,</w:t>
        <w:br/>
        <w:t>párr. 224.</w:t>
        <w:br/>
        <w:t>[38]  Cfr. sentencia de la Sala Segunda de lo Penal de la Corte  Suprema  de</w:t>
        <w:br/>
        <w:t>Justicia de 2 marzo de 2004 (expediente de anexos a la demanda,  Apéndice  1</w:t>
        <w:br/>
        <w:t>y 2, Anexo 35, fs. 287 a 297), y auto 1º No.  167  dictado  por  el  Segundo</w:t>
        <w:br/>
        <w:t>Tribunal Superior de Justicia de 13 de junio de 2003 (expediente  de  anexos</w:t>
        <w:br/>
        <w:t>a la demanda, Apéndice 1 y 2, Anexo 33, fs. 237 a 255).</w:t>
        <w:br/>
        <w:t>[39]  Cfr. Informe Final de la Comisión de la Verdad de Panamá,  supra  nota</w:t>
        <w:br/>
        <w:t>36, f. 4281.</w:t>
        <w:br/>
        <w:t>[40]  Informe Final de la Comisión de la Verdad de Panamá,  supra  nota  36,</w:t>
        <w:br/>
        <w:t>pág. 9, f. 4279.</w:t>
        <w:br/>
        <w:t>[41]  Informe Final de la Comisión de la Verdad de Panamá,  supra  nota  36,</w:t>
        <w:br/>
        <w:t>pág. 9, f. 4279.</w:t>
        <w:br/>
        <w:t>[42]  Cfr. Informe Final de la Comisión de la Verdad de Panamá,  supra  nota</w:t>
        <w:br/>
        <w:t>36, pág. 2, f. 4366.</w:t>
        <w:br/>
        <w:t>[43]  Informe Final de la Comisión de la Verdad de Panamá,  supra  nota  36,</w:t>
        <w:br/>
        <w:t>pág. 101, f. 4279.</w:t>
        <w:br/>
        <w:t>[44]  Cfr. declaración de Graciela De León de 21 de junio de  1990  ante  la</w:t>
        <w:br/>
        <w:t>Fiscalía  Tercera  Superior  del  Primer   Distrito   Judicial   de   Panamá</w:t>
        <w:br/>
        <w:t>(expediente de anexos a la demanda, Apéndice 1 y  2,  Anexo  3,  f.  55),  y</w:t>
        <w:br/>
        <w:t>declaración rendida en audiencia pública celebrada el 29 de  enero  de  2008</w:t>
        <w:br/>
        <w:t>en la sede de la Corte Interamericana de Derechos  Humanos  por  la  testigo</w:t>
        <w:br/>
        <w:t>Patria Portugal.</w:t>
        <w:br/>
        <w:t>[45]  Informe Final de la Comisión de la Verdad de Panamá,  supra  nota  36,</w:t>
        <w:br/>
        <w:t>pág. 101, f. 4279.</w:t>
        <w:br/>
        <w:t>[46]  Cfr. Informe Final de la Comisión de la Verdad de Panamá,  supra  nota</w:t>
        <w:br/>
        <w:t>36, págs. 48-53, fs. 4315 a 4319.</w:t>
        <w:br/>
        <w:t>[47]  Cfr. Informe Final de la Comisión de la Verdad de Panamá,  supra  nota</w:t>
        <w:br/>
        <w:t>36, pág. 101, f. 4366.</w:t>
        <w:br/>
        <w:t>[48]  Cfr. Informe Final de la Comisión de la Verdad de Panamá,  supra  nota</w:t>
        <w:br/>
        <w:t>36, pág. 101, f. 4366.</w:t>
        <w:br/>
        <w:t>[49]  Cfr. CIDH, Informe sobre la  situación  de  los  Derechos  Humanos  en</w:t>
        <w:br/>
        <w:t>Panamá del 22 de junio de 1978, OEA/Ser.L/VII.44 doc  38,  rev  1,  Capítulo</w:t>
        <w:br/>
        <w:t>II: Derecho a la vida, la libertad y la seguridad personal.</w:t>
        <w:br/>
        <w:t>[50]   Cfr.  declaración  rendida  por  Patria  Portugal   ante   la   Corte</w:t>
        <w:br/>
        <w:t>Interamericana, supra nota 44.</w:t>
        <w:br/>
        <w:t>[51]  Sentencia de la Sala Segunda de  lo  Penal  de  la  Corte  Suprema  de</w:t>
        <w:br/>
        <w:t>Justicia de 2 marzo de 2004, supra nota 38, f. 295.</w:t>
        <w:br/>
        <w:t>[52]  Declaración rendida en audiencia pública celebrada el 29 de  enero  de</w:t>
        <w:br/>
        <w:t>2008 en la sede de la  Corte  Interamericana  de  Derechos  Humanos  por  la</w:t>
        <w:br/>
        <w:t>actual Procuradora de la Nación, Ana Matilde Gómez.</w:t>
        <w:br/>
        <w:t>[53]  Cfr. denuncia presentada por Patria Portugal ante la Fiscalía  Primera</w:t>
        <w:br/>
        <w:t>Superior del Primer Distrito Judicial de  Panamá  el  10  de  mayo  de  1990</w:t>
        <w:br/>
        <w:t>(expediente de anexos a la demanda, Apéndice 1 y 2, Anexo 1, fs. 48  y  49),</w:t>
        <w:br/>
        <w:t>y declaración rendida por Patria  Portugal  ante  la  Corte  Interamericana,</w:t>
        <w:br/>
        <w:t>supra nota 44.</w:t>
        <w:br/>
        <w:t>[54]  Cfr. trascripción del acta  de  la  diligencia  de  exhumación  de  un</w:t>
        <w:br/>
        <w:t>cadáver en el cuartel de “Los Pumas” de Tocumen de 22 de septiembre de  1999</w:t>
        <w:br/>
        <w:t>(expediente de anexos a la demanda, Apéndice 1 y 2,  Anexo  22,  fs.  151  y</w:t>
        <w:br/>
        <w:t>152).</w:t>
        <w:br/>
        <w:t>[55]  Cfr. transcripción del acta de diligencia de inspección ocular  en  el</w:t>
        <w:br/>
        <w:t>cuartel de “Los Pumas” de Tocumen de 22 de septiembre  de  1999  (expediente</w:t>
        <w:br/>
        <w:t>de anexos a la demanda, Apéndice 1  y  2,  Anexo  21,  fs.  148  y  149),  y</w:t>
        <w:br/>
        <w:t>trascripción del acta de la diligencia de exhumación, supra nota 54.</w:t>
        <w:br/>
        <w:t>[56]  Cfr. informe del patólogo forense del  Instituto  de  Medicina  Legal,</w:t>
        <w:br/>
        <w:t>supra nota 14.</w:t>
        <w:br/>
        <w:t>[57]   Cfr.  informe  de   pruebas   genéticas   realizada   por   Reliagene</w:t>
        <w:br/>
        <w:t>Technologies de 22 de agosto de 2000 (expediente de  anexos  al  escrito  de</w:t>
        <w:br/>
        <w:t>solicitudes y pruebas, Tomo II, fs. 4842 a 4855).</w:t>
        <w:br/>
        <w:t>[58]  Cfr. examen médico legal de restos óseos  del  Instituto  de  Medicina</w:t>
        <w:br/>
        <w:t>Legal, supra nota 14.</w:t>
        <w:br/>
        <w:t>[59]  Cfr. comunicado de la Fiscalía Tercera Superior  del  Primer  Distrito</w:t>
        <w:br/>
        <w:t>Judicial de 4 de septiembre de 2001 (expediente  de  anexos  al  escrito  de</w:t>
        <w:br/>
        <w:t>solicitudes y pruebas, Tomo II, f. 5037); informe  del  Laboratorio  Fairfax</w:t>
        <w:br/>
        <w:t>Identity de 30 de agosto  de  2001  (expediente  de  anexos  a  la  demanda,</w:t>
        <w:br/>
        <w:t>Apéndice 1 y 2, Anexo 30, fs. 207 y 208), y declaración rendida  por  Patria</w:t>
        <w:br/>
        <w:t>Portugal ante la Corte Interamericana, supra nota 44.</w:t>
        <w:br/>
        <w:t>[60]  Cfr. informe de la Dra. Terry Melton de fecha 30 de  octubre  de  2001</w:t>
        <w:br/>
        <w:t>(expediente de anexos a la demanda, Apéndice 1 y 2,  Anexo  39,  fs.  336  a</w:t>
        <w:br/>
        <w:t>339).</w:t>
        <w:br/>
        <w:t>[61]  Cfr. Caso Godínez Cruz Vs. Honduras. Fondo. Sentencia de 20  de  enero</w:t>
        <w:br/>
        <w:t>de 1989. Serie C  No.  5,  párr.  172;  Caso  Kimel  Vs.  Argentina.  Fondo,</w:t>
        <w:br/>
        <w:t>Reparaciones y Costas. Sentencia de 2 de mayo  de  2008  Serie  C  No.  177,</w:t>
        <w:br/>
        <w:t>párr. 61,  y  Caso  Comunidad  Indígena  Sawhoyamaxa  Vs.  Paraguay.  Fondo,</w:t>
        <w:br/>
        <w:t>Reparaciones y Costas. Sentencia de 29 de marzo de 2006. Serie  C  No.  146,</w:t>
        <w:br/>
        <w:t>párr. 186.</w:t>
        <w:br/>
        <w:t>[62]  Cfr. Caso Velásquez Rodríguez, supra nota 15, párr. 155; Caso  Goiburú</w:t>
        <w:br/>
        <w:t>y otros, supra nota 23, párrs. 81 al 85, y Caso Gómez Palomino,  supra  nota</w:t>
        <w:br/>
        <w:t>23, párr. 92.</w:t>
        <w:br/>
        <w:t>[63]  La Corte  Europea  de  Derechos  Humanos  también  ha  considerado  la</w:t>
        <w:br/>
        <w:t>desaparición forzada de personas  como  un  delito  continuo  o  permanente.</w:t>
        <w:br/>
        <w:t>Loizidou v. Turkey, App. No. 15318/89, 513 Eur. Ct. H.R. (1996).</w:t>
        <w:br/>
        <w:t>[64]  Cfr. informe Anual de la Comisión Interamericana de  Derechos  Humanos</w:t>
        <w:br/>
        <w:t>1987-1988, Capítulo V.II. Este delito “es permanente por cuanto  se  consuma</w:t>
        <w:br/>
        <w:t>no en forma instantánea sino  permanente  y  se  prolonga  durante  todo  el</w:t>
        <w:br/>
        <w:t>tiempo en que la persona permanece desaparecida” (OEA/CP-CAJP,  Informe  del</w:t>
        <w:br/>
        <w:t>Presidente del Grupo  de  Trabajo  Encargado  de  Analizar  el  Proyecto  de</w:t>
        <w:br/>
        <w:t>Convención Interamericana  sobre  Desaparición  Forzada  de  Personas,  doc.</w:t>
        <w:br/>
        <w:t>OEA/Ser.G/CP/CAJP-925/93 rev.1, de 25.01.1994, p. 10).</w:t>
        <w:br/>
        <w:t>[65]  Cfr. preámbulo de  la  Convención  Interamericana  sobre  Desaparición</w:t>
        <w:br/>
        <w:t>Forzada de Personas, en el cual se considera “que  la  desaparición  forzada</w:t>
        <w:br/>
        <w:t>de personas viola múltiples derechos esenciales  de  la  persona  humana  de</w:t>
        <w:br/>
        <w:t>carácter inderogable, tal como están consagrados en la Convención  Americana</w:t>
        <w:br/>
        <w:t>sobre Derechos Humanos, en  la  Declaración  Americana  de  los  Derechos  y</w:t>
        <w:br/>
        <w:t>Deberes del Hombre y en la Declaración Universal de Derechos Humanos”.</w:t>
        <w:br/>
        <w:t>[66]  En lo pertinente, el artículo 8.1.b  de  la  Convención  Internacional</w:t>
        <w:br/>
        <w:t>para la Protección de todas las Personas contra las Desapariciones  Forzadas</w:t>
        <w:br/>
        <w:t>establece que:</w:t>
        <w:br/>
        <w:t xml:space="preserve">      “[…]</w:t>
        <w:br/>
        <w:t xml:space="preserve">      Cada Estado  Parte  que  aplique  un  régimen  de  prescripción  a  la</w:t>
        <w:br/>
        <w:t xml:space="preserve">      desaparición forzada tomará las medidas necesarias para que  el  plazo</w:t>
        <w:br/>
        <w:t xml:space="preserve">      de prescripción de la acción penal:</w:t>
        <w:br/>
        <w:t xml:space="preserve">      […]</w:t>
        <w:br/>
        <w:t xml:space="preserve">      Se cuente a partir del momento en que cesa  la  desaparición  forzada,</w:t>
        <w:br/>
        <w:t xml:space="preserve">      habida cuenta del carácter continuo de este delito. […]”</w:t>
        <w:br/>
        <w:t>[67]  Cfr. Consejo Económico y Social de las Naciones  Unidas,  Informe  del</w:t>
        <w:br/>
        <w:t>Grupo de Trabajo sobre la Desaparición Forzada o Involuntaria  de  Personas,</w:t>
        <w:br/>
        <w:t>Observación General al artículo 4 de la Declaración sobre la  protección  de</w:t>
        <w:br/>
        <w:t>todas las personas contra las desapariciones forzadas  de  15  de  enero  de</w:t>
        <w:br/>
        <w:t>1996. (E/CN. 4/1996/38), párr. 55.</w:t>
        <w:br/>
        <w:t>[68]  Cfr. el artículo 2 de la Convención Internacional para  la  protección</w:t>
        <w:br/>
        <w:t>de todas  las  personas  contra  las  desapariciones  forzadas  de  personas</w:t>
        <w:br/>
        <w:t>establece que “a los efectos de la presente  Convención,  se  entenderá  por</w:t>
        <w:br/>
        <w:t>“desaparición forzada” el arresto, la  detención, el secuestro  o  cualquier</w:t>
        <w:br/>
        <w:t>otra forma de privación de libertad que sean obra de agentes del   Estado  o</w:t>
        <w:br/>
        <w:t>por personas o grupos de personas que actúan con la autorización,  el  apoyo</w:t>
        <w:br/>
        <w:t>o la  aquiescencia del Estado, seguida de  la  negativa  a  reconocer  dicha</w:t>
        <w:br/>
        <w:t>privación de libertad o del  ocultamiento de la suerte o el paradero  de  la</w:t>
        <w:br/>
        <w:t>persona desaparecida, sustrayéndola a la protección de la ley”.</w:t>
        <w:br/>
        <w:t>[69]  Cfr. el Estatuto de  la  Corte  Penal  Internacional  consagra  en  su</w:t>
        <w:br/>
        <w:t>artículo 7.i) que: “se entenderá por desaparición forzada de personas a:  la</w:t>
        <w:br/>
        <w:t>aprehensión, la detención o el secuestro de personas por  un  Estado  o  una</w:t>
        <w:br/>
        <w:t>organización política, o con su autorización, apoyo o aquiescencia,  seguido</w:t>
        <w:br/>
        <w:t>de la negativa a informar sobre la privación de libertad o  dar  información</w:t>
        <w:br/>
        <w:t>sobre la suerte o  el  paradero  de  esas  personas,  con  la  intención  de</w:t>
        <w:br/>
        <w:t>dejarlas fuera del amparo de la ley por un período prolongado”.</w:t>
        <w:br/>
        <w:t>[70]  Cfr. Kurt v. Turkey, App. No. 24276/94, Eur. Ct. H.R.  (1998);  Cakici</w:t>
        <w:br/>
        <w:t>v. Turkey, Eur. Ct. H.R. (1999); Ertak v.  Turkey,  Eur.  Ct.  H.R.  (2000);</w:t>
        <w:br/>
        <w:t>Timurtas v. Turkey, Eur. Ct. H.R. (2000);  Tas  v.  Turkey,  Eur.  Ct.  H.R.</w:t>
        <w:br/>
        <w:t>(2000); Cyprus v. Turkey, Application No. 25781/94, Eur.  Ct.  H.R.  (2001),</w:t>
        <w:br/>
        <w:t>párrs. 136, 150 y 158; Comité de Derechos Humanos de Naciones  Unidas,  caso</w:t>
        <w:br/>
        <w:t>de Ivan Somers  v.  Hungría,  Comunicación  No.  566/1993,  57º  periodo  de</w:t>
        <w:br/>
        <w:t>sesiones, CCPR/C/57/D/566/1993 (1996), 23 de julio de 1996, párr. 6.3;  caso</w:t>
        <w:br/>
        <w:t>de E.  y  A.K.  v.  Hungría,  Comunicación  No.  520/1992,  50º  periodo  de</w:t>
        <w:br/>
        <w:t>sesiones, CCPR/C/50/D/520/1992 (1994), 5 de mayo de 1994, párr. 6.4, y  case</w:t>
        <w:br/>
        <w:t>of  Solorzano  v.  Venezuela,  Communication  No.  156/1983,  27th  session,</w:t>
        <w:br/>
        <w:t>CCPR/C/27/D/156/1983, 26 March 1986, para. 5.6.</w:t>
        <w:br/>
        <w:t>[71]  Cfr.  Caso  Marco  Antonio  Monasterios  Pérez,  Tribunal  Supremo  de</w:t>
        <w:br/>
        <w:t>Justicia de la República  Bolivariana  de  Venezuela,  sentencia  de  10  de</w:t>
        <w:br/>
        <w:t>agosto de 2007 (declarando la  naturaleza  pluriofensiva  y  permanente  del</w:t>
        <w:br/>
        <w:t>delito de desaparición forzada); Caso Jesús Piedra Ibarra, Suprema Corte  de</w:t>
        <w:br/>
        <w:t>Justicia de México, sentencia de 5 de noviembre de 2003 (afirmando  que  las</w:t>
        <w:br/>
        <w:t>desapariciones forzadas son delitos continuados y  que  la  prescripción  se</w:t>
        <w:br/>
        <w:t>debe comenzar a calcular a partir de que se  encuentren  los  restos);  Caso</w:t>
        <w:br/>
        <w:t>Caravana, Sala Penal de la Corte Suprema de Chile, sentencia de 20 de  julio</w:t>
        <w:br/>
        <w:t>de 1999; Caso de desafuero de Pinochet, Pleno de la Corte Suprema de  Chile,</w:t>
        <w:br/>
        <w:t>sentencia de 8 de agosto del 2000; Caso Sandoval, Corte  de  Apelaciones  de</w:t>
        <w:br/>
        <w:t>Santiago de Chile, sentencia de 4 de enero del 2004  (todos  declarando  que</w:t>
        <w:br/>
        <w:t>el  delito  de  desaparición  forzada  es  continuo,  de   lesa   humanidad,</w:t>
        <w:br/>
        <w:t>imprescriptible y no amnistiable); Caso Vitela y otros,  Cámara  Federal  de</w:t>
        <w:br/>
        <w:t>Apelaciones de lo Criminal y Correccional de Argentina, sentencia  de  9  de</w:t>
        <w:br/>
        <w:t>septiembre de 1999 (declarando que las desapariciones forzadas  son  delitos</w:t>
        <w:br/>
        <w:t>continuos  y  de  lesa  humanidad);  Caso  José  Carlos  Trujillo,  Tribunal</w:t>
        <w:br/>
        <w:t>Constitucional de Bolivia, sentencia de 12 de  noviembre  del  2001  (en  el</w:t>
        <w:br/>
        <w:t>mismo sentido);  Caso  Castillo  Páez,  Tribunal  Constitucional  del  Perú,</w:t>
        <w:br/>
        <w:t>sentencia de 18 de marzo de 2004 (declarando, a razón de lo ordenado por  la</w:t>
        <w:br/>
        <w:t>Corte Interamericana en el mismo caso, que la  desaparición  forzada  es  un</w:t>
        <w:br/>
        <w:t>delito permanente hasta tanto se establezca  el  paradero  de  la  víctima);</w:t>
        <w:br/>
        <w:t>Caso Juan Carlos Blanco y Caso Gavasso y otros, Corte  Suprema  de  Uruguay,</w:t>
        <w:br/>
        <w:t>sentencia de 18 de octubre de 2002 y sentencia de  17  de  abril  del  2002,</w:t>
        <w:br/>
        <w:t>respectivamente (en igual sentido).</w:t>
        <w:br/>
        <w:t>[72]  Cfr. sentencia del 20 de marzo de 2006, Sala Penal Nacional  del  Perú</w:t>
        <w:br/>
        <w:t>por el delito contra la libertad-secuestro de Ernesto Rafael Castillo  Páez.</w:t>
        <w:br/>
        <w:t>En este caso, transcurridos casi dieciséis anos desde que se produjeron  los</w:t>
        <w:br/>
        <w:t>hechos y casi cuatro desde  que  se  inició  el  proceso  penal  contra  sus</w:t>
        <w:br/>
        <w:t>perpetradores, la Sala Penal Nacios años desde que se produjeron los  hechos</w:t>
        <w:br/>
        <w:t>y  casi  cuatro  desde  que  se  inició  el   proceso   penal   contra   sus</w:t>
        <w:br/>
        <w:t>perpetradores,  la  Sala  Penal  Nacional  de  Perú  emitió  una   sentencia</w:t>
        <w:br/>
        <w:t>condenatoria contra ellos por el delito de desaparición  forzada,  a  partir</w:t>
        <w:br/>
        <w:t>de la sentencia de la Corte Interamericana de Derechos Humanos de  noviembre</w:t>
        <w:br/>
        <w:t>de 1997. En este mismo sentido, sentencia  de  10  de  agosto  de  2007  del</w:t>
        <w:br/>
        <w:t>Tribunal Supremo de Justicia de la República Bolivariana de Venezuela,  caso</w:t>
        <w:br/>
        <w:t>Monasterios Pérez y Marco Antonio.</w:t>
        <w:br/>
        <w:t>[73]  Cfr.  Caso  de  la  Masacre  de  Pueblo  Bello  Vs.  Colombia.  Fondo,</w:t>
        <w:br/>
        <w:t>Reparaciones y Costas. Sentencia de 31 de enero de 2006. Serie  C  No.  140,</w:t>
        <w:br/>
        <w:t>párr. 142; Caso Zambrano Vélez y otros, supra nota 17, párr. 88, y  Caso  La</w:t>
        <w:br/>
        <w:t>Cantuta, supra nota 16, párr. 110.</w:t>
        <w:br/>
        <w:t>[74]  Cfr. Caso Myrna  Mack  Chang,  supra  nota  37,  párr.  156;  Caso  La</w:t>
        <w:br/>
        <w:t>Cantuta, supra nota 16, párr. 115, y Caso Goiburú y otros,  supra  nota  23,</w:t>
        <w:br/>
        <w:t>párr. 89.</w:t>
        <w:br/>
        <w:t>[75]  Cfr. Caso Goiburú y  otros,  supra  nota  23,  párr.  89,  y  Caso  La</w:t>
        <w:br/>
        <w:t>Cantuta, supra nota 16, párr. 115.</w:t>
        <w:br/>
        <w:t>[76]  Cfr. Caso de las Hermanas Serrano Cruz, supra nota 9,  párrs.  100  al</w:t>
        <w:br/>
        <w:t>106; Caso La Cantuta, supra nota 16, párr. 115,  y  Caso  Goiburú  y  otros,</w:t>
        <w:br/>
        <w:t>supra nota 23, párr. 82.</w:t>
        <w:br/>
        <w:t>[77]  En lo pertinente esta norma el artículo 13 de la Convención  establece</w:t>
        <w:br/>
        <w:t>que:</w:t>
        <w:br/>
        <w:t xml:space="preserve">      Toda  persona  tiene  derecho  a  la  libertad  de  pensamiento  y  de</w:t>
        <w:br/>
        <w:t>expresión.   Este  derecho  comprende  la  libertad  de  buscar,  recibir  y</w:t>
        <w:br/>
        <w:t>difundir  informaciones  e  ideas  de  toda  índole,  sin  consideración  de</w:t>
        <w:br/>
        <w:t>fronteras, ya sea oralmente, por escrito o en forma impresa o  artística,  o</w:t>
        <w:br/>
        <w:t>por cualquier otro procedimiento de su elección.</w:t>
        <w:br/>
        <w:t>[78]  No obstante lo anterior, la Corte considera pertinente resaltar,  como</w:t>
        <w:br/>
        <w:t>lo ha hecho en otras ocasiones,  que  el  alcance  del  artículo  13  de  la</w:t>
        <w:br/>
        <w:t>Convención comprende tanto  el  derecho  a  expresarse  libremente  como  el</w:t>
        <w:br/>
        <w:t>derecho  a  acceder  a  la  información.  La  Colegiación   Obligatoria   de</w:t>
        <w:br/>
        <w:t>Periodistas (arts. 13 y 29 Convención  Americana  sobre  Derechos  Humanos).</w:t>
        <w:br/>
        <w:t>Opinión Consultiva OC-5/85 del 13 de noviembre  de  1985.  Serie  A  No.  5,</w:t>
        <w:br/>
        <w:t>párr. 30; Caso “La Última Tentación de Cristo” (Olmedo Bustos y  otros)  Vs.</w:t>
        <w:br/>
        <w:t>Chile. Fondo, Reparaciones y Costas. Sentencia de  5  de  febrero  de  2001.</w:t>
        <w:br/>
        <w:t>Serie C No. 73, párr. 64; Caso Kimel,  supra  nota  61,  párr.  53,  y  Caso</w:t>
        <w:br/>
        <w:t>Claude Reyes y otros Vs. Chile. Fondo, Reparaciones y Costas.  Sentencia  de</w:t>
        <w:br/>
        <w:t>19 de septiembre de 2006. Serie C No. 151, párr. 76.</w:t>
        <w:br/>
        <w:t>[79]  El artículo 8.1 de la Convención establece que “[t]oda  persona  tiene</w:t>
        <w:br/>
        <w:t>derecho a ser  oída,  con  las  debidas  garantías  y  dentro  de  un  plazo</w:t>
        <w:br/>
        <w:t>razonable, por un juez o tribunal  competente,  independiente  e  imparcial,</w:t>
        <w:br/>
        <w:t>establecido con anterioridad por la ley, en la  sustanciación  de  cualquier</w:t>
        <w:br/>
        <w:t>acusación penal formulada contra  ella,  o  para  la  determinación  de  sus</w:t>
        <w:br/>
        <w:t>derechos y obligaciones de orden civil, laboral, fiscal o de cualquier  otro</w:t>
        <w:br/>
        <w:t>carácter”.</w:t>
        <w:br/>
        <w:t>[80]  El artículo 25.1 de la Convención señala  que  “[t]oda  persona  tiene</w:t>
        <w:br/>
        <w:t>derecho a un recurso sencillo y rápido o a cualquier otro  recurso  efectivo</w:t>
        <w:br/>
        <w:t>ante los jueces o tribunales competentes, que la  ampare  contra  actos  que</w:t>
        <w:br/>
        <w:t>violen sus derechos fundamentales reconocidos por la Constitución, la ley  o</w:t>
        <w:br/>
        <w:t>la presente Convención, aun cuando tal violación sea cometida  por  personas</w:t>
        <w:br/>
        <w:t>que actúen en ejercicio de sus funciones oficiales”.</w:t>
        <w:br/>
        <w:br/>
        <w:br/>
        <w:t>[81]  Cfr. Caso de los “Niños de la Calle” (Villagrán Morales y  otros)  Vs.</w:t>
        <w:br/>
        <w:t>Guatemala. Fondo. Sentencia de 19 de noviembre de  1999.  Serie  C  No.  63,</w:t>
        <w:br/>
        <w:t>párr. 222; Caso García Prieto y otros, supra nota  10,  párr.  109,  y  Caso</w:t>
        <w:br/>
        <w:t>Ximenes Lopes Vs. Brasil. Fondo, Reparaciones y Costas. Sentencia  de  4  de</w:t>
        <w:br/>
        <w:t>julio de 2006. Serie C No. 149, párr. 174.</w:t>
        <w:br/>
        <w:t>[82]   Cfr.  denuncia  presentada  por  Patria  Portugal  ante  la  Fiscalía</w:t>
        <w:br/>
        <w:t>Primera, supra nota 53, y declaración rendida por Patria  Portugal  ante  la</w:t>
        <w:br/>
        <w:t>Corte Interamericana, supra nota 44.</w:t>
        <w:br/>
        <w:t>[83]  Cfr. solicitud de declaración  de  prescripción  de  la  acción  penal</w:t>
        <w:br/>
        <w:t>presentada por la Fiscalía Tercera Superior del Primer Distrito Judicial  de</w:t>
        <w:br/>
        <w:t>Panamá el 15 de enero de 1991 (expediente de anexos a la  demanda,  Apéndice</w:t>
        <w:br/>
        <w:t>1 y 2, Anexo 9, fs.  86 a 91).</w:t>
        <w:br/>
        <w:t>[84]  Cfr. providencia del Segundo Tribunal Superior de Justicia del  Primer</w:t>
        <w:br/>
        <w:t>Distrito Judicial de Panamá de 13 de marzo de 1991, por medio de la cual  se</w:t>
        <w:br/>
        <w:t>decretó la ampliación del  sumario  (expediente  de  anexos  a  la  demanda,</w:t>
        <w:br/>
        <w:t>Apéndice 1 y 2, Anexo 10, fs. 93 a 96).</w:t>
        <w:br/>
        <w:t>[85]   Cfr.  solicitud  de  sobreseimiento  provisional  presentada  por  la</w:t>
        <w:br/>
        <w:t>Fiscalía  Tercera  Superior  del  Primer   Distrito   Judicial   de   Panamá</w:t>
        <w:br/>
        <w:t>(expediente de anexos a la demanda, Apéndice 1 y 2, Anexo 12, f. 106).</w:t>
        <w:br/>
        <w:t>[86]  Cfr.  auto  de  sobreseimiento  provisional  dictado  por  el  Segundo</w:t>
        <w:br/>
        <w:t>Tribunal Superior de Justicia del Primer Distrito Judicial de  Panamá  el  8</w:t>
        <w:br/>
        <w:t>de noviembre de 1991 (expediente de anexos a la demanda,  Apéndice  1  y  2,</w:t>
        <w:br/>
        <w:t>Anexo 13, fs. 108 a 114).</w:t>
        <w:br/>
        <w:t>[87]  Cfr. declaración jurada rendida por Patria Portugal el  24  de  agosto</w:t>
        <w:br/>
        <w:t>del 2000 (expediente de anexos a la demanda, Apéndice 1 y 2,  Anexo 16,  fs.</w:t>
        <w:br/>
        <w:t>127 a 129).</w:t>
        <w:br/>
        <w:t>[88]  Cfr. solicitud de  reapertura  de  la  investigación  de  la  Fiscalía</w:t>
        <w:br/>
        <w:t>Tercera Superior del Primer Distrito Judicial de Panamá de 30 de  agosto  de</w:t>
        <w:br/>
        <w:t>2000 (expediente de anexos a la demanda, Apéndice 1 y 2, Anexo 15,  fs.  123</w:t>
        <w:br/>
        <w:t>a 125).</w:t>
        <w:br/>
        <w:t>[89]  Cfr.  resolución  de  reapertura  del  sumario  del  Segundo  Tribunal</w:t>
        <w:br/>
        <w:t>Superior de Justicia del  Primer  Distrito  Judicial  de  Panamá  de  11  de</w:t>
        <w:br/>
        <w:t>septiembre de 2000 (expediente de anexos a  la  demanda,  Apéndice  1  y  2,</w:t>
        <w:br/>
        <w:t>Anexo 20, fs. 143 a 146).</w:t>
        <w:br/>
        <w:t>[90]  Cfr. comunicado de  la  Fiscalía  Tercera  Superior,  supra  nota  59;</w:t>
        <w:br/>
        <w:t>informe del Laboratorio Fairfax  Identity,  supra  nota  59,  y  declaración</w:t>
        <w:br/>
        <w:t>rendida por Patria Portugal ante la Corte Interamericana, supra nota 44.</w:t>
        <w:br/>
        <w:t>[91]  Cfr. informe de la Dra. Terry Melton, supra nota 60.</w:t>
        <w:br/>
        <w:t>[92]   Cfr.   solicitud   de   sobreseimiento   definitivo,   sobreseimiento</w:t>
        <w:br/>
        <w:t>provisional y llamamiento  a  juicio  presentada  por  la  Fiscalía  Tercera</w:t>
        <w:br/>
        <w:t>Superior del Primer Distrito Judicial de Panamá el 31  de  octubre  de  2002</w:t>
        <w:br/>
        <w:t>ante el Segundo Tribunal Superior de Justicia del Primer  Distrito  Judicial</w:t>
        <w:br/>
        <w:t>de Panamá (expediente de anexos a la demanda, Apéndice 1 y 2, Anexo 32,  fs.</w:t>
        <w:br/>
        <w:t>213 a 235).</w:t>
        <w:br/>
        <w:t>[93]  Cfr. auto 1º No. 167 dictado por el Segundo Tribunal  Superior,  supra</w:t>
        <w:br/>
        <w:t>nota 38, fs. 237 a 255.</w:t>
        <w:br/>
        <w:t>[94]  Cfr. auto 1º No. 167 dictado por el Segundo Tribunal  Superior,  supra</w:t>
        <w:br/>
        <w:t>nota 38, f. 243.</w:t>
        <w:br/>
        <w:t>[95]  auto 1º No. 167 dictado por el Segundo Tribunal Superior,  supra  nota</w:t>
        <w:br/>
        <w:t>38, f. 243.</w:t>
        <w:br/>
        <w:t>[96]  Cfr. auto 1º No. 167 dictado por el Segundo Tribunal  Superior,  supra</w:t>
        <w:br/>
        <w:t>nota 38, f. 246.</w:t>
        <w:br/>
        <w:t>[97]  Cfr. auto 1º No. 167 dictado por el Segundo Tribunal  Superior,  supra</w:t>
        <w:br/>
        <w:t>nota 38, f. 247.</w:t>
        <w:br/>
        <w:t>[98]  Recurso de apelación presentado ante la Sala Segunda de  lo  Penal  de</w:t>
        <w:br/>
        <w:t>la Corte Suprema de Justicia el 30 de julio 2003  por  la  Fiscalía  Tercera</w:t>
        <w:br/>
        <w:t>Superior del Primer Distrito Judicial de Panamá (expediente de anexos  a  la</w:t>
        <w:br/>
        <w:t>demanda, Apéndice 1 y 2, Anexo 34, fs. 257 a 285).</w:t>
        <w:br/>
        <w:t>[99]  Cfr. sentencia de la Sala Segunda de lo Penal de la Corte  Suprema  de</w:t>
        <w:br/>
        <w:t>Justicia de 2 marzo de 2004, supra nota 38, fs. 287 a 297.</w:t>
        <w:br/>
        <w:t>[100]       Cfr. sentencia de la Sala  Segunda  de  lo  Penal  de  la  Corte</w:t>
        <w:br/>
        <w:t>Suprema de Justicia de 2 marzo de 2004, supra nota 38, f. 293.</w:t>
        <w:br/>
        <w:t>[101]       Cfr. sentencia de la Sala  Segunda  de  lo  Penal  de  la  Corte</w:t>
        <w:br/>
        <w:t>Suprema de Justicia de 2 marzo de 2004, supra nota 38, fs. 294 y 295.</w:t>
        <w:br/>
        <w:t>[102]       Cfr. sentencia de la Sala  Segunda  de  lo  Penal  de  la  Corte</w:t>
        <w:br/>
        <w:t>Suprema de Justicia de 2 marzo de 2004, supra nota 38, f. 295.</w:t>
        <w:br/>
        <w:t>[103]       Cfr. documentos del Departamento  de  Justicia  de  los  Estados</w:t>
        <w:br/>
        <w:t>Unidos de América de 22 de enero y  19  de  junio  de  2004  (expediente  de</w:t>
        <w:br/>
        <w:t>anexos al escrito de solicitudes y pruebas, Tomo II, fs. 4969 a 4978).</w:t>
        <w:br/>
        <w:t>[104]       Cfr. auto 2º No. 192 emitido por el  Segundo  Tribunal  Superior</w:t>
        <w:br/>
        <w:t>de Justicia del Primer Distrito Judicial de Panamá de  17  de  diciembre  de</w:t>
        <w:br/>
        <w:t>2004 (expediente de anexos a la demanda, Apéndice 1 y 2, Anexo 37,  fs.  303</w:t>
        <w:br/>
        <w:t>y 304).</w:t>
        <w:br/>
        <w:t>[105]       Cfr. auto 2º No. 192 emitido por el  Segundo  Tribunal  Superior</w:t>
        <w:br/>
        <w:t>de Justicia, supra nota 104, fs. 323 a 325.</w:t>
        <w:br/>
        <w:t>[106]       Cfr. Nota publicada en el diario “LA PRENSA” el 8  de  julio  de</w:t>
        <w:br/>
        <w:t>2006, titulada “Muere teniente Coronel (r) Ricardo Garibaldo, disponible  en</w:t>
        <w:br/>
        <w:t>http://mensual.prensa.com/mensual/contenido/2006/07/08/hoy/panorama/663140.h</w:t>
        <w:br/>
        <w:t>tml, (expediente de anexos a la demanda, Apéndice 1 y 2, Anexo 48,  fs.  425</w:t>
        <w:br/>
        <w:t>a 427), y declaraciones rendidas en audiencia pública  celebrada  el  29  de</w:t>
        <w:br/>
        <w:t>enero de 2008 en la sede de la Corte Interamericana de Derechos Humanos  por</w:t>
        <w:br/>
        <w:t>los testigos Patria Portugal, José Antonio Sossa y Ana Matilde Gómez.</w:t>
        <w:br/>
        <w:t>[107]       Cfr. escrito de reapertura presentado por  la  Fiscalía  Tercera</w:t>
        <w:br/>
        <w:t>Superior del Primer Distrito Judicial de Panamá el 6 de  diciembre  de  2006</w:t>
        <w:br/>
        <w:t>(expediente de anexos a la demanda, Apéndice 1 y 2,  Anexo  38,  fs.  329  a</w:t>
        <w:br/>
        <w:t>334),  y  declaración  rendida  por  Ana  Matilde  Gómez   ante   la   Corte</w:t>
        <w:br/>
        <w:t>Interamericana, supra nota 52.</w:t>
        <w:br/>
        <w:t>[108]       Cfr. auto No. 233 dictado el 30 de  noviembre  de  2007  por  el</w:t>
        <w:br/>
        <w:t>Segundo Tribunal Superior  de  Justicia  del  Primer  Distrito  Judicial  de</w:t>
        <w:br/>
        <w:t>Panamá,  y  declaración  rendida  por  Ana  Matilde  Gómez  ante  la   Corte</w:t>
        <w:br/>
        <w:t>Interamericana, supra nota 52.</w:t>
        <w:br/>
        <w:t>[109] Cfr. Caso Velásquez Rodríguez, supra nota 15, párrs. 164, 169  y  170;</w:t>
        <w:br/>
        <w:t>Caso Yvon Neptune, supra nota 24, párr. 37, y Caso Albán  Cornejo  y  otros,</w:t>
        <w:br/>
        <w:t>supra nota 22, párr. 60.</w:t>
        <w:br/>
        <w:t>[110] Cfr. Caso de los “Niños de la  Calle”  (Villagrán  Morales  y  otros),</w:t>
        <w:br/>
        <w:t>supra nota 81, párr. 97; Caso Albán Cornejo y otros, supra  nota  22,  párr.</w:t>
        <w:br/>
        <w:t>60, y Caso García Prieto y otros, supra nota 10, párr. 97.</w:t>
        <w:br/>
        <w:t>[111]       Cfr. Caso Velásquez Rodríguez, supra  nota  6,  párr.  91;  Caso</w:t>
        <w:br/>
        <w:t>Yvon Neptune, supra nota 24, párr. 77, y Caso Albán Cornejo y  otros,  supra</w:t>
        <w:br/>
        <w:t>nota 22, párr. 60.</w:t>
        <w:br/>
        <w:t>[112]       Cfr. Caso Vargas Areco, supra nota 13, párr. 73, y  Caso  García</w:t>
        <w:br/>
        <w:t>Prieto y otros, supra nota 10, párr. 99.</w:t>
        <w:br/>
        <w:t>[113] Cfr. Caso Velásquez Rodríguez, supra nota 15, párrs. 166 y  176;  Caso</w:t>
        <w:br/>
        <w:t>García Prieto y otros, supra nota 10, párr. 99,  y  Caso  Zambrano  Vélez  y</w:t>
        <w:br/>
        <w:t>otros, supra nota 17, párr. 88.</w:t>
        <w:br/>
        <w:t>[114]       Cfr. Caso García Prieto y otros, supra nota 10, párr. 104.</w:t>
        <w:br/>
        <w:t>[115]  Cfr.  Caso  Juan   Humberto   Sánchez   Vs.   Honduras.   Excepciones</w:t>
        <w:br/>
        <w:t>Preliminares, Fondo, Reparaciones y Costas.  Sentencia  de  7  de  junio  de</w:t>
        <w:br/>
        <w:t>2003. Serie C No. 99, párr. 112; Caso García Prieto y otros, supra nota  10,</w:t>
        <w:br/>
        <w:t>párr. 101, y Caso Cantoral Huamaní y  García  Santa  Cruz,  supra  nota  18,</w:t>
        <w:br/>
        <w:t>párr. 130.</w:t>
        <w:br/>
        <w:t>[116]       Cfr.  Caso  de  las  Hermanas  Serrano  Cruz  Vs.  El  Salvador.</w:t>
        <w:br/>
        <w:t>Interpretación de la Sentencia de Fondo, Reparaciones  y  Costas.  Sentencia</w:t>
        <w:br/>
        <w:t>de 9 de septiembre de 2005. Serie C No. 131, párr. 170; Caso  García  Prieto</w:t>
        <w:br/>
        <w:t>y otros, supra nota 10, párr. 101, y Caso  Zambrano  Vélez  y  otros,  supra</w:t>
        <w:br/>
        <w:t>nota 17, párr. 123.</w:t>
        <w:br/>
        <w:t>[117] Cfr. Caso Velásquez Rodríguez, supra nota 15, párr. 177;  Caso  García</w:t>
        <w:br/>
        <w:t>Prieto y otros, supra nota 10, párr. 100, y Caso Cantoral Huamaní  y  García</w:t>
        <w:br/>
        <w:t>Santa Cruz, supra nota 18, párr. 131.</w:t>
        <w:br/>
        <w:t>[118] Cfr. Caso Velásquez Rodríguez, supra nota 15, párr.  177;  Caso  Albán</w:t>
        <w:br/>
        <w:t>Cornejo y otros, supra nota 22, párr. 62, y Caso  Zambrano  Vélez  y  otros,</w:t>
        <w:br/>
        <w:t>supra nota 17, párr. 120.</w:t>
        <w:br/>
        <w:t>[119] Cfr. Caso Velásquez Rodríguez, supra nota 15, párr. 181;  Caso  García</w:t>
        <w:br/>
        <w:t>Prieto y otros, supra nota 10, párr. 102, y Caso  Zambrano  Vélez  y  otros,</w:t>
        <w:br/>
        <w:t>supra nota 17, párr. 1155.</w:t>
        <w:br/>
        <w:t>[120]       Cfr.  Caso  Bulacio  Vs.  Argentina.  Excepciones  Preliminares,</w:t>
        <w:br/>
        <w:t>Fondo, Reparaciones y Costas. Sentencia de 18 de Septiembre de  2003.  Serie</w:t>
        <w:br/>
        <w:t>C No. 100, párr. 114; Caso García Prieto y otros, supra nota 10, párr.  103,</w:t>
        <w:br/>
        <w:t>y Caso Zambrano Vélez y otros, supra nota 17, párr. 115.</w:t>
        <w:br/>
        <w:t>[121]       Cfr. Caso Suárez Rosero, supra nota 22, párr. 71; Caso  Salvador</w:t>
        <w:br/>
        <w:t>Chiriboga, supra nota 6, párr.  56,  y  Caso  López  Álvarez  Vs.  Honduras.</w:t>
        <w:br/>
        <w:t>Fondo, Reparaciones y Costas. Sentencia de 1 de febrero  de  2006.  Serie  C</w:t>
        <w:br/>
        <w:t>No. 141, párr. 129.</w:t>
        <w:br/>
        <w:t>[122]       Cfr. Caso Suárez Rosero, supra nota 22, párr. 73; Caso  Salvador</w:t>
        <w:br/>
        <w:t>Chiriboga, supra nota 6, párr.59, y Caso  López  Álvarez,  supra  nota  121,</w:t>
        <w:br/>
        <w:t>párr. 128.</w:t>
        <w:br/>
        <w:t>[123]       Cfr. Caso Hilaire, Constantine y Benjamin y otros  Vs.  Trinidad</w:t>
        <w:br/>
        <w:t>y Tobago. Fondo, Reparaciones y Costas. Sentencia de 21 de  junio  de  2002.</w:t>
        <w:br/>
        <w:t>Serie C No. 94, párr. 145; Caso Salvador Chiriboga, supra nota 6, párr.  59,</w:t>
        <w:br/>
        <w:t>y Caso López Álvarez, supra nota 121, párr. 128.</w:t>
        <w:br/>
        <w:t>[124] Cfr. Caso Genie Lacayo Vs. Nicaragua. Fondo,  Reparaciones  y  Costas.</w:t>
        <w:br/>
        <w:t>Sentencia del 29 de enero de 1997. Serie C No. 30, párr. 77;  Caso  Salvador</w:t>
        <w:br/>
        <w:t>Chiriboga, supra nota 6, párr. 78; Caso Zambrano Vélez y otros,  supra  nota</w:t>
        <w:br/>
        <w:t>17, párr. 102.</w:t>
        <w:br/>
        <w:t>[125]       Cfr. recurso de apelación presentado ante la Corte  Suprema  por</w:t>
        <w:br/>
        <w:t>la Fiscalía Tercera, supra nota 98.</w:t>
        <w:br/>
        <w:br/>
        <w:t>[126]        Declaración  rendida  por  Ana  Matilde  Gómez  ante  la  Corte</w:t>
        <w:br/>
        <w:t>Interamericana, supra nota 52.</w:t>
        <w:br/>
        <w:t>[127]       Cfr. Caso Genie Lacayo, supra nota 124, párr. 80; Caso  Salvador</w:t>
        <w:br/>
        <w:t>Chiriboga, supra nota 6, párr. 87, y Caso  Zambrano  Vélez  y  otros,  supra</w:t>
        <w:br/>
        <w:t>nota 17, párr. 126.</w:t>
        <w:br/>
        <w:t>[128]       Cfr. Caso García Prieto y otros, supra nota 10, párr. 115.</w:t>
        <w:br/>
        <w:t>[129]       Este artículo dispone en lo pertinente que:</w:t>
        <w:br/>
        <w:t xml:space="preserve">      Toda persona tiene derecho a que  se  respete  su  integridad  física,</w:t>
        <w:br/>
        <w:t>psíquica y moral.</w:t>
        <w:br/>
        <w:t xml:space="preserve">      Nadie debe ser sometido a  torturas  ni  a  penas  o  tratos  crueles,</w:t>
        <w:br/>
        <w:t>inhumanos o degradantes. Toda persona privada de libertad será  tratada  con</w:t>
        <w:br/>
        <w:t>el respeto debido a la dignidad inherente al ser humano.</w:t>
        <w:br/>
        <w:t>[130] Cfr. Caso Blake Vs. Guatemala. Fondo. Sentencia  de  24  de  enero  de</w:t>
        <w:br/>
        <w:t>1998. Serie C No. 36, párrs. 114 a  116;  Caso  Cantoral  Huamaní  y  García</w:t>
        <w:br/>
        <w:t>Santa Cruz, supra nota 18, párr. 112, y  Caso  Bueno  Alves  Vs.  Argentina.</w:t>
        <w:br/>
        <w:t>Fondo, Reparaciones y Costas. Sentencia de 11 de mayo de 2007. Serie  C  No.</w:t>
        <w:br/>
        <w:t>164, párr. 102.</w:t>
        <w:br/>
        <w:t>[131] Cfr. Caso Blake, supra nota 130,  párrs.  114  a  116,  y  Caso  Albán</w:t>
        <w:br/>
        <w:t>Cornejo y otros, supra nota 22, párr. 46.</w:t>
        <w:br/>
        <w:t>[132]       Cfr. Caso Bámaca Velásquez,  supra  nota  15,  párr.  163;  Caso</w:t>
        <w:br/>
        <w:t>Albán Cornejo y otros, supra nota 22, párr. 46, y Caso  Cantoral  Huamaní  y</w:t>
        <w:br/>
        <w:t>García Santa Cruz, supra nota 18, párr. 112.</w:t>
        <w:br/>
        <w:t>[133]        Cfr.  Caso  Masacre  Plan  de  Sánchez  Vs.  Guatemala.  Fondo.</w:t>
        <w:br/>
        <w:t>Sentencia de 29 de abril de 2004. Serie C No. 105,  párr.  48;  Caso  Kimel,</w:t>
        <w:br/>
        <w:t>supra nota 61, párr. 102, y  Caso  Chaparro  Álvarez  y  Lapo  Íñiguez.  Vs.</w:t>
        <w:br/>
        <w:t>Ecuador. Excepción Preliminar, Fondo, Reparaciones y  Costas.  Sentencia  de</w:t>
        <w:br/>
        <w:t>21 de noviembre de 2007. Serie C No. 170, párr. 224.</w:t>
        <w:br/>
        <w:t>[134]       Cfr. Caso de  las  Hermanas  Serrano  Vs.  El  Salvador.  Fondo,</w:t>
        <w:br/>
        <w:t>Reparaciones y Costas. Sentencia de 1 de marzo de 2005.  Serie  C  No.  120,</w:t>
        <w:br/>
        <w:t>párr. 27.</w:t>
        <w:br/>
        <w:t>[135]       Declaración  rendida  ante  fedatario  público  por  la  testigo</w:t>
        <w:br/>
        <w:t>Graciela De León el 28 de diciembre de 2007 (expediente de affidávits y  sus</w:t>
        <w:br/>
        <w:t>observaciones, f. 8916).</w:t>
        <w:br/>
        <w:t>[136]        Cfr.  declaración  rendida  ante  fedatario  público   por   la</w:t>
        <w:br/>
        <w:t>psicóloga Jacqueline Riquelme Caniuñir el 8 de enero de 2008 (expediente  de</w:t>
        <w:br/>
        <w:t>affidávits y sus observaciones, f. 9091).</w:t>
        <w:br/>
        <w:t>[137]        Declaración  rendida  por  Patria  Portugal   ante   la   Corte</w:t>
        <w:br/>
        <w:t>Interamericana, supra nota 44.</w:t>
        <w:br/>
        <w:t>[138]        Declaración  rendida  por  Patria  Portugal   ante   la   Corte</w:t>
        <w:br/>
        <w:t>Interamericana, supra nota 44.</w:t>
        <w:br/>
        <w:t>[139]       Declaración  rendida  ante  fedatario  público  por  el  testigo</w:t>
        <w:br/>
        <w:t>Franklin Portugal De  León  el  28  de  diciembre  de  2007  (expediente  de</w:t>
        <w:br/>
        <w:t>affidávits y sus observaciones, f. 8919).</w:t>
        <w:br/>
        <w:t>[140]       Cfr. declaración rendida por la  psicóloga  Jacqueline  Riquelme</w:t>
        <w:br/>
        <w:t>Caniuñir, supra nota 136.</w:t>
        <w:br/>
        <w:t>[141]       Cfr. declaración rendida por Franklin Portugal  De  León,  supra</w:t>
        <w:br/>
        <w:t>nota 139, f. 8920.</w:t>
        <w:br/>
        <w:t>[142]        Declaración  rendida  por  la  psicóloga  Jacqueline   Riquelme</w:t>
        <w:br/>
        <w:t>Caniuñir, supra nota 136, f. 9096.</w:t>
        <w:br/>
        <w:t>[143]        Declaración  rendida  por  Patria  Portugal   ante   la   Corte</w:t>
        <w:br/>
        <w:t>Interamericana, supra nota 44.</w:t>
        <w:br/>
        <w:t>[144]       Cfr. Caso Blake, supra nota 130, párr. 114; Caso  Albán  Cornejo</w:t>
        <w:br/>
        <w:t>y otros, supra nota 22, párr. 50, y Caso Cantoral  Huamaní  y  García  Santa</w:t>
        <w:br/>
        <w:t>Cruz, supra nota 18, párr. 117.</w:t>
        <w:br/>
        <w:t>[145]       En lo pertinente el artículo 2 de la Convención dispone que:</w:t>
        <w:br/>
        <w:t xml:space="preserve">      Si el ejercicio  de  los  derechos  y  libertades  mencionados  en  el</w:t>
        <w:br/>
        <w:t>artículo 1 no estuviere ya garantizado por disposiciones legislativas  o  de</w:t>
        <w:br/>
        <w:t>otro carácter, los Estados Partes se comprometen a adoptar,  con  arreglo  a</w:t>
        <w:br/>
        <w:t>sus  procedimientos  constitucionales  y  a  las   disposiciones   de   esta</w:t>
        <w:br/>
        <w:t>Convención,  las  medidas  legislativas  o  de  otro  carácter  que   fueren</w:t>
        <w:br/>
        <w:t>necesarias para hacer efectivos tales derechos y libertades.</w:t>
        <w:br/>
        <w:t>[146]       Cfr. Caso Garrido y  Baigorria  Vs.  Argentina.  Reparaciones  y</w:t>
        <w:br/>
        <w:t>Costas. Sentencia de 27 de agosto de 1998. Serie C No. 39,  párr.  68;  Caso</w:t>
        <w:br/>
        <w:t>Zambrano Vélez y otros, supra nota 17, párr. 55, y Caso  La  Cantuta,  supra</w:t>
        <w:br/>
        <w:t>nota 16, párr. 170.</w:t>
        <w:br/>
        <w:t>[147]       Cfr. Caso “La Última  Tentación  de  Cristo”  (Olmedo  Bustos  y</w:t>
        <w:br/>
        <w:t>Otros), supra nota 78, párr. 87; Caso La Cantuta, supra nota 16, párr.  171,</w:t>
        <w:br/>
        <w:t>y Caso Zambrano Vélez y otros, supra nota 17, párr. 56.</w:t>
        <w:br/>
        <w:t>[148]       Cfr. Caso Ivcher Bronstein, supra nota 10,  párr.  37;  Caso  La</w:t>
        <w:br/>
        <w:t>Cantuta, supra nota 16, párr. 171, y Caso  Zambrano  Vélez  y  otros,  supra</w:t>
        <w:br/>
        <w:t>nota 17, párr. 56.</w:t>
        <w:br/>
        <w:t>[149]       Cfr. Caso Castillo Petruzzi y otros, supra nota 17,  párr.  207;</w:t>
        <w:br/>
        <w:t>Caso Almonacid Arellano y otros, supra nota 10, párr. 118, y  Caso  Salvador</w:t>
        <w:br/>
        <w:t>Chiriboga, supra nota 6, párr. 122.</w:t>
        <w:br/>
        <w:t>[150]       Cfr. Caso Almonacid Arellano y otros, supra nota 10, párr.  124,</w:t>
        <w:br/>
        <w:t>y Caso Boyce y otros, supra nota 20, párr. 113.</w:t>
        <w:br/>
        <w:t>[151]       De conformidad con el Preámbulo de la Convención  Interamericana</w:t>
        <w:br/>
        <w:t>sobre Desaparición Forzada de Personas, la desaparición forzada  “constituye</w:t>
        <w:br/>
        <w:t>una afrenta a la conciencia del Hemisferio y una grave ofensa de  naturaleza</w:t>
        <w:br/>
        <w:t>odiosa a la dignidad  intrínseca  de  la  persona  humana”,  y  su  práctica</w:t>
        <w:br/>
        <w:t>sistemática “constituye un crimen de lesa humanidad”.</w:t>
        <w:br/>
        <w:t>[152] Cfr. Consejo Económico y Social de las Naciones  Unidas.  Informe  del</w:t>
        <w:br/>
        <w:t>Grupo de Trabajo sobre la Desaparición Forzada o Involuntaria  de  Personas,</w:t>
        <w:br/>
        <w:t>supra nota 67, párr. 54.</w:t>
        <w:br/>
        <w:t>[153]       Cfr. Caso de las Hermanas Serrano Cruz,  supra  nota  9,  párrs.</w:t>
        <w:br/>
        <w:t>100 a 106; Caso Gómez Palomino, supra nota 23, párr. 92, y  Caso  Goiburú  y</w:t>
        <w:br/>
        <w:t>otros, supra nota 23, párr. 82.</w:t>
        <w:br/>
        <w:t>[154]       Cfr. Caso Trujillo Oroza Vs.  Bolivia.  Reparaciones  y  Costas.</w:t>
        <w:br/>
        <w:t>Sentencia de 27 de febrero de 2002. Serie C No. 92,  párr.  97;  Caso  Gómez</w:t>
        <w:br/>
        <w:t>Palomino, supra nota 23, párrs. 76 y 88, y Caso Blanco Romero  y  otros  Vs.</w:t>
        <w:br/>
        <w:t>Venezuela. Fondo, Reparaciones y Costas. Sentencia de  28  de  noviembre  de</w:t>
        <w:br/>
        <w:t>2005. Serie C No. 138, párr. 105.</w:t>
        <w:br/>
        <w:t>[155]       Cfr. Sentencia de la Sala  Segunda  de  lo  Penal  de  la  Corte</w:t>
        <w:br/>
        <w:t>Suprema de Justicia de 2 marzo de 2004, supra nota 38, fs. 294 a 295.</w:t>
        <w:br/>
        <w:t>[156]       Cfr. Código Penal panameño de 1983, Título  I  “De  los  delitos</w:t>
        <w:br/>
        <w:t>contra la vida y la integridad personal”, artículos 131 a 146, y  Título  II</w:t>
        <w:br/>
        <w:t>“Delitos contra la libertad”, artículos 147 a 171; y Código Penal  de  2007,</w:t>
        <w:br/>
        <w:t>Título I  “De  los  delitos  contra  la  vida  y  la  integridad  personal”,</w:t>
        <w:br/>
        <w:t>artículos 130 a 146, y Título II “Delitos  contra  la  libertad”,  artículos</w:t>
        <w:br/>
        <w:t>147 a 166.</w:t>
        <w:br/>
        <w:br/>
        <w:t>[157]       Cfr. Caso Blanco Romero y otros, supra nota 154, párr. 104.</w:t>
        <w:br/>
        <w:t>[158]       Cfr. Caso Goiburú y otros, supra nota 23, párr. 92.</w:t>
        <w:br/>
        <w:t>[159]       Cfr. Caso Blanco Romero y otros, supra nota 154, párr. 105.</w:t>
        <w:br/>
        <w:t>[160]       Cfr. Caso Gómez Palomino, supra nota 23, párr. 103.</w:t>
        <w:br/>
        <w:t>[161]       Cfr. Caso Raxcacó Reyes Vs.  Guatemala.  Fondo,  Reparaciones  y</w:t>
        <w:br/>
        <w:t>Costas. Sentencia de 15 de septiembre de 2005. Serie C No. 133, párrs. 70  y</w:t>
        <w:br/>
        <w:t>133; Caso Vargas Areco, supra nota 13, párr. 108, y Caso de  la  Masacre  de</w:t>
        <w:br/>
        <w:t>La Rochela Vs. Colombia. Fondo, Reparaciones y Costas. Sentencia  de  11  de</w:t>
        <w:br/>
        <w:t>mayo de 2007. Serie C No. 163, párr. 196.</w:t>
        <w:br/>
        <w:t>[162]       Cfr. Caso Hilaire, Constantine y Benjamin y  otros,  supra  nota</w:t>
        <w:br/>
        <w:t>123, párrs. 103, 106 y 108; Caso Boyce y otros, supra nota 20, párr.  50,  y</w:t>
        <w:br/>
        <w:t>Caso Raxcacó Reyes, supra nota  161,  párr.  81.   Cfr.,  asimismo,  Opinión</w:t>
        <w:br/>
        <w:t>Consultiva OC-3/83 del 8 de septiembre de 1983. Serie A No. 3, párr. 55.</w:t>
        <w:br/>
        <w:t>[163]       Cfr. Caso Almonacid Arellano y otros, supra nota 10, párr. 121.</w:t>
        <w:br/>
        <w:t>[164]       Cfr. Caso Goiburú y otros, supra nota 23, párr. 92.</w:t>
        <w:br/>
        <w:t>[165]       Cfr. Caso “Cinco Pensionistas” Vs. Perú. Fondo,  Reparaciones  y</w:t>
        <w:br/>
        <w:t>Costas. Sentencia de 28 de febrero de 2003. Serie C No.  98,  párr.  155;  y</w:t>
        <w:br/>
        <w:t>Caso  del  Pueblo  Saramaka,  supra  nota  6,  párr.  27,  y  Caso  Salvador</w:t>
        <w:br/>
        <w:t>Chiriboga, supra nota 6, párr. 128.</w:t>
        <w:br/>
        <w:t>[166]       Cfr. Caso del  Penal  Miguel  Castro  Castro  Vs.  Perú.  Fondo,</w:t>
        <w:br/>
        <w:t>Reparaciones y Costas. Sentencia de 25 de noviembre de  2006.  Serie  C  No.</w:t>
        <w:br/>
        <w:t>160, párr. 265.</w:t>
        <w:br/>
        <w:t>[167] El artículo 63.1 de la Convención dispone que:</w:t>
        <w:br/>
        <w:t xml:space="preserve">      Cuando decida que hubo violación de un derecho o  libertad  protegidos</w:t>
        <w:br/>
        <w:t>en [la] Convención, la Corte dispondrá que se garantice al lesionado  en  el</w:t>
        <w:br/>
        <w:t>goce de su derecho o  libertad  conculcados.  Dispondrá  asimismo,  si  ello</w:t>
        <w:br/>
        <w:t>fuera procedente, que se reparen las consecuencias de la medida o  situación</w:t>
        <w:br/>
        <w:t>que ha configurado la vulneración de esos derechos y el pago  de  una  justa</w:t>
        <w:br/>
        <w:t>indemnización a la parte lesionada.</w:t>
        <w:br/>
        <w:t>[168] Cfr. Caso Velásquez Rodríguez Vs.  Honduras.  Reparaciones  y  Costas.</w:t>
        <w:br/>
        <w:t>Sentencia de 21 de julio de 1989.  Serie  C  No.  7,  párr.  25;  Caso  Yvon</w:t>
        <w:br/>
        <w:t>Neptune, supra nota 24, párr. 152, y Caso Kimel, supra nota 61, párr. 98.</w:t>
        <w:br/>
        <w:t>[169] Cfr. Caso Aloeboetoe y  otros  Vs.  Surinam.  Reparaciones  y  Costas.</w:t>
        <w:br/>
        <w:t>Sentencia de 10 de septiembre de 1993. Serie C No. 15, párr. 44;  Caso  Yvon</w:t>
        <w:br/>
        <w:t>Neptune, supra nota 24, párr. 152, y Caso del Pueblo  Saramaka,  supra  nota</w:t>
        <w:br/>
        <w:t>6, párr. 186.</w:t>
        <w:br/>
        <w:t>[170] Cfr. Caso Velásquez Rodríguez, supra nota 168, párrs. 25  a  27;  Caso</w:t>
        <w:br/>
        <w:t>Yvon Neptune, supra nota 24, párr. 153, y Caso Kimel, supra nota  61,  párr.</w:t>
        <w:br/>
        <w:t>99.</w:t>
        <w:br/>
        <w:t>[171]        Cfr.  Caso  Bámaca  Velásquez  Vs.  Guatemala.  Reparaciones  y</w:t>
        <w:br/>
        <w:t>Costas. Sentencia de 22 de febrero de 2002. Serie C No. 91, párr.  43;  Caso</w:t>
        <w:br/>
        <w:t>Yvon Neptune, supra nota 24, párr. 159, y Caso Kimel, supra nota  61,  párr.</w:t>
        <w:br/>
        <w:t>105.</w:t>
        <w:br/>
        <w:t>[172]       Cfr. Caso "Cinco Pensionistas", supra nota 165, párr. 155;  Caso</w:t>
        <w:br/>
        <w:t>Salvador Chiriboga, supra nota 6, párr. 128, y  Caso  del  Pueblo  Saramaka,</w:t>
        <w:br/>
        <w:t>supra nota 6, párr. 27.</w:t>
        <w:br/>
        <w:t>[173] Cfr. Caso "Cinco  Pensionistas",  supra  nota  165,  párr.  153;  Caso</w:t>
        <w:br/>
        <w:t>Salvador Chiriboga, supra nota 6, párr. 128,  y  Caso  Yvon  Neptune,  supra</w:t>
        <w:br/>
        <w:t>nota 24, párr. 157.</w:t>
        <w:br/>
        <w:t>[174]       Cfr. Caso de la "Masacre  de  Mapiripán"  Vs.  Colombia.  Fondo,</w:t>
        <w:br/>
        <w:t>Reparaciones y Costas. Sentencia de 15 de septiembre de 2005.  Serie  C  No.</w:t>
        <w:br/>
        <w:t>134, párr. 58; Caso de las  Masacres  de  Ituango  Vs.  Colombia.  Excepción</w:t>
        <w:br/>
        <w:t>Preliminar, Fondo, Reparaciones y Costas. Sentencia de 1 de  julio  de  2006</w:t>
        <w:br/>
        <w:t>Serie C No. 148, párr. 89, y Caso de la Masacre de Pueblo Bello, supra  nota</w:t>
        <w:br/>
        <w:t>73, párr. 54.</w:t>
        <w:br/>
        <w:t>[175] Cfr. Caso "Cinco  Pensionistas",  supra  nota  165,  párr.  154;  Caso</w:t>
        <w:br/>
        <w:t>Salvador Chiriboga, supra nota 6, párr. 128, y  Caso  del  Pueblo  Saramaka,</w:t>
        <w:br/>
        <w:t>supra nota 6, párr. 27.</w:t>
        <w:br/>
        <w:t>[176]       Cfr. Caso del Pueblo Saramaka, supra nota 6, párrs. 13 a 17.</w:t>
        <w:br/>
        <w:t>[177]       Cfr. Caso de las Hermanas Serrano Cruz, supra  nota  134,  párr.</w:t>
        <w:br/>
        <w:t>152; Caso Kimel, supra nota 61, párr. 109, y Caso  García  Prieto  y  otros,</w:t>
        <w:br/>
        <w:t>supra nota 10, párr. 173.</w:t>
        <w:br/>
        <w:br/>
        <w:t>[178]       Cfr. Caso Aloeboetoe y otros, supra nota  169,  párr.  52;  Caso</w:t>
        <w:br/>
        <w:t>"Instituto   de   Reeducación   del   Menor"   Vs.   Paraguay.   Excepciones</w:t>
        <w:br/>
        <w:t>Preliminares, Fondo, Reparaciones y Costas. Sentencia de 2 de septiembre  de</w:t>
        <w:br/>
        <w:t>2004. Serie C No. 112, párr. 295; Caso Yvon Neptune, supra  nota  24,  párr.</w:t>
        <w:br/>
        <w:t>165, y Caso Kimel, supra nota 61, párr. 111.</w:t>
        <w:br/>
        <w:t>[179]       Cfr.  Caso  Castillo  Páez  Vs.  Perú.  Reparaciones  y  Costas.</w:t>
        <w:br/>
        <w:t>Sentencia de 27 de noviembre de 1998. Serie C No.  43,  párr.  86;  Caso  La</w:t>
        <w:br/>
        <w:t>Cantuta, supra nota 16, párr. 217, y Caso Goiburú y otros,  supra  nota  23,</w:t>
        <w:br/>
        <w:t>párr. 157.</w:t>
        <w:br/>
        <w:t>[180] Cfr. Caso Suárez Rosero Vs. Ecuador. Reparaciones y Costas.  Sentencia</w:t>
        <w:br/>
        <w:t>de 20 de enero de 1999. Serie C No. 44, párr. 72; Caso Yvon  Neptune,  supra</w:t>
        <w:br/>
        <w:t>nota 24, párr. 166, y Caso Kimel, supra nota 61, párr. 117.</w:t>
        <w:br/>
        <w:t>[181] Cfr. Caso de los “Niños de la Calle” (Villagrán Morales y  otros)  Vs.</w:t>
        <w:br/>
        <w:t>Guatemala. Reparaciones y Costas. Sentencia de 26 de mayo de 2001.  Serie  C</w:t>
        <w:br/>
        <w:t>No. 77, párr. 84; Caso Yvon Neptune,  supra  nota  24,  párr.  168,  y  Caso</w:t>
        <w:br/>
        <w:t>Kimel, supra nota 61, párr. 117.</w:t>
        <w:br/>
        <w:t>[182]       Cfr. Caso de los  “Niños  de  la  Calle”  (Villagrán  Morales  y</w:t>
        <w:br/>
        <w:t>otros), supra nota 181, párr. 84; Caso Yvon Neptune, supra  nota  24,  párr.</w:t>
        <w:br/>
        <w:t>170, y Caso Kimel, supra nota 61, párr. 120.</w:t>
        <w:br/>
        <w:br/>
        <w:t>[183]       Cfr. Caso Velásquez Rodríguez, supra nota 15,  párr.  174;  Caso</w:t>
        <w:br/>
        <w:t>Escué Zapata Vs. Colombia. Fondo, Reparaciones y Costas. Sentencia de  4  de</w:t>
        <w:br/>
        <w:t>julio de 2007. Serie C No. 165, párr. 165,  y  Caso  de  la  Masacre  de  La</w:t>
        <w:br/>
        <w:t>Rochela, supra nota 161, párr. 289.</w:t>
        <w:br/>
        <w:t>[184]       Cfr. Caso Velásquez Rodríguez, supra nota 15,  párr.  181;  Caso</w:t>
        <w:br/>
        <w:t>Zambrano Vélez y otros, supra nota 17,  párr.  149,  y  Caso  Escué  Zapata,</w:t>
        <w:br/>
        <w:t>supra nota 183, párr. 165.</w:t>
        <w:br/>
        <w:t>[185]       Cfr.  Caso  Baldeón  García  Vs.  Perú.  Fondo,  Reparaciones  y</w:t>
        <w:br/>
        <w:t>Costas. Sentencia de 6 de abril de 2006. Serie C No. 147,  párr.  199;  Caso</w:t>
        <w:br/>
        <w:t>Escué Zapata, supra nota 183,  párr.  166,  y  Caso  de  la  Masacre  de  La</w:t>
        <w:br/>
        <w:t>Rochela, supra nota 161, párr. 295.</w:t>
        <w:br/>
        <w:t>[186]        Cfr.  Caso  Juan  Humberto  Sánchez  Vs.  Honduras.   Excepción</w:t>
        <w:br/>
        <w:t>Preliminar, Fondo, Reparaciones y Costas. Sentencia de 7 de junio  de  2003.</w:t>
        <w:br/>
        <w:t>Serie C No. 99, párr. 186; Caso Zambrano  Vélez  y  otros,  supra  nota  17,</w:t>
        <w:br/>
        <w:t>párr. 149, y Caso Escué Zapata, supra nota 183, párr. 166.</w:t>
        <w:br/>
        <w:t>[187]       Cfr. Caso Baldeón García, supra nota 185, párr. 199; Caso  Escué</w:t>
        <w:br/>
        <w:t>Zapata, supra nota 183, párr. 166, y Caso  de  la  Masacre  de  La  Rochela,</w:t>
        <w:br/>
        <w:t>supra nota 161, párr. 295.</w:t>
        <w:br/>
        <w:t>[188]       Cfr. Caso Cantoral Benavides Vs. Perú.  Reparaciones  y  Costas.</w:t>
        <w:br/>
        <w:t>Sentencia de 3 de diciembre de 2001. Serie C No. 88,  párr.  79;  Caso  Yvon</w:t>
        <w:br/>
        <w:t>Neptune, supra nota 24, párr. 180, y Caso Kimel, supra nota 61, párr. 125.</w:t>
        <w:br/>
        <w:t>[189]       Cfr. Caso de los  “Niños  de  la  Calle”  (Villagrán  Morales  y</w:t>
        <w:br/>
        <w:t>otros), supra nota 181, párr. 103; Caso Kimel, supra nota 61, párr.  126,  y</w:t>
        <w:br/>
        <w:t>Caso Cantoral Huamaní y García Santa Cruz, supra nota 18, párr. 193.</w:t>
        <w:br/>
        <w:t>[190]       Cfr. Caso Loayza Tamayo, supra nota 29, párr. 129;  Caso  García</w:t>
        <w:br/>
        <w:t>Prieto y otros, supra nota 10, párr. 201, y Caso Cantoral Huamaní  y  García</w:t>
        <w:br/>
        <w:t>Santa Cruz, supra nota 18, párr. 200.</w:t>
        <w:br/>
        <w:t>[191] Cfr. Caso Escué Zapata, supra nota 183, párr. 185.</w:t>
        <w:br/>
        <w:br/>
        <w:t>[192] Cfr. Caso Garrido y Baigorria Vs. Argentina. Fondo. Sentencia de 2  de</w:t>
        <w:br/>
        <w:t>febrero de 1996. Serie C No. 26, párr. 79; Caso  Yvon  Neptune,  supra  nota</w:t>
        <w:br/>
        <w:t>24, párr. 184, y Caso Kimel, supra nota 61, párr. 129.</w:t>
        <w:br/>
        <w:t>[193]       Cfr. Caso Myrna Mack Chang,  supra  nota  37,  párr.  294;  Caso</w:t>
        <w:br/>
        <w:t>Albán Cornejo y otros, supra nota 22, párr. 169, y Caso  Kimel,  supra  nota</w:t>
        <w:br/>
        <w:t>61, párr. 134.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