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br/>
        <w:t xml:space="preserve">                      Caso Perozo y otros vs. Venezuela</w:t>
        <w:br/>
        <w:br/>
        <w:br/>
        <w:br/>
        <w:t xml:space="preserve">                      Sentencia de 28 de enero de 2009</w:t>
        <w:br/>
        <w:t xml:space="preserve">          (Excepciones Preliminares, Fondo, Reparaciones y Costas)</w:t>
        <w:br/>
        <w:br/>
        <w:br/>
        <w:br/>
        <w:br/>
        <w:t>En el caso Perozo y otros vs. Venezuela,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jueces[1]:</w:t>
        <w:br/>
        <w:br/>
        <w:t xml:space="preserve">      Cecilia Medina Quiroga, Presidenta;</w:t>
        <w:br/>
        <w:t xml:space="preserve">      Sergio García Ramírez, Juez;</w:t>
        <w:br/>
        <w:t xml:space="preserve">      Manuel E. Ventura Robles, Juez;</w:t>
        <w:br/>
        <w:t xml:space="preserve">      Leonardo A. Franco, Juez;</w:t>
        <w:br/>
        <w:t xml:space="preserve">      Margarette May Macaulay, Jueza;</w:t>
        <w:br/>
        <w:t xml:space="preserve">      Rhadys Abreu Blondet, Jueza, y</w:t>
        <w:br/>
        <w:t xml:space="preserve">      Pier Paolo Pasceri Scaramuzza, Juez ad hoc;</w:t>
        <w:br/>
        <w:br/>
        <w:br/>
        <w:t>presentes, además,</w:t>
        <w:br/>
        <w:br/>
        <w:br/>
        <w:t xml:space="preserve">     Pablo Saavedra Alessandri, Secretario, y</w:t>
        <w:br/>
        <w:t xml:space="preserve">     Emilia Segares Rodríguez, Secretaria adjunta;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29, 31, 56 y 58 del Reglamento de  la  Corte</w:t>
        <w:br/>
        <w:t>(en adelante “el Reglamento”), dicta la presente Sentencia.</w:t>
        <w:br/>
        <w:br/>
        <w:br/>
        <w:br/>
        <w:br/>
        <w:br/>
        <w:br/>
        <w:br/>
        <w:t xml:space="preserve">                                      I</w:t>
        <w:br/>
        <w:t xml:space="preserve">            Introducción de la causa y objeto de la controversia</w:t>
        <w:br/>
        <w:br/>
        <w:t>1.    El 12 de abril de 2007, de conformidad con los artículos 51  y  61  de</w:t>
        <w:br/>
        <w:t>la Convención Americana, la Comisión Interamericana de Derechos Humanos  (en</w:t>
        <w:br/>
        <w:t>adelante “la Comisión” o “la Comisión Interamericana”) sometió  a  la  Corte</w:t>
        <w:br/>
        <w:t>una demanda contra la República Bolivariana de Venezuela  (en  adelante  “el</w:t>
        <w:br/>
        <w:t>Estado” o “Venezuela”), en relación con el caso 12.442, el cual  se  originó</w:t>
        <w:br/>
        <w:t>en la denuncia 487/03 presentada en la Secretaría de la Comisión  el  27  de</w:t>
        <w:br/>
        <w:t>junio de 2003 por Gabriela Perozo,  Aloys  Marín,  Efraín  Henríquez,  Oscar</w:t>
        <w:br/>
        <w:t>Dávila Pérez, Yesenia Thais Balza Bolívar, Carlos Quintero,  Felipe  Antonio</w:t>
        <w:br/>
        <w:t>Lugo Durán, Alfredo José Peña Isaya, Beatriz Adrián, Jorge Manuel  Paz  Paz,</w:t>
        <w:br/>
        <w:t>Mayela León Rodríguez,  Richard  Alexis  López  Valle,  Félix  José  Padilla</w:t>
        <w:br/>
        <w:t>Geromes, John Power, Miguel Ángel Calzadilla, José  Domingo  Blanco,  Jhonny</w:t>
        <w:br/>
        <w:t>Donato Ficarella Martín, Norberto Mazza,  Gladys  Rodríguez,  María  Arenas,</w:t>
        <w:br/>
        <w:t>José Vicente Antonetti Moreno, Orlando Urdaneta,  Edgar  Hernández,  Claudia</w:t>
        <w:br/>
        <w:t>Rojas Zea, José Natera, Aymara Anahi Lorenzo Ferrigni,  Carlos  Arroyo,  Ana</w:t>
        <w:br/>
        <w:t>Karina Villalba, Wilmer Escalona Arnal, Carla María Angola  Rodríguez,  José</w:t>
        <w:br/>
        <w:t>Iniciarte, Guillermo Zuloaga Núñez y  Alberto  Federico  Ravell.  El  27  de</w:t>
        <w:br/>
        <w:t>febrero de 2004 la Comisión aprobó el Informe de  admisibilidad  No.  07/04,</w:t>
        <w:br/>
        <w:t>mediante el cual declaró admisible dicha petición. Posteriormente, el 26  de</w:t>
        <w:br/>
        <w:t>octubre de 2006 la Comisión aprobó el Informe de fondo  No.  61/06,  en  los</w:t>
        <w:br/>
        <w:t>términos del artículo 50 de la Convención,  el  cual  contenía  determinadas</w:t>
        <w:br/>
        <w:t>recomendaciones al Estado[2]. El 12 de abril de 2007  la  Comisión  decidió,</w:t>
        <w:br/>
        <w:t>en los términos  de  los  artículos  51.1  de  la  Convención  y  44  de  su</w:t>
        <w:br/>
        <w:t>Reglamento, someter  el  presente  caso  a  la  jurisdicción  de  la  Corte,</w:t>
        <w:br/>
        <w:t>considerando que “el Estado no adoptó las recomendaciones de [su]  informe”.</w:t>
        <w:br/>
        <w:t>La  Comisión  designó  como  delegados  al  señor  Paulo  Sérgio   Pinheiro,</w:t>
        <w:br/>
        <w:t>Comisionado, y a los señores Santiago  A.  Canton,  Secretario  Ejecutivo  e</w:t>
        <w:br/>
        <w:t>Ignacio  J.  Álvarez,  entonces  Relator  Especial  para  la   Libertad   de</w:t>
        <w:br/>
        <w:t>Expresión, y como  asesores  legales  a  la  señora  Elizabeth  Abi-Mershed,</w:t>
        <w:br/>
        <w:t>actual Secretaria Ejecutiva adjunta, al señor Juan Pablo Albán Alencastro  y</w:t>
        <w:br/>
        <w:t>a las señoras Débora Benchoam y Silvia Serrano.  También  fueron  designados</w:t>
        <w:br/>
        <w:t>como asesores legales el señor Ariel  E.  Dulitzky  y  la  señora  Alejandra</w:t>
        <w:br/>
        <w:t>Gonza, quienes ya no son funcionarios de la Comisión.</w:t>
        <w:br/>
        <w:br/>
        <w:t>2.    Los hechos presentados por la Comisión se  refieren  a  una  serie  de</w:t>
        <w:br/>
        <w:t>actos y omisiones, ocurridos  entre  octubre  de  2001  y  agosto  de  2005,</w:t>
        <w:br/>
        <w:t>consistentes  en  declaraciones  de  funcionarios  públicos   y   actos   de</w:t>
        <w:br/>
        <w:t>hostigamiento y agresiones físicas y verbales, así como obstaculizaciones  a</w:t>
        <w:br/>
        <w:t>las labores periodísticas, cometidos por agentes estatales  y  particulares,</w:t>
        <w:br/>
        <w:t>en perjuicio de 44 personas vinculadas al canal de  televisión  Globovisión,</w:t>
        <w:br/>
        <w:t>entre  periodistas,  personal  técnico  asociado,  empleados,  directivos  y</w:t>
        <w:br/>
        <w:t>accionistas, así como a algunas  investigaciones  y  procedimientos  penales</w:t>
        <w:br/>
        <w:t>abiertos o realizados a nivel interno en relación con esos hechos.</w:t>
        <w:br/>
        <w:br/>
        <w:t>3.    La  Comisión  alegó  que  por  haber  buscado,  recibido  y  difundido</w:t>
        <w:br/>
        <w:t>información, las presuntas víctimas fueron sujetas a diversos ataques y  que</w:t>
        <w:br/>
        <w:t>el Estado no adoptó las  medidas  necesarias  para  prevenir  los  actos  de</w:t>
        <w:br/>
        <w:t>hostigamiento, ni investigó y sancionó a  los  responsables  con  la  debida</w:t>
        <w:br/>
        <w:t>diligencia. La Comisión solicitó a la Corte que declare  que  el  Estado  es</w:t>
        <w:br/>
        <w:t>responsable por la violación de los derechos reconocidos en los artículos  5</w:t>
        <w:br/>
        <w:t>(Derecho a la Integridad Personal), 8 (Garantías Judiciales),  13  (Libertad</w:t>
        <w:br/>
        <w:t>de Pensamiento y Expresión) y 25  (Protección  Judicial)  de  la  Convención</w:t>
        <w:br/>
        <w:t>Americana, en relación con las obligaciones generales de respeto y  garantía</w:t>
        <w:br/>
        <w:t>de los derechos humanos establecida en el artículo 1.1 de dicho tratado,  en</w:t>
        <w:br/>
        <w:t>perjuicio de  esas  44  presuntas  víctimas[3].   Como  consecuencia  de  lo</w:t>
        <w:br/>
        <w:t>anterior, la Comisión solicitó a la Corte que ordene al Estado  determinadas</w:t>
        <w:br/>
        <w:t>medidas de reparación y se reintegren las costas y gastos.</w:t>
        <w:br/>
        <w:br/>
        <w:t>4.    El 12 de julio de 2007 los representantes de 37 de  las  44  presuntas</w:t>
        <w:br/>
        <w:t>víctimas[4], señores Carlos Ayala Corao y señoras Margarita  Escudero  León,</w:t>
        <w:br/>
        <w:t>Ana  Cristina  Núñez  Machado  y  Nelly  Herrera  Bond  (en  adelante   “los</w:t>
        <w:br/>
        <w:t>representantes”),  presentaron  su  escrito  de  solicitudes,  argumentos  y</w:t>
        <w:br/>
        <w:t>pruebas  (en  adelante  “escrito  de  solicitudes  y  argumentos”),  en  los</w:t>
        <w:br/>
        <w:t>términos del artículo 23 del Reglamento.  Los  representantes  alegaron  que</w:t>
        <w:br/>
        <w:t>los  hechos  del  presente  caso  son   tanto   aquellos   que   constituyen</w:t>
        <w:br/>
        <w:t>“propiamente objeto de litigio”, como “una serie de hechos no contenidos  en</w:t>
        <w:br/>
        <w:t>la demanda de la Comisión [que estarían]  directamente  vinculados  con  los</w:t>
        <w:br/>
        <w:t>hechos  denunciados  como  violatorios  de  la  Convención  Americana,  [los</w:t>
        <w:br/>
        <w:t>cuales] debe[ría]n ser valorados […] ya sea como parte del ‘contexto’ en  el</w:t>
        <w:br/>
        <w:t>cual tuvieron lugar los hechos contenidos en la demanda, o como  hechos  que</w:t>
        <w:br/>
        <w:t>agravaron las [alegadas] violaciones […]”. Los representantes solicitaron  a</w:t>
        <w:br/>
        <w:t>la  Corte  que  declare  que  el  Estado  es  responsable,  además  de   las</w:t>
        <w:br/>
        <w:t>violaciones alegadas por la Comisión,  por  la  violación  del  artículo  21</w:t>
        <w:br/>
        <w:t>(Derecho a la Propiedad Privada) de  la  Convención,  en  perjuicio  de  dos</w:t>
        <w:br/>
        <w:t>accionistas de Globovisión, en relación con hechos que alegan  “han  causado</w:t>
        <w:br/>
        <w:t>daños y han privado al canal de televisión y a sus  accionistas  del  uso  y</w:t>
        <w:br/>
        <w:t>goce de los equipos” del canal. Asimismo, alegaron que el Estado ha  violado</w:t>
        <w:br/>
        <w:t>el artículo 24 (Igualdad ante la ley) de la Convención, en relación  con  el</w:t>
        <w:br/>
        <w:t>artículo  13  de  la  misma,  por  alegados  impedimentos  a   los   equipos</w:t>
        <w:br/>
        <w:t>periodísticos de Globovisión de acceso a fuentes oficiales  de  información.</w:t>
        <w:br/>
        <w:t>A su vez, en sus alegatos finales solicitaron a  la  Corte  que  declare  al</w:t>
        <w:br/>
        <w:t>Estado responsable por la violación de los artículos 5, 13, 8  y  25  de  la</w:t>
        <w:br/>
        <w:t>Convención Americana “en conexión  con”  los  artículos  1,  2  y  7  de  la</w:t>
        <w:br/>
        <w:t>Convención  Interamericana  para  Prevenir  y  Sancionar  y   Erradicar   la</w:t>
        <w:br/>
        <w:t>Violencia contra la Mujer (“Convención  de  Belem  do  Pará”).  Por  último,</w:t>
        <w:br/>
        <w:t>solicitaron al Tribunal que  ordene  al  Estado  que  adopte  una  serie  de</w:t>
        <w:br/>
        <w:t>medidas de reparación.</w:t>
        <w:br/>
        <w:br/>
        <w:t>5.    El 11  de  septiembre  de  2007  el  Estado  presentó  su  escrito  de</w:t>
        <w:br/>
        <w:t>interposición de excepciones preliminares,  contestación  de  la  demanda  y</w:t>
        <w:br/>
        <w:t>observaciones  al  escrito  de  solicitudes  y   argumentos   (en   adelante</w:t>
        <w:br/>
        <w:t>“contestación de la demanda”).  En este escrito el Estado  interpuso  cuatro</w:t>
        <w:br/>
        <w:t>excepciones preliminares, a saber,  “extemporaneidad  de  los  argumentos  y</w:t>
        <w:br/>
        <w:t>pruebas contenidos en  el  escrito  de  solicitudes,  argumentos  y  pruebas</w:t>
        <w:br/>
        <w:t>presentado por las [presuntas] víctimas”;  “improcedencia  en  cuanto  a  la</w:t>
        <w:br/>
        <w:t>formulación de  nuevos  alegatos  y  argumentos  contenidos  en  el  escrito</w:t>
        <w:br/>
        <w:t>autónomo  consignado  por  las  presuntas  víctimas”;  “parcialidad  en  las</w:t>
        <w:br/>
        <w:t>funciones que desempeñan algunos de los jueces integrantes de  la  Corte”  y</w:t>
        <w:br/>
        <w:t>la falta de agotamiento de los  recursos  establecidos  en  el  ordenamiento</w:t>
        <w:br/>
        <w:t>jurídico venezolano. El Estado solicitó a la Corte que  concluya  y  declare</w:t>
        <w:br/>
        <w:t>improcedentes  e  inexistentes  las  alegadas  violaciones  a  los  derechos</w:t>
        <w:br/>
        <w:t>reconocidos en los artículos 5, 8,  13,  21,  24  y  25  de  la  Convención,</w:t>
        <w:br/>
        <w:t>imputadas por la  Comisión  y  las  presuntas  víctimas.   En  consecuencia,</w:t>
        <w:br/>
        <w:t>solicitó que se declare sin lugar  la  demanda  y  el  escrito  autónomo  de</w:t>
        <w:br/>
        <w:t>solicitudes, así como también cada una de las reclamaciones  y  reparaciones</w:t>
        <w:br/>
        <w:t>solicitadas. El Estado designó al señor Germán Saltrón Negretti como  Agente</w:t>
        <w:br/>
        <w:t>y al señor Larry Devoe Márquez como Agente Alterno[5].</w:t>
        <w:br/>
        <w:br/>
        <w:br/>
        <w:t xml:space="preserve">                                     II</w:t>
        <w:br/>
        <w:t xml:space="preserve">                                 Competencia</w:t>
        <w:br/>
        <w:br/>
        <w:t>6.    La Corte  es  competente  para  conocer  del  presente  caso,  en  los</w:t>
        <w:br/>
        <w:t>términos del artículo 62.3 de la Convención Americana, ya que  Venezuela  es</w:t>
        <w:br/>
        <w:t>Estado Parte en la Convención Americana desde el  9  de  agosto  de  1977  y</w:t>
        <w:br/>
        <w:t>reconoció la competencia contenciosa de la Corte el 24 de junio de 1981.</w:t>
        <w:br/>
        <w:br/>
        <w:br/>
        <w:t xml:space="preserve">                                     III</w:t>
        <w:br/>
        <w:t xml:space="preserve">                         Procedimiento ante la Corte</w:t>
        <w:br/>
        <w:br/>
        <w:t>7.    El 11 de mayo de 2007 la Secretaría  de  la  Corte  (en  adelante  “la</w:t>
        <w:br/>
        <w:t>Secretaría”), previo examen preliminar realizado por el entonces  Presidente</w:t>
        <w:br/>
        <w:t>de la Corte, y de conformidad con los artículos 34 y  35.1  del  Reglamento,</w:t>
        <w:br/>
        <w:t>notificó  vía  facsimilar  la  mencionada  demanda   al   Estado[6]   y   al</w:t>
        <w:br/>
        <w:t>representante[7]. Ese mismo día la demanda fue despachada vía courier  junto</w:t>
        <w:br/>
        <w:t>con la totalidad  de  los  anexos,  los  cuales  fueron  recibidos  por  los</w:t>
        <w:br/>
        <w:t>representantes y por el Estado el 14 de mayo de 2007[8]. El 29 de  junio  de</w:t>
        <w:br/>
        <w:t>2007 el Estado designó al señor Pier Paolo Pasceri Scaramuzza como  Juez  ad</w:t>
        <w:br/>
        <w:t>hoc.</w:t>
        <w:br/>
        <w:br/>
        <w:t>8.    Luego de presentado su escrito de solicitudes,  argumentos  y  pruebas</w:t>
        <w:br/>
        <w:t>(supra párr. 4), el 17 de septiembre de 2007 los representantes  presentaron</w:t>
        <w:br/>
        <w:t>un  escrito  con  “información  complementaria  del  escrito   autónomo   de</w:t>
        <w:br/>
        <w:t>solicitudes, argumentos y pruebas” (infra párrs. 51 y 52).</w:t>
        <w:br/>
        <w:br/>
        <w:t>9.    Una vez que el Estado  presentó  su  escrito  de  contestación  de  la</w:t>
        <w:br/>
        <w:t>demanda (supra párr. 5), el 12 de octubre de 2007 el entonces Presidente  de</w:t>
        <w:br/>
        <w:t>la Corte dictó un Acuerdo mediante el cual decidió no aceptar una  solicitud</w:t>
        <w:br/>
        <w:t>del Estado, interpuesta en forma de excepción preliminar, de que los  jueces</w:t>
        <w:br/>
        <w:t>Cecilia  Medina  Quiroga  y  Diego   García-Sayán   fueran   excluidos   del</w:t>
        <w:br/>
        <w:t>conocimiento del caso y sometió el acuerdo al pleno de la Corte.  El  18  de</w:t>
        <w:br/>
        <w:t>octubre de 2007 la Corte dictó una Resolución que  declaró  improcedente  la</w:t>
        <w:br/>
        <w:t>solicitud del Estado de separar a los jueces Cecilia Medina Quiroga y  Diego</w:t>
        <w:br/>
        <w:t>García-Sayán del conocimiento del caso y aceptó la excusa planteada  por  el</w:t>
        <w:br/>
        <w:t>Juez García-Sayán (infra párrs. 35 a 37).</w:t>
        <w:br/>
        <w:br/>
        <w:t>10.   El 15 y 16 de noviembre de  2007  los  representantes  y  la  Comisión</w:t>
        <w:br/>
        <w:t>presentaron, respectivamente, sus  alegatos  escritos  con  respecto  a  las</w:t>
        <w:br/>
        <w:t>excepciones preliminares interpuestas por el Estado.</w:t>
        <w:br/>
        <w:br/>
        <w:t>11.   El 18 de marzo de 2008 la Presidenta de la  Corte  ordenó  recibir,  a</w:t>
        <w:br/>
        <w:t>través de declaraciones rendidas ante fedatario público (affidávit),  quince</w:t>
        <w:br/>
        <w:t>testimonios y seis peritajes ofrecidos por la Comisión,  los  representantes</w:t>
        <w:br/>
        <w:t>y el Estado, respecto de las  cuales  las  partes  tuvieron  oportunidad  de</w:t>
        <w:br/>
        <w:t>presentar observaciones.   Además,  la  Presidenta  convocó  a  la  Comisión</w:t>
        <w:br/>
        <w:t>Interamericana, a los representantes y al Estado  a  una  audiencia  pública</w:t>
        <w:br/>
        <w:t>para escuchar la declaración de tres testigos y tres peritos propuestos  por</w:t>
        <w:br/>
        <w:t>las partes (infra párr. 93), así como los alegatos  finales  orales  de  las</w:t>
        <w:br/>
        <w:t>partes  sobre  las  excepciones  preliminares,  y  los   eventuales   fondo,</w:t>
        <w:br/>
        <w:t>reparaciones y costas[9].</w:t>
        <w:br/>
        <w:br/>
        <w:t>12.   El 11 de abril de 2008  los  representantes  presentaron  “objeción  o</w:t>
        <w:br/>
        <w:t>recusación” contra una persona ofrecida como testigo por el Estado y el  día</w:t>
        <w:br/>
        <w:t>18 de los mismos mes y año el Estado  presentó  “formal  recusación”  contra</w:t>
        <w:br/>
        <w:t>dos personas ofrecidas como peritos por  los  representantes[10].  El  2  de</w:t>
        <w:br/>
        <w:t>mayo de 2008 la Corte dictó una Resolución, mediante la  cual  desestimó  la</w:t>
        <w:br/>
        <w:t>objeción presentada por los representantes contra el testigo y  declaró  con</w:t>
        <w:br/>
        <w:t>lugar la recusación  presentada  por  el  Estado  contra  las  dos  personas</w:t>
        <w:br/>
        <w:t>ofrecidas como peritos.</w:t>
        <w:br/>
        <w:br/>
        <w:t>13.    El 7 y 8 de mayo de  2008  la  Corte  celebró  la  audiencia  pública</w:t>
        <w:br/>
        <w:t>durante su LXXIX Período de Sesiones en su sede[11].</w:t>
        <w:br/>
        <w:br/>
        <w:t>14.   El 28 de mayo de 2008 la Secretaría solicitó a las  partes,  siguiendo</w:t>
        <w:br/>
        <w:t>instrucciones de la  Presidenta  y  en  aplicación  del  artículo  45.2  del</w:t>
        <w:br/>
        <w:t>Reglamento, que se refirieran  a  algunos  temas  en  sus  alegatos  finales</w:t>
        <w:br/>
        <w:t>escritos[12]. Asimismo, en los términos del artículo 45.1 del Reglamento  de</w:t>
        <w:br/>
        <w:t>la Corte, se requirió  al  Estado  que  presentara  un  informe  completo  y</w:t>
        <w:br/>
        <w:t>puntual respecto de las investigaciones relacionadas con este caso[13].</w:t>
        <w:br/>
        <w:br/>
        <w:t>15.   El 9 de junio de 2008 el Estado,  la  Comisión  y  los  representantes</w:t>
        <w:br/>
        <w:t>presentaron,  respectivamente,  sus  alegatos  finales  escritos  sobre  las</w:t>
        <w:br/>
        <w:t>excepciones preliminares y los eventuales fondo, reparaciones y  costas.  El</w:t>
        <w:br/>
        <w:t>18  de  julio  de  2008  los  representantes  presentaron  un   escrito   de</w:t>
        <w:br/>
        <w:t>“observaciones a los  alegatos  finales  escritos  presentados  por  el  […]</w:t>
        <w:br/>
        <w:t>Estado” (infra párr. 53).</w:t>
        <w:br/>
        <w:br/>
        <w:t>16.   El 25 de julio de 2008, siguiendo instrucciones de la  Presidenta,  se</w:t>
        <w:br/>
        <w:t>hizo notar a las partes que en el párrafo 362  de  la  demanda  la  Comisión</w:t>
        <w:br/>
        <w:t>había solicitado a la Corte que incorporara al expediente del presente  caso</w:t>
        <w:br/>
        <w:t>“una  copia  de  todas  las  actuaciones  relacionadas   con   las   medidas</w:t>
        <w:br/>
        <w:t>provisionales  ordenadas  por  la  Corte  Interamericana  a  favor  de   los</w:t>
        <w:br/>
        <w:t>periodistas, directivos y demás trabajadores de  la  emisora  de  televisión</w:t>
        <w:br/>
        <w:t>venezolana  Globovisión”.  Siguiendo  instrucciones  de  la  Presidenta,  se</w:t>
        <w:br/>
        <w:t>solicitó a los representantes y al Estado que presentaran, a más  tardar  el</w:t>
        <w:br/>
        <w:t>1 de agosto de 2008,  las  observaciones  que  estimaren  pertinentes  a  la</w:t>
        <w:br/>
        <w:t>referida solicitud  de  la  Comisión  Interamericana.  No  fueron  recibidas</w:t>
        <w:br/>
        <w:t>observaciones.</w:t>
        <w:br/>
        <w:br/>
        <w:t>17.   El 4  de  diciembre  de  2008  los  representantes  de  las  presuntas</w:t>
        <w:br/>
        <w:t>víctimas informaron sobre un supuesto  “nuevo  procedimiento  administrativo</w:t>
        <w:br/>
        <w:t>sancionatorio   [iniciado   por   parte   de   la   Comisión   Nacional   de</w:t>
        <w:br/>
        <w:t>Telecomunicaciones (CONATEL)]  en  contra  de  Globovisión”.  La  Secretaría</w:t>
        <w:br/>
        <w:t>informó a las partes, siguiendo instrucciones de la  Presidenta,  que  dicho</w:t>
        <w:br/>
        <w:t>escrito sería puesto en  conocimiento  del  Pleno  de  la  Corte  y  que  su</w:t>
        <w:br/>
        <w:t>admisibilidad y procedencia  serían  resueltas  oportunamente  (infra  párr.</w:t>
        <w:br/>
        <w:t>54).</w:t>
        <w:br/>
        <w:br/>
        <w:t>18.   El 16 de enero de 2009 la Secretaría informó a las partes que, en  los</w:t>
        <w:br/>
        <w:t>términos del artículo  45.1  del  Reglamento,  se  incorporarían  al  acervo</w:t>
        <w:br/>
        <w:t>probatorio determinadas leyes internas presentadas por el Estado en el  caso</w:t>
        <w:br/>
        <w:t>Ríos vs. Venezuela y se otorgó a las  partes  la  posibilidad  de  presentar</w:t>
        <w:br/>
        <w:t>observaciones  al  respecto  (infra  párr.   111).   Ese   mismo   día   los</w:t>
        <w:br/>
        <w:t>representantes presentaron  un  escrito  en  el  que  informaron  sobre  una</w:t>
        <w:br/>
        <w:t>supuesta agresión en contra de periodistas, directivos y demás  trabajadores</w:t>
        <w:br/>
        <w:t>de Globovisión y solicitaron al Tribunal que “tome en  cuenta  estos  graves</w:t>
        <w:br/>
        <w:t>hechos al momento de decidir el presente caso”. El 26  de  enero  del  mismo</w:t>
        <w:br/>
        <w:t>año se informó a las partes que este escrito sería  puesto  en  conocimiento</w:t>
        <w:br/>
        <w:t>del pleno de la Corte, para los efectos pertinentes, y que la  admisibilidad</w:t>
        <w:br/>
        <w:t>y procedencia del mismo sería resuelta oportunamente (infra párr. 55).</w:t>
        <w:br/>
        <w:br/>
        <w:t>19.    Por  otra  parte,  las   siguientes   organizaciones,   entidades   e</w:t>
        <w:br/>
        <w:t>instituciones presentaron escritos en calidad de amici curiae: el 25,  28  y</w:t>
        <w:br/>
        <w:t>30 de abril  de  2008  las  organizaciones  no  gubernamentales  “Asociación</w:t>
        <w:br/>
        <w:t>Internacional de Radiodifusión – AIR” y el “Observatorio  Iberoamericano  de</w:t>
        <w:br/>
        <w:t>la Democracia”, “El Colegio Nacional de  Periodistas”  de  Venezuela,  y  el</w:t>
        <w:br/>
        <w:t>Sindicato Nacional  de  Trabajadores  de  la  Prensa  de  Venezuela  (SNTP),</w:t>
        <w:br/>
        <w:t>respectivamente;  el  2  de  mayo  de   2008   la   organización   “Sociedad</w:t>
        <w:br/>
        <w:t>Interamericana de Prensa”; el 6 de mayo de  2008  la  “Universidad  Católica</w:t>
        <w:br/>
        <w:t>Andrés Bello” y el “Instituto de Defensa Legal-IDL”; el 7 y 30 de mayo y  el</w:t>
        <w:br/>
        <w:t>2 de junio de 2008 la “Asociación de Radiodifusores de Chile  –  ARCHI”,  la</w:t>
        <w:br/>
        <w:t>“Asociación  de  la  Barra  de  Abogados  de  la  Ciudad  de  Nueva  York  –</w:t>
        <w:br/>
        <w:t>Association of the Bar of the City of New York” y el “Netherlands  Institute</w:t>
        <w:br/>
        <w:t>for Human Rights- SIM”; y el 29 de julio de 2008 la  “Cámara  Venezolana  de</w:t>
        <w:br/>
        <w:t>la Industria de la Radiodifusión”.</w:t>
        <w:br/>
        <w:br/>
        <w:br/>
        <w:t xml:space="preserve">                                     IV</w:t>
        <w:br/>
        <w:t xml:space="preserve">                            Medidas provisionales</w:t>
        <w:br/>
        <w:br/>
        <w:t>20.   El 16 de julio de 2004 la Comisión solicitó a la  Corte  que  ordenara</w:t>
        <w:br/>
        <w:t>al Estado la adopción de medidas provisionales. El 3 de agosto  de  2004  el</w:t>
        <w:br/>
        <w:t>entonces Presidente de la Corte, en consulta con  los  demás  Jueces,  dictó</w:t>
        <w:br/>
        <w:t>una Resolución en que ordenó al Estado que adoptara las  medidas  necesarias</w:t>
        <w:br/>
        <w:t>para “resguardar y proteger la vida, la integridad personal  y  la  libertad</w:t>
        <w:br/>
        <w:t>de expresión de los periodistas, directivos y trabajadores  de  Globovisión,</w:t>
        <w:br/>
        <w:t>y de las otras personas que se encuentren  en  las  instalaciones  de  dicho</w:t>
        <w:br/>
        <w:t>medio de comunicación o que estén directamente  vinculadas  a  la  operación</w:t>
        <w:br/>
        <w:t>periodística de este medio[;] brindar protección perimetral a  la  sede  del</w:t>
        <w:br/>
        <w:t>medio de comunicación social Globovisión [e] investig[ar]  los  hechos”[14].</w:t>
        <w:br/>
        <w:t>El 4 de septiembre de 2004 la  Corte  ratificó  en  todos  sus  términos  la</w:t>
        <w:br/>
        <w:t>Resolución del Presidente[15].</w:t>
        <w:br/>
        <w:br/>
        <w:t>21.   El 23 de octubre de 2007 representantes de los  beneficiarios  de  las</w:t>
        <w:br/>
        <w:t>medidas provisionales,  “en  nombre  propio  y  de  todos  los  periodistas,</w:t>
        <w:br/>
        <w:t>directivos y demás trabajadores que laboran  en  Globovisión”,  solicitaron,</w:t>
        <w:br/>
        <w:t>inter  alia,   “ampliar   [el]   contenido   [de   las   presentes   medidas</w:t>
        <w:br/>
        <w:t>provisionales]”. El Estado objetó lo anterior  y  solicitó  a  la  Corte  el</w:t>
        <w:br/>
        <w:t>levantamiento de las medidas.  El  21  de  noviembre  de  2007  el  Tribunal</w:t>
        <w:br/>
        <w:t>desestimó las solicitudes de levantamiento del Estado  y  de  ampliación  de</w:t>
        <w:br/>
        <w:t>las medidas provisionales de los  representantes  y  ordenó  al  Estado  que</w:t>
        <w:br/>
        <w:t>mantuviera las medidas provisionales ordenadas en la referida Resolución  de</w:t>
        <w:br/>
        <w:t>4 de septiembre de 2004[16].</w:t>
        <w:br/>
        <w:br/>
        <w:t>22.   El 17 de diciembre de 2007 las representantes  presentaron  una  nueva</w:t>
        <w:br/>
        <w:t>solicitud de ampliación. El día 21 de los  mismos  mes  y  año  el  entonces</w:t>
        <w:br/>
        <w:t>Presidente desestimó la  referida  solicitud[17].  La  Corte  ratificó  esta</w:t>
        <w:br/>
        <w:t>Resolución el 29 de enero de 2008[18].</w:t>
        <w:br/>
        <w:br/>
        <w:t>23.   Al  momento  de  dictar  esta  Sentencia,  las  medidas  provisionales</w:t>
        <w:br/>
        <w:t>ordenadas en septiembre de 2004 se encuentran vigentes.</w:t>
        <w:br/>
        <w:br/>
        <w:br/>
        <w:t xml:space="preserve">                                      V</w:t>
        <w:br/>
        <w:t xml:space="preserve">                          Excepciones preliminares</w:t>
        <w:br/>
        <w:br/>
        <w:t xml:space="preserve">   A) Primera Excepción Preliminar</w:t>
        <w:br/>
        <w:t xml:space="preserve">      “De la extemporaneidad de los argumentos y pruebas  contenidos  en  el</w:t>
        <w:br/>
        <w:t xml:space="preserve">      escrito de  solicitudes,  argumentos  y  pruebas  presentado  por  las</w:t>
        <w:br/>
        <w:t xml:space="preserve">      presuntas víctimas”</w:t>
        <w:br/>
        <w:br/>
        <w:t>24.   En esta excepción preliminar  el  Estado  solicitó  que  “sea  omitida</w:t>
        <w:br/>
        <w:t>cualquier  valoración  sobre  el  escrito  autónomo   consignado   por   las</w:t>
        <w:br/>
        <w:t>[presuntas] víctimas,  al  haber  sido  presentado  de  forma  extemporánea,</w:t>
        <w:br/>
        <w:t>cuando el lapso para tal acto se encontraba fenecido”. Según el  Estado,  la</w:t>
        <w:br/>
        <w:t>notificación de la demanda fue efectuada el 11 de mayo de 2007, por lo  cual</w:t>
        <w:br/>
        <w:t>el plazo establecido en el artículo 36.1 del  Reglamento  vencía  el  11  de</w:t>
        <w:br/>
        <w:t>julio del mismo año.  No  obstante,  alegó  el  Estado,  los  representantes</w:t>
        <w:br/>
        <w:t>presentaron su escrito de solicitudes  y  argumentos  “un  día  después  del</w:t>
        <w:br/>
        <w:t>fenecimiento del plazo”.</w:t>
        <w:br/>
        <w:br/>
        <w:t>25.   La Corte observa que este asunto ya fue considerado por su  Presidenta</w:t>
        <w:br/>
        <w:t>en la Resolución de 18 de marzo de 2008, dictada en consulta con  los  demás</w:t>
        <w:br/>
        <w:t>Jueces del Tribunal, puesto que el Estado objetó, con este mismo  argumento,</w:t>
        <w:br/>
        <w:t>que  las  pruebas  ofrecidas  por  los   representantes   “no   pueden   ser</w:t>
        <w:br/>
        <w:t>incorporadas válidamente al proceso”. De tal manera, la Presidenta hizo  las</w:t>
        <w:br/>
        <w:t>siguientes consideraciones:</w:t>
        <w:br/>
        <w:br/>
        <w:br/>
        <w:t xml:space="preserve">      7.    Que […] el Estado ha planteado su argumento como  una  excepción</w:t>
        <w:br/>
        <w:t xml:space="preserve">      preliminar  y  como  fundamento  de  su  oposición  a  que  la  prueba</w:t>
        <w:br/>
        <w:t xml:space="preserve">      testimonial y pericial ofrecida por los  representantes  sea  admitida</w:t>
        <w:br/>
        <w:t xml:space="preserve">      por la Corte.  En  general,  mediante  un  acto  procesal  de  aquella</w:t>
        <w:br/>
        <w:t xml:space="preserve">      naturaleza (excepción preliminar) se cuestionaría la admisibilidad  de</w:t>
        <w:br/>
        <w:t xml:space="preserve">      un caso o la competencia ratione personae, materiae, temporis  o  loci</w:t>
        <w:br/>
        <w:t xml:space="preserve">      del Tribunal para conocer un determinado  caso  o  algún  elemento  de</w:t>
        <w:br/>
        <w:t xml:space="preserve">      éste. De tal manera, el cuestionamiento  acerca  de  la  admisibilidad</w:t>
        <w:br/>
        <w:t xml:space="preserve">      formal  de  un  escrito  presentado  por  una  parte,  no   constituye</w:t>
        <w:br/>
        <w:t xml:space="preserve">      propiamente una cuestión de carácter preliminar que deba ser planteada</w:t>
        <w:br/>
        <w:t xml:space="preserve">      mediante  una  excepción.  No  obstante,   esta   Presidencia   estima</w:t>
        <w:br/>
        <w:t xml:space="preserve">      pertinente tomar una decisión al respecto como una cuestión previa que</w:t>
        <w:br/>
        <w:t xml:space="preserve">      debe resolverse para continuar con el trámite del caso. […]</w:t>
        <w:br/>
        <w:br/>
        <w:br/>
        <w:t xml:space="preserve">      9.    Que de acuerdo con  la  práctica  constante  del  Tribunal,  los</w:t>
        <w:br/>
        <w:t xml:space="preserve">      plazos se contabilizan, para la parte interesada, desde el momento  en</w:t>
        <w:br/>
        <w:t xml:space="preserve">      que una comunicación con todos sus elementos es efectivamente recibida</w:t>
        <w:br/>
        <w:t xml:space="preserve">      en forma completa en el lugar designado  por  la  parte  para  recibir</w:t>
        <w:br/>
        <w:t xml:space="preserve">      notificaciones y comunicaciones  oficiales,  ya  sea  vía  facsimilar,</w:t>
        <w:br/>
        <w:t xml:space="preserve">      correo normal o courier. […]</w:t>
        <w:br/>
        <w:br/>
        <w:br/>
        <w:t xml:space="preserve">      10.   Que de las constancias obrantes en el  expediente  del  presente</w:t>
        <w:br/>
        <w:t xml:space="preserve">      caso se desprende  que  el  escrito  de  demanda  fue  notificado  vía</w:t>
        <w:br/>
        <w:t xml:space="preserve">      facsimilar a los representantes de algunas de las  presuntas  víctimas</w:t>
        <w:br/>
        <w:t xml:space="preserve">      el 11 de mayo de 2007 y que ese mismo día fue despachado  vía  courier</w:t>
        <w:br/>
        <w:t xml:space="preserve">      junto con la totalidad de los anexos, los cuales fueron recibidos  por</w:t>
        <w:br/>
        <w:t xml:space="preserve">      los representantes  el  14  de  mayo  de  2007.  De  hecho,  esto  fue</w:t>
        <w:br/>
        <w:t xml:space="preserve">      oportunamente informado a las partes mediante una nota  de  Secretaría</w:t>
        <w:br/>
        <w:t xml:space="preserve">      de 30 de agosto de 2007,  luego  de  que  el  Estado  solicitara  esta</w:t>
        <w:br/>
        <w:t xml:space="preserve">      información […]. Es decir, el 14 de mayo de 2007 comenzó a  correr  el</w:t>
        <w:br/>
        <w:t xml:space="preserve">      plazo para la presentación del escrito de  solicitudes  y  argumentos.</w:t>
        <w:br/>
        <w:t xml:space="preserve">      Dado que este escrito de los representantes fue recibido en  la  Corte</w:t>
        <w:br/>
        <w:t xml:space="preserve">      el 12 de julio de 2007, esta Presidencia comprueba que  el  mismo  fue</w:t>
        <w:br/>
        <w:t xml:space="preserve">      presentado dentro del plazo procesal correspondiente y, por  ende,  la</w:t>
        <w:br/>
        <w:t xml:space="preserve">      prueba testimonial y pericial fue ofrecida en  la  debida  oportunidad</w:t>
        <w:br/>
        <w:t xml:space="preserve">      procesal. […][19]</w:t>
        <w:br/>
        <w:br/>
        <w:t>26.   El Estado, no obstante, manifestó en sus alegatos  orales  durante  la</w:t>
        <w:br/>
        <w:t>audiencia pública que, conforme al Reglamento, esa decisión correspondía  al</w:t>
        <w:br/>
        <w:t>pleno de la Corte y no a su Presidenta o en todo caso debía  ser  tomada  en</w:t>
        <w:br/>
        <w:t>la sentencia de fondo correspondiente, por lo que, al admitirse  el  escrito</w:t>
        <w:br/>
        <w:t>de  los  representantes,  dicha  Resolución  es  nula,  pues   violentó   el</w:t>
        <w:br/>
        <w:t>Reglamento y privó al pleno del conocimiento de un asunto  de  su  exclusiva</w:t>
        <w:br/>
        <w:t>competencia. Por tales razones el Estado solicitó que se declare  con  lugar</w:t>
        <w:br/>
        <w:t>esta  excepción  y  se  tenga  como  no  presentado  el   escrito   autónomo</w:t>
        <w:br/>
        <w:t>respectivo.</w:t>
        <w:br/>
        <w:br/>
        <w:t>27.   La Corte reitera, en los mismos términos de la referida Resolución  de</w:t>
        <w:br/>
        <w:t>la Presidenta de 18 de marzo de 2008, que el cuestionamiento  acerca  de  la</w:t>
        <w:br/>
        <w:t>admisibilidad formal de un escrito presentado por una  parte  no  constituye</w:t>
        <w:br/>
        <w:t>propiamente una cuestión de  carácter  preliminar  que  deba  ser  planteada</w:t>
        <w:br/>
        <w:t>mediante una excepción  y  considera  que  esta  cuestión  procesal  ya  fue</w:t>
        <w:br/>
        <w:t>decidida mediante  la  referida  Resolución  de  la  Presidenta.  Por  estas</w:t>
        <w:br/>
        <w:t>razones, la Corte considera improcedente  la  primera  excepción  preliminar</w:t>
        <w:br/>
        <w:t>interpuesta por el Estado.</w:t>
        <w:br/>
        <w:br/>
        <w:br/>
        <w:t xml:space="preserve">   B) Segunda Excepción Preliminar</w:t>
        <w:br/>
        <w:t xml:space="preserve">      “De la improcedencia en cuanto a la formulación de nuevos  alegatos  y</w:t>
        <w:br/>
        <w:t xml:space="preserve">      argumentos contenidos  en  el  escrito  autónomo  consignado  por  las</w:t>
        <w:br/>
        <w:t xml:space="preserve">      presuntas víctimas”</w:t>
        <w:br/>
        <w:br/>
        <w:t>28.   El Estado alegó que los representantes pretenden  traer  a  los  autos</w:t>
        <w:br/>
        <w:t>nuevos hechos y alegatos en el marco de su  escrito  autónomo,  pretendiendo</w:t>
        <w:br/>
        <w:t>así que sean valorados por la Corte y que, en consecuencia,  sea  el  Estado</w:t>
        <w:br/>
        <w:t>condenado por la alegada violación de derechos humanos  en  atención  a  los</w:t>
        <w:br/>
        <w:t>mismos y, además, “pretende[n] que la Corte […] condene al  Estado  […]  por</w:t>
        <w:br/>
        <w:t>la  supuesta  violación  de  los  artículos  21  y  24  de   la   Convención</w:t>
        <w:br/>
        <w:t>Americana[,…] cuando la demanda  presentada  por  la  Comisión  no  contiene</w:t>
        <w:br/>
        <w:t>ninguna solicitud” al respecto.  El  Estado  alegó  que  la  posibilidad  de</w:t>
        <w:br/>
        <w:t>juzgamiento está sujeta únicamente a los  hechos  de  la  demanda  y  a  los</w:t>
        <w:br/>
        <w:t>derechos que han sido denunciados como vulnerados en  la  demanda  intentada</w:t>
        <w:br/>
        <w:t>por la Comisión, por lo que solicitó que “sean excluidos y  omitidos  en  la</w:t>
        <w:br/>
        <w:t>emisión  de  la  sentencia  de  fondo,  los  nuevos  alegatos  y  argumentos</w:t>
        <w:br/>
        <w:t>contenidos en el escrito autónomo” presentado por los representantes.</w:t>
        <w:br/>
        <w:br/>
        <w:t>29.   Los representantes alegaron que la Corte Interamericana ha acogido  el</w:t>
        <w:br/>
        <w:t>principio procesal  de  jurisdicción  plena  en  cuanto  al  conocimiento  y</w:t>
        <w:br/>
        <w:t>aplicación del derecho, independientemente de que alguna de  las  partes  lo</w:t>
        <w:br/>
        <w:t>invoque o no, además del principio iura novit curia.  Señalaron  que  en  su</w:t>
        <w:br/>
        <w:t>escrito de solicitudes y argumentos se refirieron a los  mismos  hechos  que</w:t>
        <w:br/>
        <w:t>presentó la Comisión y, además, a hechos supervinientes y  a  una  serie  de</w:t>
        <w:br/>
        <w:t>hechos que si bien no están contenidos en  la  demanda  están  “directamente</w:t>
        <w:br/>
        <w:t>vinculados” con aquéllos (supra párr. 4 e infra párrs. 60 y 61), por lo  que</w:t>
        <w:br/>
        <w:t>la Corte no estaría impedida de conocerlos.  En  consecuencia,  manifestaron</w:t>
        <w:br/>
        <w:t>que se encuentran legitimados para alegar otros derechos no incluidos en  la</w:t>
        <w:br/>
        <w:t>demanda  y  solicitaron  que  se  desestime  por  infundada  esta  excepción</w:t>
        <w:br/>
        <w:t>preliminar.</w:t>
        <w:br/>
        <w:br/>
        <w:t>30.   La Comisión, por su parte, no se pronunció específicamente respecto  a</w:t>
        <w:br/>
        <w:t>esta excepción, sino que se limitó a expresar “su opinión”.  Manifestó  que,</w:t>
        <w:br/>
        <w:t>una vez iniciado el procedimiento, el Reglamento establece la forma  en  que</w:t>
        <w:br/>
        <w:t>la presunta víctima y sus representantes pueden intervenir en  forma  activa</w:t>
        <w:br/>
        <w:t>y autónoma en el proceso judicial, lo cual no viola el  derecho  de  defensa</w:t>
        <w:br/>
        <w:t>del Estado.</w:t>
        <w:br/>
        <w:br/>
        <w:t>31.   En razón de lo alegado por el Estado, y sin perjuicio de  lo  señalado</w:t>
        <w:br/>
        <w:t>posteriormente acerca de lo que conforma el marco fáctico del presente  caso</w:t>
        <w:br/>
        <w:t>(infra párrs. 64 a 75), respecto de esta  excepción  preliminar  corresponde</w:t>
        <w:br/>
        <w:t>al Tribunal pronunciarse únicamente  en  cuanto  a  la  posibilidad  de  las</w:t>
        <w:br/>
        <w:t>presuntas víctimas y sus representantes de  alegar  la  violación  de  otros</w:t>
        <w:br/>
        <w:t>derechos no alegados en la demanda.</w:t>
        <w:br/>
        <w:br/>
        <w:t>32.   En relación con la  posibilidad  de  participación  de  las  presuntas</w:t>
        <w:br/>
        <w:t>víctimas, sus familiares o representantes en los procesos contenciosos  ante</w:t>
        <w:br/>
        <w:t>este Tribunal, éste ha determinado que no es admisible alegar nuevos  hechos</w:t>
        <w:br/>
        <w:t>distintos de  los  planteados  en  la  demanda,  sin  perjuicio  de  exponer</w:t>
        <w:br/>
        <w:t>aquellos que permitan explicar,  aclarar  o  desestimar  los  que  han  sido</w:t>
        <w:br/>
        <w:t>mencionados  en  aquélla,  o  bien,  responder  a   las   pretensiones   del</w:t>
        <w:br/>
        <w:t>demandante.  Además, hechos que se califican como supervinientes podrán  ser</w:t>
        <w:br/>
        <w:t>remitidos al Tribunal en cualquier estado del proceso antes del  dictado  de</w:t>
        <w:br/>
        <w:t>la sentencia[20]. Asimismo, las  presuntas  víctimas  y  sus  representantes</w:t>
        <w:br/>
        <w:t>pueden  invocar  la  violación  de  otros  derechos  distintos  a   los   ya</w:t>
        <w:br/>
        <w:t>comprendidos en la  demanda,  en  tanto  titulares  de  todos  los  derechos</w:t>
        <w:br/>
        <w:t>consagrados en la Convención, mientras  ello  se  atenga  a  los  hechos  ya</w:t>
        <w:br/>
        <w:t>contenidos en la  demanda[21],  la  que  constituye  el  marco  fáctico  del</w:t>
        <w:br/>
        <w:t>proceso[22]. Esta posibilidad  tiene  el  propósito  de  hacer  efectiva  la</w:t>
        <w:br/>
        <w:t>facultad procesal de locus standi in judicio  que  se  les  reconoce  en  el</w:t>
        <w:br/>
        <w:t>Reglamento del Tribunal, sin desvirtuar por ello los límites  convencionales</w:t>
        <w:br/>
        <w:t>a su participación y al ejercicio de la  competencia  de  la  Corte,  ni  un</w:t>
        <w:br/>
        <w:t>menoscabo o vulneración para el derecho  de  defensa  del  Estado,  el  cual</w:t>
        <w:br/>
        <w:t>cuenta con las oportunidades procesales para responder a los alegatos de  la</w:t>
        <w:br/>
        <w:t>Comisión  y  de  los  representantes  en  todas  las  etapas  del   proceso.</w:t>
        <w:br/>
        <w:t>Corresponde a la Corte, finalmente,  decidir  en  cada  caso  acerca  de  la</w:t>
        <w:br/>
        <w:t>procedencia de alegatos  de  tal  naturaleza  en  resguardo  del  equilibrio</w:t>
        <w:br/>
        <w:t>procesal de las partes[23].</w:t>
        <w:br/>
        <w:br/>
        <w:t>33.   Asimismo, es oportuno recordar que  la  demanda  también  enmarca  las</w:t>
        <w:br/>
        <w:t>pretensiones de derecho y de reparaciones. Es decir,  así  como  el  momento</w:t>
        <w:br/>
        <w:t>procesal oportuno para que el Estado  demandado  acepte  o  controvierta  el</w:t>
        <w:br/>
        <w:t>objeto central de la litis lo constituye la contestación de la  demanda,  el</w:t>
        <w:br/>
        <w:t>momento para  que  las  presuntas  víctimas  o  sus  representantes  ejerzan</w:t>
        <w:br/>
        <w:t>plenamente aquel derecho de  locus  standi  in  judicio  es  el  escrito  de</w:t>
        <w:br/>
        <w:t>solicitudes, argumentos y pruebas[24].</w:t>
        <w:br/>
        <w:br/>
        <w:t>34.   La Corte observa que, en efecto, los  representantes  han  alegado  la</w:t>
        <w:br/>
        <w:t>violación de otros derechos no  contenidos  en  la  demanda,  a  saber,  los</w:t>
        <w:br/>
        <w:t>derechos a la propiedad privada y a la igualdad  ante  la  ley,  reconocidos</w:t>
        <w:br/>
        <w:t>respectivamente en los artículos 21 y 24 de la Convención. En  los  términos</w:t>
        <w:br/>
        <w:t>señalados, la introducción de esos alegatos hace parte del ejercicio  de  su</w:t>
        <w:br/>
        <w:t>facultad procesal, por lo que  estos  alegatos  serán  considerados  por  la</w:t>
        <w:br/>
        <w:t>Corte, siempre que se refieran  y  restrinjan  a  hechos  contenidos  en  la</w:t>
        <w:br/>
        <w:t>demanda.  En  consecuencia,  la  Corte  desestima   la   segunda   excepción</w:t>
        <w:br/>
        <w:t>preliminar opuesta por el Estado.</w:t>
        <w:br/>
        <w:br/>
        <w:br/>
        <w:t xml:space="preserve">   C) Tercera Excepción Preliminar</w:t>
        <w:br/>
        <w:t xml:space="preserve">      “De la parcialidad en las funciones  que  desempeñan  algunos  de  los</w:t>
        <w:br/>
        <w:t xml:space="preserve">      jueces integrantes de la Corte”</w:t>
        <w:br/>
        <w:br/>
        <w:t>35.   En la tercera excepción preliminar el Estado solicitó que  los  Jueces</w:t>
        <w:br/>
        <w:t>Cecilia  Medina  Quiroga  y  Diego  García-Sayán   fueran   “separados   del</w:t>
        <w:br/>
        <w:t>conocimiento” del presente caso. Para sustentar su planteamiento, el  Estado</w:t>
        <w:br/>
        <w:t>se refirió, inter alia, a la relación  existente  entre  los  Jueces  y  una</w:t>
        <w:br/>
        <w:t>organización no gubernamental. El Estado manifestó que uno de  los  abogados</w:t>
        <w:br/>
        <w:t>que representa judicialmente a  las  presuntas  víctimas  en  este  caso  es</w:t>
        <w:br/>
        <w:t>presidente de tal  organización  y  miembro  de  su  consejo  directivo.  En</w:t>
        <w:br/>
        <w:t>opinión del  Estado,  los  Jueces  Medina  Quiroga  y  García-Sayán  habrían</w:t>
        <w:br/>
        <w:t>emitido, de forma conjunta con el resto de integrantes que  conforman  dicha</w:t>
        <w:br/>
        <w:t>organización no gubernamental, opiniones previas de carácter negativo  y  de</w:t>
        <w:br/>
        <w:t>descrédito contra el Estado, lo cual “compromete  la  imparcialidad  de  los</w:t>
        <w:br/>
        <w:t>mismos a la hora que se proceda a dictar veredicto en el presente caso”.</w:t>
        <w:br/>
        <w:br/>
        <w:t>36.    Este  planteamiento  fue  considerado  en  un  Acuerdo  del  entonces</w:t>
        <w:br/>
        <w:t>Presidente de la Corte de 12 de octubre de 2007 (supra párr. 9), en  el  que</w:t>
        <w:br/>
        <w:t>decidió inter alia,  y  “a  la  luz  de  los  elementos  de  juicio  de  que</w:t>
        <w:br/>
        <w:t>dispon[ía] en es[e] momento, […] no aceptar […] la exclusión de  los  Jueces</w:t>
        <w:br/>
        <w:t>Cecilia Medina Quiroga y Diego García-Sayán para el  conocimiento  del  Caso</w:t>
        <w:br/>
        <w:t>[...] Perozo y otros vs. Venezuela, y ejercer  la  facultad  de  someter  el</w:t>
        <w:br/>
        <w:t>punto a la Corte en Pleno, en los términos del artículo  19.2  del  Estatuto</w:t>
        <w:br/>
        <w:t>del Tribunal”.</w:t>
        <w:br/>
        <w:br/>
        <w:t>37.   Lo anterior fue considerado por la Corte en la  Resolución  de  18  de</w:t>
        <w:br/>
        <w:t>octubre de 2007 (supra párr. 9), en la que decidió que el planteamiento  del</w:t>
        <w:br/>
        <w:t>Estado no constituía propiamente una excepción preliminar. No  obstante,  en</w:t>
        <w:br/>
        <w:t>ese  momento  estimó  pertinente  adoptar  una  decisión  al  respecto  como</w:t>
        <w:br/>
        <w:t>cuestión previa para continuar  el  trámite  del  caso.  En  virtud  de  las</w:t>
        <w:br/>
        <w:t>consideraciones expuestas en la  propia  Resolución,  y  a  la  luz  de  los</w:t>
        <w:br/>
        <w:t>elementos de juicio de que disponía,  la  Corte  consideró  improcedente  la</w:t>
        <w:br/>
        <w:t>referida solicitud del Estado. Sin embargo, analizó una solicitud de  excusa</w:t>
        <w:br/>
        <w:t>del Juez García-Sayán, en relación con su interés  de  que  “no  se  v[iera]</w:t>
        <w:br/>
        <w:t>afectada, de modo  alguno,  la  percepción  de  absoluta  independencia  del</w:t>
        <w:br/>
        <w:t>Tribunal y para no distraer la atención  del  Tribunal  en  asuntos  que  lo</w:t>
        <w:br/>
        <w:t>alejen  del  conocimiento  del  fondo  de  los  asuntos  que  le  han   sido</w:t>
        <w:br/>
        <w:t>sometidos”. La Corte estimó razonable  acceder  al  planteamiento  del  Juez</w:t>
        <w:br/>
        <w:t>García-Sayán y aceptar su excusa[25]. Por lo  tanto,  lo  planteado  por  el</w:t>
        <w:br/>
        <w:t>Estado, que no tiene naturaleza de excepción  preliminar,  ya  fue  resuelto</w:t>
        <w:br/>
        <w:t>por la Corte en la referida Resolución.  Así,  es  improcedente  la  tercera</w:t>
        <w:br/>
        <w:t>excepción preliminar interpuesta por el Estado.</w:t>
        <w:br/>
        <w:br/>
        <w:br/>
        <w:br/>
        <w:t xml:space="preserve">   D) Cuarta Excepción Preliminar</w:t>
        <w:br/>
        <w:t xml:space="preserve">      “Falta de agotamiento de los recursos internos”</w:t>
        <w:br/>
        <w:br/>
        <w:t>38.   El Estado sostuvo que si bien las presuntas víctimas han hecho uso  de</w:t>
        <w:br/>
        <w:t>los recursos dispuestos por el ordenamiento jurídico venezolano,  al  acudir</w:t>
        <w:br/>
        <w:t>al Ministerio Público a presentar las  denuncias  correspondientes  por  las</w:t>
        <w:br/>
        <w:t>supuestas violaciones a sus derechos  constitucionales,  esas  denuncias  se</w:t>
        <w:br/>
        <w:t>encuentran siendo tramitadas en diversas fases, por  lo  que  corresponde  a</w:t>
        <w:br/>
        <w:t>los tribunales de  justicia  de  Venezuela  emitir  en  su  oportunidad  las</w:t>
        <w:br/>
        <w:t>decisiones  respectivas.  El   Estado   alegó   que   se   habría   ordenado</w:t>
        <w:br/>
        <w:t>expresamente, en todos  los  casos  donde  figuran  como  posibles  víctimas</w:t>
        <w:br/>
        <w:t>trabajadores  de  la  empresa  privada  Globovisión,  el   inicio   de   las</w:t>
        <w:br/>
        <w:t>investigaciones  correspondientes  sobre  los  hechos  en  los  que  se   ha</w:t>
        <w:br/>
        <w:t>presumido la comisión de hechos punibles. El  Estado  reconoció  que  es  su</w:t>
        <w:br/>
        <w:t>deber indicar los recursos internos que es  preciso  agotar  y  al  respecto</w:t>
        <w:br/>
        <w:t>señaló que, conforme a lo establecido en el Código Orgánico  Procesal  Penal</w:t>
        <w:br/>
        <w:t>venezolano, las presuntas  víctimas  de  hechos  constitutivos  de  ilícitos</w:t>
        <w:br/>
        <w:t>penales tienen a su disposición un conjunto de  recursos  procesales  cuando</w:t>
        <w:br/>
        <w:t>consideren que la actuación desplegada por el Ministerio Público  constituye</w:t>
        <w:br/>
        <w:t>una  violación  a  sus  intereses  o   un   incumplimiento   de   la   labor</w:t>
        <w:br/>
        <w:t>constitucional y legal. En particular, el Estado se refirió a  los  recursos</w:t>
        <w:br/>
        <w:t>disponibles y presupuestos procesales para cuestionar decisiones de  archivo</w:t>
        <w:br/>
        <w:t>fiscal y sobreseimiento de la causa, y alegó que ninguna  de  las  presuntas</w:t>
        <w:br/>
        <w:t>víctimas los había interpuesto, por lo que considera que no han agotado  los</w:t>
        <w:br/>
        <w:t>recursos internos y solicitó que la demanda sea declarada inadmisible.</w:t>
        <w:br/>
        <w:br/>
        <w:t>39.   Posteriormente, en sus alegatos finales  escritos,  el  Estado  alegó,</w:t>
        <w:br/>
        <w:t>además, que  en  los  casos  de  supuestas  agresiones  verbales  (amenazas,</w:t>
        <w:br/>
        <w:t>difamación e injuria)  y  daños,  se  debe  recurrir  directamente  ante  el</w:t>
        <w:br/>
        <w:t>tribunal de juicio e interponer legalmente  acusación  privada,  lo  que  no</w:t>
        <w:br/>
        <w:t>realizaron las presuntas víctimas. Además,  alegó  que,  para  supuestos  de</w:t>
        <w:br/>
        <w:t>hecho en que personal de Globovisión no habría tenido acceso a la  cobertura</w:t>
        <w:br/>
        <w:t>de actos oficiales, ninguna de las presuntas víctimas interpuso  un  recurso</w:t>
        <w:br/>
        <w:t>de amparo, que en su opinión sería un “recurso breve, sumario y eficaz  para</w:t>
        <w:br/>
        <w:t>cuestionar los hechos que alegan haber sufrido”.  Por otro lado, señaló  que</w:t>
        <w:br/>
        <w:t>sí había alegado oportunamente la  falta  de  agotamiento  de  los  recursos</w:t>
        <w:br/>
        <w:t>internos “en la primera respuesta remitida  a  la  Comisión  Interamericana,</w:t>
        <w:br/>
        <w:t>durante el trámite del caso”, en un escrito de  25  de  julio  de  2005[26].</w:t>
        <w:br/>
        <w:t>Además, el Estado señaló que el  requisito  de  previo  agotamiento  de  los</w:t>
        <w:br/>
        <w:t>recursos internos, previsto en el artículo 46 de  la  Convención  Americana,</w:t>
        <w:br/>
        <w:t>constituye la  principal  garantía  del  carácter  subsidiario  del  Sistema</w:t>
        <w:br/>
        <w:t>Interamericano  y  alegó   que   la   Comisión   Interamericana   tiene   la</w:t>
        <w:br/>
        <w:t>responsabilidad y la obligación de verificar el cumplimiento  de  todos  los</w:t>
        <w:br/>
        <w:t>requisitos  de  procedencia,  incluido  el  de  previo  agotamiento  de  los</w:t>
        <w:br/>
        <w:t>recursos internos,  antes  de  dar  trámite  o  considerar  una  determinada</w:t>
        <w:br/>
        <w:t>petición, lo cual en su opinión no realizó en este caso.</w:t>
        <w:br/>
        <w:br/>
        <w:t>40.    Al  respecto,  los  representantes  sostuvieron  que   las   alegadas</w:t>
        <w:br/>
        <w:t>violaciones contenidas en la  demanda  fueron  oportunamente  denunciadas  y</w:t>
        <w:br/>
        <w:t>puestas en conocimiento del Ministerio Público venezolano. El hecho  de  que</w:t>
        <w:br/>
        <w:t>el Estado admitiera que las denuncias se encuentran en trámite  implica  que</w:t>
        <w:br/>
        <w:t>aceptó que el caso es admisible, dado que  habrían  transcurrido  seis  años</w:t>
        <w:br/>
        <w:t>desde que ocurrieron los primeros hechos. Asimismo,  alegaron  que  en  este</w:t>
        <w:br/>
        <w:t>caso operó la excepción a la regla del agotamiento de los recursos  internos</w:t>
        <w:br/>
        <w:t>de “retardo injustificado” en  la  decisión  de  los  mencionados  recursos,</w:t>
        <w:br/>
        <w:t>criterio que fue adoptado y aplicado en  el  Informe  de  admisibilidad  No.</w:t>
        <w:br/>
        <w:t>7/04 de la Comisión  Interamericana,  en  el  cual  también  se  desechó  el</w:t>
        <w:br/>
        <w:t>alegato del Estado de que  las  presuntas  víctimas  no  habían  interpuesto</w:t>
        <w:br/>
        <w:t>determinados  recursos  de  revisión.  Además,  alegaron  que  los   órganos</w:t>
        <w:br/>
        <w:t>estatales habrían cerrado averiguaciones en curso, no invocando más  que  su</w:t>
        <w:br/>
        <w:t>propia inefectividad para justificar el desamparo de las presuntas  víctimas</w:t>
        <w:br/>
        <w:t>en la jurisdicción interna. Señalaron que el Ministerio Público es el  único</w:t>
        <w:br/>
        <w:t>órgano titular de la acción penal  pública  en  Venezuela,  por  lo  que  le</w:t>
        <w:br/>
        <w:t>correspondía  realizar  las  diligencias  necesarias  de   investigación   y</w:t>
        <w:br/>
        <w:t>determinar a los autores de los hechos delictivos, pero la gran  mayoría  de</w:t>
        <w:br/>
        <w:t>los casos se encontrarían en  una  etapa  inicial  de  investigación  y  los</w:t>
        <w:br/>
        <w:t>únicos actos conclusivos habrían sido los de archivo y  sobreseimiento,  sin</w:t>
        <w:br/>
        <w:t>identificar a los responsables. Por último, indicaron  que  es  evidente  la</w:t>
        <w:br/>
        <w:t>inactividad procesal y que el Estado está en un error respecto del papel  de</w:t>
        <w:br/>
        <w:t>la víctima y el rol del Ministerio Público.</w:t>
        <w:br/>
        <w:br/>
        <w:t>41.   Por su parte, la Comisión  sostuvo  que  el  Estado  no  alegó  el  no</w:t>
        <w:br/>
        <w:t>agotamiento de los  dos  recursos  señalados  durante  el  procedimiento  de</w:t>
        <w:br/>
        <w:t>admisibilidad ante sí, por lo  que  aquél  renunció  implícitamente  a  este</w:t>
        <w:br/>
        <w:t>medio de defensa, y por ello está impedido para argumentar esto por  primera</w:t>
        <w:br/>
        <w:t>vez en su contestación a la demanda, en virtud del  principio  de  estoppel.</w:t>
        <w:br/>
        <w:t>Además, la Comisión alegó que en su Informe de admisibilidad  No.  7/04  fue</w:t>
        <w:br/>
        <w:t>debidamente dilucidada la cuestión del agotamiento de  los  recursos  de  la</w:t>
        <w:br/>
        <w:t>jurisdicción interna, en el cual se  refirió  expresamente  a  la  falta  de</w:t>
        <w:br/>
        <w:t>respuesta del Estado sobre la admisibilidad  de  la  denuncia.  La  Comisión</w:t>
        <w:br/>
        <w:t>señaló que en ese informe  ponderó  adecuadamente  la  aplicabilidad  de  la</w:t>
        <w:br/>
        <w:t>excepción prevista en el artículo 46.2.b) de la Convención Americana,  a  la</w:t>
        <w:br/>
        <w:t>luz de los elementos que obraban en el expediente,  por  lo  que  una  nueva</w:t>
        <w:br/>
        <w:t>discusión sobre esto es improcedente. Señaló que el Estado no alegó  que  la</w:t>
        <w:br/>
        <w:t>decisión de admisibilidad se haya basado en  informaciones  erróneas  o  que</w:t>
        <w:br/>
        <w:t>viera  coartado  su  derecho  de  defensa.  La  Comisión  consideró  que  el</w:t>
        <w:br/>
        <w:t>contenido de las  decisiones  de  admisibilidad  adoptadas  conforme  a  las</w:t>
        <w:br/>
        <w:t>reglas establecidas en la Convención y en el Reglamento de  la  Comisión  no</w:t>
        <w:br/>
        <w:t>debería ser materia de nuevo examen ante la Corte.  Por  último,  alegó  que</w:t>
        <w:br/>
        <w:t>los argumentos del Estado no constituyen una excepción preliminar, dado  que</w:t>
        <w:br/>
        <w:t>la ineficacia de las denuncias presentadas en el ámbito de  la  jurisdicción</w:t>
        <w:br/>
        <w:t>interna y la  deficiente  actividad  judicial  en  las  investigaciones  son</w:t>
        <w:br/>
        <w:t>elementos del fondo de la controversia sometida  a  la  Corte,  por  lo  que</w:t>
        <w:br/>
        <w:t>cualquier discusión al respecto deberá ser ventilada como  parte  del  fondo</w:t>
        <w:br/>
        <w:t>del caso.</w:t>
        <w:br/>
        <w:br/>
        <w:br/>
        <w:t>42.   La Corte  ha  desarrollado  pautas  para  analizar  una  excepción  de</w:t>
        <w:br/>
        <w:t>incumplimiento de la regla del agotamiento de los recursos internos[27].  Al</w:t>
        <w:br/>
        <w:t>efecto,  es  preciso  analizar  sus  presupuestos  formales  y   materiales,</w:t>
        <w:br/>
        <w:t>previstos en los artículos 46 y 47 de  la  Convención  Americana  y  en  las</w:t>
        <w:br/>
        <w:t>disposiciones estatutarias y reglamentarias pertinentes de los  órganos  del</w:t>
        <w:br/>
        <w:t>Sistema Interamericano, que es coadyuvante, subsidiario y complementario  de</w:t>
        <w:br/>
        <w:t>la protección que debe ofrecer el derecho interno de los Estados partes.  En</w:t>
        <w:br/>
        <w:t>cuanto a los aspectos formales, en el entendido de  que  esta  excepción  es</w:t>
        <w:br/>
        <w:t>una defensa disponible para el Estado, deberán  verificarse  las  cuestiones</w:t>
        <w:br/>
        <w:t>propiamente procesales, tales como el momento procesal en que  la  excepción</w:t>
        <w:br/>
        <w:t>ha sido planteada (si fue alegada oportunamente);  los  hechos  respecto  de</w:t>
        <w:br/>
        <w:t>los cuales se planteó y si la parte interesada ha señalado que  la  decisión</w:t>
        <w:br/>
        <w:t>de admisibilidad se basó en informaciones erróneas o  en  alguna  afectación</w:t>
        <w:br/>
        <w:t>de su derecho de defensa.   Respecto  de  los  presupuestos  materiales,  se</w:t>
        <w:br/>
        <w:t>observará si se han interpuesto y agotado los recursos  de  la  jurisdicción</w:t>
        <w:br/>
        <w:t>interna, conforme a los principios del  Derecho  Internacional  generalmente</w:t>
        <w:br/>
        <w:t>reconocidos: en particular, si el Estado  que  presenta  esta  excepción  ha</w:t>
        <w:br/>
        <w:t>especificado los recursos internos  que  aún  no  se  han  agotado,  y  será</w:t>
        <w:br/>
        <w:t>preciso demostrar que estos  recursos  se  encontraban  disponibles  y  eran</w:t>
        <w:br/>
        <w:t>adecuados,  idóneos  y  efectivos.  Por  tratarse   de   una   cuestión   de</w:t>
        <w:br/>
        <w:t>admisibilidad  de  una  petición  ante  el  Sistema  Interamericano,   deben</w:t>
        <w:br/>
        <w:t>verificarse los presupuestos de esa regla según  sea  alegado,  si  bien  el</w:t>
        <w:br/>
        <w:t>análisis de los  presupuestos  formales  prevalece  sobre  los  de  carácter</w:t>
        <w:br/>
        <w:t>material y, en determinadas ocasiones, estos últimos pueden  tener  relación</w:t>
        <w:br/>
        <w:t>con el fondo del asunto[28].</w:t>
        <w:br/>
        <w:br/>
        <w:t>43.   En el presente caso, según se desprende del expediente del trámite  de</w:t>
        <w:br/>
        <w:t>la petición ante la Comisión, el  27  de  junio  de  2003  fue  recibida  la</w:t>
        <w:br/>
        <w:t>petición inicial en la Comisión, la que acusó  recibo  de  la  misma  a  los</w:t>
        <w:br/>
        <w:t>peticionarios el 3 de julio de 2003 y le asignó el número 487-03. Luego,  el</w:t>
        <w:br/>
        <w:t>19 de agosto de 2003 la Comisión transmitió  la  petición  al  Estado  y  le</w:t>
        <w:br/>
        <w:t>otorgó un plazo de 60 días para contestar a la misma, en  los  términos  del</w:t>
        <w:br/>
        <w:t>artículo 30.3 del Reglamento de la  Comisión.  No  consta  que  la  Comisión</w:t>
        <w:br/>
        <w:t>reiterara al Estado ese plazo. El Informe  de  admisibilidad  No.  7/04  fue</w:t>
        <w:br/>
        <w:t>dictado por la Comisión el 27 de febrero de 2004 y fue notificado al  Estado</w:t>
        <w:br/>
        <w:t>el 11 de marzo de ese mismo año, momento  en  que  la  Comisión  informó  al</w:t>
        <w:br/>
        <w:t>Estado que la petición se registraba como  el  caso  12.442,  le  otorgó  un</w:t>
        <w:br/>
        <w:t>plazo de dos meses para que se pronunciara sobre el fondo  e  invitó  a  las</w:t>
        <w:br/>
        <w:t>partes a llegar a una solución amistosa. Sin embargo,  tal  como  el  propio</w:t>
        <w:br/>
        <w:t>Estado afirma, éste habría enviado su primera comunicación a la Comisión  el</w:t>
        <w:br/>
        <w:t>25 de julio de 2005 durante  el  trámite  de  fondo  del  caso,  después  de</w:t>
        <w:br/>
        <w:t>dictado el Informe de admisibilidad, en la  cual  el  Estado  no  especificó</w:t>
        <w:br/>
        <w:t>cuáles serían los recursos internos que se debieron haber agotado por  parte</w:t>
        <w:br/>
        <w:t>de las presuntas víctimas y no alegó expresamente la  falta  de  agotamiento</w:t>
        <w:br/>
        <w:t>de tales recursos; solamente se limitó a mencionar de forma general,  en  un</w:t>
        <w:br/>
        <w:t>anexo  a  la  comunicación,  que  se  estarían  llevando  a   cabo   algunas</w:t>
        <w:br/>
        <w:t>actuaciones ante el Fiscal 50º del Ministerio Público con Competencia  Plena</w:t>
        <w:br/>
        <w:t>a Nivel Nacional.</w:t>
        <w:br/>
        <w:br/>
        <w:t>44.   La Corte observa que el Estado  no  interpuso  la  referida  excepción</w:t>
        <w:br/>
        <w:t>preliminar sino hasta después de dictado el Informe de admisibilidad por  la</w:t>
        <w:br/>
        <w:t>Comisión, a través de un escrito allegado durante  la  etapa  de  fondo.  En</w:t>
        <w:br/>
        <w:t>consecuencia, la Corte concluye que el Estado no presentó  esta  defensa  en</w:t>
        <w:br/>
        <w:t>el momento procesal oportuno, por lo que corresponde  desestimar  la  cuarta</w:t>
        <w:br/>
        <w:t>excepción preliminar interpuesta por el Estado.</w:t>
        <w:br/>
        <w:br/>
        <w:t>45.   Los argumentos presentados por  el  Estado  en  sus  alegatos  finales</w:t>
        <w:br/>
        <w:t>escritos respecto de  esta  excepción,  que  no  complementan  lo  planteado</w:t>
        <w:br/>
        <w:t>inicialmente, no pueden ser considerados por ser extemporáneos. Respecto  de</w:t>
        <w:br/>
        <w:t>los demás alegatos expuestos por el Estado y  por  los  representantes,  que</w:t>
        <w:br/>
        <w:t>están estrechamente vinculados con el fondo del  caso,  serán  considerados,</w:t>
        <w:br/>
        <w:t>en lo que resulte pertinente, en los capítulos correspondientes.</w:t>
        <w:br/>
        <w:br/>
        <w:br/>
        <w:t xml:space="preserve">                                     VI</w:t>
        <w:br/>
        <w:t xml:space="preserve">                           Consideraciones previas</w:t>
        <w:br/>
        <w:br/>
        <w:t xml:space="preserve">      A)    Presuntas víctimas</w:t>
        <w:br/>
        <w:br/>
        <w:t>46.   Los representantes indicaron que el  señor  José  Domingo  Blanco  fue</w:t>
        <w:br/>
        <w:t>excluido como presunta víctima en la demanda debido a “un  error  material”,</w:t>
        <w:br/>
        <w:t>pero que debe ser considerado como tal, en relación con una serie de  hechos</w:t>
        <w:br/>
        <w:t>alegados. Hicieron notar que el señor Blanco aparece identificado  como  uno</w:t>
        <w:br/>
        <w:t>de los peticionarios y presuntas víctimas en los Informes  de  admisibilidad</w:t>
        <w:br/>
        <w:t>y de fondo de la Comisión.</w:t>
        <w:br/>
        <w:br/>
        <w:t>47.   La Corte constata que, en efecto, en  la  demanda  presentada  por  la</w:t>
        <w:br/>
        <w:t>Comisión el señor José Domingo Blanco aparece como uno de  los  denunciantes</w:t>
        <w:br/>
        <w:t>originales en el trámite del caso ante la Comisión e incluido  como  una  de</w:t>
        <w:br/>
        <w:t>las víctimas determinadas en su Informe de fondo.  Sin  embargo,  la  propia</w:t>
        <w:br/>
        <w:t>Comisión señaló en la demanda que</w:t>
        <w:br/>
        <w:br/>
        <w:t xml:space="preserve">      [e]l 26 de marzo de 2007, los peticionarios informaron a  la  Comisión</w:t>
        <w:br/>
        <w:t xml:space="preserve">      que el señor José Domingo Blanco se desvinculó del canal de televisión</w:t>
        <w:br/>
        <w:t xml:space="preserve">      Globovisión desde abril 2001. Los hechos relatados en  la  sección  de</w:t>
        <w:br/>
        <w:t xml:space="preserve">      fundamentos de derecho de la presente demanda  y  que  sirvieron  como</w:t>
        <w:br/>
        <w:t xml:space="preserve">      antecedente para la adopción del informe de fondo en el presente caso,</w:t>
        <w:br/>
        <w:t xml:space="preserve">      tuvieron  su  principio  de  ejecución  en  noviembre  de   2001.   En</w:t>
        <w:br/>
        <w:t xml:space="preserve">      consecuencia, a pesar de haber sido señalado como presunta víctima  en</w:t>
        <w:br/>
        <w:t xml:space="preserve">      la denuncia original, la Comisión entiende que no tiene tal calidad.</w:t>
        <w:br/>
        <w:br/>
        <w:t>48.    La  Corte  observa,  además,  que  los  hechos  referidos   por   los</w:t>
        <w:br/>
        <w:t>representantes respecto de  esa  persona  tampoco  están  contenidos  en  la</w:t>
        <w:br/>
        <w:t>demanda y, a pesar de lo solicitado por los representantes, ni  la  Comisión</w:t>
        <w:br/>
        <w:t>ni el Estado se  han  pronunciado  al  respecto  durante  este  proceso.  En</w:t>
        <w:br/>
        <w:t>consecuencia, la Corte entiende que esa persona no es  presunta  víctima  en</w:t>
        <w:br/>
        <w:t>este caso.</w:t>
        <w:br/>
        <w:br/>
        <w:t xml:space="preserve">                                      *</w:t>
        <w:br/>
        <w:t xml:space="preserve">                                   *     *</w:t>
        <w:br/>
        <w:br/>
        <w:t>49.   Por otro lado, los representantes alegaron que los familiares  de  las</w:t>
        <w:br/>
        <w:t>presuntas víctimas “también deben ser considerados víctimas”, por cuanto  se</w:t>
        <w:br/>
        <w:t>les ha generado “un daño inmaterial considerable”, por lo  cual  solicitaron</w:t>
        <w:br/>
        <w:t>que   algunos   familiares   sean   considerados   como   beneficiarios   de</w:t>
        <w:br/>
        <w:t>reparaciones. Ni la Comisión ni el Estado se han pronunciado al respecto.</w:t>
        <w:br/>
        <w:br/>
        <w:t>50.   En cuanto a  las  presuntas  víctimas  de  un  caso,  el  Tribunal  ha</w:t>
        <w:br/>
        <w:t>establecido que deben ser mencionados en la demanda y en el  informe  de  la</w:t>
        <w:br/>
        <w:t>Comisión, según el artículo 50 de la Convención. Además, de conformidad  con</w:t>
        <w:br/>
        <w:t>el artículo 33.1 del Reglamento de la Corte, corresponde a la Comisión y  no</w:t>
        <w:br/>
        <w:t>a este Tribunal, identificar  con  precisión  y  en  la  debida  oportunidad</w:t>
        <w:br/>
        <w:t>procesal a las presuntas víctimas[29]. En consecuencia, la  Corte  considera</w:t>
        <w:br/>
        <w:t>como presuntas víctimas del presente  caso  únicamente  a  las  44  personas</w:t>
        <w:br/>
        <w:t>identificadas por la Comisión en esa calidad.</w:t>
        <w:br/>
        <w:br/>
        <w:br/>
        <w:t xml:space="preserve">      B)     Admisibilidad   de   otros   escritos   presentados   por   los</w:t>
        <w:br/>
        <w:t xml:space="preserve">      representantes</w:t>
        <w:br/>
        <w:br/>
        <w:t>51.   Mediante un escrito recibido en la Secretaría el 21 de  septiembre  de</w:t>
        <w:br/>
        <w:t>2007, los representantes remitieron “Información Complementaria del  Escrito</w:t>
        <w:br/>
        <w:t>Autónomo de Solicitudes, Argumentos y Pruebas”. En dicho  escrito,  “con  el</w:t>
        <w:br/>
        <w:t>fin de  complementar  el  contexto  de  las  violaciones  denunciadas”,  los</w:t>
        <w:br/>
        <w:t>representantes   mencionaron   otros   supuestos   hechos   que   consideran</w:t>
        <w:br/>
        <w:t>violatorios de derechos humanos[30]. Estos  supuestos  hechos  son,  además,</w:t>
        <w:br/>
        <w:t>coincidentes con los señalados como fundamento de una  solicitud  de  23  de</w:t>
        <w:br/>
        <w:t>octubre de 2007 de ampliación del contenido  de  las  medidas  provisionales</w:t>
        <w:br/>
        <w:t>ordenadas por  el  Tribunal  en  el  asunto  de  la  Emisora  de  Televisión</w:t>
        <w:br/>
        <w:t>“Globovisión” (supra párr. 21), presentada por  los  representantes  de  los</w:t>
        <w:br/>
        <w:t>beneficiarios de las medidas, “en nombre propio y de todos los  periodistas,</w:t>
        <w:br/>
        <w:t>directivos y demás trabajadores que laboran en Globovisión”.</w:t>
        <w:br/>
        <w:br/>
        <w:t>52.   La Corte considera que, si bien podrían tener relación con los  hechos</w:t>
        <w:br/>
        <w:t>y alegatos presentados en este caso, aquellos  hechos  no  están  contenidos</w:t>
        <w:br/>
        <w:t>como  tales  en  la  demanda  y  fueron  informados  al  Tribunal  por   los</w:t>
        <w:br/>
        <w:t>representantes en un acto no previsto en  el  Reglamento  del  procedimiento</w:t>
        <w:br/>
        <w:t>escrito.  Tales  hechos  podrían  formar  parte,  además,  de  otros   casos</w:t>
        <w:br/>
        <w:t>pendientes  de  resolución   a   niveles   interno   o   internacional.   En</w:t>
        <w:br/>
        <w:t>consecuencia, este Tribunal considera que ese escrito es  inadmisible  y  no</w:t>
        <w:br/>
        <w:t>se pronunciará sobre los hechos allí referidos.</w:t>
        <w:br/>
        <w:br/>
        <w:t>53.   Con posterioridad a la presentación de los alegatos finales  escritos,</w:t>
        <w:br/>
        <w:t>el 18 de julio de  2008  los  representantes  presentaron  un  documento  de</w:t>
        <w:br/>
        <w:t>“observaciones a los  alegatos  finales  escritos  presentados  por  el  […]</w:t>
        <w:br/>
        <w:t>Estado”.  Al  ser  un  acto  no  previsto  en  el  Reglamento   dentro   del</w:t>
        <w:br/>
        <w:t>procedimiento escrito, ni solicitado por el Tribunal, la Corte no tomará  en</w:t>
        <w:br/>
        <w:t>cuenta los alegatos presentados por los representantes en  esa  oportunidad,</w:t>
        <w:br/>
        <w:t>salvo las observaciones que se refieren exclusivamente a  lo  informado  por</w:t>
        <w:br/>
        <w:t>el Estado en sus alegatos finales escritos acerca de las  investigaciones  y</w:t>
        <w:br/>
        <w:t>procesos internos,  pues  hasta  ese  momento  los  representantes  pudieron</w:t>
        <w:br/>
        <w:t>ejercer su derecho de defensa al respecto (supra párrs. 14 a 16).</w:t>
        <w:br/>
        <w:br/>
        <w:t>54.   Además, mediante una comunicación recibida el 4 de diciembre  de  2008</w:t>
        <w:br/>
        <w:t>en  la  Secretaría,  los   representantes   informaron   sobre   un   “nuevo</w:t>
        <w:br/>
        <w:t>procedimiento  administrativo  sancionatorio  [iniciado  por  parte  de   la</w:t>
        <w:br/>
        <w:t>Comisión  Nacional   de   Telecomunicaciones   (CONATEL)]   en   contra   de</w:t>
        <w:br/>
        <w:t>Globovisión” y solicitaron al Tribunal que  “tome  en  cuenta  estos  graves</w:t>
        <w:br/>
        <w:t>hechos al momento de decidir el presente caso”. Esto también  fue  informado</w:t>
        <w:br/>
        <w:t>dentro del procedimiento de medidas provisionales. Por  las  mismas  razones</w:t>
        <w:br/>
        <w:t>anteriormente expuestas (supra párrs. 52 y 53), estos  supuestos  hechos  no</w:t>
        <w:br/>
        <w:t>serán tomados en cuenta por el Tribunal.</w:t>
        <w:br/>
        <w:br/>
        <w:t>55.   Finalmente, mediante un escrito recibido el 16 de enero de 2009 en  la</w:t>
        <w:br/>
        <w:t>Secretaría  (supra  párr.  18),  los  representantes  informaron  sobre  una</w:t>
        <w:br/>
        <w:t>supuesta  “agresión  [en  contra  de   periodistas,   directivos   y   demás</w:t>
        <w:br/>
        <w:t>trabajadores de Globovisión] por parte de  grupos  organizados  de  personas</w:t>
        <w:br/>
        <w:t>abierta y públicamente simpatizantes del Gobierno  Nacional  […]  denominado</w:t>
        <w:br/>
        <w:t>el ‘Grupo La Piedrita’, quienes en la madrugada del  día  1  de  [e]nero  de</w:t>
        <w:br/>
        <w:t>2009 lanzaron una bomba lacrimógena contra las instalaciones de  Globovisión</w:t>
        <w:br/>
        <w:t>y profirieron  graves  amenazas  contra  su  personal”.  Los  representantes</w:t>
        <w:br/>
        <w:t>solicitaron al Tribunal que “tome en cuenta estos graves hechos  al  momento</w:t>
        <w:br/>
        <w:t>de decidir el presente caso” y presentaron la misma información  dentro  del</w:t>
        <w:br/>
        <w:t>procedimiento de medidas provisionales. Por las  mismas  razones  expuestas,</w:t>
        <w:br/>
        <w:t>estos supuestos hechos no serán tomados en cuenta por el Tribunal.</w:t>
        <w:br/>
        <w:br/>
        <w:br/>
        <w:t xml:space="preserve">      C)    Hechos y alegatos</w:t>
        <w:br/>
        <w:br/>
        <w:t>56.   Las partes  han  presentado  alegatos  referentes  a  los  hechos  del</w:t>
        <w:br/>
        <w:t>presente caso y  al  contexto  en  que  habrían  ocurrido,  así  como  otros</w:t>
        <w:br/>
        <w:t>argumentos de hecho y de derecho dirigidos a desvirtuar los alegatos de  las</w:t>
        <w:br/>
        <w:t>otras partes, que no constituyen objeto del proceso ante este  Tribunal.  En</w:t>
        <w:br/>
        <w:t>consideración de lo anterior, la Corte estima pertinente señalar los  hechos</w:t>
        <w:br/>
        <w:t>que tomará en cuenta en esta Sentencia.</w:t>
        <w:br/>
        <w:br/>
        <w:br/>
        <w:t xml:space="preserve">           C.1   Hechos presentados por las partes</w:t>
        <w:br/>
        <w:br/>
        <w:t>57.   En la demanda ante la Corte, la Comisión definió el marco fáctico  del</w:t>
        <w:br/>
        <w:t>presente caso bajo el título “Fundamentos de  Hecho”.  En  esa  sección,  la</w:t>
        <w:br/>
        <w:t>Comisión incluyó una sub-sección en que describió, en  seis  párrafos  y  en</w:t>
        <w:br/>
        <w:t>términos generales, una situación política y un  contexto  de  “amenazas  [y</w:t>
        <w:br/>
        <w:t>agresiones] a comunicadores sociales” en que habrían ocurrido los hechos  de</w:t>
        <w:br/>
        <w:t>caso. Con base en sus Informes sobre la Situación de  los  Derechos  Humanos</w:t>
        <w:br/>
        <w:t>en Venezuela de 2003, así como en su Informe  Anual  de  2004,  la  Comisión</w:t>
        <w:br/>
        <w:t>manifestó que en la época en la cual se iniciaron  los  hechos  materia  del</w:t>
        <w:br/>
        <w:t>presente  caso,  Venezuela  “se  encontraba  en  un  período  de   conflicto</w:t>
        <w:br/>
        <w:t>institucional  y  político  que  causó  una  extrema  polarización   de   la</w:t>
        <w:br/>
        <w:t>sociedad”.</w:t>
        <w:br/>
        <w:br/>
        <w:t>58.   Además, la Comisión señaló que el 9 de abril  de  2002  se  inició  un</w:t>
        <w:br/>
        <w:t>paro  convocado  por  la  Confederación  de  Trabajadores  de  Venezuela   y</w:t>
        <w:br/>
        <w:t>Fedecámaras y el 11 de abril del mismo año  se  efectuó  una  marcha  de  la</w:t>
        <w:br/>
        <w:t>oposición, que exigía la renuncia del Presidente de la  República.  En  este</w:t>
        <w:br/>
        <w:t>contexto,  señaló  la  Comisión,  se  produjeron  hechos  de  violencia  que</w:t>
        <w:br/>
        <w:t>culminaron con un alto número de muertos y heridos, el  asalto  al  gobierno</w:t>
        <w:br/>
        <w:t>constitucional mediante un golpe de Estado y  la  posterior  reposición  del</w:t>
        <w:br/>
        <w:t>orden constitucional. La situación imperante en Venezuela  generó  un  clima</w:t>
        <w:br/>
        <w:t>de  agresión  y  amenaza  continuada   contra   periodistas,   camarógrafos,</w:t>
        <w:br/>
        <w:t>fotógrafos y demás trabajadores de los medios de comunicación social.</w:t>
        <w:br/>
        <w:br/>
        <w:t>59.    En  lo  que  se  refiere  a   este   caso,   la   Comisión   presentó</w:t>
        <w:br/>
        <w:t>aproximadamente 54 hechos ocurridos entre  octubre  de  2001  y  octubre  de</w:t>
        <w:br/>
        <w:t>2005, consistentes en declaraciones de funcionarios públicos y  en  alegados</w:t>
        <w:br/>
        <w:t>hechos de agresiones, amenazas y hostigamientos cometidos  en  perjuicio  de</w:t>
        <w:br/>
        <w:t>las  presuntas  víctimas.  Hizo  referencia  a  la   existencia   de   cinco</w:t>
        <w:br/>
        <w:t>investigaciones y procedimientos abiertos o realizados  en  la  jurisdicción</w:t>
        <w:br/>
        <w:t>penal en relación con esos hechos. Lo anterior es la base  de  sus  alegatos</w:t>
        <w:br/>
        <w:t>de derecho.</w:t>
        <w:br/>
        <w:br/>
        <w:t xml:space="preserve">                                      *</w:t>
        <w:br/>
        <w:t xml:space="preserve">                                   *     *</w:t>
        <w:br/>
        <w:br/>
        <w:t>60.   Los representantes alegaron que los hechos que conforman  el  presente</w:t>
        <w:br/>
        <w:t>caso “se encuentran reseñados, alegados  y  probados”  en  la  demanda,  que</w:t>
        <w:br/>
        <w:t>fueron conocidos por las partes en el marco de la petición, de  las  medidas</w:t>
        <w:br/>
        <w:t>cautelares y de las medidas provisionales, y señalaron una serie  de  hechos</w:t>
        <w:br/>
        <w:t>que  califican  de  “supervinientes”.  Estos   se   hallarían   directamente</w:t>
        <w:br/>
        <w:t>vinculados con los hechos  contenidos  en  la  demanda,  ocurridos  antes  y</w:t>
        <w:br/>
        <w:t>después de presentada la misma, los  cuales  “deben  ser  valorados  por  la</w:t>
        <w:br/>
        <w:t>Corte […] ya sea como parte del ‘contexto’ en el  cual  tuvieron  lugar  los</w:t>
        <w:br/>
        <w:t>hechos […] o como hechos  que  agravaron  las  alegadas  violaciones,  [que]</w:t>
        <w:br/>
        <w:t>también son imputables al Estado y  que  dan  origen  a  su  responsabilidad</w:t>
        <w:br/>
        <w:t>internacional”. Esos hechos “han continuado, y  continúan  produciéndose,  e</w:t>
        <w:br/>
        <w:t>incluso las agresiones y amenazas se ha[brían] intensificado[,  por  lo  que</w:t>
        <w:br/>
        <w:t>se] trata […] de hechos continuados […] que califican  dentro  del  concepto</w:t>
        <w:br/>
        <w:t>dado por la Corte a los hechos ‘supervinientes’”. Hicieron referencia a  los</w:t>
        <w:br/>
        <w:t>siguientes “tres tipos de hechos”: los que constituyen  “propiamente  objeto</w:t>
        <w:br/>
        <w:t>de litigio” en virtud de haber sido  presentados  en  la  demanda;  los  que</w:t>
        <w:br/>
        <w:t>permitirían explicarlos, aclararlos o desestimarlos; y  los  supervinientes,</w:t>
        <w:br/>
        <w:t>ocurridos  después  de  presentada  la  demanda.  En  sus  alegatos  finales</w:t>
        <w:br/>
        <w:t>escritos, los representantes pretenden que  sean  valorados,  además,  otros</w:t>
        <w:br/>
        <w:t>hechos ocurridos desde agosto de 2005 hasta mayo  de  2008,  “que  han  sido</w:t>
        <w:br/>
        <w:t>oportuna y debidamente informados a la Corte en  el  marco  de  las  medidas</w:t>
        <w:br/>
        <w:t>provisionales”.</w:t>
        <w:br/>
        <w:br/>
        <w:t>61.   A su vez, los representantes se refirieron  a  una  serie  de  hechos,</w:t>
        <w:br/>
        <w:t>situaciones y valoraciones, que pretenden incluir como  parte  del  contexto</w:t>
        <w:br/>
        <w:t>del presente caso y que consideran relevantes para demostrar un  “cuadro  de</w:t>
        <w:br/>
        <w:t>hostilidad, amenaza y agresión contra periodistas y medios de  comunicación”</w:t>
        <w:br/>
        <w:t>y una “política de Estado o al menos  un  patrón  de  conducta  del  Estado,</w:t>
        <w:br/>
        <w:t>frente al ejercicio de la libertad de expresión”. Esos hechos  consisten  en</w:t>
        <w:br/>
        <w:t>una serie de normas de derecho interno y  decisiones  judiciales,  a  saber,</w:t>
        <w:br/>
        <w:t>inter alia: procedimientos administrativos sancionatorios contra canales  de</w:t>
        <w:br/>
        <w:t>televisión, en particular Globovisión, dirigidos  a  suspender  parcialmente</w:t>
        <w:br/>
        <w:t>las transmisiones o incluso  a  suspender  o  revocar  la  concesión  de  la</w:t>
        <w:br/>
        <w:t>televisora; múltiples acciones  judiciales  tendientes  a  sancionar  a  los</w:t>
        <w:br/>
        <w:t>medios  de  comunicación,  incluso  con  la  suspensión  de  su  señal.  Los</w:t>
        <w:br/>
        <w:t>representantes afirmaron que en el caso particular  de  Globovisión  se  han</w:t>
        <w:br/>
        <w:t>intentado acciones penales contra directivos y periodistas que  trabajan  en</w:t>
        <w:br/>
        <w:t>esa empresa, llevadas a cabo a través del Ministerio Público, y  mencionaron</w:t>
        <w:br/>
        <w:t>una supuesta existencia de una  campaña  de  desprestigio  contra  el  canal</w:t>
        <w:br/>
        <w:t>protagonizada por medios de comunicación del Estado. Además  mencionaron  la</w:t>
        <w:br/>
        <w:t>existencia de una presión indirecta por parte del Estado al no  otorgar  las</w:t>
        <w:br/>
        <w:t>concesiones y  permisos  que  ha  solicitado  Globovisión  para  ampliar  su</w:t>
        <w:br/>
        <w:t>cobertura y la destitución irregular de jueces que han sentenciado  casos  a</w:t>
        <w:br/>
        <w:t>favor de la emisora de televisión.</w:t>
        <w:br/>
        <w:br/>
        <w:t xml:space="preserve">                                      *</w:t>
        <w:br/>
        <w:t xml:space="preserve">                                   *     *</w:t>
        <w:br/>
        <w:br/>
        <w:t>62.   En sus escritos e intervenciones, además de referirse a la mayoría  de</w:t>
        <w:br/>
        <w:t>los aspectos de hecho y de derecho del presente caso, el Estado se  refirió,</w:t>
        <w:br/>
        <w:t>inter alia, al  rol  de  los  medios  de  comunicación  social  privados  en</w:t>
        <w:br/>
        <w:t>Venezuela,  que  en  su  opinión  se  han  convertido  “en  férreos  sujetos</w:t>
        <w:br/>
        <w:t>políticos de oposición al gobierno legítimamente constituido”;  se  opuso  a</w:t>
        <w:br/>
        <w:t>la interpretación que los representantes efectuaron  de  algunas  normas  de</w:t>
        <w:br/>
        <w:t>derecho interno y decisiones judiciales; se refirió a determinados hechos  y</w:t>
        <w:br/>
        <w:t>participantes en “un plan para desestabilizar  al  gobierno  y  preparar  el</w:t>
        <w:br/>
        <w:t>golpe de Estado de abril de 2002”; y a consiguientes “actos de  rebelión  de</w:t>
        <w:br/>
        <w:t>los  oficiales  golpistas  en  la  plaza  Altamira,  los  planes  del   paro</w:t>
        <w:br/>
        <w:t>empresarial  y  petrolero,  las  ‘guarimbas’  del  2003  y   el   referéndum</w:t>
        <w:br/>
        <w:t>revocatorio del 2004”. El Estado asegura que durante el desarrollo de  tales</w:t>
        <w:br/>
        <w:t>eventos, los medios de comunicación social “emprendieron una  feroz  campaña</w:t>
        <w:br/>
        <w:t>mediática en la cual se incitó de manera abierta a la población,  a  que  se</w:t>
        <w:br/>
        <w:t>uniera a los actos de desestabilización,  así  como  también  se  incitó  de</w:t>
        <w:br/>
        <w:t>manera  sistemática  y   permanente   a   la   realización   de   actos   de</w:t>
        <w:br/>
        <w:t>desestabilización […] contra  la  paz  y  el  orden  público,  […  y]  a  la</w:t>
        <w:br/>
        <w:t>desobediencia de las leyes y de la autoridad, [por medio de la difusión  de]</w:t>
        <w:br/>
        <w:t>mensajes  de  miedo,  de  odio  y  discriminación  contra  sectores  de   la</w:t>
        <w:br/>
        <w:t>población, simpatizante del gobierno,  a  pesar  de  encontrarse  claramente</w:t>
        <w:br/>
        <w:t>prohibido por la legislación interna e internacional”. El Estado señaló  que</w:t>
        <w:br/>
        <w:t>el “acto de proclamación del gobierno de facto en el Palacio de  Miraflores,</w:t>
        <w:br/>
        <w:t>contó  con  la  participación  y  asistencia  de  diversos  propietarios   y</w:t>
        <w:br/>
        <w:t>directivos de los medios de comunicación social  del  país,  dentro  de  los</w:t>
        <w:br/>
        <w:t>cuáles […] destaca la presencia de[l] Director y […] accionist[a] del  canal</w:t>
        <w:br/>
        <w:t>de noticias Globovisión”, presunta víctima en este caso.</w:t>
        <w:br/>
        <w:br/>
        <w:t>63.   El Estado  manifestó  que  los  argumentos  de  sus  contrapartes  “se</w:t>
        <w:br/>
        <w:t>encuentran orientados a  cuestionar  el  ejercicio  libre,  institucional  y</w:t>
        <w:br/>
        <w:t>apegado al orden jurídico,  de  las  potestades  soberanas  que  detenta  la</w:t>
        <w:br/>
        <w:t>República Bolivariana de Venezuela  como  Estado  libre  y  soberano  en  la</w:t>
        <w:br/>
        <w:t>comunidad internacional”. Además señaló que “frente a  [lo  indicado]  tanto</w:t>
        <w:br/>
        <w:t>por la Comisión [como por los representantes], al criticar y  cuestionar  la</w:t>
        <w:br/>
        <w:t>vigencia y contenido del texto constitucional de  la  República  Bolivariana</w:t>
        <w:br/>
        <w:t>de Venezuela, así como también el ejercicio  de  la  función  jurisdiccional</w:t>
        <w:br/>
        <w:t>por parte del máximo tribunal de la República; el ejercicio  de  la  función</w:t>
        <w:br/>
        <w:t>legislativa por parte del órgano constitucionalmente encargado  de  legislar</w:t>
        <w:br/>
        <w:t>[…]  y  el  ejercicio  de  la  potestades  administrativas  de   control   y</w:t>
        <w:br/>
        <w:t>supervisión por parte del Estado del cumplimiento inexorable de la  ley”;  a</w:t>
        <w:br/>
        <w:t>su parecer constituirían “injerencias claras y manifiestas del ejercicio  de</w:t>
        <w:br/>
        <w:t>las  potestades  soberanas  que  detenta  el  Estado  y  que  se  encuentran</w:t>
        <w:br/>
        <w:t>constitucionalmente atribuidas”.</w:t>
        <w:br/>
        <w:br/>
        <w:br/>
        <w:t xml:space="preserve">           C.2   Hechos</w:t>
        <w:br/>
        <w:br/>
        <w:t>64.   La Corte ha establecido que la responsabilidad estatal sólo puede  ser</w:t>
        <w:br/>
        <w:t>exigida  a  nivel  internacional  después  de  que  el  Estado  haya  tenido</w:t>
        <w:br/>
        <w:t>oportunidad de examinarla y declararla  a  través  de  los  recursos  de  la</w:t>
        <w:br/>
        <w:t>jurisdicción interna y de reparar el daño  ocasionado[31].  La  jurisdicción</w:t>
        <w:br/>
        <w:t>internacional    tiene    carácter    subsidiario[32],     coadyuvante     y</w:t>
        <w:br/>
        <w:t>complementario[33].</w:t>
        <w:br/>
        <w:br/>
        <w:t>65.   Cuando un caso ha sido sometido a la jurisdicción  de  la  Corte  para</w:t>
        <w:br/>
        <w:t>que ésta determine si el Estado es responsable por violaciones  de  derechos</w:t>
        <w:br/>
        <w:t>humanos,  consagrados  en  la  Convención  Americana  u  otros  instrumentos</w:t>
        <w:br/>
        <w:t>aplicables,  el  Tribunal  debe  analizar  los  hechos  a  la  luz  de   las</w:t>
        <w:br/>
        <w:t>disposiciones aplicables y determinar si las personas que han solicitado  la</w:t>
        <w:br/>
        <w:t>intervención de las instancias del Sistema Interamericano  son  víctimas  de</w:t>
        <w:br/>
        <w:t>las  violaciones  alegadas  y,  en  su  caso,  si  el  Estado  debe  adoptar</w:t>
        <w:br/>
        <w:t>determinadas  medidas  de  reparación.  A  esto  se  concreta   la   función</w:t>
        <w:br/>
        <w:t>jurisdiccional de la Corte.</w:t>
        <w:br/>
        <w:br/>
        <w:t>66.   En cuanto a los hechos del presente caso,  la  demanda  constituye  el</w:t>
        <w:br/>
        <w:t>marco fáctico del proceso y quedaron expuestos los  criterios  aplicables  a</w:t>
        <w:br/>
        <w:t>la admisibilidad de hechos nuevos y supervinientes (supra párr. 32).</w:t>
        <w:br/>
        <w:br/>
        <w:t>67.   Si bien los hechos supervinientes pueden ser  planteados  al  Tribunal</w:t>
        <w:br/>
        <w:t>por las partes en cualquier estado del proceso, antes de la sentencia,  esto</w:t>
        <w:br/>
        <w:t>no quiere decir que  cualquier  situación  o  acontecimiento  constituya  un</w:t>
        <w:br/>
        <w:t>hecho superviniente para los efectos del proceso. Un  hecho  de  esa  índole</w:t>
        <w:br/>
        <w:t>tiene que estar ligado fenomenológicamente a los hechos del proceso, por  lo</w:t>
        <w:br/>
        <w:t>que no basta que determinada situación o hecho tenga relación con el  objeto</w:t>
        <w:br/>
        <w:t>del caso  para  que  este  Tribunal  pueda  pronunciarse  al  respecto.  Los</w:t>
        <w:br/>
        <w:t>representantes no han especificado qué entienden por hechos  continuados  ni</w:t>
        <w:br/>
        <w:t>han argumentado por qué los mismos, aún en tal hipótesis, tendrían  que  ser</w:t>
        <w:br/>
        <w:t>considerados  como  supervinientes.  Además,  los  hechos  supervinientes  y</w:t>
        <w:br/>
        <w:t>referencias contextuales no constituyen nuevas oportunidades  para  que  las</w:t>
        <w:br/>
        <w:t>partes introduzcan hechos diferentes de los que conforman el  marco  fáctico</w:t>
        <w:br/>
        <w:t>del proceso.</w:t>
        <w:br/>
        <w:br/>
        <w:t>68.   En cuanto a hechos ventilados en el marco de  las  medidas  cautelares</w:t>
        <w:br/>
        <w:t>dictadas por la  Comisión  Interamericana  (supra  párr.  60),  éste  es  un</w:t>
        <w:br/>
        <w:t>procedimiento autónomo que la Comisión aplica con  base  en  su  Reglamento,</w:t>
        <w:br/>
        <w:t>respecto del cual la Corte no tiene injerencia ni conoce el expediente.</w:t>
        <w:br/>
        <w:br/>
        <w:t>69.   La Corte observa que en el  procedimiento  de  medidas  provisionales,</w:t>
        <w:br/>
        <w:t>iniciado en julio de 2004, a partir de una  solicitud  de  la  Comisión,  se</w:t>
        <w:br/>
        <w:t>ordenó al Estado la adopción de  medidas  para  “resguardar  y  proteger  la</w:t>
        <w:br/>
        <w:t>vida, la integridad personal y la libertad de expresión de los  periodistas,</w:t>
        <w:br/>
        <w:t>directivos y trabajadores de Globovisión, y de las  otras  personas  que  se</w:t>
        <w:br/>
        <w:t>encuentren en las instalaciones de dicho medio de comunicación o  que  estén</w:t>
        <w:br/>
        <w:t>directamente vinculadas a la operación periodística de este medio”  (énfasis</w:t>
        <w:br/>
        <w:t>agregado), así como para “brindar protección perimetral a la sede del  medio</w:t>
        <w:br/>
        <w:t>de comunicación social Globovisión” e investigar los hechos. De tal  manera,</w:t>
        <w:br/>
        <w:t>si  bien  las  presuntas  víctimas  del  presente  caso  han  sido   también</w:t>
        <w:br/>
        <w:t>beneficiarias de esas medidas de protección, el grupo concreto  o  potencial</w:t>
        <w:br/>
        <w:t>de esos beneficiarios es más amplio que el grupo de personas conformado  por</w:t>
        <w:br/>
        <w:t>las  presuntas  víctimas  de  este  caso.  Es  necesario  precisar  que   el</w:t>
        <w:br/>
        <w:t>procedimiento de medidas provisionales se ha desarrollado en forma  paralela</w:t>
        <w:br/>
        <w:t>pero autónoma a la tramitación del caso ante la  Comisión  y  la  Corte.  En</w:t>
        <w:br/>
        <w:t>definitiva,  el  objeto  de  ese  procedimiento  de  naturaleza  incidental,</w:t>
        <w:br/>
        <w:t>cautelar  y  tutelar,  es  distinto  al  objeto  de  un   caso   contencioso</w:t>
        <w:br/>
        <w:t>propiamente dicho, tanto en los aspectos procesales como  de  valoración  de</w:t>
        <w:br/>
        <w:t>la prueba y alcances de las decisiones. Por ende, los alegatos,  fundamentos</w:t>
        <w:br/>
        <w:t>de hecho y elementos probatorios ventilados  en  el  marco  de  las  medidas</w:t>
        <w:br/>
        <w:t>provisionales, si bien pueden tener estrecha relación  con  los  hechos  del</w:t>
        <w:br/>
        <w:t>presente caso, no  son  automáticamente  considerados  como  tales  ni  como</w:t>
        <w:br/>
        <w:t>hechos supervinientes. Además, la Corte ha sido informada  que  existe  otro</w:t>
        <w:br/>
        <w:t>procedimiento en curso ante la Comisión  por  un  caso  relacionado  con  el</w:t>
        <w:br/>
        <w:t>canal de televisión  Globovisión,  por  lo  que  las  medidas  provisionales</w:t>
        <w:br/>
        <w:t>podrían eventualmente tener incidencia  en  el  mismo.  Por  todo  ello,  lo</w:t>
        <w:br/>
        <w:t>actuado  en  el  marco  de  las  referidas  medidas  provisionales  no  será</w:t>
        <w:br/>
        <w:t>considerado en el presente caso, si no fue formalmente introducido al  mismo</w:t>
        <w:br/>
        <w:t>mediante los actos procesales apropiados.</w:t>
        <w:br/>
        <w:br/>
        <w:t>70.   Es oportuno hacer referencia a  lo  alegado  por  la  Comisión  y  los</w:t>
        <w:br/>
        <w:t>representantes en el fondo de la controversia  acerca  de  los  efectos  del</w:t>
        <w:br/>
        <w:t>incumplimiento de órdenes de adopción de tales  medidas  dictadas  por  este</w:t>
        <w:br/>
        <w:t>Tribunal bajo el artículo 63.2 de la Convención.  La  Corte  ha  establecido</w:t>
        <w:br/>
        <w:t>que  esa  disposición  confiere   carácter   obligatorio   a   las   medidas</w:t>
        <w:br/>
        <w:t>provisionales que ordene este Tribunal.  Estas  órdenes  implican  un  deber</w:t>
        <w:br/>
        <w:t>especial de protección de los beneficiarios  de  las  medidas,  mientras  se</w:t>
        <w:br/>
        <w:t>encuentren vigentes,  y  su  incumplimiento  puede  generar  responsabilidad</w:t>
        <w:br/>
        <w:t>internacional del Estado[34]. Sin embargo, esto no significa  que  cualquier</w:t>
        <w:br/>
        <w:t>hecho, suceso o acontecimiento que afecte a  los  beneficiarios  durante  la</w:t>
        <w:br/>
        <w:t>vigencia de tales medidas, sea  automáticamente  atribuible  al  Estado.  Es</w:t>
        <w:br/>
        <w:t>necesario valorar en cada caso la prueba ofrecida y  las  circunstancias  en</w:t>
        <w:br/>
        <w:t>que  ocurrió  determinado  hecho,  aún  bajo  la  vigencia  de  las  medidas</w:t>
        <w:br/>
        <w:t>provisionales de protección.</w:t>
        <w:br/>
        <w:br/>
        <w:t>71.    Resulta  oportuno  recordar  que  la  Comisión,  en  un  capítulo  de</w:t>
        <w:br/>
        <w:t>“Cuestiones  previas”  de  su  Informe  de  fondo,   hizo   las   siguientes</w:t>
        <w:br/>
        <w:t>consideraciones:</w:t>
        <w:br/>
        <w:br/>
        <w:t xml:space="preserve">      67.   A lo largo del trámite los peticionarios han venido  presentando</w:t>
        <w:br/>
        <w:t xml:space="preserve">      actualizaciones de  los  hechos  que  consideran  violatorios  de  sus</w:t>
        <w:br/>
        <w:t xml:space="preserve">      derechos humanos. Sin embargo, la Comisión  observa  que  de  aquellos</w:t>
        <w:br/>
        <w:t xml:space="preserve">      presentados  con  posterioridad  a   la   emisión   del   Informe   de</w:t>
        <w:br/>
        <w:t xml:space="preserve">      Admisibilidad, algunos revisten  una  distinta  naturaleza  a  la  del</w:t>
        <w:br/>
        <w:t xml:space="preserve">      objeto de la petición que fue declarada admisible en dicho informe.</w:t>
        <w:br/>
        <w:br/>
        <w:br/>
        <w:t xml:space="preserve">      68.   Tal es el caso de las supuestas formas de restricción  indirecta</w:t>
        <w:br/>
        <w:t xml:space="preserve">      al ejercicio del derecho a la libertad de  expresión  por  los  hechos</w:t>
        <w:br/>
        <w:t xml:space="preserve">      relacionados  con:   i)   el   inicio   de   procesos   judiciales   y</w:t>
        <w:br/>
        <w:t xml:space="preserve">      administrativos contra Globovisión;  ii)  la  aprobación  y  posterior</w:t>
        <w:br/>
        <w:t xml:space="preserve">      entrada en vigencia de la "Ley de Contenidos"; iii)  el  supuesto  uso</w:t>
        <w:br/>
        <w:t xml:space="preserve">      abusivo de cadenas conjuntas de televisión por parte del Presidente de</w:t>
        <w:br/>
        <w:t xml:space="preserve">      la República; iv)  la  supuesta  disminución  en  la  contratación  de</w:t>
        <w:br/>
        <w:t xml:space="preserve">      publicidad oficial con  Globovisión;  v)  el  alegado  rechazo  en  el</w:t>
        <w:br/>
        <w:t xml:space="preserve">      otorgamiento de concesiones; y vi) la presunta  falta  de  trámite  de</w:t>
        <w:br/>
        <w:t xml:space="preserve">      solicitudes de ampliación de cobertura.</w:t>
        <w:br/>
        <w:br/>
        <w:br/>
        <w:t xml:space="preserve">      69.   La Comisión estima que las anteriores cuestiones no hacen  parte</w:t>
        <w:br/>
        <w:t xml:space="preserve">      del objeto  del  caso  y,  en  consecuencia,  no  revisará  la  prueba</w:t>
        <w:br/>
        <w:t xml:space="preserve">      relacionada con tales hechos ni se pronunciará sobre ellos en el marco</w:t>
        <w:br/>
        <w:t xml:space="preserve">      de este Informe de Fondo, sin perjuicio de la inclusión de  todos  los</w:t>
        <w:br/>
        <w:t xml:space="preserve">      demás hechos que aunque también fueron presentados  con  posterioridad</w:t>
        <w:br/>
        <w:t xml:space="preserve">      al Informe de Admisibilidad, por  su  naturaleza  pueden  considerarse</w:t>
        <w:br/>
        <w:t xml:space="preserve">      como hechos supervinientes a los alegados en la petición inicial. […]</w:t>
        <w:br/>
        <w:br/>
        <w:t>72.   Algunas cuestiones  argumentadas  por  los  representantes  comprenden</w:t>
        <w:br/>
        <w:t>controversias  que  se  encuentran  pendientes  de   resolución   ante   las</w:t>
        <w:br/>
        <w:t>autoridades internas de Venezuela y podrían formar parte, además,  de  otros</w:t>
        <w:br/>
        <w:t>casos pendientes de resolución  a  niveles  interno  o  internacional.  Esas</w:t>
        <w:br/>
        <w:t>situaciones, valoraciones  y  argumentos  de  las  partes  sobre  hechos  no</w:t>
        <w:br/>
        <w:t>comprendidos en el marco fáctico, no  corresponden  a  la  controversia  del</w:t>
        <w:br/>
        <w:t>presente caso. Por ende, la Corte no  se  pronunciará  en  forma  específica</w:t>
        <w:br/>
        <w:t>acerca de los mismos. Únicamente los toma en cuenta, en lo pertinente,  como</w:t>
        <w:br/>
        <w:t>alegatos de las partes y como contextos de los hechos controvertidos.</w:t>
        <w:br/>
        <w:br/>
        <w:t>73.   El Estado alegó que los  medios  de  comunicación  privados  profieren</w:t>
        <w:br/>
        <w:t>“contiguos ataques […] de manera frecuente, contra  la  inmensa  mayoría  de</w:t>
        <w:br/>
        <w:t>partidarios y simpatizantes del gobierno que  dirige  el  Presidente  de  la</w:t>
        <w:br/>
        <w:t>República[,…quienes habrían] sido frecuentemente  calificados  […  con  una]</w:t>
        <w:br/>
        <w:t>serie de expresiones de  contenido  descalificativo,  que  solamente  tienen</w:t>
        <w:br/>
        <w:t>como propósito la humillación, la ofensa y la degradación  de  los  sectores</w:t>
        <w:br/>
        <w:t>populares, por apoyar y respaldar a un gobierno legítimamente constituido  y</w:t>
        <w:br/>
        <w:t>electo”. El Estado señaló que “esta serie de  insultos  y  descalificaciones</w:t>
        <w:br/>
        <w:t>tienden a crear y fomentar sentimientos de rechazo y repudio a la labor  que</w:t>
        <w:br/>
        <w:t>es ejercida por ciertos  medios  de  comunicación  social  privados,  en  la</w:t>
        <w:br/>
        <w:t>inmensa mayoría de personas  que  apoyan  al  gobierno  venezolano,  quienes</w:t>
        <w:br/>
        <w:t>lógicamente y con razón fundada, cuestionan la labor  que  desempeñan  estos</w:t>
        <w:br/>
        <w:t>medios en la sociedad venezolana, con lo cual,  se  generan  situaciones  de</w:t>
        <w:br/>
        <w:t>tensión que en determinadas oportunidades pueden traer como consecuencia  la</w:t>
        <w:br/>
        <w:t>generación de situaciones infortunadas de violencia por parte del sector  de</w:t>
        <w:br/>
        <w:t>la población que es agredido, como consecuencia  y  responsabilidad  directa</w:t>
        <w:br/>
        <w:t>de la  actuación  y  la  actitud  que  es  asumida  por  algunos  medios  de</w:t>
        <w:br/>
        <w:t>comunicación, y por los sentimientos de rechazo que los mismos a  través  de</w:t>
        <w:br/>
        <w:t>su actividad generan”.</w:t>
        <w:br/>
        <w:br/>
        <w:t>74.   La Corte reitera que en el presente caso su función es determinar,  en</w:t>
        <w:br/>
        <w:t>ejercicio de su  competencia  contenciosa  como  tribunal  internacional  de</w:t>
        <w:br/>
        <w:t>derechos  humanos,  la  responsabilidad  del  Estado  bajo   la   Convención</w:t>
        <w:br/>
        <w:t>Americana  por  las  violaciones  alegadas,  y  no  la  responsabilidad   de</w:t>
        <w:br/>
        <w:t>Globovisión u otros medios de comunicación  social,  o  de  sus  directivos,</w:t>
        <w:br/>
        <w:t>accionistas o empleados, en determinados  hechos  o  sucesos  históricos  en</w:t>
        <w:br/>
        <w:t>Venezuela, ni su papel o desempeño como medio  de  comunicación  social.  La</w:t>
        <w:br/>
        <w:t>Corte no hace ninguna determinación de derechos  de  Globovisión,  en  tanto</w:t>
        <w:br/>
        <w:t>empresa,  corporación  o  persona  jurídica.  Aún  si   fuese   cierto   que</w:t>
        <w:br/>
        <w:t>Globovisión o su personal han cometido los actos que el Estado  les  imputa,</w:t>
        <w:br/>
        <w:t>ello no justificaría el incumplimiento  de  las  obligaciones  estatales  de</w:t>
        <w:br/>
        <w:t>respetar  y  garantizar  los  derechos  humanos[35].  El   disenso   y   las</w:t>
        <w:br/>
        <w:t>diferencias de opinión e ideas son consustanciales al  pluralismo  que  debe</w:t>
        <w:br/>
        <w:t>regir en una sociedad democrática.</w:t>
        <w:br/>
        <w:br/>
        <w:t>75.   En sus alegatos finales escritos, los representantes  presentaron  una</w:t>
        <w:br/>
        <w:t>serie de  consideraciones  y  alegatos  acerca  de  lo  que  consideran  una</w:t>
        <w:br/>
        <w:t>“campaña de amedrentamiento  y  retaliación  ejecutada  por  el  Estado  […]</w:t>
        <w:br/>
        <w:t>contra [la] Corte,  [la  Comisión],  las  [presuntas]  víctimas  y  […]  sus</w:t>
        <w:br/>
        <w:t>representantes, con ocasión de la audiencia”, en referencia a expresiones  y</w:t>
        <w:br/>
        <w:t>declaraciones de agentes estatales respecto de las presuntas víctimas  y  de</w:t>
        <w:br/>
        <w:t>los videos publicados en el canal estatal. Alegaron que eso forma  parte  de</w:t>
        <w:br/>
        <w:t>“un[a] política de Estado orquestada desde las altas esferas del  poder  con</w:t>
        <w:br/>
        <w:t>la finalidad de amedrentar y desacreditar nacional e  internacionalmente  el</w:t>
        <w:br/>
        <w:t>presente juicio y de continuar la política de  retaliación  y  hostigamiento</w:t>
        <w:br/>
        <w:t>contra las víctimas por haber ejercido su  derecho  de  petición  [ante  los</w:t>
        <w:br/>
        <w:t>órganos del  sistema]”.  Al  respecto,  el  artículo  44  de  la  Convención</w:t>
        <w:br/>
        <w:t>garantiza  a  las  personas  el  derecho   de   acudir   ante   el   Sistema</w:t>
        <w:br/>
        <w:t>Interamericano, de modo que el ejercicio efectivo  de  ese  derecho  implica</w:t>
        <w:br/>
        <w:t>que no se pueda ejercer ningún tipo  de  represalias  contra  aquéllas.  Los</w:t>
        <w:br/>
        <w:t>Estados   deben   garantizar,   en   cumplimiento   de   sus    obligaciones</w:t>
        <w:br/>
        <w:t>convencionales, ese derecho de petición  durante  todas  las  fases  de  los</w:t>
        <w:br/>
        <w:t>procedimientos ante las instancias internacionales.</w:t>
        <w:br/>
        <w:br/>
        <w:br/>
        <w:t xml:space="preserve">      D)    Violaciones alegadas</w:t>
        <w:br/>
        <w:br/>
        <w:t>76.   La  Comisión  y  los  representantes  sostuvieron  que  el  Estado  es</w:t>
        <w:br/>
        <w:t>responsable por la violación de la libertad de buscar,  recibir  y  difundir</w:t>
        <w:br/>
        <w:t>información e ideas (artículo 13.1 de la Convención).</w:t>
        <w:br/>
        <w:br/>
        <w:t>77.   La Comisión alegó que los actos descritos en la demanda  constituyeron</w:t>
        <w:br/>
        <w:t>restricciones  al  “contenido  esencial  del  derecho  a  la   libertad   de</w:t>
        <w:br/>
        <w:t>expresión, cual es, buscar, recibir y difundir  información  libremente,  en</w:t>
        <w:br/>
        <w:t>los términos del artículo 13.1 de la Convención”, en relación con  el  deber</w:t>
        <w:br/>
        <w:t>de garantía contenido en el artículo 1.1 de la misma, aunque  no  especificó</w:t>
        <w:br/>
        <w:t>en perjuicio de quiénes ni individualizó los hechos que habrían generado  la</w:t>
        <w:br/>
        <w:t>violación, sino que se refirió en general a “los incidentes descritos en  la</w:t>
        <w:br/>
        <w:t>sección de fundamentos de hecho de la demanda”. Alegó en su demanda que  los</w:t>
        <w:br/>
        <w:t>hechos ocurrieron en un período de conflicto institucional  y  político,  en</w:t>
        <w:br/>
        <w:t>que “se generó un clima de agresión, violencia y amenaza continuada”  contra</w:t>
        <w:br/>
        <w:t>trabajadores de los medios de comunicación  social,  principalmente  durante</w:t>
        <w:br/>
        <w:t>los períodos de mayor convulsión social y política  del  país.  La  Comisión</w:t>
        <w:br/>
        <w:t>alegó que, en dicho contexto, determinados discursos o  pronunciamientos  de</w:t>
        <w:br/>
        <w:t>las más altas autoridades del Estado, entre las que señaló 15  declaraciones</w:t>
        <w:br/>
        <w:t>o pronunciamientos del Presidente de la República y  una  del  Ministro  del</w:t>
        <w:br/>
        <w:t>Interior y Justicia, coadyuvaron a  crear  un  ambiente  de  intolerancia  y</w:t>
        <w:br/>
        <w:t>polarización social, incompatible con el deber de  prevenir  violaciones  de</w:t>
        <w:br/>
        <w:t>derechos humanos que incumbe al Estado, y que “pueden resultar en  actos  de</w:t>
        <w:br/>
        <w:t>violencia contra las personas que se identifican  como  trabajadores  de  un</w:t>
        <w:br/>
        <w:t>determinado medio de comunicación”.</w:t>
        <w:br/>
        <w:br/>
        <w:t>78.   Al observar que la mayoría de  los  hechos  indicados  en  la  demanda</w:t>
        <w:br/>
        <w:t>fueron  cometidos  por  particulares,  la  Comisión  alegó  que  es  posible</w:t>
        <w:br/>
        <w:t>atribuir  responsabilidad  internacional  al  Estado  por  esos   actos   de</w:t>
        <w:br/>
        <w:t>terceros, pues éste tenía conocimiento de una situación de riesgo real y  no</w:t>
        <w:br/>
        <w:t>adoptó medidas razonables para evitarlo. Además, la Comisión  alegó  que  la</w:t>
        <w:br/>
        <w:t>recurrencia  de  este  tipo  de  eventos   dirigidos   contra   trabajadores</w:t>
        <w:br/>
        <w:t>identificados con el canal Globovisión, por el solo hecho  de  pertenecer  a</w:t>
        <w:br/>
        <w:t>ese medio percibido por un sector de la sociedad como opositor  y  golpista,</w:t>
        <w:br/>
        <w:t>“implica una extensión de  los  efectos  en  cuanto  a  la  libertad  en  el</w:t>
        <w:br/>
        <w:t>ejercicio de una labor frente a las demás  personas  que  se  encuentran  en</w:t>
        <w:br/>
        <w:t>igual situación”, pues la actuación  de  los  particulares  iba  dirigida  a</w:t>
        <w:br/>
        <w:t>perjudicar sus actividades de obtención  y  difusión  de  información  y  no</w:t>
        <w:br/>
        <w:t>constituyeron actos de violencia por cuestiones personales o algún  elemento</w:t>
        <w:br/>
        <w:t>diferente a su  vínculo  laboral  con  el  canal.  A  su  vez,  la  Comisión</w:t>
        <w:br/>
        <w:t>consideró que el Estado no ha  actuado  de  manera  diligente  y  pronta  en</w:t>
        <w:br/>
        <w:t>cuanto a su deber de investigar los hechos.</w:t>
        <w:br/>
        <w:br/>
        <w:t>79.   Los representantes coincidieron sustancialmente con lo alegado por  la</w:t>
        <w:br/>
        <w:t>Comisión e insistieron en que,  si  bien  el  discurso  de  las  autoridades</w:t>
        <w:br/>
        <w:t>públicas, aun  el  de  contenido  crítico  o  insultante  está  cubierto  en</w:t>
        <w:br/>
        <w:t>principio por la libertad de expresión, no lo está cuando de manera  cierta,</w:t>
        <w:br/>
        <w:t>inminente y verificable incita a actos de violencia entre la  población.  En</w:t>
        <w:br/>
        <w:t>estos casos, el Estado resulta responsable no sólo por el  discurso  oficial</w:t>
        <w:br/>
        <w:t>de violencia en que se agredió de manera reiterada,  pública  y  abierta  al</w:t>
        <w:br/>
        <w:t>canal, a sus periodistas y directivos, sino por las agresiones provocadas  a</w:t>
        <w:br/>
        <w:t>la población civil por grupos de particulares en ejecución y seguimiento  de</w:t>
        <w:br/>
        <w:t>dichos mensajes.</w:t>
        <w:br/>
        <w:br/>
        <w:t>80.   La Comisión y los representantes alegaron la violación del artículo  5</w:t>
        <w:br/>
        <w:t>de la Convención, aunque difirieron respecto de  los  hechos,  argumentos  y</w:t>
        <w:br/>
        <w:t>razones que sustentarían las violaciones alegadas.</w:t>
        <w:br/>
        <w:br/>
        <w:t>81.   Así,  la  Comisión  indicó  cuatro  hechos  que  perjudicaron  a  seis</w:t>
        <w:br/>
        <w:t>presuntas víctimas, a saber: que la  señora  Janeth  Carrasquilla  Villasmil</w:t>
        <w:br/>
        <w:t>fue agredida  en  una  situación  en  que  agentes  estatales  hicieron  uso</w:t>
        <w:br/>
        <w:t>desproporcional de la fuerza para controlar situaciones  de  alteración  del</w:t>
        <w:br/>
        <w:t>orden público, y que los señores Alfredo  Peña  Isaya,  Oscar  Núñez,  Ángel</w:t>
        <w:br/>
        <w:t>Millán, Joshua Torres y la señora Martha  Palma  Troconis  fueron  golpeados</w:t>
        <w:br/>
        <w:t>por personas indeterminadas  mientras  trataban  de  cumplir  con  su  labor</w:t>
        <w:br/>
        <w:t>periodística. Alegó que al haber tolerado tales  agresiones,  el  Estado  es</w:t>
        <w:br/>
        <w:t>responsable por  la  violación  del  derecho  a  la  integridad  física,  en</w:t>
        <w:br/>
        <w:t>relación con la obligación estatal de respetarlo, en perjuicio de la  señora</w:t>
        <w:br/>
        <w:t>Carrasquilla, y en relación con la obligación de garantizarlo, en  perjuicio</w:t>
        <w:br/>
        <w:t>de los señores Peña Isaya, Núñez, Millán, Torres y la señora Palma.</w:t>
        <w:br/>
        <w:br/>
        <w:t>82.   Los representantes coincidieron con la Comisión en alegar esos  cuatro</w:t>
        <w:br/>
        <w:t>hechos como violatorios del derecho a la  integridad  física  y  mencionaron</w:t>
        <w:br/>
        <w:t>otros tres hechos, en los que otras tres presuntas víctimas también  habrían</w:t>
        <w:br/>
        <w:t>sido “víctimas de  agresiones  físicas[,  q]ue  por  un  error  material  no</w:t>
        <w:br/>
        <w:t>[habrían  sido]  incluidas  como  tales  [en  la  lista  de  la  Comisión]”.</w:t>
        <w:br/>
        <w:t>Indicaron que las declaraciones de altos  funcionarios  constituyen,  en  sí</w:t>
        <w:br/>
        <w:t>mismas, violaciones del deber estatal de  respetar,  garantizar  y  prevenir</w:t>
        <w:br/>
        <w:t>las violaciones al derecho a la integridad personal. Solicitaron a la  Corte</w:t>
        <w:br/>
        <w:t>que declare que el Estado violó el derecho a la integridad personal, “en  su</w:t>
        <w:br/>
        <w:t>dimensión psíquica”, en  perjuicio  de  las  presuntas  víctimas  por  ellos</w:t>
        <w:br/>
        <w:t>representadas. Por último, sostuvieron  que  el  Estado  había  violado  los</w:t>
        <w:br/>
        <w:t>artículos 5, 13, 8 y 25 de la Convención Americana, “en  conexión”  con  los</w:t>
        <w:br/>
        <w:t>artículos 1, 2  y  7.b)  de  la  Convención  Interamericana  para  Prevenir,</w:t>
        <w:br/>
        <w:t>Sancionar y Erradicar la Violencia contra la Mujer (en adelante  “Convención</w:t>
        <w:br/>
        <w:t>de Belem do Pará”).</w:t>
        <w:br/>
        <w:br/>
        <w:t>83.   El Estado negó haber incurrido en violación de los artículos  5  y  13</w:t>
        <w:br/>
        <w:t>de la Convención.  Señaló  que  los  hechos  esporádicos  contenidos  en  la</w:t>
        <w:br/>
        <w:t>demanda  no  forman  parte  del  ejercicio  profesional  cotidiano  de   las</w:t>
        <w:br/>
        <w:t>presuntas  víctimas;  son  imputables  a  terceros  no  identificados,  como</w:t>
        <w:br/>
        <w:t>reconocen y confiesan aquéllas y la Comisión; y que  no  son  imputables  al</w:t>
        <w:br/>
        <w:t>Estado porque  no  existe  nexo  causal  entre  su  actuación  y  los  daños</w:t>
        <w:br/>
        <w:t>alegados. A su vez, alegó que la obligación de prevención es de medios y  no</w:t>
        <w:br/>
        <w:t>de resultados, y los  hechos  alegados  tampoco  responden  a  “la  voluntad</w:t>
        <w:br/>
        <w:t>legítimamente expresada a  través  de  los  órganos  sociales  del  Estado”.</w:t>
        <w:br/>
        <w:t>Además, en opinión del Estado, “la potestad condenatoria de  la  Corte,  por</w:t>
        <w:br/>
        <w:t>violaciones a los derechos humanos, ha de suponer la culpabilidad,  dolo,  o</w:t>
        <w:br/>
        <w:t>al menos negligencia del presunto infractor, es decir, que toda  condena  ha</w:t>
        <w:br/>
        <w:t>de ser subjetiva, basaba en  un  juicio  de  reproche  formulado  al  Estado</w:t>
        <w:br/>
        <w:t>demandado”; que hay “ausencia de responsabilidad del Estado,  cuando  [éste]</w:t>
        <w:br/>
        <w:t>ha desplegado todas aquellas medidas de carácter jurídico, administrativo  y</w:t>
        <w:br/>
        <w:t>político que  promuevan  la  salvaguarda  de  los  derechos  humanos  y  que</w:t>
        <w:br/>
        <w:t>aseguren que las eventuales violaciones a  los  mismos,  sean  efectivamente</w:t>
        <w:br/>
        <w:t>consideradas y tratadas como un ilícito, que acarrea  sanciones  para  quien</w:t>
        <w:br/>
        <w:t>lo cometa”.</w:t>
        <w:br/>
        <w:br/>
        <w:t>84.   El Estado manifestó que en esos casos la actuación de los  cuerpos  de</w:t>
        <w:br/>
        <w:t>seguridad  del  Estado  ha  sido  proporcional,   razonable,   necesaria   e</w:t>
        <w:br/>
        <w:t>indispensable, “toda vez que han existido gravísimas alteraciones del  orden</w:t>
        <w:br/>
        <w:t>público, de parte de grupos de opositores que provocan, en  convivencia  con</w:t>
        <w:br/>
        <w:t>Globovisión y otros canales  privados,  graves  atentados  contra  la  buena</w:t>
        <w:br/>
        <w:t>marcha de las instituciones y la paz social”. Alegó que en el presente  caso</w:t>
        <w:br/>
        <w:t>las autoridades han realizado todo lo que se  puede  esperar  razonablemente</w:t>
        <w:br/>
        <w:t>para disminuir el riesgo  y  se  han  utilizado  todos  los  medios  legales</w:t>
        <w:br/>
        <w:t>disponibles para la determinación de la verdad, la  persecución,  captura  y</w:t>
        <w:br/>
        <w:t>castigo de los responsables de cualquier alteración al orden  público  o  de</w:t>
        <w:br/>
        <w:t>cualquier agresión. El  Ministerio  Público  ha  abierto  averiguaciones  en</w:t>
        <w:br/>
        <w:t>relación  con  cada  denuncia  formulada  por  las  presuntas  víctimas,  ha</w:t>
        <w:br/>
        <w:t>sustanciado las mismas y ha solicitado la colaboración de éstas.</w:t>
        <w:br/>
        <w:br/>
        <w:t>85.   La Comisión y los representantes alegaron que el Estado  incumplió  su</w:t>
        <w:br/>
        <w:t>obligación de investigar los hechos del caso, juzgar  y  sancionar  a  todos</w:t>
        <w:br/>
        <w:t>los responsables  en  forma  exhaustiva,  efectiva  y  dentro  de  un  plazo</w:t>
        <w:br/>
        <w:t>razonable, conforme a lo previsto en los artículos 8 y 25 de  la  Convención</w:t>
        <w:br/>
        <w:t>Americana, en perjuicio de todas las presuntas víctimas.</w:t>
        <w:br/>
        <w:br/>
        <w:t>86.   En cuanto al plazo  razonable  de  las  investigaciones,  la  Comisión</w:t>
        <w:br/>
        <w:t>observó que las investigaciones se habían extendido por casi seis  años  sin</w:t>
        <w:br/>
        <w:t>que la justicia haya juzgado a todos  los  responsables,  particularmente  a</w:t>
        <w:br/>
        <w:t>los agentes del Estado, lo cual se ve agravado  por  cuanto  la  legislación</w:t>
        <w:br/>
        <w:t>venezolana  no  prevé  ningún  plazo  máximo  para  la   duración   de   una</w:t>
        <w:br/>
        <w:t>investigación. Transcurridos  varios  años  desde  su  inicio,  la  Comisión</w:t>
        <w:br/>
        <w:t>observó que algunas investigaciones aún se encuentran  en  etapa  inicial  o</w:t>
        <w:br/>
        <w:t>pendientes de acto conclusivo y ninguno de  los  hechos  denunciados  en  el</w:t>
        <w:br/>
        <w:t>ámbito interno ha pasado  de  la  etapa  de  investigación  preliminar.  Los</w:t>
        <w:br/>
        <w:t>representantes enfatizaron que la fase de  investigación  se  ha  prolongado</w:t>
        <w:br/>
        <w:t>desmesuradamente en desmedro  del  derecho  de  las  presuntas  víctimas  de</w:t>
        <w:br/>
        <w:t>acceder a los órganos de administración de justicia penal en forma  expedita</w:t>
        <w:br/>
        <w:t>y sin dilaciones indebidas.</w:t>
        <w:br/>
        <w:br/>
        <w:t>87.   El Estado presentó un análisis de cada una de las  investigaciones,  y</w:t>
        <w:br/>
        <w:t>concluyó que ha activado todo su mecanismo jurisdiccional con  la  finalidad</w:t>
        <w:br/>
        <w:t>de  realizar  las  investigaciones  correspondientes  y,  de  ser  el  caso,</w:t>
        <w:br/>
        <w:t>establecer las responsabilidades a que hubiere lugar, por lo que, por  medio</w:t>
        <w:br/>
        <w:t>de todo su ordenamiento jurídico  mantuvo  la  protección  de  los  derechos</w:t>
        <w:br/>
        <w:t>reconocidos en los artículos 8 y 25 de la Convención. Además, señaló que  no</w:t>
        <w:br/>
        <w:t>se puede exigir que se produzcan resultados por cuanto  existen  situaciones</w:t>
        <w:br/>
        <w:t>complejas o poco claras, que ameritarían mayor tiempo de  investigación  que</w:t>
        <w:br/>
        <w:t>otras.</w:t>
        <w:br/>
        <w:br/>
        <w:t>88.   Dado que existe conexidad entre  los  hechos  de  la  demanda  que  la</w:t>
        <w:br/>
        <w:t>Comisión y los representantes han alegado como violatorios de las  referidas</w:t>
        <w:br/>
        <w:t>normas  de  la  Convención,   la   Corte   considera   pertinente   analizar</w:t>
        <w:br/>
        <w:t>conjuntamente esos hechos y alegatos, en un primer capítulo  del  fondo  del</w:t>
        <w:br/>
        <w:t>caso (capítulo VIII). En particular, dadas las características del  presente</w:t>
        <w:br/>
        <w:t>caso y por las razones que se expondrán oportunamente (infra  párrs.  297  a</w:t>
        <w:br/>
        <w:t>305), las alegadas violaciones a los derechos a las garantías  judiciales  y</w:t>
        <w:br/>
        <w:t>protección judicial, reconocidos en los artículos 8 y 25 de  la  Convención,</w:t>
        <w:br/>
        <w:t>serán analizadas como parte de la obligación estatal de investigar  posibles</w:t>
        <w:br/>
        <w:t>violaciones de  derechos  humanos,  contenida  en  el  artículo  1.1  de  la</w:t>
        <w:br/>
        <w:t>Convención, como forma de garantía de  los  otros  derechos  que  se  alegan</w:t>
        <w:br/>
        <w:t>violados.</w:t>
        <w:br/>
        <w:br/>
        <w:t>89.   Por otro lado, la Comisión y los representantes alegaron  que  algunos</w:t>
        <w:br/>
        <w:t>de los pronunciamientos del Presidente de la República, específicamente  los</w:t>
        <w:br/>
        <w:t>que se refirieron al uso del espacio  radioeléctrico  de  propiedad  estatal</w:t>
        <w:br/>
        <w:t>por Globovisión y la  concesión  con  que  opera,  constituyeron  formas  de</w:t>
        <w:br/>
        <w:t>restricción indirecta incompatibles con el  derecho  de  buscar  y  difundir</w:t>
        <w:br/>
        <w:t>información libremente,  en  violación  del  artículo  13.1  y  13.3  de  la</w:t>
        <w:br/>
        <w:t>Convención. A su vez, la Comisión señaló que por lo menos  en  seis  de  los</w:t>
        <w:br/>
        <w:t>hechos se impidió a las presuntas víctimas el acceso a fuentes oficiales  de</w:t>
        <w:br/>
        <w:t>información  o  instalaciones  estatales,  lo  cual  constituyó  restricción</w:t>
        <w:br/>
        <w:t>indebida a su libertad de buscar, recibir  y  difundir  información,  en  el</w:t>
        <w:br/>
        <w:t>sentido del artículo 13 de la Convención, mientras  que  los  representantes</w:t>
        <w:br/>
        <w:t>alegaron 16  hechos  en  ese  sentido,  que  en  su  criterio  constituyeron</w:t>
        <w:br/>
        <w:t>violaciones  de  los  artículos  13  y  24  de  la  Convención,  por   trato</w:t>
        <w:br/>
        <w:t>discriminatorio. Estos alegatos serán considerados en  un  segundo  capítulo</w:t>
        <w:br/>
        <w:t>del fondo de la controversia (capítulo IX).</w:t>
        <w:br/>
        <w:br/>
        <w:t>90.   Por último, los representantes señalaron que 17  hechos  constituyeron</w:t>
        <w:br/>
        <w:t>violaciones del derecho a  la  propiedad  privada  de  los  señores  Alberto</w:t>
        <w:br/>
        <w:t>Federico Ravell y  Guillermo  Zuloaga,  en  su  calidad  de  accionistas  de</w:t>
        <w:br/>
        <w:t>Globovisión, por lo  que  alegaron  la  violación  del  artículo  21  de  la</w:t>
        <w:br/>
        <w:t>Convención. Este alegato será considerado en un tercer  capítulo  del  fondo</w:t>
        <w:br/>
        <w:t>de la controversia (capítulo X).</w:t>
        <w:br/>
        <w:br/>
        <w:br/>
        <w:t xml:space="preserve">                                     VII</w:t>
        <w:br/>
        <w:t xml:space="preserve">                                   Prueba</w:t>
        <w:br/>
        <w:br/>
        <w:t>91.   Con base en lo establecido en los artículos 44 y  45  del  Reglamento,</w:t>
        <w:br/>
        <w:t>así como en la jurisprudencia del  Tribunal  respecto  de  la  prueba  y  su</w:t>
        <w:br/>
        <w:t>apreciación[36], la Corte procederá  a  examinar  y  valorar  los  elementos</w:t>
        <w:br/>
        <w:t>probatorios que constan en el expediente[37].</w:t>
        <w:br/>
        <w:br/>
        <w:t xml:space="preserve">               A)    Prueba Documental, Testimonial y Pericial</w:t>
        <w:br/>
        <w:br/>
        <w:t>92.   Por acuerdo de  la  Presidencia  de  la  Corte  fueron  recibidas  las</w:t>
        <w:br/>
        <w:t>declaraciones rendidas ante fedatario público (affidávit) de los  siguientes</w:t>
        <w:br/>
        <w:t>testigos[38]  sobre  los  temas  que  a  continuación  se   presentan.   Las</w:t>
        <w:br/>
        <w:t>cuestiones relativas  a  sus  declaraciones  serán  presentadas  cuando  sea</w:t>
        <w:br/>
        <w:t>pertinente a lo largo de la Sentencia:</w:t>
        <w:br/>
        <w:br/>
        <w:t xml:space="preserve">      a)    Mayela León Rodríguez, presunta víctima y testigo propuesta  por</w:t>
        <w:br/>
        <w:t xml:space="preserve">      la Comisión, es reportera de Globovisión.</w:t>
        <w:br/>
        <w:t xml:space="preserve">      b)     Carla  María  Angola  Rodríguez,  presunta  víctima  y  testigo</w:t>
        <w:br/>
        <w:t xml:space="preserve">      propuesta por la Comisión, es reportera y conductora de Globovisión.</w:t>
        <w:br/>
        <w:t xml:space="preserve">      c)     Janeth  Carrasquilla  Villasmil,  presunta  víctima  y  testigo</w:t>
        <w:br/>
        <w:t xml:space="preserve">      propuesta por la Comisión, es reportera y corresponsal de Globovisión.</w:t>
        <w:br/>
        <w:t xml:space="preserve">      d)    Oscar Núñez Fuentes, presunta víctima y testigo propuesto por la</w:t>
        <w:br/>
        <w:t xml:space="preserve">      Comisión, es técnico de Globovisión.</w:t>
        <w:br/>
        <w:t xml:space="preserve">      e)    Wilmer Escalona Arnal, presunta víctima y testigo propuesto  por</w:t>
        <w:br/>
        <w:t xml:space="preserve">      la Comisión, es camarógrafo de Globovisión.</w:t>
        <w:br/>
        <w:t xml:space="preserve">      f)    Richard López Valle, presunta víctima y testigo propuesto por la</w:t>
        <w:br/>
        <w:t xml:space="preserve">      Comisión, es camarógrafo de Globovisión.</w:t>
        <w:br/>
        <w:t xml:space="preserve">      g)    Martha  Isabel  Herminia  Palma  Troconis,  presunta  víctima  y</w:t>
        <w:br/>
        <w:t xml:space="preserve">      testigo propuesta por los representantes, es reportera de Globovisión.</w:t>
        <w:br/>
        <w:br/>
        <w:br/>
        <w:t xml:space="preserve">      h)    Alberto Federico Ravell  Arreaza,  presunta  víctima  y  testigo</w:t>
        <w:br/>
        <w:t xml:space="preserve">      propuesto por los representantes, es accionista y Director General  de</w:t>
        <w:br/>
        <w:t xml:space="preserve">      Globovisión.</w:t>
        <w:br/>
        <w:t xml:space="preserve">      i)    Jhonny Donato  Ficarella  Martin,  presunta  víctima  y  testigo</w:t>
        <w:br/>
        <w:t xml:space="preserve">      propuesto por los representantes, es reportero de Globovisión.</w:t>
        <w:br/>
        <w:t xml:space="preserve">      j)     Beatriz  Alicia  Adrián  García,  presunta  víctima  y  testigo</w:t>
        <w:br/>
        <w:t xml:space="preserve">      propuesta por los representantes, es reportera de Globovisión.</w:t>
        <w:br/>
        <w:t xml:space="preserve">      k)     María  Cristina  Arenas  Calejo,  presunta  víctima  y  testigo</w:t>
        <w:br/>
        <w:t xml:space="preserve">      propuesta  por  los  representantes,  es  reportera  y  conductora  de</w:t>
        <w:br/>
        <w:t xml:space="preserve">      Globovisión.</w:t>
        <w:br/>
        <w:t xml:space="preserve">      l)    Aymara  Anahí  Lorenzo  Ferrigni,  presunta  víctima  y  testigo</w:t>
        <w:br/>
        <w:t xml:space="preserve">      propuesta por los representantes, es reportera de Globovisión.</w:t>
        <w:br/>
        <w:br/>
        <w:t xml:space="preserve">      Las y los testigos anteriores declararon, inter alia, sobre  supuestas</w:t>
        <w:br/>
        <w:t xml:space="preserve">      amenazas, agresiones, hostigamientos y alegados impedimentos de acceso</w:t>
        <w:br/>
        <w:t xml:space="preserve">      a  fuentes  de  información  en   que   se   vieron   envueltos,   las</w:t>
        <w:br/>
        <w:t xml:space="preserve">      investigaciones de los mismos y las consecuencias que han tenido en su</w:t>
        <w:br/>
        <w:t xml:space="preserve">      vida personal y desempeño profesional. El señor Ravell declaró además,</w:t>
        <w:br/>
        <w:t xml:space="preserve">      inter alia, sobre ataques contra la sede del canal y sobre  agresiones</w:t>
        <w:br/>
        <w:t xml:space="preserve">      verbales  proferidas  en  su  contra  por  funcionarios   públicos   o</w:t>
        <w:br/>
        <w:t xml:space="preserve">      “partidarios del oficialismo”.</w:t>
        <w:br/>
        <w:br/>
        <w:t xml:space="preserve">      m)    Daniel Antonio Hernández López, testigo propuesto por el Estado,</w:t>
        <w:br/>
        <w:t xml:space="preserve">      es economista y filósofo. Declaró, inter alia, sobre  los  orígenes  y</w:t>
        <w:br/>
        <w:t xml:space="preserve">      evolución de  los  medios  de  comunicación  en  Venezuela,  el  papel</w:t>
        <w:br/>
        <w:t xml:space="preserve">      político de la radio y la televisión y la labor de Globovisión.</w:t>
        <w:br/>
        <w:br/>
        <w:br/>
        <w:t xml:space="preserve">      n)    José Ángel Palacios Lascorz, testigo propuesto por el Estado, es</w:t>
        <w:br/>
        <w:t xml:space="preserve">      productor audiovisual. Declaró, inter alia, sobre los hechos sucedidos</w:t>
        <w:br/>
        <w:t xml:space="preserve">      en abril de 2002 y la actuación de Globovisión durante los mismos.</w:t>
        <w:br/>
        <w:br/>
        <w:br/>
        <w:t xml:space="preserve">      o)    Marcos Fidel Hernández Torrolv, testigo propuesto por el Estado,</w:t>
        <w:br/>
        <w:t xml:space="preserve">      es periodista. Declaró, inter alia, sobre la  labor  de  los  diversos</w:t>
        <w:br/>
        <w:t xml:space="preserve">      medios  de  comunicación  privados  –entre  los  cuales  se  encuentra</w:t>
        <w:br/>
        <w:t xml:space="preserve">      Globovisión- en  los  últimos  tiempos  en  la  realidad  política  en</w:t>
        <w:br/>
        <w:t xml:space="preserve">      Venezuela.</w:t>
        <w:br/>
        <w:br/>
        <w:br/>
        <w:t xml:space="preserve">      p)    Jorge Vicente Santistevan y de Noriega, perito propuesto por  la</w:t>
        <w:br/>
        <w:t xml:space="preserve">      Comisión, es abogado. Declaró, inter alia, sobre diversos alcances  de</w:t>
        <w:br/>
        <w:t xml:space="preserve">      la libertad de expresión como derecho humano en el fortalecimiento  de</w:t>
        <w:br/>
        <w:t xml:space="preserve">      la democracia y en la región, así como sobre amenazas  e  impedimentos</w:t>
        <w:br/>
        <w:t xml:space="preserve">      sistemáticos a periodistas y  medios  de  comunicación  para  informar</w:t>
        <w:br/>
        <w:t xml:space="preserve">      sobre asuntos de interés público.</w:t>
        <w:br/>
        <w:br/>
        <w:br/>
        <w:t xml:space="preserve">      q)    Javier Sierra, perito propuesto por la Comisión, es Director del</w:t>
        <w:br/>
        <w:t xml:space="preserve">      Proyecto del Comité Mundial de  Libertad  de  Prensa.  Declaró,  inter</w:t>
        <w:br/>
        <w:t xml:space="preserve">      alia, sobre el papel de la prensa independiente en el intento de golpe</w:t>
        <w:br/>
        <w:t xml:space="preserve">      de Estado en Venezuela, el marco jurídico para la labor de  la  prensa</w:t>
        <w:br/>
        <w:t xml:space="preserve">      en Venezuela, los ataques contra la prensa venezolana, la intimidación</w:t>
        <w:br/>
        <w:t xml:space="preserve">      y autocensura de los periodistas venezolanos, las agresiones por parte</w:t>
        <w:br/>
        <w:t xml:space="preserve">      de distintos agentes del Estado a la prensa, el desempeño de la  labor</w:t>
        <w:br/>
        <w:t xml:space="preserve">      periodística en un ambiente de miedo y el papel de las  organizaciones</w:t>
        <w:br/>
        <w:t xml:space="preserve">      internacionales de libertad de prensa.</w:t>
        <w:br/>
        <w:br/>
        <w:br/>
        <w:t xml:space="preserve">      r)      Alberto   Arteaga   Sánchez,   perito   propuesto   por    los</w:t>
        <w:br/>
        <w:t xml:space="preserve">      representantes, es profesor de Derecho  Penal.  Declaró,  inter  alia,</w:t>
        <w:br/>
        <w:t xml:space="preserve">      sobre el papel del Ministerio Público en el proceso penal  venezolano,</w:t>
        <w:br/>
        <w:t xml:space="preserve">      el rol de la víctima en las investigaciones y procesos por delitos  de</w:t>
        <w:br/>
        <w:t xml:space="preserve">      acción pública, el término de duración de una  investigación  penal  y</w:t>
        <w:br/>
        <w:t xml:space="preserve">      las formas de inicio de un proceso penal en Venezuela.</w:t>
        <w:br/>
        <w:br/>
        <w:br/>
        <w:t xml:space="preserve">      s)     Magadalena  López  de  Ibáñez,   perito   propuesta   por   los</w:t>
        <w:br/>
        <w:t xml:space="preserve">      representantes, es psicóloga clínica. Declaró, inter alia,  sobre  los</w:t>
        <w:br/>
        <w:t xml:space="preserve">      efectos  psicológicos  y  psicosomáticos,  así  como  los  daños  bio-</w:t>
        <w:br/>
        <w:t xml:space="preserve">      psicológicos experimentados por la mayoría de las  presuntas  víctimas</w:t>
        <w:br/>
        <w:t xml:space="preserve">      periodistas, camarógrafos,  asistentes  de  cámaras  y  directivos  de</w:t>
        <w:br/>
        <w:t xml:space="preserve">      Globovisión.</w:t>
        <w:br/>
        <w:br/>
        <w:br/>
        <w:t xml:space="preserve">      t)    María Alejandra Díaz Marín, perito propuesta por el  Estado,  es</w:t>
        <w:br/>
        <w:t xml:space="preserve">      abogada. Declaró, inter alia, sobre los antecedentes históricos de  la</w:t>
        <w:br/>
        <w:t xml:space="preserve">      legislación en materia de telecomunicaciones  y  el  ejercicio  de  la</w:t>
        <w:br/>
        <w:t xml:space="preserve">      comunicación social  en  Venezuela,  el  marco  jurídico  nacional  en</w:t>
        <w:br/>
        <w:t xml:space="preserve">      materia de  libertad  de  expresión,  información  y  comunicación  en</w:t>
        <w:br/>
        <w:t xml:space="preserve">      Venezuela, y la compatibilidad  de  la  legislación  nacional  con  la</w:t>
        <w:br/>
        <w:t xml:space="preserve">      legislación internacional relacionada con la  libertad  de  expresión,</w:t>
        <w:br/>
        <w:t xml:space="preserve">      información y comunicación.</w:t>
        <w:br/>
        <w:br/>
        <w:t>93.   En cuanto a la prueba rendida en audiencia pública, la  Corte  escuchó</w:t>
        <w:br/>
        <w:t>las declaraciones de las siguientes personas[39]:</w:t>
        <w:br/>
        <w:br/>
        <w:br/>
        <w:t xml:space="preserve">      a)    Ana Karina Villalba, presunta víctima y testigo propuesta por la</w:t>
        <w:br/>
        <w:t xml:space="preserve">      Comisión, se desempeña como periodista en Globovisión. Declaró,  inter</w:t>
        <w:br/>
        <w:t xml:space="preserve">      alia, sobre el hecho de 11 de septiembre de 2002 y  otros  hechos  que</w:t>
        <w:br/>
        <w:t xml:space="preserve">      dificultaron su labor periodística y las denuncias que presentó  sobre</w:t>
        <w:br/>
        <w:t xml:space="preserve">      los mismos. Asimismo, describió las consecuencias que dichos actos han</w:t>
        <w:br/>
        <w:t xml:space="preserve">      tenido en su vida personal y en el ejercicio de su profesión.</w:t>
        <w:br/>
        <w:br/>
        <w:br/>
        <w:t xml:space="preserve">      b)    Gabriela Margarita Perozo Cabrices, presunta víctima  y  testigo</w:t>
        <w:br/>
        <w:t xml:space="preserve">      propuesta por los representantes, se desempeña en el  Departamento  de</w:t>
        <w:br/>
        <w:t xml:space="preserve">      Investigación  de  Globovisión.  Declaró,  inter   alia,   sobre   las</w:t>
        <w:br/>
        <w:t xml:space="preserve">      agresiones físicas y verbales sufridas por ella y su equipo reporteril</w:t>
        <w:br/>
        <w:t xml:space="preserve">      en ocasión de cubrir noticias el 22 de noviembre  de  2001,  así  como</w:t>
        <w:br/>
        <w:t xml:space="preserve">      sobre otros actos de intimidación y eventos en que se  ha  afectado  o</w:t>
        <w:br/>
        <w:t xml:space="preserve">      negado  el  acceso  a  la   información.   Asimismo,   describió   las</w:t>
        <w:br/>
        <w:t xml:space="preserve">      consecuencias que dichos actos han tenido en su vida personal y en  el</w:t>
        <w:br/>
        <w:t xml:space="preserve">      ejercicio de su profesión.</w:t>
        <w:br/>
        <w:br/>
        <w:br/>
        <w:t xml:space="preserve">      c)    Omar Solórzano García,  testigo  propuesto  por  el  Estado,  es</w:t>
        <w:br/>
        <w:t xml:space="preserve">      abogado y trabajó en la Defensoría del Pueblo entre los  años  2002  a</w:t>
        <w:br/>
        <w:t xml:space="preserve">      2005. Declaró,  inter  alia,  sobre  las  diversas  concentraciones  y</w:t>
        <w:br/>
        <w:t xml:space="preserve">      manifestaciones públicas ocurridas en Venezuela a partir del año  2002</w:t>
        <w:br/>
        <w:t xml:space="preserve">      y las  labores  desempeñadas  por  la  Defensoría  del  Pueblo  y  los</w:t>
        <w:br/>
        <w:t xml:space="preserve">      organismos de seguridad para garantizar la seguridad de los presentes,</w:t>
        <w:br/>
        <w:t xml:space="preserve">      entre ellos los trabajadores y periodistas de Globovisión.</w:t>
        <w:br/>
        <w:br/>
        <w:br/>
        <w:t xml:space="preserve">      d)    Alís Carolina Fariñas Sanguino, propuesta  como  perito  por  el</w:t>
        <w:br/>
        <w:t xml:space="preserve">      Estado, es  Fiscal  Segundo  ante  la  Sala  de  Casación  y  la  Sala</w:t>
        <w:br/>
        <w:t xml:space="preserve">      Constitucional del Tribunal Supremo de Justicia de Venezuela. Declaró,</w:t>
        <w:br/>
        <w:t xml:space="preserve">      inter alia, sobre el sistema penal y procesal penal venezolano,  y  en</w:t>
        <w:br/>
        <w:t xml:space="preserve">      particular, sobre el papel y los derechos de la víctima en el  proceso</w:t>
        <w:br/>
        <w:t xml:space="preserve">      penal venezolano y el ejercicio de la acción penal.</w:t>
        <w:br/>
        <w:br/>
        <w:br/>
        <w:t xml:space="preserve">                        B)    Valoración de la prueba</w:t>
        <w:br/>
        <w:br/>
        <w:t>94.   En  este  caso,  como  en  otros[40],  el  Tribunal  admite  el  valor</w:t>
        <w:br/>
        <w:t>probatorio de los documentos presentados por las partes  en  su  oportunidad</w:t>
        <w:br/>
        <w:t>procesal que no fueron controvertidos ni  objetados,  ni  cuya  autenticidad</w:t>
        <w:br/>
        <w:t>fue puesta en duda.</w:t>
        <w:br/>
        <w:br/>
        <w:t>95.   La Corte ha  señalado  anteriormente,  en  cuanto  a  la  recepción  y</w:t>
        <w:br/>
        <w:t>valoración de la prueba, que los procedimientos que se siguen ante  ella  no</w:t>
        <w:br/>
        <w:t>están sujetos a las  mismas  formalidades  que  las  actuaciones  judiciales</w:t>
        <w:br/>
        <w:t>internas, y  que  la  incorporación  de  determinados  elementos  al  acervo</w:t>
        <w:br/>
        <w:t>probatorio  debe  ser  efectuada  prestando  particular   atención   a   las</w:t>
        <w:br/>
        <w:t>circunstancias del caso  concreto  y  teniendo  presentes  los  límites  que</w:t>
        <w:br/>
        <w:t>impone el respeto a la seguridad jurídica y al equilibrio  procesal  de  las</w:t>
        <w:br/>
        <w:t>partes[41].</w:t>
        <w:br/>
        <w:br/>
        <w:t>96.   Junto con su escrito de solicitudes y argumentos,  los  representantes</w:t>
        <w:br/>
        <w:t>remitieron, en el anexo número 50, declaraciones de 22  presuntas  víctimas,</w:t>
        <w:br/>
        <w:t>en copias simples, las cuales fueron transmitidas al  Estado  oportunamente.</w:t>
        <w:br/>
        <w:t>Posteriormente, el 27 de noviembre de 2007 y 20  de  febrero  de  2008,  los</w:t>
        <w:br/>
        <w:t>representantes aportaron documentos consistentes  en  declaraciones  de  las</w:t>
        <w:br/>
        <w:t>presuntas víctimas autenticadas por el Cónsul General  de  la  República  de</w:t>
        <w:br/>
        <w:t>Costa Rica en la República  de  Venezuela,  alegando  que  “por  razones  de</w:t>
        <w:br/>
        <w:t>impedimento  grave  no  pudieron  ser  aportadas  en  la   oportunidad   que</w:t>
        <w:br/>
        <w:t>presenta[ron su] escrito autónomo de solicitudes, argumentos y pruebas”.  De</w:t>
        <w:br/>
        <w:t>este modo, los representantes solicitaron, con base en el artículo 44.3  del</w:t>
        <w:br/>
        <w:t>Reglamento, que dichas pruebas se  declaren  admisibles,  toda  vez  que  no</w:t>
        <w:br/>
        <w:t>pudieron ser  aportadas  con  anterioridad  debido  a  la  negativa  de  las</w:t>
        <w:br/>
        <w:t>notarías públicas de  autenticarlas.  Las  declaraciones  remitidas  en  esa</w:t>
        <w:br/>
        <w:t>segunda ocasión son más que las remitidas al inicio. Además,  el  formato  y</w:t>
        <w:br/>
        <w:t>algunas secciones de las declaraciones no  coincide  entre  las  que  fueron</w:t>
        <w:br/>
        <w:t>remitidas primeramente y las posteriormente autenticadas.</w:t>
        <w:br/>
        <w:br/>
        <w:t>97.   Al respecto, el Estado se opuso a la  incorporación  de  dicha  prueba</w:t>
        <w:br/>
        <w:t>por considerar que los representantes  “busca[ron]  introducir  mediante  la</w:t>
        <w:br/>
        <w:t>figura de una declaración escrita, el testimonio de un grupo de  [presuntas]</w:t>
        <w:br/>
        <w:t>víctimas del presente caso, todo ello con el objetivo de evitar cumplir  con</w:t>
        <w:br/>
        <w:t>el procedimiento establecido para  la  deposición  de  testigos  dentro  del</w:t>
        <w:br/>
        <w:t>proceso, y sobre todo para intentar impedir al Estado  el  ejercicio  de  su</w:t>
        <w:br/>
        <w:t>derecho a objetar e  interrogar  al  testigo”.  A  ello  los  representantes</w:t>
        <w:br/>
        <w:t>respondieron que no se habría vulnerado el derecho  de  defensa  del  Estado</w:t>
        <w:br/>
        <w:t>“pues el hecho de que se trate de declaraciones  escritas,  en  modo  alguno</w:t>
        <w:br/>
        <w:t>impide que el Estado haga objeciones u  observaciones  al  testigo  o  a  la</w:t>
        <w:br/>
        <w:t>declaración misma”.</w:t>
        <w:br/>
        <w:br/>
        <w:t>98.   Teniendo en  cuenta  las  anteriores  consideraciones,  este  Tribunal</w:t>
        <w:br/>
        <w:t>considera que no se ha vulnerado el derecho de defensa del  Estado,  ya  que</w:t>
        <w:br/>
        <w:t>éste tuvo la posibilidad de objetar y controvertir  el  contenido  de  todas</w:t>
        <w:br/>
        <w:t>esas declaraciones. Sin embargo, se incorporan al acervo probatorio  las  22</w:t>
        <w:br/>
        <w:t>declaraciones que fueron remitidas  por  los  representantes  en  la  debida</w:t>
        <w:br/>
        <w:t>oportunidad procesal, esto  es,  junto  con  su  escrito  de  solicitudes  y</w:t>
        <w:br/>
        <w:t>argumentos, así como lo ha  hecho  en  otros  casos[42],  las  cuales  serán</w:t>
        <w:br/>
        <w:t>valoradas tomando en cuenta las observaciones de las  partes.  En  cuanto  a</w:t>
        <w:br/>
        <w:t>las declaraciones remitidas el 27 de noviembre de 2007 y 20  de  febrero  de</w:t>
        <w:br/>
        <w:t>2008 por los representantes, si bien alegaron  que  existió  un  impedimento</w:t>
        <w:br/>
        <w:t>grave en los términos del artículo 44.3 del Reglamento para su  presentación</w:t>
        <w:br/>
        <w:t>en forma oportuna, las mismas fueron transmitidas al Estado y se  le  otorgó</w:t>
        <w:br/>
        <w:t>la oportunidad de presentar sus observaciones. Por  ello,  el  Tribunal  las</w:t>
        <w:br/>
        <w:t>incorpora al acervo  probatorio  en  los  términos  del  artículo  45.1  del</w:t>
        <w:br/>
        <w:t>Reglamento.</w:t>
        <w:br/>
        <w:br/>
        <w:t>99.   Los representantes expresaron que las  notarías  se  negaron  a  tomar</w:t>
        <w:br/>
        <w:t>legalmente las declaraciones de los testigos y  peritos  requeridos  por  la</w:t>
        <w:br/>
        <w:t>Resolución de la Presidenta de la Corte de 18 de marzo de  2008.  El  Estado</w:t>
        <w:br/>
        <w:t>rechazó lo  anterior.  La  Corte  considera  indebido  que  quienes  ejercen</w:t>
        <w:br/>
        <w:t>funciones públicas de dación de fe se nieguen  a  recibir  declaraciones  de</w:t>
        <w:br/>
        <w:t>personas convocadas por  un  tribunal  internacional  de  derechos  humanos.</w:t>
        <w:br/>
        <w:t>Conforme al artículo 24.1 del Reglamento,  los  Estados  Parte  en  un  caso</w:t>
        <w:br/>
        <w:t>tienen el deber de “facilitar [la] ejecución de órdenes de comparecencia  de</w:t>
        <w:br/>
        <w:t>personas residentes en su territorio o que se encuentren en el  mismo”.  Por</w:t>
        <w:br/>
        <w:t>ello, el Estado debe garantizar, como proyección del principio de  buena  fe</w:t>
        <w:br/>
        <w:t>que debe regir el cumplimiento de las obligaciones  convencionales[43],  que</w:t>
        <w:br/>
        <w:t>no exista ningún obstáculo para la práctica de la prueba.  Sin  embargo,  en</w:t>
        <w:br/>
        <w:t>el presente caso la  Corte  no  cuenta  con  elementos  para  determinar  la</w:t>
        <w:br/>
        <w:t>veracidad del impedimento alegado.</w:t>
        <w:br/>
        <w:br/>
        <w:t>100.  Por otro lado, de la documentación obrante en el expediente,  aportada</w:t>
        <w:br/>
        <w:t>por el Estado como anexos a la contestación de la demanda, se desprende  que</w:t>
        <w:br/>
        <w:t>la señora Alís Carolina Fariñas Sanguino ha participado anteriormente en  la</w:t>
        <w:br/>
        <w:t>investigación de algunos hechos del presente caso en calidad de  titular  de</w:t>
        <w:br/>
        <w:t>la Fiscalía 21º del Ministerio Público  a  Nivel  Nacional  con  Competencia</w:t>
        <w:br/>
        <w:t>Plena. En razón de dicha actuación, la Corte estima  pertinente  valorar  su</w:t>
        <w:br/>
        <w:t>declaración en calidad de testimonio, y no como  un  peritaje,  por  estimar</w:t>
        <w:br/>
        <w:t>que la información  que  pueda  haber  aportado  sobre  las  investigaciones</w:t>
        <w:br/>
        <w:t>penales abiertas ante el Ministerio Público en relación con los  hechos  del</w:t>
        <w:br/>
        <w:t>presente caso podría resultar útil  para  la  determinación  de  los  hechos</w:t>
        <w:br/>
        <w:t>controvertidos.</w:t>
        <w:br/>
        <w:br/>
        <w:t>101.  En cuanto a los documentos de prensa presentados por las  partes,  que</w:t>
        <w:br/>
        <w:t>no han sido objetados, este Tribunal considera  que  pueden  tener  eficacia</w:t>
        <w:br/>
        <w:t>probatoria  únicamente  cuando  recojan  hechos  públicos   y   notorios   o</w:t>
        <w:br/>
        <w:t>declaraciones de funcionarios  del  Estado,  o  cuando  corroboren  aspectos</w:t>
        <w:br/>
        <w:t>relacionados con el caso[44] y acreditados por otros medios[45].</w:t>
        <w:br/>
        <w:br/>
        <w:t>102.   Los  representantes  se  opusieron  a  la  incorporación  de   varios</w:t>
        <w:br/>
        <w:t>documentos aportados por el Estado en  su  contestación  a  la  demanda  por</w:t>
        <w:br/>
        <w:t>considerarlos  impertinentes  para  el  objeto  del  presente  caso[46].  Al</w:t>
        <w:br/>
        <w:t>respecto,  este  Tribunal  decide  incorporarlos  al  acervo  probatorio   y</w:t>
        <w:br/>
        <w:t>valorarlos  tomando  en  cuenta  las  observaciones  manifestadas  por   los</w:t>
        <w:br/>
        <w:t>representantes en el conjunto del acervo  probatorio.  En  cuanto  al  anexo</w:t>
        <w:br/>
        <w:t>A.14, el Tribunal considera que el contenido  del  mismo  no  se  ajusta  al</w:t>
        <w:br/>
        <w:t>objeto del litigio, por  lo  que  no  procede  su  incorporación  al  acervo</w:t>
        <w:br/>
        <w:t>probatorio.</w:t>
        <w:br/>
        <w:br/>
        <w:t>103.  La Corte apreciará los  testimonios  y  dictámenes  rendidos  por  los</w:t>
        <w:br/>
        <w:t>testigos y peritos en cuanto se ajusten al objeto que fue  definido  por  la</w:t>
        <w:br/>
        <w:t>Presidenta en la Resolución del 18 de marzo de 2008 (supra párr.  11)  y  al</w:t>
        <w:br/>
        <w:t>objeto del litigio del presente caso. Dichas declaraciones serán  analizadas</w:t>
        <w:br/>
        <w:t>en el capítulo que corresponda. En virtud  de  que  las  presuntas  víctimas</w:t>
        <w:br/>
        <w:t>tienen un interés directo en  el  caso,  sus  declaraciones  no  pueden  ser</w:t>
        <w:br/>
        <w:t>valoradas  aisladamente,  sino  dentro  del  conjunto  de  las  pruebas  del</w:t>
        <w:br/>
        <w:t>proceso[47], si bien son útiles en la  medida  en  que  pueden  proporcionar</w:t>
        <w:br/>
        <w:t>mayor información sobre las violaciones y sus consecuencias[48].</w:t>
        <w:br/>
        <w:br/>
        <w:t>104.  En aplicación de lo dispuesto en el artículo 45.2 del  Reglamento,  la</w:t>
        <w:br/>
        <w:t>Corte incorpora  al  acervo  probatorio  la  información  y  los  documentos</w:t>
        <w:br/>
        <w:t>presentados por el Estado, solicitados por  el  Tribunal  como  prueba  para</w:t>
        <w:br/>
        <w:t>mejor resolver (supra párrs. 7 y 14 in fine).</w:t>
        <w:br/>
        <w:br/>
        <w:t>105.  Además, la  Corte  agrega  al  expediente  de  prueba  los  documentos</w:t>
        <w:br/>
        <w:t>presentados por  los  representantes  con  su  “escrito  complementario”  al</w:t>
        <w:br/>
        <w:t>escrito de solicitudes y argumentos (supra párrs. 8,  51  y  52),  a  saber,</w:t>
        <w:br/>
        <w:t>copias del expediente tramitado ante la Defensoría del Pueblo de  Venezuela,</w:t>
        <w:br/>
        <w:t>de conformidad con el artículo 45.1 del Reglamento,  por  estimarlos  útiles</w:t>
        <w:br/>
        <w:t>para resolver este caso y en la medida en que  dichas  copias  habrían  sido</w:t>
        <w:br/>
        <w:t>obtenidas por los representantes con posterioridad  a  la  presentación  del</w:t>
        <w:br/>
        <w:t>escrito autónomo y se refieren a hechos que forman parte del  marco  fáctico</w:t>
        <w:br/>
        <w:t>del presente caso.</w:t>
        <w:br/>
        <w:br/>
        <w:t>106.  La Comisión solicitó en su demanda  que  este  Tribunal  incorpore  al</w:t>
        <w:br/>
        <w:t>expediente  del  presente  caso  “una  copia  de   todas   las   actuaciones</w:t>
        <w:br/>
        <w:t>relacionadas  con  las  medidas  provisionales  ordenadas   por   la   Corte</w:t>
        <w:br/>
        <w:t>Interamericana a favor de los periodistas, directivos y  demás  trabajadores</w:t>
        <w:br/>
        <w:t>de  la  emisora  de  televisión  venezolana  Globovisión”.  La  Comisión  no</w:t>
        <w:br/>
        <w:t>justificó su solicitud y, por  otro  lado,  al  ser  consultadas  las  otras</w:t>
        <w:br/>
        <w:t>partes al respecto, éstas no se pronunciaron en ningún sentido. La Corte  ya</w:t>
        <w:br/>
        <w:t>señaló que las actuaciones relacionadas con el procedimiento de las  medidas</w:t>
        <w:br/>
        <w:t>provisionales en trámite son independientes  a  este  proceso  (supra  párr.</w:t>
        <w:br/>
        <w:t>69), por lo que no es procedente  resolver  favorablemente  esta  solicitud.</w:t>
        <w:br/>
        <w:t>Sin embargo, el Tribunal valorará la prueba indicada por  la  Comisión  para</w:t>
        <w:br/>
        <w:t>sustentar  hechos  del  caso  en  dos  ocasiones[49],   remitida   por   los</w:t>
        <w:br/>
        <w:t>representantes  dentro   del   procedimiento   de   medidas   provisionales,</w:t>
        <w:br/>
        <w:t>considerando que la Comisión  hizo  expresamente  el  ofrecimiento  de  esos</w:t>
        <w:br/>
        <w:t>elementos en la demanda y que los videos fueron conocidos por el Estado,  el</w:t>
        <w:br/>
        <w:t>cual tuvo oportunidad de ejercer su derecho de defensa.</w:t>
        <w:br/>
        <w:br/>
        <w:t>107.   En  cuanto  a  los  videos   presentados   por   la   Comisión,   los</w:t>
        <w:br/>
        <w:t>representantes y el Estado en las diferentes oportunidades  procesales,  que</w:t>
        <w:br/>
        <w:t>no han sido impugnados y cuya autenticidad no se ha cuestionado, esta  Corte</w:t>
        <w:br/>
        <w:t>apreciará su contenido dentro del contexto del  acervo  probatorio,  tomando</w:t>
        <w:br/>
        <w:t>en cuenta las observaciones presentadas por las partes.</w:t>
        <w:br/>
        <w:br/>
        <w:t>108.  La Comisión ofreció como prueba  transcripciones  de  pronunciamientos</w:t>
        <w:br/>
        <w:t>de funcionarios públicos del Estado. En  algunos  casos,  la  Comisión  hizo</w:t>
        <w:br/>
        <w:t>referencia al enlace electrónico directo de la transcripción que  cita  como</w:t>
        <w:br/>
        <w:t>prueba[50]. La Corte ha establecido que si una parte  proporciona  al  menos</w:t>
        <w:br/>
        <w:t>el enlace electrónico directo del  documento  que  cita  como  prueba  y  es</w:t>
        <w:br/>
        <w:t>posible acceder a éste no  se  ve  afectada  la  seguridad  jurídica  ni  el</w:t>
        <w:br/>
        <w:t>equilibrio procesal, porque es inmediatamente localizable por el Tribunal  y</w:t>
        <w:br/>
        <w:t>por las otras partes[51]. En este caso, la Corte constata  que  la  Comisión</w:t>
        <w:br/>
        <w:t>presentó las referidas transcripciones como anexos a su escrito  de  demanda</w:t>
        <w:br/>
        <w:t>y que no existió oposición u observaciones de  las  otras  partes  sobre  el</w:t>
        <w:br/>
        <w:t>contenido y autenticidad de las mismas.</w:t>
        <w:br/>
        <w:br/>
        <w:br/>
        <w:t>109.  En cuanto a los videos  aportados  por  la  Comisión  respecto  a  los</w:t>
        <w:br/>
        <w:t>pronunciamientos  de  funcionarios  públicos,  esta  Corte  ha  procedido  a</w:t>
        <w:br/>
        <w:t>revisarlos y nota que en los mismos existen imágenes que no  corresponden  a</w:t>
        <w:br/>
        <w:t>hechos que se encuentran dentro del marco  fáctico  del  presente  caso.  Al</w:t>
        <w:br/>
        <w:t>respecto, este Tribunal sólo tomará en  cuenta  la  prueba  relacionada  con</w:t>
        <w:br/>
        <w:t>discursos  descritos  en  la  demanda  incluyendo  aquellas  aclaraciones  y</w:t>
        <w:br/>
        <w:t>precisiones que hayan realizado los representantes a los  extractos  de  los</w:t>
        <w:br/>
        <w:t>mismos, identificados por la Comisión. Este Tribunal  también  nota  que  en</w:t>
        <w:br/>
        <w:t>los  videos  aportados  por   la   Comisión   respecto   a   los   referidos</w:t>
        <w:br/>
        <w:t>pronunciamientos  se  observan  ciertas  diferencias  en  relación  con  las</w:t>
        <w:br/>
        <w:t>transcripciones proporcionadas y  que  los  videos  proporcionan  únicamente</w:t>
        <w:br/>
        <w:t>extractos de la totalidad de los discursos y se encuentran editados[52].</w:t>
        <w:br/>
        <w:br/>
        <w:t>110.   Respecto  de  los  demás  documentos  y  videos  aportados  por   los</w:t>
        <w:br/>
        <w:t>representantes y el Estado junto con sus respectivos  escritos  de  alegatos</w:t>
        <w:br/>
        <w:t>finales, la Corte considera que fueron ofrecidos extemporáneamente,  por  lo</w:t>
        <w:br/>
        <w:t>que no los incorpora al acervo probatorio.</w:t>
        <w:br/>
        <w:br/>
        <w:t>111.   Finalmente,  atendiendo  al  principio  de   economía   y   celeridad</w:t>
        <w:br/>
        <w:t>procesales, la Corte considera útil  incorporar  al  acervo  probatorio  del</w:t>
        <w:br/>
        <w:t>presente caso algunas leyes internas presentadas en el  caso  Ríos  y  otros</w:t>
        <w:br/>
        <w:t>vs. Venezuela[53].</w:t>
        <w:br/>
        <w:br/>
        <w:t xml:space="preserve">                                      *</w:t>
        <w:br/>
        <w:t xml:space="preserve">                                   *     *</w:t>
        <w:br/>
        <w:br/>
        <w:t>112.  Efectuado el examen formal de los elementos  probatorios  que  constan</w:t>
        <w:br/>
        <w:t>en el expediente  del  presente  caso,  la  Corte  procede  a  analizar  las</w:t>
        <w:br/>
        <w:t>violaciones alegadas de la Convención  Americana  en  consideración  de  los</w:t>
        <w:br/>
        <w:t>hechos que la Corte considere probados, así como de los  argumentos  legales</w:t>
        <w:br/>
        <w:t>de las partes. Para ello, se atendrá a los principios de  la  sana  crítica,</w:t>
        <w:br/>
        <w:t>dentro del marco  normativo  correspondiente[54].  En  tales  términos,  los</w:t>
        <w:br/>
        <w:t>tribunales  internacionales  tienen  amplias  facultades  para  apreciar   y</w:t>
        <w:br/>
        <w:t>valorar las pruebas, de acuerdo con las reglas de la lógica y  con  base  en</w:t>
        <w:br/>
        <w:t>la experiencia, sin que deban sujetarse a reglas de  prueba  tasada[55].  La</w:t>
        <w:br/>
        <w:t>prueba circunstancial, los indicios y las  presunciones  pueden  utilizarse,</w:t>
        <w:br/>
        <w:t>siempre que de ellos puedan inferirse conclusiones  consistentes  sobre  los</w:t>
        <w:br/>
        <w:t>hechos[56].</w:t>
        <w:br/>
        <w:br/>
        <w:t>113.  La Corte hará las determinaciones correspondientes observando que  los</w:t>
        <w:br/>
        <w:t>elementos probatorios, entre  ellos  las  declaraciones,  sean  coincidentes</w:t>
        <w:br/>
        <w:t>entre sí, que haya otros elementos  de  convicción  que  los  apoyen  y,  en</w:t>
        <w:br/>
        <w:t>general, que la prueba aportada sea suficiente, variada,  idónea,  confiable</w:t>
        <w:br/>
        <w:t>y pertinente para demostrar los hechos objeto  de  análisis.  Es  decir,  se</w:t>
        <w:br/>
        <w:t>debe verificar que las premisas planteadas estén acreditadas,  así  como  el</w:t>
        <w:br/>
        <w:t>grado de credibilidad racional de la conclusión a la que pretenda llegar  la</w:t>
        <w:br/>
        <w:t>parte  que  las  alegue.  Así,  cada  hipótesis  concreta  alegada   en   un</w:t>
        <w:br/>
        <w:t>determinado contexto debe estar sustentada por los elementos de  prueba,  de</w:t>
        <w:br/>
        <w:t>modo que aquélla adquiera su propio grado de confirmación sobre la  base  de</w:t>
        <w:br/>
        <w:t>los  elementos  probatorios  disponibles,  lo  que   permitirá   tener   por</w:t>
        <w:br/>
        <w:t>demostrada la hipótesis que resulte más  aceptable  frente  a  otras,  según</w:t>
        <w:br/>
        <w:t>esté dotada de un mayor grado  de  confirmación,  apoyo  o  sustento  en  la</w:t>
        <w:br/>
        <w:t>prueba.</w:t>
        <w:br/>
        <w:br/>
        <w:br/>
        <w:t xml:space="preserve">                                    VIII</w:t>
        <w:br/>
        <w:t xml:space="preserve">     Artículo 1.1 (Obligación de respetar los derechos) de la Convención</w:t>
        <w:br/>
        <w:t xml:space="preserve">  en relación con los artículos 5.1 (Derecho a la Integridad Personal)[57]</w:t>
        <w:br/>
        <w:t xml:space="preserve">       y 13.1 (Libertad de Pensamiento y de Expresión)[58] de la misma</w:t>
        <w:br/>
        <w:br/>
        <w:t>114.  El artículo 5.1 de la Convención consagra el derecho a  la  integridad</w:t>
        <w:br/>
        <w:t>personal, física y moral.</w:t>
        <w:br/>
        <w:br/>
        <w:t>115.  El artículo 13 de la Convención reconoce  a  todas  las  personas  los</w:t>
        <w:br/>
        <w:t>derechos y libertades de expresar  su  pensamiento,  de  buscar,  recibir  y</w:t>
        <w:br/>
        <w:t>difundir  informaciones  e  ideas  de  toda  índole,  así  como  el  derecho</w:t>
        <w:br/>
        <w:t>colectivo a recibir información  y  conocer  la  expresión  del  pensamiento</w:t>
        <w:br/>
        <w:t>ajeno[59].</w:t>
        <w:br/>
        <w:br/>
        <w:t>116.  La libertad  de  expresión,  particularmente  en  asuntos  de  interés</w:t>
        <w:br/>
        <w:t>público, “es una piedra angular en  la  existencia  misma  de  una  sociedad</w:t>
        <w:br/>
        <w:t>democrática”[60]. No  sólo  debe  garantizarse  en  lo  que  respecta  a  la</w:t>
        <w:br/>
        <w:t>difusión  de  información  o  ideas  que  son  recibidas  favorablemente   o</w:t>
        <w:br/>
        <w:t>consideradas como inofensivas o indiferentes, sino también en lo que toca  a</w:t>
        <w:br/>
        <w:t>las  que  resultan  ingratas  para  el  Estado  o  cualquier  sector  de  la</w:t>
        <w:br/>
        <w:t>población. Tales son las demandas del pluralismo, que implica  tolerancia  y</w:t>
        <w:br/>
        <w:t>espíritu de apertura, sin los cuales no  existe  una  sociedad  democrática.</w:t>
        <w:br/>
        <w:t>Cualquier condición,  restricción  o  sanción  en  esta  materia  deben  ser</w:t>
        <w:br/>
        <w:t>proporcionadas al  fin  legítimo  que  se  persigue[61].  Sin  una  efectiva</w:t>
        <w:br/>
        <w:t>garantía de la libertad de expresión, se debilita el sistema  democrático  y</w:t>
        <w:br/>
        <w:t>sufren quebranto el pluralismo y la tolerancia; los mecanismos de control  y</w:t>
        <w:br/>
        <w:t>denuncia ciudadana pueden volverse inoperantes y, en definitiva, se crea  un</w:t>
        <w:br/>
        <w:t>campo fértil para que arraiguen sistemas autoritarios[62].</w:t>
        <w:br/>
        <w:br/>
        <w:t>117.  Con todo, la libertad de expresión no es un derecho absoluto  y  puede</w:t>
        <w:br/>
        <w:t>estar sujeta a restricciones[63], en particular cuando interfiere con  otros</w:t>
        <w:br/>
        <w:t>derechos garantizados por la  Convención[64].  Dada  la  importancia  de  la</w:t>
        <w:br/>
        <w:t>libertad de expresión en una sociedad democrática y la  responsabilidad  que</w:t>
        <w:br/>
        <w:t>entraña para los medios  de  comunicación  social  y  para  quienes  ejercen</w:t>
        <w:br/>
        <w:t>profesionalmente estas labores, el Estado debe minimizar  las  restricciones</w:t>
        <w:br/>
        <w:t>a la información y equilibrar, en la mayor medida posible, la  participación</w:t>
        <w:br/>
        <w:t>de las distintas corrientes en el debate público, impulsando  el  pluralismo</w:t>
        <w:br/>
        <w:t>informativo. En estos términos  se  puede  explicar  la  protección  de  los</w:t>
        <w:br/>
        <w:t>derechos humanos de quien enfrenta el poder de los  medios,  los  que  deben</w:t>
        <w:br/>
        <w:t>ejercer con responsabilidad la función  social  que  desarrollan[65],  y  el</w:t>
        <w:br/>
        <w:t>esfuerzo por asegurar condiciones estructurales que  permitan  la  expresión</w:t>
        <w:br/>
        <w:t>equitativa de las ideas[66].</w:t>
        <w:br/>
        <w:br/>
        <w:t>118.   El  ejercicio  efectivo  de  la  libertad  de  expresión  implica  la</w:t>
        <w:br/>
        <w:t>existencia de  condiciones  y  prácticas  sociales  que  lo  favorezcan.  Es</w:t>
        <w:br/>
        <w:t>posible que  esa  libertad  se  vea  ilegítimamente  restringida  por  actos</w:t>
        <w:br/>
        <w:t>normativos o administrativos del Estado  o  por  condiciones  de  facto  que</w:t>
        <w:br/>
        <w:t>coloquen,  directa  o  indirectamente,  en  situación  de  riesgo  o   mayor</w:t>
        <w:br/>
        <w:t>vulnerabilidad a quienes la  ejerzan  o  intenten  ejercerla,  por  actos  u</w:t>
        <w:br/>
        <w:t>omisiones de agentes estatales  o  de  particulares.  En  el  marco  de  sus</w:t>
        <w:br/>
        <w:t>obligaciones de garantía de los derechos reconocidos en  la  Convención,  el</w:t>
        <w:br/>
        <w:t>Estado debe abstenerse de actuar  de  manera  tal  que  propicie,  estimule,</w:t>
        <w:br/>
        <w:t>favorezca o profundice esa vulnerabilidad[67] y ha de  adoptar,  cuando  sea</w:t>
        <w:br/>
        <w:t>pertinente, medidas necesarias y razonables para  prevenir  o  proteger  los</w:t>
        <w:br/>
        <w:t>derechos de quienes se encuentren en tal situación, así como,  en  su  caso,</w:t>
        <w:br/>
        <w:t>investigar hechos que los perjudiquen.</w:t>
        <w:br/>
        <w:br/>
        <w:t>119.  En el presente caso, la Corte observa que la  mayoría  de  los  hechos</w:t>
        <w:br/>
        <w:t>alegados en la demanda como violatorios de los  artículos  5  y  13  habrían</w:t>
        <w:br/>
        <w:t>sido cometidos por particulares, en perjuicio de periodistas y  miembros  de</w:t>
        <w:br/>
        <w:t>equipos reporteriles de Globovisión, así como  de  los  bienes  y  sede  del</w:t>
        <w:br/>
        <w:t>canal.</w:t>
        <w:br/>
        <w:br/>
        <w:t>120.  La Corte ha señalado que la responsabilidad internacional  del  Estado</w:t>
        <w:br/>
        <w:t>puede generarse  por  actos  violatorios  cometidos  por  terceros,  que  en</w:t>
        <w:br/>
        <w:t>principio no le serían atribuibles[68]. Esto ocurre si el  Estado  incumple,</w:t>
        <w:br/>
        <w:t>por acción u omisión de  sus  agentes  que  se  encuentren  en  posición  de</w:t>
        <w:br/>
        <w:t>garantes de derechos humanos, las obligaciones erga omnes contenidas en  los</w:t>
        <w:br/>
        <w:t>artículos 1.1 y 2 de la Convención.</w:t>
        <w:br/>
        <w:br/>
        <w:t>121.  La Corte también ha señalado que  un  Estado  no  es  responsable  por</w:t>
        <w:br/>
        <w:t>cualquier violación  de  derechos  humanos  cometida  por  particulares.  El</w:t>
        <w:br/>
        <w:t>carácter erga omnes  de  las  obligaciones  convencionales  de  garantía  no</w:t>
        <w:br/>
        <w:t>implica una responsabilidad ilimitada de  los  Estados  frente  a  cualquier</w:t>
        <w:br/>
        <w:t>acto de particulares. Debe atenderse a las circunstancias  particulares  del</w:t>
        <w:br/>
        <w:t>caso y a la concreción de dichas obligaciones de garantía,  considerando  la</w:t>
        <w:br/>
        <w:t>previsibilidad de un riesgo real e inmediato[69].</w:t>
        <w:br/>
        <w:br/>
        <w:t>122.   Con  base  en  los  criterios  anteriores,  corresponde  al  Tribunal</w:t>
        <w:br/>
        <w:t>analizar los hechos alegados y la prueba aportada, en  el  contexto  en  que</w:t>
        <w:br/>
        <w:t>habrían ocurrido.</w:t>
        <w:br/>
        <w:br/>
        <w:br/>
        <w:t xml:space="preserve">      A)    Contexto de los hechos y discursos de funcionarios públicos</w:t>
        <w:br/>
        <w:br/>
        <w:t>123.  Según fue indicado anteriormente (supra párrs. 77 y 78),  la  Comisión</w:t>
        <w:br/>
        <w:t>consideró que era “público  y  notorio  que  los  equipos  periodísticos  de</w:t>
        <w:br/>
        <w:t>Globovisión se encontraban en riesgo de ser obstaculizados en  el  ejercicio</w:t>
        <w:br/>
        <w:t>de su labor”, lo que implicaba que el Estado  tenía  un  deber  especial  de</w:t>
        <w:br/>
        <w:t>protección, y que la continuidad  de  algunos  contenidos  de  declaraciones</w:t>
        <w:br/>
        <w:t>desde las más altas esferas del Estado pudo resultar en actos  de  violencia</w:t>
        <w:br/>
        <w:t>contra las personas identificadas como trabajadores de esa empresa.</w:t>
        <w:br/>
        <w:br/>
        <w:t>124.  Por su  parte,  los  representantes  alegaron  que  los  discursos  de</w:t>
        <w:br/>
        <w:t>referencia constituyeron “amenazas  y  ataques  morales  en  contra  de  […]</w:t>
        <w:br/>
        <w:t>Globovisión, sus directivos y accionistas”, cuyo  contenido  demostraría  un</w:t>
        <w:br/>
        <w:t>“discurso violento y cargado de amenazas e intimidación” contra ellos y  sus</w:t>
        <w:br/>
        <w:t>periodistas.  Presentaron  tres  tipos  de  alegatos   respecto   de   estos</w:t>
        <w:br/>
        <w:t>pronunciamientos: a) que constituyen, “por sí mismos una violación  […]  del</w:t>
        <w:br/>
        <w:t>deber del Estado de  respetar  y  garantizar  el  derecho  a  la  integridad</w:t>
        <w:br/>
        <w:t>personal de toda persona  bajo  su  jurisdicción”,  pues  se  trata  de  “un</w:t>
        <w:br/>
        <w:t>discurso oficial instigador de agresiones físicas contra  las  personas  que</w:t>
        <w:br/>
        <w:t>se ven expuestas al desprecio público; y realizado  con  abuso  de  poder  y</w:t>
        <w:br/>
        <w:t>utilizando los  medios  que  el  Estado  proporciona  al  Presidente  de  la</w:t>
        <w:br/>
        <w:t>República en virtud de su alta investidura”; b) que tales discursos “son  la</w:t>
        <w:br/>
        <w:t>causa directa” de las agresiones de que son víctima prácticamente  a  diario</w:t>
        <w:br/>
        <w:t>los periodistas  y  trabajadores  de  Globovisión,  específicamente  de  los</w:t>
        <w:br/>
        <w:t>hechos contenidos en la demanda,  los  cuales  “han  sido  justificad[o]s  y</w:t>
        <w:br/>
        <w:t>considerad[o]s legítim[o]s por el propio Presidente de  la  República,  dado</w:t>
        <w:br/>
        <w:t>el carácter continuado de  esos  mensajes  aún  después  de  producirse  los</w:t>
        <w:br/>
        <w:t>ataques físicos en contra de los periodistas”; y c) que el contenido de  los</w:t>
        <w:br/>
        <w:t>discursos forma “parte de una ‘política’ o al menos un reiterado patrón  por</w:t>
        <w:br/>
        <w:t>parte del gobierno del Presidente […] frente a los  medios  de  comunicación</w:t>
        <w:br/>
        <w:t>social  independientes  y  críticos  contra  las  estaciones  de  televisión</w:t>
        <w:br/>
        <w:t>independientes en particular, como lo  es  Globovisión,  donde  laboran  las</w:t>
        <w:br/>
        <w:t>[presuntas] víctimas afectadas”.</w:t>
        <w:br/>
        <w:br/>
        <w:t>125.  En sus alegatos finales escritos, el Estado reiteró  que  las  pruebas</w:t>
        <w:br/>
        <w:t>representadas no demuestran la relación causal alegada.</w:t>
        <w:br/>
        <w:br/>
        <w:t>126.  La Corte observa  que  lo  alegado  por  la  Comisión  en  la  demanda</w:t>
        <w:br/>
        <w:t>coincide con determinados alcances y conclusiones de  su  Informe  de  fondo</w:t>
        <w:br/>
        <w:t>No. 61/06 de 26  de  octubre  de  2006,  acerca  del  contenido  de  algunas</w:t>
        <w:br/>
        <w:t>declaraciones de altos funcionarios del  Estado,  pero  se  contradicen  con</w:t>
        <w:br/>
        <w:t>otros. Por un lado, al constatar que en tales pronunciamientos “se  expresan</w:t>
        <w:br/>
        <w:t>opiniones sobre la forma en la cual Globovisión ejerce  el  periodismo,  por</w:t>
        <w:br/>
        <w:t>ejemplo en el sentido de que  manipulan  o  tergiversan  la  información,  o</w:t>
        <w:br/>
        <w:t>asumen un rol político vinculado con intereses de  la  oposición  e  incluso</w:t>
        <w:br/>
        <w:t>golpistas”, la Comisión hizo las siguientes consideraciones:</w:t>
        <w:br/>
        <w:br/>
        <w:br/>
        <w:t xml:space="preserve">      […] la mayoría de los pronunciamientos anexados, aunque  pueden  tener</w:t>
        <w:br/>
        <w:t xml:space="preserve">      un contenido fuerte y crítico que  incluso  puede  ser  valorado  como</w:t>
        <w:br/>
        <w:t xml:space="preserve">      ofensivo,  constituyen  expresiones  legitimas   de   pensamientos   y</w:t>
        <w:br/>
        <w:t xml:space="preserve">      opiniones sobre las formas particulares que puede tener  un  medio  de</w:t>
        <w:br/>
        <w:t xml:space="preserve">      comunicación de ejercer el periodismo que se encuentran  protegidas  y</w:t>
        <w:br/>
        <w:t xml:space="preserve">      garantizadas bajo el artículo 13  de  la  Convención  Americana  y  la</w:t>
        <w:br/>
        <w:t xml:space="preserve">      Comisión  no  encuentra  que  constituyan  violación  alguna  de   ese</w:t>
        <w:br/>
        <w:t xml:space="preserve">      instrumento.</w:t>
        <w:br/>
        <w:br/>
        <w:br/>
        <w:t xml:space="preserve">      177.   La  Comisión  estima  que  la  importancia  de  los  medios  de</w:t>
        <w:br/>
        <w:t xml:space="preserve">      comunicación y particularmente la labor de los periodistas, no implica</w:t>
        <w:br/>
        <w:t xml:space="preserve">      una inmunidad con relación a las posibles críticas de la  sociedad  en</w:t>
        <w:br/>
        <w:t xml:space="preserve">      general, incluyendo a los funcionarios  públicos.  Por  el  contrario,</w:t>
        <w:br/>
        <w:t xml:space="preserve">      como vehículos de  la  comunicación  social  deben  estar  abiertos  y</w:t>
        <w:br/>
        <w:t xml:space="preserve">      mantener un margen  de  tolerancia  frente  al  escrutinio  público  y</w:t>
        <w:br/>
        <w:t xml:space="preserve">      crítica de los receptores de la información que difunden.</w:t>
        <w:br/>
        <w:br/>
        <w:br/>
        <w:t xml:space="preserve">      178.   Además, no es posible abstraerse de que la Comisión  señaló  en</w:t>
        <w:br/>
        <w:t xml:space="preserve">      su Informe sobre la Situación sobre los Derechos Humanos en Venezuela,</w:t>
        <w:br/>
        <w:t xml:space="preserve">      que durante la visita in loco que llevó a cabo tomó conocimiento sobre</w:t>
        <w:br/>
        <w:t xml:space="preserve">      acciones de los medios de comunicación que obstaculizaron el acceso  a</w:t>
        <w:br/>
        <w:t xml:space="preserve">      información vital de  la  sociedad  venezolana  durante  los  trágicos</w:t>
        <w:br/>
        <w:t xml:space="preserve">      sucesos de abril de 2002 que llevaron  al  golpe  de  estado  y  a  la</w:t>
        <w:br/>
        <w:t xml:space="preserve">      reposición de la democracia. Al  respecto,  señaló  que  si  bien  las</w:t>
        <w:br/>
        <w:t xml:space="preserve">      decisiones editoriales motivadas por  razones  políticas  no  vulneran</w:t>
        <w:br/>
        <w:t xml:space="preserve">      ninguno de los derechos garantizados por la  Convención,  las  mejores</w:t>
        <w:br/>
        <w:t xml:space="preserve">      vías para contribuir al debate  son  aquellas  que  permiten  que  los</w:t>
        <w:br/>
        <w:t xml:space="preserve">      medios cumplan escrupulosamente su labor de informar a la población.</w:t>
        <w:br/>
        <w:br/>
        <w:br/>
        <w:t xml:space="preserve">      179.  Los medios de comunicación y los comunicadores sociales  ejercen</w:t>
        <w:br/>
        <w:t xml:space="preserve">      una función que tiene per se una naturaleza pública.  Es  evidente  la</w:t>
        <w:br/>
        <w:t xml:space="preserve">      particular exposición a la crítica a la que voluntariamente se someten</w:t>
        <w:br/>
        <w:t xml:space="preserve">      quienes deciden mostrar a la audiencia pública su trabajo. La  opinión</w:t>
        <w:br/>
        <w:t xml:space="preserve">      de quienes son los receptores de la  información  que  los  medios  de</w:t>
        <w:br/>
        <w:t xml:space="preserve">      comunicación  y  sus  trabajadores  producen,  fomenta  el   ejercicio</w:t>
        <w:br/>
        <w:t xml:space="preserve">      responsable  de  la  función  de   informar,   tomando   en   especial</w:t>
        <w:br/>
        <w:t xml:space="preserve">      consideración la importancia que tiene para los medios la credibilidad</w:t>
        <w:br/>
        <w:t xml:space="preserve">      que se logre a través de su trabajo.</w:t>
        <w:br/>
        <w:br/>
        <w:br/>
        <w:t xml:space="preserve">      180.  Por ello, es evidente que en el  marco  del  debate  público  en</w:t>
        <w:br/>
        <w:t xml:space="preserve">      Venezuela el tema de  cómo  los  medios  de  comunicación  ejercen  su</w:t>
        <w:br/>
        <w:t xml:space="preserve">      trabajo es un tema de discusión pública y por  ello,  las  criticas  y</w:t>
        <w:br/>
        <w:t xml:space="preserve">      calificaciones  realizadas  en  este  marco  por  funcionarios  o  por</w:t>
        <w:br/>
        <w:t xml:space="preserve">      particulares deben ser toleradas en cuanto no conduzcan directamente a</w:t>
        <w:br/>
        <w:t xml:space="preserve">      la violencia.</w:t>
        <w:br/>
        <w:br/>
        <w:br/>
        <w:t xml:space="preserve">      181.  Con base en estas consideraciones,  la  Comisión  considera  que</w:t>
        <w:br/>
        <w:t xml:space="preserve">      dichas declaraciones de los funcionarios, pese a poder ser  chocantes,</w:t>
        <w:br/>
        <w:t xml:space="preserve">      fuertes, ofensivas o carentes de prudencia en un  momento  en  que  la</w:t>
        <w:br/>
        <w:t xml:space="preserve">      historia de Venezuela encontraba a su población claramente dividida en</w:t>
        <w:br/>
        <w:t xml:space="preserve">      posiciones   políticas,   no   pueden   ser   consideradas   como   un</w:t>
        <w:br/>
        <w:t xml:space="preserve">      incumplimiento del Estado del  deber  de  respetar  el  derecho  a  la</w:t>
        <w:br/>
        <w:t xml:space="preserve">      libertad de pensamiento y de  opinión,  cuando  justamente  supone  su</w:t>
        <w:br/>
        <w:t xml:space="preserve">      ejercicio[70]. (énfasis agregado y notas al pie omitidas)</w:t>
        <w:br/>
        <w:br/>
        <w:t>127.  Por otro lado, al analizar los  hechos  bajo  el  artículo  13  de  la</w:t>
        <w:br/>
        <w:t>Convención en el mencionado Informe de fondo, la Comisión estimó  importante</w:t>
        <w:br/>
        <w:t>tomar en cuenta el contenido de algunos de esos pronunciamientos,  a  efecto</w:t>
        <w:br/>
        <w:t>de determinar si las distintas instancias del  Estado  habían  adoptado  las</w:t>
        <w:br/>
        <w:t>medidas que razonablemente podían adoptar teniendo conocimiento  del  riesgo</w:t>
        <w:br/>
        <w:t>en que se encontraban los periodistas  y  trabajadores  de  Globovisión.  La</w:t>
        <w:br/>
        <w:t>Comisión consideró que, “aunque el fuerte contenido de los  pronunciamientos</w:t>
        <w:br/>
        <w:t>no pueda considerarse como la causa directa  de  los  posteriores  actos  en</w:t>
        <w:br/>
        <w:t>perjuicio de los trabajadores de Globovisión, […] la continuidad de  algunos</w:t>
        <w:br/>
        <w:t>contenidos de las declaraciones desde las más altas esferas  del  Estado  en</w:t>
        <w:br/>
        <w:t>los cuales se identifica al medio de comunicación  al  cual  pertenecen  las</w:t>
        <w:br/>
        <w:t>víctimas  coadyuvan  a  crear  un  ambiente   de   fuerte   politización   y</w:t>
        <w:br/>
        <w:t>polarización en la sociedad y en  los  medios  de  comunicación,  además  de</w:t>
        <w:br/>
        <w:t>fuerte intolerancia y fanatismo que puede resultar  en  actos  de  violencia</w:t>
        <w:br/>
        <w:t>contra las personas que se identifican como trabajadores  de  ese  medio  de</w:t>
        <w:br/>
        <w:t>comunicación, y en la  voluntad  de  obstaculizar  su  labor  periodística”.</w:t>
        <w:br/>
        <w:t>También señaló la Comisión que, si bien no pueden considerarse “en  términos</w:t>
        <w:br/>
        <w:t>convencionales como incitaciones a  la  violencia”,  tales  pronunciamientos</w:t>
        <w:br/>
        <w:t>“sí pueden llegar a ser interpretados como tales por partidarios  fervorosos</w:t>
        <w:br/>
        <w:t>de uno u otro bando en un contexto de extrema polarización política como  el</w:t>
        <w:br/>
        <w:t>venezolano”, por lo que darles continuidad periódica es incompatible con  el</w:t>
        <w:br/>
        <w:t>deber de prevenir los actos que puedan afectar el ejercicio  del  derecho  a</w:t>
        <w:br/>
        <w:t>la libertad de expresión[71].</w:t>
        <w:br/>
        <w:br/>
        <w:t>128.  La Corte ha reiterado que para establecer  que  se  ha  producido  una</w:t>
        <w:br/>
        <w:t>violación de los derechos  consagrados  en  la  Convención  no  se  requiere</w:t>
        <w:br/>
        <w:t>determinar, como ocurre en el derecho penal interno, la culpabilidad de  los</w:t>
        <w:br/>
        <w:t>autores  o  su   intencionalidad,   y   tampoco   es   preciso   identificar</w:t>
        <w:br/>
        <w:t>individualmente  a  los  agentes  a  los  que  se   atribuyen   los   hechos</w:t>
        <w:br/>
        <w:t>violatorios[72]. Es suficiente que el Estado haya incumplido una  obligación</w:t>
        <w:br/>
        <w:t>a su cargo.</w:t>
        <w:br/>
        <w:br/>
        <w:t>129.  Además, la atribución de responsabilidad  internacional  a  un  Estado</w:t>
        <w:br/>
        <w:t>por actos  de  agentes  estatales  o  de  particulares  deberá  determinarse</w:t>
        <w:br/>
        <w:t>atendiendo a las particularidades y circunstancias  de  cada  caso[73],  así</w:t>
        <w:br/>
        <w:t>como a los correlativos deberes especiales  aplicables  al  mismo.  Si  bien</w:t>
        <w:br/>
        <w:t>esta atribución se realiza con base en el Derecho Internacional, este  orden</w:t>
        <w:br/>
        <w:t>normativo  no  puede  definir  en  forma  taxativa  todas  las  hipótesis  o</w:t>
        <w:br/>
        <w:t>situaciones de atribuibilidad al Estado  de  cada  una  de  las  posibles  y</w:t>
        <w:br/>
        <w:t>eventuales acciones u omisiones de agentes estatales o de  particulares,  ni</w:t>
        <w:br/>
        <w:t>las  diversas  formas  y  modalidades  que  pueden  asumir  los  hechos   en</w:t>
        <w:br/>
        <w:t>situaciones violatorias de derechos humanos[74].</w:t>
        <w:br/>
        <w:br/>
        <w:t>130.   En  cuanto  a  los  términos  en  que  actos  u  omisiones  de  altos</w:t>
        <w:br/>
        <w:t>funcionarios pueden ser atribuibles  al  Estado,  cabe  decir,  en  términos</w:t>
        <w:br/>
        <w:t>generales, que todo menoscabo a  los  derechos  humanos  reconocidos  en  la</w:t>
        <w:br/>
        <w:t>Convención  que  pueda  ser  atribuido,  según  las   reglas   del   Derecho</w:t>
        <w:br/>
        <w:t>Internacional, a  la  acción  u  omisión  de  cualquier  autoridad  pública,</w:t>
        <w:br/>
        <w:t>constituye un hecho imputable al Estado, pues es  un  principio  de  Derecho</w:t>
        <w:br/>
        <w:t>Internacional que éste responde por los actos y  omisiones  de  sus  agentes</w:t>
        <w:br/>
        <w:t>realizados al amparo de su carácter oficial, aun  si  actúan  fuera  de  los</w:t>
        <w:br/>
        <w:t>límites de su competencia[75]. Es decir,  la  responsabilidad  internacional</w:t>
        <w:br/>
        <w:t>se genera en forma  inmediata  con  el  ilícito  internacional  atribuido  a</w:t>
        <w:br/>
        <w:t>cualquier poder u órgano de aquél, independientemente de su jerarquía[76].</w:t>
        <w:br/>
        <w:br/>
        <w:t>131.  La Corte Internacional de Justicia ha entendido que las  declaraciones</w:t>
        <w:br/>
        <w:t>de altas autoridades estatales pueden servir no sólo  como  admisión  de  la</w:t>
        <w:br/>
        <w:t>conducta  del  propio  Estado[77],  sino  también  generar  obligaciones   a</w:t>
        <w:br/>
        <w:t>éste[78]. Aún más, tales declaraciones pueden servir como prueba de  que  un</w:t>
        <w:br/>
        <w:t>acto es atribuible al Estado que  representan  esos  funcionarios[79].  Para</w:t>
        <w:br/>
        <w:t>hacer estas determinaciones, resulta importante tomar en  consideración  las</w:t>
        <w:br/>
        <w:t>circunstancias y el contexto en que se realizaron dichas  declaraciones[80].</w:t>
        <w:br/>
        <w:br/>
        <w:br/>
        <w:t>132.  Es claro que los hechos del presente caso ocurrieron  en  contextos  y</w:t>
        <w:br/>
        <w:t>períodos de alta polarización y conflictividad política y  social.  En  esto</w:t>
        <w:br/>
        <w:t>han coincidido las partes y algunos testigos que se han referido  a  ciertos</w:t>
        <w:br/>
        <w:t>sucesos relevantes ocurridos durante el período 2001 a 2005, muchos  de  los</w:t>
        <w:br/>
        <w:t>cuales han sido de conocimiento público.</w:t>
        <w:br/>
        <w:br/>
        <w:t>133.  En sus Informes anuales e Informes sobre la Situación de los  Derechos</w:t>
        <w:br/>
        <w:t>Humanos en Venezuela, emitidos entre 2003 y 2006, la  Comisión  constató  la</w:t>
        <w:br/>
        <w:t>existencia de  un  clima  de  agresión  y  amenaza  contra  la  libertad  de</w:t>
        <w:br/>
        <w:t>expresión y, en particular, contra la integridad  personal  de  periodistas,</w:t>
        <w:br/>
        <w:t>camarógrafos, fotógrafos y demás trabajadores de la comunicación social.  Al</w:t>
        <w:br/>
        <w:t>identificar las áreas de  especial  atención  en  la  materia,  la  Comisión</w:t>
        <w:br/>
        <w:t>observó  la  existencia  de  actos  de  “amenazas,  ataques   y   actos   de</w:t>
        <w:br/>
        <w:t>hostigamiento, contra comunicadores  sociales,  especialmente  aquellos  que</w:t>
        <w:br/>
        <w:t>trabajan en la  calle,  así  como  también  la  falta  de  investigación  en</w:t>
        <w:br/>
        <w:t>relación a dichas amenazas y ataques”. También se  refirió  a  la  falta  de</w:t>
        <w:br/>
        <w:t>investigación de tales actos  e  hizo  notar  que  en  varias  oportunidades</w:t>
        <w:br/>
        <w:t>solicitó al Estado la adopción de medidas cautelares con el fin de  proteger</w:t>
        <w:br/>
        <w:t>la vida,  integridad  personal  y  libertad  de  expresión  de  periodistas,</w:t>
        <w:br/>
        <w:t>camarógrafos y fotógrafos atacados. Entre las recomendaciones hechas por  la</w:t>
        <w:br/>
        <w:t>Comisión  en  sus  informes,  destacó  “[m]antener  desde  las   más   altas</w:t>
        <w:br/>
        <w:t>instancias del  Gobierno  la  condena  pública  a  los  ataques  contra  los</w:t>
        <w:br/>
        <w:t>comunicadores sociales, con el fin de prevenir  acciones  que  fomenten”  la</w:t>
        <w:br/>
        <w:t>privación de la vida, ataques, amenazas  e  intimidaciones  a  aquéllos.  La</w:t>
        <w:br/>
        <w:t>Comisión  también  recibió  información  sobre   agresiones   a   medios   y</w:t>
        <w:br/>
        <w:t>comunicadores fuera  del  contexto  del  conflicto  político  y  social,  un</w:t>
        <w:br/>
        <w:t>aumento de procesos penales en contra de comunicadores sociales y  de  actos</w:t>
        <w:br/>
        <w:t>que podrían configurar formas de restricción indirecta en  el  ejercicio  de</w:t>
        <w:br/>
        <w:t>la libertad de expresión. La Comisión manifestó su preocupación porque  esos</w:t>
        <w:br/>
        <w:t>hechos podían obstaculizar el libre ejercicio del periodismo, tanto  de  los</w:t>
        <w:br/>
        <w:t>medios que se perciben  como  opositores,  como  los  pertenecientes  a  los</w:t>
        <w:br/>
        <w:t>medios oficiales [81].</w:t>
        <w:br/>
        <w:br/>
        <w:t>134.   La  Relatoría  para  la  Libertad  de  Expresión   de   la   Comisión</w:t>
        <w:br/>
        <w:t>Interamericana, a través de sus comunicados e informes,  ha  hecho  diversos</w:t>
        <w:br/>
        <w:t>señalamientos acerca de la  situación  en  Venezuela  y  se  ha  referido  a</w:t>
        <w:br/>
        <w:t>expresiones  emitidas  por  altos  funcionarios  “que  podrían  considerarse</w:t>
        <w:br/>
        <w:t>amedrentadoras a  los  medios  de  comunicación  y  periodistas”.  Asimismo,</w:t>
        <w:br/>
        <w:t>refirió que esas declaraciones podían “contribuir a  crear  un  ambiente  de</w:t>
        <w:br/>
        <w:t>intimidación  hacia  la  prensa  que  no  facilita  el  debate   público   e</w:t>
        <w:br/>
        <w:t>intercambio  de  opiniones  e  ideas,  necesarios  para  la  convivencia  en</w:t>
        <w:br/>
        <w:t>democracia”[82].</w:t>
        <w:br/>
        <w:br/>
        <w:t>135.  Diversas situaciones provocaron reacciones de órganos políticos de  la</w:t>
        <w:br/>
        <w:t>OEA. Por ejemplo, el Consejo Permanente  de  la  Organización,  mediante  la</w:t>
        <w:br/>
        <w:t>Resolución 833 de 16 de diciembre de 2002, resolvió[83]:</w:t>
        <w:br/>
        <w:br/>
        <w:t xml:space="preserve">      Instar al Gobierno de Venezuela a que vele por el pleno disfrute de la</w:t>
        <w:br/>
        <w:t xml:space="preserve">      libertad de expresión y de prensa y  hacer  un  llamado  a  todos  los</w:t>
        <w:br/>
        <w:t xml:space="preserve">      sectores de la sociedad venezolana para que contribuyan al fomento  de</w:t>
        <w:br/>
        <w:t xml:space="preserve">      la paz y de la tolerancia entre todos los venezolanos y  a  todos  los</w:t>
        <w:br/>
        <w:t xml:space="preserve">      actores sociales a que se  abstengan  de  estimular  la  confrontación</w:t>
        <w:br/>
        <w:t xml:space="preserve">      política y la violencia.</w:t>
        <w:br/>
        <w:br/>
        <w:t>136.  Es oportuno recordar que en los períodos en que ocurrieron los  hechos</w:t>
        <w:br/>
        <w:t>del presente caso, la Corte  dictó  varias  resoluciones  en  que  ordenó  a</w:t>
        <w:br/>
        <w:t>Venezuela que adoptara  medidas  provisionales  de  protección  a  favor  de</w:t>
        <w:br/>
        <w:t>personas vinculadas con  medios  de  comunicación  social[84].  Durante  esa</w:t>
        <w:br/>
        <w:t>época, la Corte constató varias  veces  el  incumplimiento  de  las  órdenes</w:t>
        <w:br/>
        <w:t>sobre medidas provisionales[85].</w:t>
        <w:br/>
        <w:br/>
        <w:t>137.  El propio Estado reconoció que en los  períodos  señalados  se  dieron</w:t>
        <w:br/>
        <w:t>numerosas situaciones de violencia contra periodistas de diversos medios  de</w:t>
        <w:br/>
        <w:t>comunicación. En efecto, si bien lo planteó como un alegato para  desvirtuar</w:t>
        <w:br/>
        <w:t>el nexo de causalidad entre los hechos  del  presente  caso  y  el  discurso</w:t>
        <w:br/>
        <w:t>oficial, el Estado se refirió a 13 hechos en que periodistas y empleados  de</w:t>
        <w:br/>
        <w:t>“los medios de comunicación pertenecientes al  Estado[…]  han  sido  objeto,</w:t>
        <w:br/>
        <w:t>igual como lo señalan las  presuntas  víctimas  […],  de  agresiones  en  el</w:t>
        <w:br/>
        <w:t>desempeño de sus funciones” y alegó que esos hechos demostrarían “que  tanto</w:t>
        <w:br/>
        <w:t>trabajadores de los medios de comunicación del Estado como los  trabajadores</w:t>
        <w:br/>
        <w:t>de la planta televisiva Globovisión fueron objeto de agresiones, a pesar  de</w:t>
        <w:br/>
        <w:t>que los trabajadores de los medios del Estado nunca fueron señalados por  el</w:t>
        <w:br/>
        <w:t>supuesto discurso oficial”.</w:t>
        <w:br/>
        <w:br/>
        <w:t>138.   En  ese  contexto  fueron  emitidas  las   declaraciones   de   altos</w:t>
        <w:br/>
        <w:t>funcionarios públicos referidas en la demanda  de  la  Comisión[86],  en  un</w:t>
        <w:br/>
        <w:t>programa de televisión y en intervenciones públicas en diferentes  fechas  y</w:t>
        <w:br/>
        <w:t>eventos ocurridos durante los años 2001 a 2005, que  fueron  transmitidas  a</w:t>
        <w:br/>
        <w:t>través de medios de comunicación[87] y tuvieron lugar en períodos  de  mayor</w:t>
        <w:br/>
        <w:t>inestabilidad  política  y  conflictividad  social[88].  El  Estado  no   ha</w:t>
        <w:br/>
        <w:t>controvertido   que   estos   funcionarios    públicos    emitieran    tales</w:t>
        <w:br/>
        <w:t>declaraciones.</w:t>
        <w:br/>
        <w:br/>
        <w:t>139.   Los   discursos   y   pronunciamientos   señalados,   de   naturaleza</w:t>
        <w:br/>
        <w:t>esencialmente política, se refieren a los medios  privados  de  comunicación</w:t>
        <w:br/>
        <w:t>social en Venezuela, en general, y a Globovisión, sus dueños  y  directivos,</w:t>
        <w:br/>
        <w:t>en particular, aunque no se hacen señalamientos a  periodistas  específicos.</w:t>
        <w:br/>
        <w:t>La prueba aportada permite comprobar que esas  declaraciones  contienen  las</w:t>
        <w:br/>
        <w:t>expresiones que han sido enfatizadas por la Comisión  y  los  representantes</w:t>
        <w:br/>
        <w:t>en sus alegatos. Así, el medio de  comunicación  social  Globovisión,  y  en</w:t>
        <w:br/>
        <w:t>algunos casos sus dueños o directivos, son señalados como  “enemigos  de  la</w:t>
        <w:br/>
        <w:t>revolución”[89]  o  “enemigos  del  pueblo  de  Venezuela”[90].  Además,  se</w:t>
        <w:br/>
        <w:t>identifica a tal medio o  a  sus  dueños,  expresa  o  implícitamente,  como</w:t>
        <w:br/>
        <w:t>partícipes  en  el  golpe  de  Estado  de  2002  y  se  hacen   llamados   a</w:t>
        <w:br/>
        <w:t>identificarlos como tales  y  a  “defender  la  salud  mental  [del]  pueblo</w:t>
        <w:br/>
        <w:t>[venezolano]”[91]; se incluye a Globovisión como uno  de  cuatro  medios  de</w:t>
        <w:br/>
        <w:t>comunicación   privados   aludidos   como   “los    cuatro    jinetes    del</w:t>
        <w:br/>
        <w:t>Apocalipsis”[92]; y se  acusa  a  dicho  medio  de  “conspira[r]  contra  la</w:t>
        <w:br/>
        <w:t>revolución”[93], de “perversión golpista y fascista”[94] y  de  responder  a</w:t>
        <w:br/>
        <w:t>un  “plan  terrorista”[95].  Asimismo,  en  su  contenido  se  cuestiona  la</w:t>
        <w:br/>
        <w:t>veracidad de información transmitida por Globovisión y en  algunas  de  esas</w:t>
        <w:br/>
        <w:t>declaraciones se hace referencia a la concesión para operar  los  medios  de</w:t>
        <w:br/>
        <w:t>comunicación y a la posibilidad de cancelarla (infra párrs. 363 a 369).</w:t>
        <w:br/>
        <w:br/>
        <w:t>140.  Globovisión fue caracterizado en la demanda de la  Comisión  como  “un</w:t>
        <w:br/>
        <w:t>canal privado de televisión inscrito legalmente”[96] y  como  “un  medio  de</w:t>
        <w:br/>
        <w:t>comunicación dedicado a la transmisión de noticias durante las 24 horas  del</w:t>
        <w:br/>
        <w:t>día, con una línea editorial  crítica  al  gobierno  y  uno  de  los  cuatro</w:t>
        <w:br/>
        <w:t>canales privados  de  televisión  de  Venezuela  señalados  como  partícipes</w:t>
        <w:br/>
        <w:t>políticos activos en hechos de convulsión tales como el golpe de  Estado  de</w:t>
        <w:br/>
        <w:t>abril de 2002 y el paro de diciembre del mismo  año”.  Asimismo,  indicó  la</w:t>
        <w:br/>
        <w:t>Comisión, “el  canal  ha  sido  objeto  de  señalamientos  a  nivel  interno</w:t>
        <w:br/>
        <w:t>respecto a la forma de transmitir cierta información bajo los argumentos  de</w:t>
        <w:br/>
        <w:t>que incita a la violencia, falta al respeto y la honra del Presidente de  la</w:t>
        <w:br/>
        <w:t>República   y   difunde   información   falsa   y   tendenciosa”[97].   Esta</w:t>
        <w:br/>
        <w:t>caracterización de Globovisión no fue controvertida por el Estado e  incluso</w:t>
        <w:br/>
        <w:t>coincide con varios de sus alegatos  acerca  del  rol  político  que  habría</w:t>
        <w:br/>
        <w:t>desempeñado ese medio en determinados momentos (supra párrs. 62, 63 y 73).</w:t>
        <w:br/>
        <w:br/>
        <w:t>141.  Del análisis de los hechos alegados  (infra  párrs.  169  a  279),  la</w:t>
        <w:br/>
        <w:t>Corte observa que fueron cometidos por particulares y la mayoría  ocurrieron</w:t>
        <w:br/>
        <w:t>durante el ejercicio de labores periodísticas  de  las  presuntas  víctimas,</w:t>
        <w:br/>
        <w:t>quienes relataron cómo habían  sido  afectadas  en  su  vida  profesional  y</w:t>
        <w:br/>
        <w:t>personal. En general, coincidieron en el temor que  les  provocaba  realizar</w:t>
        <w:br/>
        <w:t>sus labores periodísticas en las calles, en ciertas zonas y en la  cobertura</w:t>
        <w:br/>
        <w:t>de determinados eventos; se refirieron a medidas de seguridad  que  tuvieron</w:t>
        <w:br/>
        <w:t>que  emplear  en  sus  labores,  a  las  afectaciones  a  su  salud  y   las</w:t>
        <w:br/>
        <w:t>consecuencias en sus relaciones interpersonales (infra párrs. 286 y 287).</w:t>
        <w:br/>
        <w:br/>
        <w:t>142.  Además, otros actos fueron dirigidos contra Globovisión. Por  ejemplo,</w:t>
        <w:br/>
        <w:t>fue probado que en dos ocasiones, los días 9 de julio y 18 de  noviembre  de</w:t>
        <w:br/>
        <w:t>2002, personas indeterminadas arrojaron granadas  fragmentarias  a  la  sede</w:t>
        <w:br/>
        <w:t>del canal Globovisión y que en otra ocasión, el 17 de  julio  de  2002,  fue</w:t>
        <w:br/>
        <w:t>arrojada una bomba de gas lacrimógeno a las instalaciones (infra párrs.  198</w:t>
        <w:br/>
        <w:t>a 202, 215 y 216). Asimismo, en varios de los  hechos  se  constató  que  la</w:t>
        <w:br/>
        <w:t>sede, vehículos y equipos de transmisión del canal  resultaron  dañados  por</w:t>
        <w:br/>
        <w:t>particulares no identificados (infra párrs. 173, 191, 197, 216, 254 y  257),</w:t>
        <w:br/>
        <w:t>y que hubo manifestaciones en las afueras de  su  sede  (infra  párrs.  220-</w:t>
        <w:br/>
        <w:t>222).</w:t>
        <w:br/>
        <w:br/>
        <w:t>143.  Es claro  que  en  los  períodos  referidos  las  personas  vinculadas</w:t>
        <w:br/>
        <w:t>laboralmente con Globovisión, o con su  operación  periodística,  se  vieron</w:t>
        <w:br/>
        <w:t>enfrentadas a situaciones amenazantes,  amedrentadoras  y  que  pusieron  en</w:t>
        <w:br/>
        <w:t>riesgo sus derechos. En efecto,  desde  enero  de  2002  la  Comisión  dictó</w:t>
        <w:br/>
        <w:t>medidas cautelares a favor de los trabajadores de  Globovisión[98]  y  desde</w:t>
        <w:br/>
        <w:t>el  año  2004  este  Tribunal  ordenó  a  Venezuela  que  adoptara   medidas</w:t>
        <w:br/>
        <w:t>provisionales de protección a favor de personas vinculadas  con  Globovisión</w:t>
        <w:br/>
        <w:t>(supra párrs. 20-23). Además, según fue señalado, el Estado hizo mención  de</w:t>
        <w:br/>
        <w:t>ocho  decisiones  dictadas  entre  febrero  de  2002  y  mayo  de  2005  por</w:t>
        <w:br/>
        <w:t>tribunales internos, en que se ordenaban medidas de protección  a  su  favor</w:t>
        <w:br/>
        <w:t>(infra párr.  164,  167  y  168).  La  mayoría  de  los  hechos  específicos</w:t>
        <w:br/>
        <w:t>analizados fueron denunciados ante  autoridades  estatales,  específicamente</w:t>
        <w:br/>
        <w:t>ante el Ministerio Público (infra párrs. 302-305). Esto demuestra que  estas</w:t>
        <w:br/>
        <w:t>situaciones eran conocidas por el Estado.</w:t>
        <w:br/>
        <w:br/>
        <w:t>144.  Los representantes alegaron  que  los  “ataques  y  agresiones  contra</w:t>
        <w:br/>
        <w:t>periodistas y demás trabajadores de Globovisión por  parte  de  particulares</w:t>
        <w:br/>
        <w:t>[… son] el resultado directo de sus ataques de violencia verbal”,  pues  “no</w:t>
        <w:br/>
        <w:t>es casual” que, luego de  producirse  un  ataque  verbal  violento  mediante</w:t>
        <w:br/>
        <w:t>tales discursos, a los pocos  días  en  la  cobertura  periodística  ocurran</w:t>
        <w:br/>
        <w:t>episodios violentos contra sus periodistas o sus bienes”[99]. Señalaron  que</w:t>
        <w:br/>
        <w:t>grupos de particulares organizados, que  se  identifican  abiertamente  como</w:t>
        <w:br/>
        <w:t>grupos de “partidarios o seguidores  del  oficialismo”,  identificados  como</w:t>
        <w:br/>
        <w:t>integrantes  de  los   grupos   “para   estatales”   denominados   “Círculos</w:t>
        <w:br/>
        <w:t>Bolivarianos”  o  incluso  como  “meros  partidarios  que  no  pudieron  ser</w:t>
        <w:br/>
        <w:t>identificados como agentes del Estado”, se  habrían  encontrado  “ejecutando</w:t>
        <w:br/>
        <w:t>una línea de acción consecuente con los mensajes  transmitidos  públicamente</w:t>
        <w:br/>
        <w:t>desde las más altas esferas del poder”.</w:t>
        <w:br/>
        <w:br/>
        <w:t>145.  Al respecto, la Corte observa que en su Informe de fondo  la  Comisión</w:t>
        <w:br/>
        <w:t>hizo la siguiente consideración:</w:t>
        <w:br/>
        <w:br/>
        <w:t xml:space="preserve">      123.   Antes  de  entrar  a  analizar  los  parámetros  generales   de</w:t>
        <w:br/>
        <w:t xml:space="preserve">      atribución de responsabilidad con relación a los hechos cometidos  por</w:t>
        <w:br/>
        <w:t xml:space="preserve">      particulares, la Comisión considera necesario referirse al alegato  de</w:t>
        <w:br/>
        <w:t xml:space="preserve">      los peticionarios sobre la atribución directa al Estado de los  hechos</w:t>
        <w:br/>
        <w:t xml:space="preserve">      cometidos supuestamente por miembros de los Círculos Bolivarianos.  La</w:t>
        <w:br/>
        <w:t xml:space="preserve">      Comisión observa que este alegato  fue  presentado  únicamente  en  la</w:t>
        <w:br/>
        <w:t xml:space="preserve">      petición  inicial,  pues  en  todos  los  escritos   posteriores   los</w:t>
        <w:br/>
        <w:t xml:space="preserve">      peticionarios se refirieron en términos generales a  "partidarios  del</w:t>
        <w:br/>
        <w:t xml:space="preserve">      gobierno" a fin de identificar a sus agresores.  Además  de  ello,  la</w:t>
        <w:br/>
        <w:t xml:space="preserve">      prueba presentada no apunta a demostrar, ni tampoco es posible inferir</w:t>
        <w:br/>
        <w:t xml:space="preserve">      a partir de ella, que algunos de los  hechos  de  violencia  física  y</w:t>
        <w:br/>
        <w:t xml:space="preserve">      verbal   hubieran   sido   cometidos   efectivamente   por    personas</w:t>
        <w:br/>
        <w:t xml:space="preserve">      pertenecientes  y  formalmente  inscritas  en  dichas  entidades.  […]</w:t>
        <w:br/>
        <w:t xml:space="preserve">      Teniendo en cuenta  lo  anterior,  el  examen  de  imputabilidad  debe</w:t>
        <w:br/>
        <w:t xml:space="preserve">      limitarse a actos cometidos por particulares en términos generales.</w:t>
        <w:br/>
        <w:br/>
        <w:br/>
        <w:t>146.  En efecto, en su demanda la Comisión no alegó específicamente  que  la</w:t>
        <w:br/>
        <w:t>responsabilidad del Estado se basara  en  la  atribución  de  los  hechos  a</w:t>
        <w:br/>
        <w:t>personas o grupos que  conformaran  los  llamados  “Círculos  Bolivarianos”.</w:t>
        <w:br/>
        <w:t>Tal circunstancia está en principio fuera del  marco  fáctico  del  presente</w:t>
        <w:br/>
        <w:t>caso. Aún en la hipótesis de que ese  supuesto  de  hecho  alegado  por  los</w:t>
        <w:br/>
        <w:t>representantes fuese un complemento de lo expuesto por la Comisión, se  debe</w:t>
        <w:br/>
        <w:t>notar que aquéllos no han presentado alegatos ni  prueba  que  acrediten  lo</w:t>
        <w:br/>
        <w:t>relevante respecto de la constitución  de  esas  asociaciones,  entidades  o</w:t>
        <w:br/>
        <w:t>grupos de personas, su funcionamiento y,  sobre  todo,  las  formas  en  que</w:t>
        <w:br/>
        <w:t>estarían apoyados, financiados, dirigidos o, de  alguna  manera,  vinculados</w:t>
        <w:br/>
        <w:t>con el gobierno o alguna  institución  o  entidad  estatal.  Incluso  en  la</w:t>
        <w:br/>
        <w:t>hipótesis, no comprobada,  de  que  alguno  de  los  hechos  alegados  fuese</w:t>
        <w:br/>
        <w:t>atribuible a esos  grupos  o  a  personas  vinculadas  con  los  mismos,  se</w:t>
        <w:br/>
        <w:t>requeriría prueba específica de ese vínculo -y  del  incumplimiento  de  los</w:t>
        <w:br/>
        <w:t>deberes estatales de prevención y protección- para atribuir  al  Estado  los</w:t>
        <w:br/>
        <w:t>actos de esas personas.</w:t>
        <w:br/>
        <w:br/>
        <w:t>147.  Los representantes tampoco especificaron los efectos que una  relación</w:t>
        <w:br/>
        <w:t>de “personas organizadas vinculadas al gobierno” tendría en esos hechos,  ni</w:t>
        <w:br/>
        <w:t>definieron qué entienden por “grupos  de  particulares  organizados  que  se</w:t>
        <w:br/>
        <w:t>identifican abiertamente como partidarios y  seguidores  del  Gobierno”,  ni</w:t>
        <w:br/>
        <w:t>por “simpatizantes y partidarios del  oficialismo”.  Ciertamente  el  Estado</w:t>
        <w:br/>
        <w:t>también  ha  utilizado  términos  similares  en  su  defensa  y  tampoco  ha</w:t>
        <w:br/>
        <w:t>precisado a quién se refiere (supra párr. 73). La Corte observa que la  mera</w:t>
        <w:br/>
        <w:t>“simpatía” o carácter de “seguidor” o “partidario” de una  persona  o  grupo</w:t>
        <w:br/>
        <w:t>de personas  hacia  el  gobierno  o  “el  oficialismo”  no  sería  causa  de</w:t>
        <w:br/>
        <w:t>atribución, per se, de los actos  de  aquéllos  al  Estado.  La  afinidad  o</w:t>
        <w:br/>
        <w:t>incluso la auto-identificación de una persona con ideas, propuestas o  actos</w:t>
        <w:br/>
        <w:t>de un gobierno,  forman  parte  del  ejercicio  de  sus  libertades  en  una</w:t>
        <w:br/>
        <w:t>sociedad democrática, ciertamente dentro de los  límites  previstos  en  las</w:t>
        <w:br/>
        <w:t>normas nacionales e internacionales relevantes.</w:t>
        <w:br/>
        <w:br/>
        <w:t>148.  Respecto de lo alegado por los representantes, en  cuanto  a  que  los</w:t>
        <w:br/>
        <w:t>discursos de funcionarios públicos constituyeron un “patrón” o “política  de</w:t>
        <w:br/>
        <w:t>Estado” (supra párrs. 61, 82 y 124), la  Corte  ha  establecido  que  no  es</w:t>
        <w:br/>
        <w:t>posible ignorar la gravedad especial que reviste el hecho de atribuir  a  un</w:t>
        <w:br/>
        <w:t>Estado Parte en la Convención haber ejecutado o tolerado  en  su  territorio</w:t>
        <w:br/>
        <w:t>una práctica de violaciones a los derechos humanos, y que ello “obliga a  la</w:t>
        <w:br/>
        <w:t>Corte a aplicar una valoración  de  la  prueba  que  tenga  en  cuenta  este</w:t>
        <w:br/>
        <w:t>extremo y que sea capaz de crear la convicción de la verdad  de  los  hechos</w:t>
        <w:br/>
        <w:t>alegados”[100].</w:t>
        <w:br/>
        <w:br/>
        <w:t>149.  En relación con lo anterior, la Corte ha sostenido reiteradamente  que</w:t>
        <w:br/>
        <w:t>la obligación de los Estados Parte de garantizar  los  derechos  reconocidos</w:t>
        <w:br/>
        <w:t>en  la  Convención  implica  su  deber  de   organizar   todo   el   aparato</w:t>
        <w:br/>
        <w:t>gubernamental y, en general, todas las estructuras a través  de  las  cuales</w:t>
        <w:br/>
        <w:t>se manifiesta el ejercicio  del  poder  público,  de  manera  tal  que  sean</w:t>
        <w:br/>
        <w:t>capaces de  asegurar  jurídicamente  el  libre  y  pleno  ejercicio  de  los</w:t>
        <w:br/>
        <w:t>derechos humanos[101]. A su vez, en diversos casos relativos  a  detenciones</w:t>
        <w:br/>
        <w:t>arbitrarias, torturas, ejecuciones y desapariciones, la Corte ha  tomado  en</w:t>
        <w:br/>
        <w:t>cuenta la existencia de “prácticas sistemáticas  y  masivas”,  “patrones”  o</w:t>
        <w:br/>
        <w:t>“políticas estatales” en que los graves hechos se han enmarcado, cuando  “la</w:t>
        <w:br/>
        <w:t>preparación y  ejecución”  de  la  violación  de  derechos  humanos  de  las</w:t>
        <w:br/>
        <w:t>víctimas fue perpetrada “con el conocimiento u órdenes superiores  de  altos</w:t>
        <w:br/>
        <w:t>mandos y autoridades del  Estado  o  con  la  colaboración,  aquiescencia  y</w:t>
        <w:br/>
        <w:t>tolerancia, manifestadas en diversas  acciones  y  omisiones  realizadas  en</w:t>
        <w:br/>
        <w:t>forma coordinada o concatenada”, de miembros  de  diferentes  estructuras  y</w:t>
        <w:br/>
        <w:t>órganos  estatales.  En  esos  casos,  en  vez  de  que  las  instituciones,</w:t>
        <w:br/>
        <w:t>mecanismos y poderes del Estado funcionaran como garantía  de  prevención  y</w:t>
        <w:br/>
        <w:t>protección de las víctimas contra el accionar criminal de  sus  agentes,  se</w:t>
        <w:br/>
        <w:t>verificó una “instrumentalización del poder estatal  como  medio  y  recurso</w:t>
        <w:br/>
        <w:t>para  cometer  la  violación  de  los  derechos  que  debieron  respetar   y</w:t>
        <w:br/>
        <w:t>garantizar”, lo que generalmente se  ha  visto  favorecido  por  situaciones</w:t>
        <w:br/>
        <w:t>generalizadas  de  impunidad  de  esas  graves  violaciones,  propiciada   y</w:t>
        <w:br/>
        <w:t>tolerada por la  ausencia  de  garantías  judiciales  e  ineficacia  de  las</w:t>
        <w:br/>
        <w:t>instituciones judiciales para afrontarlas o contenerlas[102].</w:t>
        <w:br/>
        <w:br/>
        <w:t>150.  En este caso, los referidos funcionarios  públicos  hicieron  uso,  en</w:t>
        <w:br/>
        <w:t>ejercicio de su investidura, de los medios que el Estado  les  proporcionaba</w:t>
        <w:br/>
        <w:t>para emitir sus  declaraciones  y  discursos,  y  es  por  ello  que  tienen</w:t>
        <w:br/>
        <w:t>carácter oficial. Si bien no es necesario conocer la  totalidad  de  eventos</w:t>
        <w:br/>
        <w:t>ocurridos en Venezuela que afectaron  a  medios  de  comunicación  o  a  sus</w:t>
        <w:br/>
        <w:t>trabajadores, ni la totalidad de  declaraciones  o  discursos  emitidos  por</w:t>
        <w:br/>
        <w:t>altas autoridades estatales, lo relevante  es,  para  efectos  del  presente</w:t>
        <w:br/>
        <w:t>caso y en los contextos en que ocurrieron los hechos, que  el  contenido  de</w:t>
        <w:br/>
        <w:t>tales pronunciamientos fue reiterado en  varias  oportunidades  durante  ese</w:t>
        <w:br/>
        <w:t>período. Sin embargo, no está acreditado que tales  discursos  demuestren  o</w:t>
        <w:br/>
        <w:t>revelen, por sí mismos, la existencia de una  política  de  Estado.  Además,</w:t>
        <w:br/>
        <w:t>habiendo establecido el objeto del presente caso (supra  párrs.  57  a  75),</w:t>
        <w:br/>
        <w:t>tampoco han sido aportados suficientes elementos probatorios que  demuestren</w:t>
        <w:br/>
        <w:t>actos u omisiones de otros órganos o estructuras estatales, a través de  las</w:t>
        <w:br/>
        <w:t>cuales se manifiesta el ejercicio del poder público, que  correspondieren  a</w:t>
        <w:br/>
        <w:t>una política de Estado, en los términos alegados.</w:t>
        <w:br/>
        <w:br/>
        <w:t>151.  En  una  sociedad  democrática  no  sólo  es  legítimo,  sino  que  en</w:t>
        <w:br/>
        <w:t>ocasiones constituye un deber, que las autoridades estatales  se  pronuncien</w:t>
        <w:br/>
        <w:t>sobre  cuestiones  de  interés  público.  Sin  embargo,  al  hacerlo   están</w:t>
        <w:br/>
        <w:t>sometidos  a  ciertas  limitaciones  en  cuanto  deben  constatar  en  forma</w:t>
        <w:br/>
        <w:t>razonable, aunque no  necesariamente  exhaustiva,  los  hechos  en  los  que</w:t>
        <w:br/>
        <w:t>fundamentan sus opiniones[103], y deberían hacerlo con  una  diligencia  aún</w:t>
        <w:br/>
        <w:t>mayor a la debida por los particulares, en razón  de  su  alta  investidura,</w:t>
        <w:br/>
        <w:t>del amplio alcance y eventuales efectos que sus expresiones pueden llegar  a</w:t>
        <w:br/>
        <w:t>tener en determinados sectores de la población, así  como  para  evitar  que</w:t>
        <w:br/>
        <w:t>los ciudadanos y otras personas interesadas reciban una  versión  manipulada</w:t>
        <w:br/>
        <w:t>de determinados hechos[104]. Además, deben tener  en  cuenta  que  en  tanto</w:t>
        <w:br/>
        <w:t>funcionarios públicos  tienen  una  posición  de  garante  de  los  derechos</w:t>
        <w:br/>
        <w:t>fundamentales de las personas y, por  tanto,  sus  declaraciones  no  pueden</w:t>
        <w:br/>
        <w:t>desconocer éstos[105] ni constituirse en  formas  de  injerencia  directa  o</w:t>
        <w:br/>
        <w:t>indirecta o presión lesiva en los derechos de quienes  pretenden  contribuir</w:t>
        <w:br/>
        <w:t>a  la  deliberación  pública  mediante  la  expresión  y  difusión   de   su</w:t>
        <w:br/>
        <w:t>pensamiento. Este deber de especial cuidado se ve particularmente  acentuado</w:t>
        <w:br/>
        <w:t>en situaciones  de  mayor  conflictividad  social,  alteraciones  del  orden</w:t>
        <w:br/>
        <w:t>público o polarización social o política, precisamente por  el  conjunto  de</w:t>
        <w:br/>
        <w:t>riesgos que pueden implicar  para  determinadas  personas  o  grupos  en  un</w:t>
        <w:br/>
        <w:t>momento dado.</w:t>
        <w:br/>
        <w:br/>
        <w:t>152.  La Comisión consideró  que  un  “medio  de  prevención  razonable”  de</w:t>
        <w:br/>
        <w:t>posibles  interpretaciones  equivocadas  del  contenido  de  los   referidos</w:t>
        <w:br/>
        <w:t>discursos políticos, hubiese sido la realización de una clara  e  inequívoca</w:t>
        <w:br/>
        <w:t>condena pública a los actos potencialmente  atentatorios  de  la  integridad</w:t>
        <w:br/>
        <w:t>personal de los directivos, periodistas y demás trabajadores  del  canal,  a</w:t>
        <w:br/>
        <w:t>efecto de prevenir los hechos. Sin embargo, es relevante  hacer  notar  que,</w:t>
        <w:br/>
        <w:t>en su Informe de fondo, la Comisión “tom[ó] nota de que en  abril  de  2003,</w:t>
        <w:br/>
        <w:t>el Presidente de la República llamó a ‘respetar a los periodistas  y  darles</w:t>
        <w:br/>
        <w:t>el tratamiento que ellos dignamente merecen’”,  aunque  consideró  que,  “en</w:t>
        <w:br/>
        <w:t>ese ambiente de pronunciamientos reiterados”,  una  condena  pública  podría</w:t>
        <w:br/>
        <w:t>haber tenido efectos de prevención[106].</w:t>
        <w:br/>
        <w:br/>
        <w:t>153.  Al respecto,  el  Estado  alegó  que  “el  gobierno  de  la  República</w:t>
        <w:br/>
        <w:t>Bolivariana de Venezuela siempre ha sido firme y categórico en la condena  a</w:t>
        <w:br/>
        <w:t>cualquier acto de violencia  de  cualquier  índole,  y  concretamente  desde</w:t>
        <w:br/>
        <w:t>diversas instituciones, órganos y autoridades del gobierno nacional, se  han</w:t>
        <w:br/>
        <w:t>condenado y repudiado algunos  actos  de  violencia  contra  periodistas  de</w:t>
        <w:br/>
        <w:t>Globovision, así como cualquier tipo de agresión de equipos periodísticos  y</w:t>
        <w:br/>
        <w:t>sedes físicas de los diversos medios de comunicación;  y  de  hecho  se  han</w:t>
        <w:br/>
        <w:t>adoptado las medidas acordes con [su] ordenamiento jurídico, para tratar  de</w:t>
        <w:br/>
        <w:t>evitar cualquier clase de agresión en contra de los medios  de  comunicación</w:t>
        <w:br/>
        <w:t>social y de las personas que en ellos laboran”. El Estado señaló durante  la</w:t>
        <w:br/>
        <w:t>audiencia  pública  que  “el  propio  Presidente   de   la   República,   el</w:t>
        <w:br/>
        <w:t>Vicepresidente y el Defensor del Pueblo del Estado venezolano han  condenado</w:t>
        <w:br/>
        <w:t>los hechos de violencia y han llamado a sus  seguidores  a  respetar  a  los</w:t>
        <w:br/>
        <w:t>trabajadores de la comunicación  social  en  Venezuela”.  El  Estado  señaló</w:t>
        <w:br/>
        <w:t>además que “[el] Presidente ha sido muy claro  en  afirmar  que  su  mensaje</w:t>
        <w:br/>
        <w:t>crítico sobre algunos medios de comunicación social no está dirigido  a  los</w:t>
        <w:br/>
        <w:t>periodistas y  trabajadores  de  esos  medios  sino  contra  las  posiciones</w:t>
        <w:br/>
        <w:t>políticas de sus propietarios”.</w:t>
        <w:br/>
        <w:br/>
        <w:t>154.  La Corte estima que, de los elementos aportados  por  el  Estado  para</w:t>
        <w:br/>
        <w:t>sustentar las afirmaciones anteriores[107], no se  desprende  la  existencia</w:t>
        <w:br/>
        <w:t>de llamados públicos “que dem[uestren una] profunda y enérgica  condena  […]</w:t>
        <w:br/>
        <w:t>desde las instancias del Poder Público, [con motivo de] los actos  cometidos</w:t>
        <w:br/>
        <w:t>por particulares contra algunos trabajadores  de  la  comunicación”.  En  el</w:t>
        <w:br/>
        <w:t>contexto de los hechos del presente  caso,  es  posible  considerar  que  la</w:t>
        <w:br/>
        <w:t>conducta apropiada de altas autoridades públicas frente a actos de  agresión</w:t>
        <w:br/>
        <w:t>de periodistas, en  razón  de  su  rol  de  comunicadores  en  una  sociedad</w:t>
        <w:br/>
        <w:t>democrática, hubiese sido la manifestación pública de reprobación  de  tales</w:t>
        <w:br/>
        <w:t>hechos.</w:t>
        <w:br/>
        <w:br/>
        <w:t>155.  Además de lo  anterior,  si  bien  es  cierto  que  existe  un  riesgo</w:t>
        <w:br/>
        <w:t>intrínseco a la actividad  periodística,  las  personas  que  trabajan  para</w:t>
        <w:br/>
        <w:t>determinado  medio  de  comunicación  social  pueden  ver  exacerbadas   las</w:t>
        <w:br/>
        <w:t>situaciones de riesgo a las que normalmente se verían  enfrentadas,  si  ese</w:t>
        <w:br/>
        <w:t>medio es objeto  de  discursos  oficiales  que  puedan  provocar  o  sugerir</w:t>
        <w:br/>
        <w:t>acciones o ser interpretados por funcionarios públicos o por sectores de  la</w:t>
        <w:br/>
        <w:t>sociedad  como  instrucciones,   instigaciones,   o   de   cualquier   forma</w:t>
        <w:br/>
        <w:t>autorizaciones o apoyos, para la comisión de actos que pongan  en  riesgo  o</w:t>
        <w:br/>
        <w:t>vulneren la vida, seguridad  personal  u  otros  derechos  de  personas  que</w:t>
        <w:br/>
        <w:t>ejercen  labores  periodísticas  o  de  quienes  ejercen  su   libertad   de</w:t>
        <w:br/>
        <w:t>expresión.</w:t>
        <w:br/>
        <w:br/>
        <w:t>156.  La Corte considera que no se desprende del contenido de los  referidos</w:t>
        <w:br/>
        <w:t>discursos o declaraciones que se haya  autorizado,  instigado,  instruido  u</w:t>
        <w:br/>
        <w:t>ordenado, o de algún modo promovido, actos de agresión  o  violencia  contra</w:t>
        <w:br/>
        <w:t>las  presuntas  víctimas,  por  parte  de  órganos  estatales,  funcionarios</w:t>
        <w:br/>
        <w:t>públicos o grupos de personas o individuos  específicos.  Tampoco  surge  de</w:t>
        <w:br/>
        <w:t>tales declaraciones que  aquellos  funcionarios  hayan  asumido  como  actos</w:t>
        <w:br/>
        <w:t>propios, “justificado” o  “considerado  legítimas”,  o  siquiera  apoyado  o</w:t>
        <w:br/>
        <w:t>congratulado, acciones que pusieron en riesgo o que ocasionaron daños a  las</w:t>
        <w:br/>
        <w:t>presuntas víctimas, luego de producidos los ataques en su contra[108].</w:t>
        <w:br/>
        <w:br/>
        <w:t>157.  Sin embargo, el hecho de que en diversos discursos oficiales de  altos</w:t>
        <w:br/>
        <w:t>funcionarios se relacionara a Globovisión, en  particular  a  sus  dueños  y</w:t>
        <w:br/>
        <w:t>directivos, con actividades terroristas o con el golpe de  Estado  de  2002,</w:t>
        <w:br/>
        <w:t>colocó a quienes trabajaban para este medio de  comunicación  particular  en</w:t>
        <w:br/>
        <w:t>una  posición  de  mayor  vulnerabilidad  relativa  frente   al   Estado   y</w:t>
        <w:br/>
        <w:t>determinados sectores de la sociedad.</w:t>
        <w:br/>
        <w:br/>
        <w:t>158.  La auto-identificación de todas las presuntas víctimas  con  la  línea</w:t>
        <w:br/>
        <w:t>editorial de Globovisión no es una conditio sine  qua  non  para  considerar</w:t>
        <w:br/>
        <w:t>que un grupo de personas, conformado por personas vinculadas con  ese  medio</w:t>
        <w:br/>
        <w:t>de comunicación social, se vieran enfrentadas, en mayor o menor grado  según</w:t>
        <w:br/>
        <w:t>el cargo que desempeñaban, a  una  misma  situación  de  vulnerabilidad.  De</w:t>
        <w:br/>
        <w:t>hecho,  no  es  relevante  ni  necesario  que  todos  los  trabajadores   de</w:t>
        <w:br/>
        <w:t>Globovisión tuviesen una opinión o  posición  política  concordante  con  la</w:t>
        <w:br/>
        <w:t>línea editorial del medio de comunicación. Es suficiente la mera  percepción</w:t>
        <w:br/>
        <w:t>de la identidad “opositora”, “golpista”,  “terrorista”,  “desinformadora”  o</w:t>
        <w:br/>
        <w:t>“desestabilizadora”,  proveniente  principalmente  del  contenido   de   los</w:t>
        <w:br/>
        <w:t>referidos discursos, para que ese grupo de personas, por el  solo  hecho  de</w:t>
        <w:br/>
        <w:t>ser identificables como trabajadores de ese canal de  televisión  y  no  por</w:t>
        <w:br/>
        <w:t>otras condiciones personales, corrieran el riesgo  de  sufrir  consecuencias</w:t>
        <w:br/>
        <w:t>desfavorables para sus derechos, ocasionadas por particulares.</w:t>
        <w:br/>
        <w:br/>
        <w:t>159.  No ha sido demostrado que los particulares involucrados  en  actos  de</w:t>
        <w:br/>
        <w:t>agresión contra las presuntas víctimas hubiesen reivindicado  o  proclamado,</w:t>
        <w:br/>
        <w:t>de algún modo, contar con apoyo oficial o instrucciones de  algún  órgano  o</w:t>
        <w:br/>
        <w:t>funcionario estatal para cometerlos, aún en  los  casos  en  que  utilizaban</w:t>
        <w:br/>
        <w:t>determinados  signos  externos  (vestimenta  o   indumentaria   alusiva   al</w:t>
        <w:br/>
        <w:t>gobierno). Además, no fue aportada prueba acerca de  la  identidad  de  esas</w:t>
        <w:br/>
        <w:t>personas, ni de su motivación para cometer tales hechos, por lo que  no  hay</w:t>
        <w:br/>
        <w:t>elementos para considerar que sus  acciones  no  les  fueran  atribuibles  a</w:t>
        <w:br/>
        <w:t>ellos mismos, en su condición de individuos.</w:t>
        <w:br/>
        <w:br/>
        <w:t>160.  No obstante, en  los  contextos  en  que  ocurrieron  los  hechos  del</w:t>
        <w:br/>
        <w:t>presente caso (supra párr. 132 a 137), y al observar la  percepción  que  de</w:t>
        <w:br/>
        <w:t>ese medio de  comunicación  han  expresado  tener  autoridades  estatales  y</w:t>
        <w:br/>
        <w:t>ciertos  sectores  de  la  sociedad,  es  posible  considerar   que   dichos</w:t>
        <w:br/>
        <w:t>pronunciamientos de altos funcionarios  públicos  propiciaron,  o  al  menos</w:t>
        <w:br/>
        <w:t>contribuyeron  a  acentuar   o   exacerbar,   situaciones   de   hostilidad,</w:t>
        <w:br/>
        <w:t>intolerancia o animadversión por parte de sectores  de  la  población  hacia</w:t>
        <w:br/>
        <w:t>las personas vinculadas con ese  medio  de  comunicación.  El  contenido  de</w:t>
        <w:br/>
        <w:t>algunos discursos, por la alta investidura de quienes los pronunciaron y  su</w:t>
        <w:br/>
        <w:t>reiteración, implica una omisión de las autoridades estatales  en  su  deber</w:t>
        <w:br/>
        <w:t>de prevenir los hechos, pues pudo ser interpretado por individuos  y  grupos</w:t>
        <w:br/>
        <w:t>de particulares de forma tal que derivaran en actos de violencia contra  las</w:t>
        <w:br/>
        <w:t>presuntas víctimas, así como en obstaculizaciones a su labor periodística.</w:t>
        <w:br/>
        <w:br/>
        <w:t>161.  La Corte considera que en la situación de vulnerabilidad real  en  que</w:t>
        <w:br/>
        <w:t>se encontraron las presuntas víctimas para realizar su  labor  periodística,</w:t>
        <w:br/>
        <w:t>conocida por las autoridades estatales, algunos contenidos de los  referidos</w:t>
        <w:br/>
        <w:t>pronunciamientos son incompatibles con la obligación estatal  de  garantizar</w:t>
        <w:br/>
        <w:t>los derechos de esas personas a la integridad personal y a  la  libertad  de</w:t>
        <w:br/>
        <w:t>buscar, recibir y difundir información, al haber podido intimidar a  quienes</w:t>
        <w:br/>
        <w:t>se hallaban vinculados con ese medio de comunicación y constituir  falta  al</w:t>
        <w:br/>
        <w:t>deber de prevenir situaciones violatorias o de riesgo para los  derechos  de</w:t>
        <w:br/>
        <w:t>las personas.</w:t>
        <w:br/>
        <w:br/>
        <w:br/>
        <w:t xml:space="preserve">      B)    Hechos violatorios de la integridad personal  de  las  presuntas</w:t>
        <w:br/>
        <w:t xml:space="preserve">           víctimas  y  de  su  libertad  de  buscar,  recibir  y  difundir</w:t>
        <w:br/>
        <w:t xml:space="preserve">           información</w:t>
        <w:br/>
        <w:br/>
        <w:t>162.  Algunos hechos reseñados por la Comisión y por los representantes,  en</w:t>
        <w:br/>
        <w:t>los que se alega resultó vulnerada la integridad física de  algunas  de  las</w:t>
        <w:br/>
        <w:t>presuntas víctimas, ocurrieron en el contexto de manifestaciones públicas  o</w:t>
        <w:br/>
        <w:t>marchas de grupos sociales[109].</w:t>
        <w:br/>
        <w:br/>
        <w:t>163.   El  Estado  manifestó  que  en  los  casos  en  que  se   señala   la</w:t>
        <w:br/>
        <w:t>responsabilidad de sus agentes por agresiones físicas a  periodistas  no  se</w:t>
        <w:br/>
        <w:t>aportó prueba que demostrara un supuesto uso excesivo de la fuerza.  Señaló,</w:t>
        <w:br/>
        <w:t>en términos  generales,  que  si  las  presuntas  víctimas  participaron  en</w:t>
        <w:br/>
        <w:t>alteraciones  del  orden  público  y  sufrieron   por   su   negligencia   e</w:t>
        <w:br/>
        <w:t>imprudencia, no se puede pretender que el  Estado  responda  por  los  daños</w:t>
        <w:br/>
        <w:t>causados, cuando  ha  tomado  medidas  para  protegerlos  e  investigar  los</w:t>
        <w:br/>
        <w:t>hechos. Agregó que las presuntas víctimas  desatendieron  las  instrucciones</w:t>
        <w:br/>
        <w:t>de los cuerpos policiales y no asumieron un grado mínimo de prevención a  la</w:t>
        <w:br/>
        <w:t>hora de iniciar una actividad arriesgada por su propia naturaleza.</w:t>
        <w:br/>
        <w:br/>
        <w:t>164.  El Estado hizo mención de ocho decisiones dictadas  entre  febrero  de</w:t>
        <w:br/>
        <w:t>2002 y mayo de 2005 por tribunales internos, en que se ordenaban medidas  de</w:t>
        <w:br/>
        <w:t>protección a favor de personas específicas vinculadas a  Globovisión  y,  en</w:t>
        <w:br/>
        <w:t>algunas, de todas las  personas  que  trabajaran  en  ese  medio  y  de  las</w:t>
        <w:br/>
        <w:t>instalaciones del mismo. Señaló que esa protección  ha  sido  reconocida  en</w:t>
        <w:br/>
        <w:t>diversas ocasiones por representantes de  Globovisión  y  citó  al  respecto</w:t>
        <w:br/>
        <w:t>varias declaraciones de  presuntas  víctimas  o  de  trabajadores  de  dicho</w:t>
        <w:br/>
        <w:t>medio. Además, indicó que las autoridades estatales no se  limitaron  a  las</w:t>
        <w:br/>
        <w:t>referidas medidas de protección, sino que adoptaron medidas para  garantizar</w:t>
        <w:br/>
        <w:t>el orden público y la seguridad de las personas antes de cada  manifestación</w:t>
        <w:br/>
        <w:t>realizada en Venezuela durante el período  de  tiempo  objeto  del  presente</w:t>
        <w:br/>
        <w:t>caso. Antes de cada manifestación las autoridades  realizaban  reuniones  de</w:t>
        <w:br/>
        <w:t>coordinación policial con la presencia de  todos  los  actores,  además  del</w:t>
        <w:br/>
        <w:t>Ministerio Público, la Defensoría del Pueblo,  entre  otros  sectores,  para</w:t>
        <w:br/>
        <w:t>preparar los operativos de seguridad. Señaló que, producto de una  serie  de</w:t>
        <w:br/>
        <w:t>reuniones de coordinación policial realizadas entre septiembre  y  diciembre</w:t>
        <w:br/>
        <w:t>de 2002, “generalmente emanaban  medidas  especiales  de  protección  a  los</w:t>
        <w:br/>
        <w:t>periodistas”.</w:t>
        <w:br/>
        <w:br/>
        <w:t>165.  Los representantes rechazaron que las  supuestas  agresiones  sufridas</w:t>
        <w:br/>
        <w:t>fueran consecuencia de la conducta de las presuntas víctimas. Señalaron  que</w:t>
        <w:br/>
        <w:t>se produjeron durante el ejercicio de su labor  periodística  en  la  calle.</w:t>
        <w:br/>
        <w:t>Negaron, además, que hayan estado involucrados  en  alteraciones  del  orden</w:t>
        <w:br/>
        <w:t>público. Expresaron que dichas situaciones también constituyen noticia,  sin</w:t>
        <w:br/>
        <w:t>que por ello pueda  afirmarse  que  hayan  escogido  involucrarse  en  tales</w:t>
        <w:br/>
        <w:t>actos. A su vez, alegaron que no consta en el expediente que  las  presuntas</w:t>
        <w:br/>
        <w:t>víctimas hayan desatendido instructivos u órdenes impartidos por agentes  de</w:t>
        <w:br/>
        <w:t>seguridad y que el Estado no ha cumplido con  su  obligación  de  investigar</w:t>
        <w:br/>
        <w:t>las agresiones denunciadas.</w:t>
        <w:br/>
        <w:br/>
        <w:t>166.  Este Tribunal ya ha señalado que el uso legítimo de la fuerza y  otros</w:t>
        <w:br/>
        <w:t>instrumentos de coerción por parte de miembros de cuerpos de  seguridad  del</w:t>
        <w:br/>
        <w:t>Estado debe ser excepcional y sólo utilizarse  cuando  se  hayan  agotado  y</w:t>
        <w:br/>
        <w:t>hayan fracasado  todos  los  demás  medios  de  control[110],  distinguiendo</w:t>
        <w:br/>
        <w:t>imperativamente, en tales circunstancias, entre quienes, por  sus  acciones,</w:t>
        <w:br/>
        <w:t>constituyen una amenaza inminente de muerte o lesión grave para  sí  o  para</w:t>
        <w:br/>
        <w:t>terceros y quienes ejercen sus derechos a manifestarse y  no  presentan  esa</w:t>
        <w:br/>
        <w:t>amenaza[111]. Además, la Corte ha enfatizado en el extremo cuidado  que  los</w:t>
        <w:br/>
        <w:t>Estados deben observar al utilizar las  Fuerzas  Armadas  como  elemento  de</w:t>
        <w:br/>
        <w:t>control de la  protesta  social,  disturbios  internos,  violencia  interna,</w:t>
        <w:br/>
        <w:t>situaciones excepcionales y criminalidad común[112]. En consonancia  con  lo</w:t>
        <w:br/>
        <w:t>anterior, en circunstancias de protesta social  y  manifestaciones  públicas</w:t>
        <w:br/>
        <w:t>los Estados tienen la obligación de adoptar medidas razonables y  apropiadas</w:t>
        <w:br/>
        <w:t>para permitir que aquéllas se desarrollen de  forma  pacífica,  si  bien  no</w:t>
        <w:br/>
        <w:t>pueden garantizar esto en términos  absolutos  y  tienen  amplia  discreción</w:t>
        <w:br/>
        <w:t>para elegir los medios por utilizar para tales efectos[113].</w:t>
        <w:br/>
        <w:br/>
        <w:t>167.  Es oportuno aclarar que la Corte no debe determinar ni evaluar  si  el</w:t>
        <w:br/>
        <w:t>Estado adoptó medidas para garantizar el orden público  y  la  seguridad  de</w:t>
        <w:br/>
        <w:t>las personas antes de cada manifestación realizada en Venezuela  durante  el</w:t>
        <w:br/>
        <w:t>período en que ocurrieron los hechos objeto del presente caso. Si el  Estado</w:t>
        <w:br/>
        <w:t>afirma haber adoptado medidas  efectivas  de  prevención  y  protección,  le</w:t>
        <w:br/>
        <w:t>correspondía probar los casos y situaciones en que  las  presuntas  víctimas</w:t>
        <w:br/>
        <w:t>habrían actuado  más  allá  de  lo  que  las  autoridades  estatales  podían</w:t>
        <w:br/>
        <w:t>razonablemente prevenir y hacer o  que  aquéllas  habrían  desobedecido  sus</w:t>
        <w:br/>
        <w:t>instrucciones. El alegato del Estado es inconsistente  al  señalar,  por  un</w:t>
        <w:br/>
        <w:t>lado, que las presuntas víctimas participaron  en  “alteraciones  del  orden</w:t>
        <w:br/>
        <w:t>público” y que en medio de tales situaciones “se incorpora[ro]n al bando  de</w:t>
        <w:br/>
        <w:t>los violentos” y, por otro, que adoptó medidas efectivas de protección a  su</w:t>
        <w:br/>
        <w:t>favor. El Estado no probó,  con  respecto  a  los  hechos  que  se  analizan</w:t>
        <w:br/>
        <w:t>enseguida, que las presuntas víctimas tomaran parte en actos  de  alteración</w:t>
        <w:br/>
        <w:t>del orden público, o hubiesen desatendido instrucciones de  los  órganos  de</w:t>
        <w:br/>
        <w:t>seguridad destinadas a protegerlas. En cuanto a las  medidas  de  protección</w:t>
        <w:br/>
        <w:t>ordenadas por jueces internos, la mera orden de adopción  de  tales  medidas</w:t>
        <w:br/>
        <w:t>no demuestra que el Estado haya protegido efectivamente a los  beneficiarios</w:t>
        <w:br/>
        <w:t>de tal orden en relación con los hechos analizados.</w:t>
        <w:br/>
        <w:br/>
        <w:t>168.  En consecuencia, la Corte tomará en cuenta que  autoridades  estatales</w:t>
        <w:br/>
        <w:t>habrían ordenado medidas de protección, pero  no  se  pronunciará  sobre  la</w:t>
        <w:br/>
        <w:t>idoneidad y efectividad de tales medidas ni acerca de la prueba aportada  en</w:t>
        <w:br/>
        <w:t>ese sentido.</w:t>
        <w:br/>
        <w:br/>
        <w:t xml:space="preserve">           B.i   Hechos</w:t>
        <w:br/>
        <w:br/>
        <w:t>169.  La Comisión alegó que  el  22  de  noviembre  de  2001  la  periodista</w:t>
        <w:br/>
        <w:t>Gabriela Perozo, el productor Aloys Marín, el camarógrafo  Efraín  Henríquez</w:t>
        <w:br/>
        <w:t>y el asistente de cámara Oscar Dávila se encontraban cubriendo  una  noticia</w:t>
        <w:br/>
        <w:t>cuando un grupo de personas golpearon el vehículo y el  equipo  con  el  que</w:t>
        <w:br/>
        <w:t>transmitían, por lo que debieron cubrir el evento desde una azotea[114].  El</w:t>
        <w:br/>
        <w:t>Estado mencionó que Aloys Marín, señalado en  la  demanda  como  víctima  de</w:t>
        <w:br/>
        <w:t>este hecho, no se encontraba presente y  señaló  que  de  las  declaraciones</w:t>
        <w:br/>
        <w:t>testimoniales se desprende que no existió participación  alguna  de  agentes</w:t>
        <w:br/>
        <w:t>estatales en las presuntas agresiones.</w:t>
        <w:br/>
        <w:br/>
        <w:t>170.  En su declaración rendida  en  audiencia  pública[115],  así  como  en</w:t>
        <w:br/>
        <w:t>otras declaraciones[116], la  señora  Perozo  ofreció  una  versión  de  los</w:t>
        <w:br/>
        <w:t>hechos coincidente con la presentada  por  la  Comisión.  Sin  embargo,  sus</w:t>
        <w:br/>
        <w:t>declaraciones no son consistentes respecto a la falta de  actuación  de  los</w:t>
        <w:br/>
        <w:t>cuerpos de seguridad en dicho incidente, ya que esto sólo lo mencionó en  la</w:t>
        <w:br/>
        <w:t>audiencia, mientras en su  declaración  ante  la  Fiscalía  declaró  que,  a</w:t>
        <w:br/>
        <w:t>“Oscar Dávila lo auxilió alguna autoridad, no recuerdo si  fue  la  guardia,</w:t>
        <w:br/>
        <w:t>nos ayudó a  dispersarlos  un  poco  y  siguieron  insultándonos  hasta  que</w:t>
        <w:br/>
        <w:t>logramos meternos en un edificio”[117].</w:t>
        <w:br/>
        <w:br/>
        <w:t>171.  Por otra parte, en el acta de entrevista, el  señor  Efraín  Henríquez</w:t>
        <w:br/>
        <w:t>declaró que  había  recibido  “golpes  leves  en  las  piernas  que  dejaron</w:t>
        <w:br/>
        <w:t>moretones”[118] y afirmó que, cuando el asistente de cámara salió  a  ubicar</w:t>
        <w:br/>
        <w:t>la camioneta, no fue agredido “porque en ese  momento  la  Guardia  Nacional</w:t>
        <w:br/>
        <w:t>había dispersado la manifestación, porque venía la  marcha”[119].  El  señor</w:t>
        <w:br/>
        <w:t>Oscar Enrique Dávila Pérez declaró que no vio cuerpos  de  seguridad  en  el</w:t>
        <w:br/>
        <w:t>lugar, “pero lejos del lugar y  durante  la  marcha  alguien  lanzaba  gases</w:t>
        <w:br/>
        <w:t>lacrimógenos que  llegaron  hacia  [ellos]”[120].  En  otras  declaraciones,</w:t>
        <w:br/>
        <w:t>Aloys Marín,  Efraín  Henríquez  y  Oscar  Dávila  presentaron  una  versión</w:t>
        <w:br/>
        <w:t>similar de los hechos a la sostenida por la señora Perozo  en  la  audiencia</w:t>
        <w:br/>
        <w:t>pública[121].</w:t>
        <w:br/>
        <w:br/>
        <w:t>172.  La Corte observa que la  denuncia  fue  realizada  más  de  dos  meses</w:t>
        <w:br/>
        <w:t>después de ocurrido el hecho.  Las  únicas  diligencias  practicadas  fueron</w:t>
        <w:br/>
        <w:t>entrevistas en calidad de testigos a varias de las presuntas  víctimas[122].</w:t>
        <w:br/>
        <w:t>Los  representantes  mencionaron  que  se  habían  llevado  a   cabo   otras</w:t>
        <w:br/>
        <w:t>diligencias de investigación a partir  del  18  de  febrero  de  2002,  como</w:t>
        <w:br/>
        <w:t>experticias de coherencia técnica o entrevistas[123]. El 27  de  febrero  de</w:t>
        <w:br/>
        <w:t>2007, cinco años después de realizada la denuncia, la  Fiscal  Auxiliar  50º</w:t>
        <w:br/>
        <w:t>solicitó el sobreseimiento de la causa por este hecho, en  relación  con  el</w:t>
        <w:br/>
        <w:t>delito de lesiones, en virtud de que habría operado la  prescripción  de  la</w:t>
        <w:br/>
        <w:t>acción penal[124]. El 1 de marzo de 2007 el expediente fue asignado al  Juez</w:t>
        <w:br/>
        <w:t>51º de Primera  Instancia  en  Función  de  Control  de  la  Circunscripción</w:t>
        <w:br/>
        <w:t>Judicial del Área Metropolitana de Caracas, aunque no consta que el Juez  de</w:t>
        <w:br/>
        <w:t>control haya resuelto la solicitud de sobreseimiento sobre esa  causa.  Dado</w:t>
        <w:br/>
        <w:t>que el Estado no dio razón  alguna  por  la  cual  no  se  ha  decidido  tal</w:t>
        <w:br/>
        <w:t>solicitud, esta Corte considera que las autoridades internas faltaron  a  su</w:t>
        <w:br/>
        <w:t>deber de resolver diligentemente lo solicitado (infra párr. 344).</w:t>
        <w:br/>
        <w:br/>
        <w:t>173.  Si bien es posible  tener  por  demostrado  que  el  vehículo  en  que</w:t>
        <w:br/>
        <w:t>viajaban Gabriela Perozo, Aloys Marín, Efraín Henríquez y Oscar  Dávila  fue</w:t>
        <w:br/>
        <w:t>rodeado y golpeado ese día por particulares no  identificados,  que  algunos</w:t>
        <w:br/>
        <w:t>de ellos fueron  golpeados  y  que  debido  a  la  situación  las  presuntas</w:t>
        <w:br/>
        <w:t>víctimas  se  vieron  impedidos  de  continuar  normalmente  con  su   labor</w:t>
        <w:br/>
        <w:t>periodística, este Tribunal estima que no es posible dar por cierto que  las</w:t>
        <w:br/>
        <w:t>autoridades en el lugar hayan omitido proteger  a  las  presuntas  víctimas,</w:t>
        <w:br/>
        <w:t>dado que las declaraciones ofrecidas presentan  contradicciones  respecto  a</w:t>
        <w:br/>
        <w:t>la falta de intervención de los cuerpos de seguridad en el lugar.</w:t>
        <w:br/>
        <w:br/>
        <w:t xml:space="preserve">                                      *</w:t>
        <w:br/>
        <w:t xml:space="preserve">                                   *     *</w:t>
        <w:br/>
        <w:br/>
        <w:t>174.  La Comisión indicó que el  10  de  diciembre  de  2001  la  periodista</w:t>
        <w:br/>
        <w:t>Yesenia Balza, el camarógrafo Carlos  Quintero  y  el  asistente  de  cámara</w:t>
        <w:br/>
        <w:t>Felipe Lugo se disponían  a  iniciar  la  cobertura  de  una  manifestación,</w:t>
        <w:br/>
        <w:t>cuando  fueron  rodeados  aproximadamente  por  20  personas   quienes   los</w:t>
        <w:br/>
        <w:t>insultaron y amenazaron, algunos intentaron tapar las cámaras con sus  manos</w:t>
        <w:br/>
        <w:t>y con pañuelos blancos, los  acorralaron  para  que  salieran  del  lugar  y</w:t>
        <w:br/>
        <w:t>rodearon el automóvil en el cual intentaban salir, lo que impidió al  equipo</w:t>
        <w:br/>
        <w:t>periodístico cubrir la manifestación[125].  Los  representantes  mencionaron</w:t>
        <w:br/>
        <w:t>que los agresores quitaron la cámara al señor Carlos Quintero,  lo  tumbaron</w:t>
        <w:br/>
        <w:t>al  piso,  lo  patearon  y,  “cuando  […]  logró  levantarse  los  agresores</w:t>
        <w:br/>
        <w:t>comenzaron a empujarlos a los tres, sin […] siquiera  considerar  el  estado</w:t>
        <w:br/>
        <w:t>de embarazo visible en que se encontraba la periodista  Yesenia  Balza”.  El</w:t>
        <w:br/>
        <w:t>Estado señaló que la denuncia fue realizada un mes  y  21  días  después  de</w:t>
        <w:br/>
        <w:t>ocurridos  los  hechos;  que  dicha  denuncia  se  realizó   por   presuntas</w:t>
        <w:br/>
        <w:t>agresiones físicas  en  contra  de  Carlos  Javier  Quintero,  mientras  que</w:t>
        <w:br/>
        <w:t>Yesenia Balza y  Felipe  Lugo  únicamente  fueron  señalados  como  testigos</w:t>
        <w:br/>
        <w:t>presenciales de los hechos.</w:t>
        <w:br/>
        <w:br/>
        <w:t>175.  En el video presentado por la Comisión como prueba de  este  hecho  se</w:t>
        <w:br/>
        <w:t>observa que particulares impidieron el trabajo de las presuntas víctimas  al</w:t>
        <w:br/>
        <w:t>gritarles y, en un momento dado, forcejearon  con  el  camarógrafo[126].  La</w:t>
        <w:br/>
        <w:t>señora Balza declaró en el sentido expuesto por los representantes[127].  El</w:t>
        <w:br/>
        <w:t>señor Quintero y el señor Felipe  Antonio  Lugo  Duran  coincidieron  en  su</w:t>
        <w:br/>
        <w:t>declaración con la versión  de  la  señora  Balza  y  además  señalaron  que</w:t>
        <w:br/>
        <w:t>sufrieron lesiones en la espalda[128].</w:t>
        <w:br/>
        <w:br/>
        <w:t>176.  La Corte observa que la denuncia fue realizada más de un mes  y  medio</w:t>
        <w:br/>
        <w:t>después del hecho, por  presuntas  agresiones  físicas  contra  los  señores</w:t>
        <w:br/>
        <w:t>Felipe Antonio Lugo Duran y Carlos Javier Quintero.  En  esta  investigación</w:t>
        <w:br/>
        <w:t>las  únicas  diligencias  practicadas  fueron  entrevistas  en  calidad   de</w:t>
        <w:br/>
        <w:t>testigos a las presuntas víctimas[129]. Los representantes  mencionaron  que</w:t>
        <w:br/>
        <w:t>se habrían llevado a  cabo  otras  entrevistas  entre  febrero  y  marzo  de</w:t>
        <w:br/>
        <w:t>2002[130]. El 22 de enero de 2007, aproximadamente  cinco  años  después  de</w:t>
        <w:br/>
        <w:t>realizada la denuncia, la Fiscal Auxiliar 50º solicitó el sobreseimiento  de</w:t>
        <w:br/>
        <w:t>la causa, por prescripción de la acción penal[131], y  el  25  de  marzo  de</w:t>
        <w:br/>
        <w:t>2008 el  Juez  36º  de  Primera  Instancia  en  Función  de  Control  de  la</w:t>
        <w:br/>
        <w:t>Circunscripción Judicial del Área Metropolitana de Caracas lo  decretó,  por</w:t>
        <w:br/>
        <w:t>considerar que ya había operado la prescripción de la  acción  penal  en  la</w:t>
        <w:br/>
        <w:t>causa[132]. Al respecto, se evidencia de lo actuado en  las  investigaciones</w:t>
        <w:br/>
        <w:t>una inactividad procesal del Ministerio Público por más de  tres  años,  que</w:t>
        <w:br/>
        <w:t>no fue justificada.</w:t>
        <w:br/>
        <w:br/>
        <w:t>177.  La Corte concluye, de la prueba obrante en el expediente, que  Yesenia</w:t>
        <w:br/>
        <w:t>Balza,  Carlos  Quintero  y  Felipe  Lugo  fueron  agredidos,  golpeados   e</w:t>
        <w:br/>
        <w:t>insultados por particulares no identificados, quienes obstaculizaron así  su</w:t>
        <w:br/>
        <w:t>labor periodística y ocasionaron un daño a su integridad física.</w:t>
        <w:br/>
        <w:br/>
        <w:t xml:space="preserve">                                      *</w:t>
        <w:br/>
        <w:t xml:space="preserve">                                   *     *</w:t>
        <w:br/>
        <w:br/>
        <w:t>178.  La Comisión alegó que el 9 de enero de  2002  el  señor  Alfredo  Peña</w:t>
        <w:br/>
        <w:t>Isaya fue golpeado por personas no identificadas, lo cual violó  su  derecho</w:t>
        <w:br/>
        <w:t>a  la  integridad  física[133].  El  Estado  señaló  que  algunas   de   las</w:t>
        <w:br/>
        <w:t>declaraciones en torno a este hecho resultan contradictorias, por lo que  no</w:t>
        <w:br/>
        <w:t>deberían ser tomadas en cuenta, así como que no existen elementos de  prueba</w:t>
        <w:br/>
        <w:t>acerca  de  la  participación  de  agentes  estatales   en   las   supuestas</w:t>
        <w:br/>
        <w:t>agresiones. Asimismo, el Estado mencionó que no fue  posible  establecer  el</w:t>
        <w:br/>
        <w:t>tipo o el grado de  lesión  presuntamente  sufrida  por  Alfredo  José  Peña</w:t>
        <w:br/>
        <w:t>Isaya, ya que al momento de ocurrir los hechos no asistió  a  ningún  centro</w:t>
        <w:br/>
        <w:t>asistencial para poder ser evaluado, lo  que  resulta  insustancial  por  el</w:t>
        <w:br/>
        <w:t>tiempo transcurrido hasta que se presentó la denuncia.</w:t>
        <w:br/>
        <w:br/>
        <w:t>179.  La Corte constata que este hecho fue  denunciado  ante  el  Ministerio</w:t>
        <w:br/>
        <w:t>Público[134]  y  ante  la  Defensoría  del  Pueblo[135],  así  como  en  una</w:t>
        <w:br/>
        <w:t>solicitud de justificativo de junio de 2003[136] y ante Fiscalías  del  Área</w:t>
        <w:br/>
        <w:t>Metropolitana  de   Caracas[137].   Las   diligencias   practicadas   fueron</w:t>
        <w:br/>
        <w:t>entrevistas a presuntas víctimas en calidad de  testigos[138].  Así,  fueron</w:t>
        <w:br/>
        <w:t>aportadas un acta de entrevista en donde el señor Alfredo  José  Peña  Isaya</w:t>
        <w:br/>
        <w:t>describió  los  golpes   que   habría   recibido[139],   además   de   otras</w:t>
        <w:br/>
        <w:t>declaraciones[140].</w:t>
        <w:br/>
        <w:br/>
        <w:t>180.  El 10 de agosto de 2006, más de cuatro años y seis  meses  después  de</w:t>
        <w:br/>
        <w:t>realizada la denuncia, la Fiscal Auxiliar 50º solicitó el sobreseimiento  de</w:t>
        <w:br/>
        <w:t>la causa por este hecho, en relación con la presunta comisión del delito  de</w:t>
        <w:br/>
        <w:t>lesiones intencionales, en virtud de que habría operado la  prescripción  de</w:t>
        <w:br/>
        <w:t>la acción penal[141]. Cuatro días después  el  expediente  fue  asignado  al</w:t>
        <w:br/>
        <w:t>Juez 52º de Primera Instancia en Función de Control  de  la  Circunscripción</w:t>
        <w:br/>
        <w:t>del Área Metropolitana de Caracas, aunque no consta que después de dos  años</w:t>
        <w:br/>
        <w:t>se haya resuelto tal solicitud. Dado que el Estado no dio razón  alguna  por</w:t>
        <w:br/>
        <w:t>la cual el Juez de control no ha emitido aún una decisión respecto de  tales</w:t>
        <w:br/>
        <w:t>solicitudes de  sobreseimiento,  la  Corte  considera  que  las  autoridades</w:t>
        <w:br/>
        <w:t>internas faltaron a  su  deber  de  resolver  diligentemente  lo  solicitado</w:t>
        <w:br/>
        <w:t>(infra párr. 344).</w:t>
        <w:br/>
        <w:br/>
        <w:t>181.  Este Tribunal observa que la prueba aportada es  consistente  en  que,</w:t>
        <w:br/>
        <w:t>en efecto, el señor Peña Isaya fue golpeado por particulares  y,  por  ende,</w:t>
        <w:br/>
        <w:t>Beatriz Adrián  y  Jorge  Paz  vieron  obstaculizadas  sus  labores  en  esa</w:t>
        <w:br/>
        <w:t>situación. Sin embargo, los testimonios concuerdan en el hecho de que en  un</w:t>
        <w:br/>
        <w:t>determinado momento la policía habría  llegado  a  proteger  a  la  presunta</w:t>
        <w:br/>
        <w:t>víctima.</w:t>
        <w:br/>
        <w:br/>
        <w:t xml:space="preserve">                                      *</w:t>
        <w:br/>
        <w:t xml:space="preserve">                                   *     *</w:t>
        <w:br/>
        <w:br/>
        <w:t>182.  La Comisión alegó que el 11 de enero de 2002  el  camarógrafo  Richard</w:t>
        <w:br/>
        <w:t>López y su ayudante Félix Padilla fueron abordados por un grupo de  personas</w:t>
        <w:br/>
        <w:t>que patearon el automóvil y los insultaron, por lo que  no  pudieron  cubrir</w:t>
        <w:br/>
        <w:t>el evento y lograron retirarse del lugar gracias a  la  intervención  de  la</w:t>
        <w:br/>
        <w:t>Policía Metropolitana. El Estado mencionó que la denuncia de los hechos  fue</w:t>
        <w:br/>
        <w:t>realizada  veinte  días  después  del  hecho   denunciado,   por   presuntas</w:t>
        <w:br/>
        <w:t>agresiones verbales en contra del señor Padilla,  y  alegó  que  no  existió</w:t>
        <w:br/>
        <w:t>participación alguna de agentes estatales.</w:t>
        <w:br/>
        <w:br/>
        <w:t>183.  La Corte observa que la prueba disponible en el expediente,  como  son</w:t>
        <w:br/>
        <w:t>los testimonios ofrecidos por Félix Padilla[142] y Richard López[143] y  los</w:t>
        <w:br/>
        <w:t>escritos dirigidos a autoridades venezolanas  por  parte  de  las  presuntas</w:t>
        <w:br/>
        <w:t>víctimas[144], no se encuentra acreditada por otros  elementos  probatorios.</w:t>
        <w:br/>
        <w:t>Sin embargo, del mismo relato de la Comisión  se  desprende  que,  ante  una</w:t>
        <w:br/>
        <w:t>supuesta agresión de particulares, agentes estatales permitieron  al  equipo</w:t>
        <w:br/>
        <w:t>periodístico retirarse del lugar, si bien no pudieron asistir al evento  que</w:t>
        <w:br/>
        <w:t>supuestamente pretendían cubrir. La denuncia de este  hecho  se  realizó  20</w:t>
        <w:br/>
        <w:t>días después de sucedido y el Estado informó que el 28 de  febrero  de  2002</w:t>
        <w:br/>
        <w:t>rindió entrevista el señor Félix Padilla, pero no ha  aportado  pruebas  que</w:t>
        <w:br/>
        <w:t>evidencien esta diligencia. Dado que no se  ha  informado  de  ninguna  otra</w:t>
        <w:br/>
        <w:t>diligencia con posterioridad, se  evidencia  una  inactividad  procesal  del</w:t>
        <w:br/>
        <w:t>Ministerio Público por más de 6 años, que no fue justificada.</w:t>
        <w:br/>
        <w:br/>
        <w:t>184.   En  consecuencia,  es  posible  tener  por  acreditado  que,  en  las</w:t>
        <w:br/>
        <w:t>circunstancias descritas, los señores Richard López y Félix  Padilla  fueron</w:t>
        <w:br/>
        <w:t>obstaculizados en sus labores por particulares.</w:t>
        <w:br/>
        <w:br/>
        <w:t xml:space="preserve">                                      *</w:t>
        <w:br/>
        <w:t xml:space="preserve">                                   *     *</w:t>
        <w:br/>
        <w:br/>
        <w:t>185.  La Comisión alegó que el 20 de enero de 2002 la  señora  Mayela  León,</w:t>
        <w:br/>
        <w:t>el señor Jorge Paz  y  un  ayudante  habrían  sido  rodeados,  amenazados  y</w:t>
        <w:br/>
        <w:t>agredidos verbalmente en el Observatorio Cajigal  cuando  intentaban  cubrir</w:t>
        <w:br/>
        <w:t>la  transmisión  del  programa  “Aló  Presidente”[145].  Los  representantes</w:t>
        <w:br/>
        <w:t>señalaron que los  agresores  “arremetieron  agresivamente  a  golpearlos  y</w:t>
        <w:br/>
        <w:t>darles de patadas y a gritarles ofensas y groserías”.</w:t>
        <w:br/>
        <w:br/>
        <w:t>186.  La Corte constata que Mayela León, en su declaración jurada[146] y  en</w:t>
        <w:br/>
        <w:t>su declaración ante el Juzgado vigésimo de Caracas[147], expuso una  versión</w:t>
        <w:br/>
        <w:t>de los hechos coincidente con la de la Comisión. El video presentado por  la</w:t>
        <w:br/>
        <w:t>Comisión es parte de la transmisión de un noticiero  de  Globovisión  en  el</w:t>
        <w:br/>
        <w:t>que  se  muestran  personas  reunidas  sin  realizar   ninguna   acción   en</w:t>
        <w:br/>
        <w:t>particular, luego aparecen unas personas gritando con pequeños  instrumentos</w:t>
        <w:br/>
        <w:t>de percusión y enseguida se muestra a Mayela León y a  Jorge  Paz,  haciendo</w:t>
        <w:br/>
        <w:t>un relato de los hechos alegados[148].</w:t>
        <w:br/>
        <w:br/>
        <w:t>187.   Respecto  de  este  hecho,  se  habrían  interpuesto  denuncias  ante</w:t>
        <w:br/>
        <w:t>diversas autoridades venezolanas[149] y en la vía  penal  fue  realizada  11</w:t>
        <w:br/>
        <w:t>días después de ocurrido el hecho. Las  diligencias  practicadas,  según  lo</w:t>
        <w:br/>
        <w:t>informado por  el  Estado,  consistieron  en  entrevistas  a  las  presuntas</w:t>
        <w:br/>
        <w:t>víctimas. El Estado no ha aportado pruebas  que  evidencien  estas  y  otras</w:t>
        <w:br/>
        <w:t>diligencias probatorias, ni informó de actuaciones posteriores a esa  fecha,</w:t>
        <w:br/>
        <w:t>por lo que se evidencia una inactividad procesal del Ministerio Público  por</w:t>
        <w:br/>
        <w:t>más de 6 años que no fue justificada.</w:t>
        <w:br/>
        <w:br/>
        <w:t>188.  La Corte estima que la prueba aportada permite considerar  que  Mayela</w:t>
        <w:br/>
        <w:t>León  y  Jorge  Paz  fueron  impedidos  de   continuar   con   sus   labores</w:t>
        <w:br/>
        <w:t>periodisticas  por  un  grupo   indeterminado   de   particulares   en   las</w:t>
        <w:br/>
        <w:t>circunstancias señaladas.</w:t>
        <w:br/>
        <w:br/>
        <w:t xml:space="preserve">                                      *</w:t>
        <w:br/>
        <w:t xml:space="preserve">                                   *     *</w:t>
        <w:br/>
        <w:br/>
        <w:t>189.   La  Comisión  mencionó  que  el  18  de  febrero  de  2002   personas</w:t>
        <w:br/>
        <w:t>indeterminadas habrían dañado un vehículo  de  Globovisión[150].  El  Estado</w:t>
        <w:br/>
        <w:t>alegó que la denuncia en relación con este hecho fue interpuesta  un  año  y</w:t>
        <w:br/>
        <w:t>un mes luego de ocurrido.</w:t>
        <w:br/>
        <w:br/>
        <w:t>190.  Este hecho fue denunciado el 10 de marzo de 2003 ante la  Fiscalía  2º</w:t>
        <w:br/>
        <w:t>del  Ministerio  Público   de   la   Circunscripción   Judicial   del   Área</w:t>
        <w:br/>
        <w:t>Metropolitana de Caracas y entre las  diligencias  adelantadas  se  destacan</w:t>
        <w:br/>
        <w:t>las entrevistas a John William  Power  Perdomo  y  Johnny  Donato  Ficarella</w:t>
        <w:br/>
        <w:t>Martin[151]; una solicitud  a  la  División  de  Siniestros  del  Cuerpo  de</w:t>
        <w:br/>
        <w:t>Investigaciones Científicas, Penales  y  Criminalísticas  para  recabar  las</w:t>
        <w:br/>
        <w:t>declaraciones de  siniestro  y  orden  de  reparación  de  la  camioneta  de</w:t>
        <w:br/>
        <w:t>Globovisión afectada en el hecho, a los fines  de  practicar  experticia  de</w:t>
        <w:br/>
        <w:t>evaluación de daños; una solicitud del fiscal a Globovisión de remisión  del</w:t>
        <w:br/>
        <w:t>video grabado por el equipo periodístico y una solicitud  de  reconocimiento</w:t>
        <w:br/>
        <w:t>técnico  científico  a  la  camioneta  placas  15P-GAC,  propiedad   de   la</w:t>
        <w:br/>
        <w:t>empresa[152]. A junio de 2008 el fiscal se  encontraba  realizando  el  acto</w:t>
        <w:br/>
        <w:t>conclusivo correspondiente.</w:t>
        <w:br/>
        <w:br/>
        <w:t>191.  Esta Corte observa que la prueba aportada demuestra  que  un  vehículo</w:t>
        <w:br/>
        <w:t>de Globovisión fue dañado por particulares, aunque  no  ha  sido  demostrado</w:t>
        <w:br/>
        <w:t>que ello hubiese puesto en riesgo la integridad personal  de  las  presuntas</w:t>
        <w:br/>
        <w:t>víctimas o sus labores periodísticas.</w:t>
        <w:br/>
        <w:br/>
        <w:t xml:space="preserve">                                      *</w:t>
        <w:br/>
        <w:t xml:space="preserve">                                   *     *</w:t>
        <w:br/>
        <w:br/>
        <w:t>192.  La Comisión manifestó que el 3 de abril de  2002  el  periodista  José</w:t>
        <w:br/>
        <w:t>Vicente Antonetti resultó lesionado con una herida  en  la  frente  mientras</w:t>
        <w:br/>
        <w:t>cubría con los señores Edgar Hernández y Ericsson Alvis una protesta  en  el</w:t>
        <w:br/>
        <w:t>Instituto Venezolano de Seguridad Social[153]. Los representantes  señalaron</w:t>
        <w:br/>
        <w:t>que las  presuntas  víctimas  fueron  agredidas  por  grupos  de  ciudadanos</w:t>
        <w:br/>
        <w:t>oficialistas que arremetieron con golpes y patadas, golpearon equipos de  la</w:t>
        <w:br/>
        <w:t>televisora y  les  lanzaron  “agua  sucia  y  huevos”.   Los  representantes</w:t>
        <w:br/>
        <w:t>alegaron que en dicho incidente se  encontraban  miembros  de  los  llamados</w:t>
        <w:br/>
        <w:t>“Círculos Bolivarianos” y señalaron como uno de los agresores al Gerente  de</w:t>
        <w:br/>
        <w:t>Personal del Seguro Social. A partir de lo señalado  por  la  Comisión,  los</w:t>
        <w:br/>
        <w:t>representantes alegaron que se violó el derecho  a  la  integridad  personal</w:t>
        <w:br/>
        <w:t>del señor Antonetti. El Estado señaló  que  la  denuncia  respecto  a  estos</w:t>
        <w:br/>
        <w:t>hechos había sido presentada un  año  después  de  ocurrido  por  agresiones</w:t>
        <w:br/>
        <w:t>físicas de carácter leve en contra de Ericsson José Alvis Piñero, y  que  el</w:t>
        <w:br/>
        <w:t>señor Antonetti no sufrió ninguna agresión.</w:t>
        <w:br/>
        <w:br/>
        <w:t>193.  La Corte nota que las  declaraciones  de  testigos  son  contestes  en</w:t>
        <w:br/>
        <w:t>señalar que el señor Ericsson José Alvis Piñero  fue  objeto  de  agresiones</w:t>
        <w:br/>
        <w:t>físicas[154]. En el video aportado como prueba no  se  observa  que  alguien</w:t>
        <w:br/>
        <w:t>haya sido golpeado[155], mientras que  en  declaraciones  rendidas  ante  el</w:t>
        <w:br/>
        <w:t>Ministerio Público por varios testigos[156], y dentro de este  proceso[157],</w:t>
        <w:br/>
        <w:t>se describe en  general  que  varios  periodistas  habrían  sido  objeto  de</w:t>
        <w:br/>
        <w:t>agresiones. En su primera declaración, rendida en abril de  2002,  el  señor</w:t>
        <w:br/>
        <w:t>Antonetti Moreno mencionó que “[su] camarógrafo fue atacado por el  director</w:t>
        <w:br/>
        <w:t>de personal del seguro social […] y otras tres  personas”  y  que  tanto  él</w:t>
        <w:br/>
        <w:t>como su asistente se vieron obligados a intervenir y que “resultó  lesionado</w:t>
        <w:br/>
        <w:t>Ericsson Alvis y dañada la  cámara”.  Si  bien  el  señor  Antonetti  Moreno</w:t>
        <w:br/>
        <w:t>mencionó que resultó “golpeado”, no ofreció mayores detalles sobre quién  lo</w:t>
        <w:br/>
        <w:t>habría  golpeado  o  qué  tipo  de  golpes  habría  sufrido[158].   En   una</w:t>
        <w:br/>
        <w:t>declaración posterior ante un juez,  así  como  en  otra  aportada  por  los</w:t>
        <w:br/>
        <w:t>representantes[159], el señor Antonetti mencionó que  “result[ó]  herido  en</w:t>
        <w:br/>
        <w:t>la frente” en un segundo ataque por  parte  de  simpatizantes  del  Gobierno</w:t>
        <w:br/>
        <w:t>Nacional pertenecientes a los “Círculos Bolivarianos”[160].</w:t>
        <w:br/>
        <w:br/>
        <w:t>194.  El 3 de abril de 2002 las Fiscalías 2º y 74º  del  Área  Metropolitana</w:t>
        <w:br/>
        <w:t>de   Caracas   ordenaron   de    oficio    iniciar    las    investigaciones</w:t>
        <w:br/>
        <w:t>correspondientes[161], aunque se presentó  una  denuncia  más  de  11  meses</w:t>
        <w:br/>
        <w:t>después de sucedido el hecho. En la denuncia presentada ante  las  Fiscalías</w:t>
        <w:br/>
        <w:t>sólo se hace alusión a que en este incidente las presuntas víctimas  habrían</w:t>
        <w:br/>
        <w:t>sido “empujad[as], insultad[as] y maltratad[as] física  y  psicológicamente”</w:t>
        <w:br/>
        <w:t>por personas pertenecientes a los denominados “Círculos  Bolivarianos”[162].</w:t>
        <w:br/>
        <w:t>Las  autoridades  venezolanas  consideraron,  a  partir  de   las   primeras</w:t>
        <w:br/>
        <w:t>declaraciones ofrecidas por testigos, que las agresiones físicas se  habrían</w:t>
        <w:br/>
        <w:t>producido contra el señor Ericsson José Alvis Piñero y no  contra  el  señor</w:t>
        <w:br/>
        <w:t>Antonetti[163]. La Corte nota que en  torno  a  este  hecho  se  practicaron</w:t>
        <w:br/>
        <w:t>diversas diligencias[164] y se realizó una evaluación médico legal al  señor</w:t>
        <w:br/>
        <w:t>Alvis Piñero en que se  determinó  la  existencia  de  lesiones  leves[165].</w:t>
        <w:br/>
        <w:t>Asimismo, compareció el inspector adscrito  a  la  Brigada  Motorizada  para</w:t>
        <w:br/>
        <w:t>entrevistarlo con respecto a los hechos  ocurridos[166]  y  se  practicó  un</w:t>
        <w:br/>
        <w:t>reconocimiento legal  y  experticia  sobre  la  cámara  filmadora,  la  cual</w:t>
        <w:br/>
        <w:t>presentó una fractura en el lente[167]. El 6 de febrero de  2006  la  Fiscal</w:t>
        <w:br/>
        <w:t>Auxiliar 50º solicitó el sobreseimiento de la  causa,  en  relación  con  la</w:t>
        <w:br/>
        <w:t>presunta comisión del delito de lesiones intencionales leves, en  virtud  de</w:t>
        <w:br/>
        <w:t>que habría  operado  la  prescripción  de  la  acción  penal,  así  como  la</w:t>
        <w:br/>
        <w:t>desestimación de la denuncia respecto de los demás[168]. El 8 de febrero  de</w:t>
        <w:br/>
        <w:t>2006 el expediente fue asignado al Juez 39º de Primera Instancia en  Función</w:t>
        <w:br/>
        <w:t>de Control de la Circunscripción del Área Metropolitana de  Caracas,  aunque</w:t>
        <w:br/>
        <w:t>no consta que se haya resuelto la solicitud.</w:t>
        <w:br/>
        <w:br/>
        <w:t>195.  La Corte estima que,  a  partir  de  las  pruebas  aportadas  por  las</w:t>
        <w:br/>
        <w:t>partes,  si  bien  es  posible  considerar  que  los  señores  José  Vicente</w:t>
        <w:br/>
        <w:t>Antonetti y Edgar Hernández fueron obstruidos en su labor  periodística  por</w:t>
        <w:br/>
        <w:t>particulares, la prueba aportada no  es  fiable  para  dar  por  probada  la</w:t>
        <w:br/>
        <w:t>alegada violación del derecho a la integridad física en perjuicio del  señor</w:t>
        <w:br/>
        <w:t>Antonetti Moreno.</w:t>
        <w:br/>
        <w:br/>
        <w:t xml:space="preserve">                                      *</w:t>
        <w:br/>
        <w:t xml:space="preserve">                                   *     *</w:t>
        <w:br/>
        <w:br/>
        <w:t>196.  La Comisión indicó que el 13 de junio de 2002, Beatriz  Adrián,  Jorge</w:t>
        <w:br/>
        <w:t>Paz y Alfredo Peña fueron rodeados, amenazados e insultados por un grupo  de</w:t>
        <w:br/>
        <w:t>aproximadamente 40 personas en el  Palacio  Legislativo  Federal  y  que  el</w:t>
        <w:br/>
        <w:t>vehículo en el cual se transportaban fue dañado. La Comisión señaló que  los</w:t>
        <w:br/>
        <w:t>miembros de  la  Policía  Metropolitana  que  se  encontraban  en  el  lugar</w:t>
        <w:br/>
        <w:t>facilitaron la salida  de  las  presuntas  víctimas[169].  La  denuncia  fue</w:t>
        <w:br/>
        <w:t>interpuesta casi nueve meses después de los hechos y el Estado  informó  que</w:t>
        <w:br/>
        <w:t>se adelantaron ciertas  diligencias  para  investigar  los  hechos[170].  Al</w:t>
        <w:br/>
        <w:t>respecto, este Tribunal nota que el Ministerio Público tardó más de  4  años</w:t>
        <w:br/>
        <w:t>y medio  en  llevar  a  cabo  la  primera  diligencia,  demora  que  no  fue</w:t>
        <w:br/>
        <w:t>justificada.</w:t>
        <w:br/>
        <w:br/>
        <w:t>197.  Las pruebas indican que el vehículo  de  Globovisión  fue  dañado  por</w:t>
        <w:br/>
        <w:t>particulares[171],  y  que  las  autoridades  estatales  protegieron  a  los</w:t>
        <w:br/>
        <w:t>periodistas  permitiéndoles,  según  ellos  mismos  declaran,   salir   bajo</w:t>
        <w:br/>
        <w:t>custodia para evitar que fueran  agredidos[172],  por  lo  que  no  ha  sido</w:t>
        <w:br/>
        <w:t>demostrado que la integridad personal de las presuntas  víctimas  haya  sido</w:t>
        <w:br/>
        <w:t>afectada. Sin embargo, estos hechos obstaculizaron el ejercicio de la  labor</w:t>
        <w:br/>
        <w:t>periodística de Beatriz Adrián y de los señores Jorge  Paz  y  Alfredo  Peña</w:t>
        <w:br/>
        <w:t>Isaya.</w:t>
        <w:br/>
        <w:br/>
        <w:t xml:space="preserve">                                      *</w:t>
        <w:br/>
        <w:t xml:space="preserve">                                   *     *</w:t>
        <w:br/>
        <w:br/>
        <w:t>198.  La Comisión mencionó que el 9  de  julio  de  2002  fue  arrojada  una</w:t>
        <w:br/>
        <w:t>granada  hacia  el  estacionamiento  del  edificio  central  de  Globovisión</w:t>
        <w:br/>
        <w:t>provocando daños al mismo y a algunos automóviles[173].  Los  representantes</w:t>
        <w:br/>
        <w:t>agregaron que se trataría de una granada fragmentaria,  que  habría  causado</w:t>
        <w:br/>
        <w:t>destrozos a siete vehículos y que habría dejado marcas en todas las  paredes</w:t>
        <w:br/>
        <w:t>que rodean el área  del  estacionamiento.  Tanto  el  Estado[174]  como  los</w:t>
        <w:br/>
        <w:t>representantes[175]   informaron   acerca   de   ciertas   diligencias    de</w:t>
        <w:br/>
        <w:t>investigación. Asimismo, el Estado mencionó que  lo  ocurrido  se  encuentra</w:t>
        <w:br/>
        <w:t>relacionado con la colocación de otros artefactos explosivos  en  las  sedes</w:t>
        <w:br/>
        <w:t>de las Embajadas de Colombia y España, en el marco de una campaña  vinculada</w:t>
        <w:br/>
        <w:t>con la desestabilización política vivida en esos años.</w:t>
        <w:br/>
        <w:br/>
        <w:t>199.  En cuanto a las investigaciones de este hecho, el Estado  informó  que</w:t>
        <w:br/>
        <w:t>el 9 de julio de 2002 se recibió en la División Nacional  Contra  Homicidios</w:t>
        <w:br/>
        <w:t>del Cuerpo de Investigaciones Científicas, Penales  y  Criminalísticas,  una</w:t>
        <w:br/>
        <w:t>llamada  radiofónica  de  parte  de  un  funcionario  informando  sobre   la</w:t>
        <w:br/>
        <w:t>detonación de un artefacto explosivo en el canal de televisión  Globovisión.</w:t>
        <w:br/>
        <w:t>Además,  el  Estado  informó  que   se   realizaron   diversas   diligencias</w:t>
        <w:br/>
        <w:t>probatorias[176]. Al respecto, este  Tribunal  nota  que  el  Estado  no  ha</w:t>
        <w:br/>
        <w:t>aportado pruebas que evidencien que se haya llevado a cabo  las  diligencias</w:t>
        <w:br/>
        <w:t>probatorias señaladas; no obstante, los representantes también han  reseñado</w:t>
        <w:br/>
        <w:t>diversas diligencias que el Ministerio Público habría realizado entre  julio</w:t>
        <w:br/>
        <w:t>de 2002 y noviembre de 2004. Por ello, esta Corte considera que no han  sido</w:t>
        <w:br/>
        <w:t>aportadas pruebas suficientes para determinar que el Estado haya  dejado  de</w:t>
        <w:br/>
        <w:t>conducir la investigación de este hecho con la debida diligencia.</w:t>
        <w:br/>
        <w:br/>
        <w:t>200.  La Corte observa que las pruebas presentadas son consistentes  en  que</w:t>
        <w:br/>
        <w:t>se produjo la explosión de una granada en  el  área  de  estacionamiento  de</w:t>
        <w:br/>
        <w:t>Globovisión, que habría dañado algunos vehículos que se encontraban  en  ese</w:t>
        <w:br/>
        <w:t>momento en el sitio del siniestro y que habrían  sido  dañadas  las  paredes</w:t>
        <w:br/>
        <w:t>que rodean el área[177]. Asimismo, las partes coinciden en  que  se  habrían</w:t>
        <w:br/>
        <w:t>llevado a cabo diligencias de investigación en el sitio del siniestro  y  en</w:t>
        <w:br/>
        <w:t>que no se produjeron daños a personas.</w:t>
        <w:br/>
        <w:br/>
        <w:t xml:space="preserve">                                      *</w:t>
        <w:br/>
        <w:t xml:space="preserve">                                   *     *</w:t>
        <w:br/>
        <w:br/>
        <w:br/>
        <w:t>201.  La Comisión alegó que el 17 de julio de 2002 fue  arrojada  una  bomba</w:t>
        <w:br/>
        <w:t>de gas lacrimógeno contra la sede de Globovisión que cayó y se activó en  el</w:t>
        <w:br/>
        <w:t>estacionamiento del canal. No hubo heridos ni daños materiales.</w:t>
        <w:br/>
        <w:br/>
        <w:t>202.  A partir de la prueba disponible, y de lo señalado por las partes,  se</w:t>
        <w:br/>
        <w:t>puede dar por probado que una bomba lacrimógena fue  arrojada  por  personas</w:t>
        <w:br/>
        <w:t>no identificadas en las circunstancias señaladas[178]. Si  bien  este  hecho</w:t>
        <w:br/>
        <w:t>fue denunciado aproximadamente dos  años  después[179],  no  consta  que  se</w:t>
        <w:br/>
        <w:t>inciara una investigación (infra párr. 302, 318).</w:t>
        <w:br/>
        <w:br/>
        <w:t xml:space="preserve">                                      *</w:t>
        <w:br/>
        <w:t xml:space="preserve">                                   *     *</w:t>
        <w:br/>
        <w:br/>
        <w:t>203.  La Comisión señaló que el 4 de septiembre de  2002  la  señora  Aymara</w:t>
        <w:br/>
        <w:t>Lorenzo y los  señores  Carlos  Arroyo  y  Félix  Padilla  fueron  agredidos</w:t>
        <w:br/>
        <w:t>verbalmente, que se les arrebató equipo  de  trabajo  mientras  cubrían  una</w:t>
        <w:br/>
        <w:t>manifestación y que la policía  presente  en  el  lugar  de  los  hechos  no</w:t>
        <w:br/>
        <w:t>intervino en su auxilio[180].</w:t>
        <w:br/>
        <w:br/>
        <w:t>204.  El Estado mencionó  que  la  denuncia  respecto  a  estos  hechos  fue</w:t>
        <w:br/>
        <w:t>realizada  seis  meses  después  de  producido,  por  presuntas   agresiones</w:t>
        <w:br/>
        <w:t>verbales, y que no habría existido participación alguna  en  los  hechos  de</w:t>
        <w:br/>
        <w:t>agentes estatales. Señaló que no se pudo establecer ni el tipo ni  el  grado</w:t>
        <w:br/>
        <w:t>de lesión presuntamente sufrida por el señor Carlos José Arroyo  Flores,  ya</w:t>
        <w:br/>
        <w:t>que al momento de ocurrir los hechos no acudió a ningún  centro  asistencial</w:t>
        <w:br/>
        <w:t>para poder ser evaluado. Asimismo, el Estado informó que  en  septiembre  de</w:t>
        <w:br/>
        <w:t>2007 el Fiscal 50º Nacional tomó entrevista al señor Arroyo Flores  y  a  la</w:t>
        <w:br/>
        <w:t>señora Lorenzo Ferrigni. Al respecto, este Tribunal nota que  el  Estado  no</w:t>
        <w:br/>
        <w:t>ha aportado  pruebas  que  evidencien  que  se  hayan  llevado  a  cabo  las</w:t>
        <w:br/>
        <w:t>diligencias probatorias señaladas.  Además,  se  evidencia  una  inactividad</w:t>
        <w:br/>
        <w:t>procesal del Ministerio Público que no  fue  justificada,  pues  la  primera</w:t>
        <w:br/>
        <w:t>diligencia fue realizada más  de  cuatro  años  después  del  inicio  de  la</w:t>
        <w:br/>
        <w:t>investigación.</w:t>
        <w:br/>
        <w:br/>
        <w:t>205.  La Corte observa que, además de las  declaraciones  de  las  presuntas</w:t>
        <w:br/>
        <w:t>víctimas[181]  y  un  video  editado  y  transmitido  por  el  propio  canal</w:t>
        <w:br/>
        <w:t>Globovisión[182], no fue aportada prueba que  acredite  la  omisión  de  las</w:t>
        <w:br/>
        <w:t>autoridades  en  proteger  a  los  trabajadores  de  Globovisión.   Por   el</w:t>
        <w:br/>
        <w:t>contrario, y aunque no hayan sido aportados mayores elementos acerca de  las</w:t>
        <w:br/>
        <w:t>circunstancias en que ocurrió el hecho, fue  afirmado  que  miembros  de  la</w:t>
        <w:br/>
        <w:t>policía  militar  al  menos  les  permitieron   traspasar   el   cordón   de</w:t>
        <w:br/>
        <w:t>seguridad[183].  De tal  manera,  no  fue  demostrado  que  las  autoridades</w:t>
        <w:br/>
        <w:t>dejaran de proteger a  las  presuntas  víctimas.  No  obstante,  es  posible</w:t>
        <w:br/>
        <w:t>concluir que la señora Aymara Lorenzo, y los señores Carlos Arroyo  y  Félix</w:t>
        <w:br/>
        <w:t>Padilla, se vieron  obstaculizados  en  sus  labores  periodisticas  en  esa</w:t>
        <w:br/>
        <w:t>circunstancia.</w:t>
        <w:br/>
        <w:br/>
        <w:t xml:space="preserve">                                      *</w:t>
        <w:br/>
        <w:t xml:space="preserve">                                   *     *</w:t>
        <w:br/>
        <w:br/>
        <w:t>206.  La Comisión alegó en su escrito de demanda que el 11 de septiembre  de</w:t>
        <w:br/>
        <w:t>2002 la periodista Ana Karina Villalba,  el  camarógrafo  Alí  Vargas  y  el</w:t>
        <w:br/>
        <w:t>asistente Anthony Infantino fueron impedidos de cubrir una nota  cuando  una</w:t>
        <w:br/>
        <w:t>mujer los amenazó y golpeó fuertemente el micrófono de la  señora  Villalba,</w:t>
        <w:br/>
        <w:t>aunque un policía que se encontraba allí contuvo a la mujer[184]. El  Estado</w:t>
        <w:br/>
        <w:t>señaló que la denuncia respecto de  este  hecho  fue  realizada  seis  meses</w:t>
        <w:br/>
        <w:t>después de  ocurrido,  en  la  cual  se  denunciaron  agresiones  físicas  y</w:t>
        <w:br/>
        <w:t>verbales en contra de  Ana  Karina  Villalba;  que  existen  contradicciones</w:t>
        <w:br/>
        <w:t>entre los hechos establecidos en la demanda,  los  hechos  narrados  por  la</w:t>
        <w:br/>
        <w:t>señora Villalba y los hechos comprobados por el Ministerio Público.</w:t>
        <w:br/>
        <w:br/>
        <w:t>207.  En su declaración rendida durante la audiencia pública ante la  Corte,</w:t>
        <w:br/>
        <w:t>la señora Villalba declaró que en dicho  suceso  “una  señora  [le]  cayó  a</w:t>
        <w:br/>
        <w:t>golpes con un palo, […  la]  golpeaba,  [la]  perseguía  con  un  palo  y  a</w:t>
        <w:br/>
        <w:t>cualquiera que […] trataba de acercar[se]  para  tomar  la  declaración,  lo</w:t>
        <w:br/>
        <w:t>agredían al igual que a mí”. Luego, al final de todo ese evento  un  policía</w:t>
        <w:br/>
        <w:t>se le acercó y le dijo “mejor es que te vayas, porque no te garantizamos  tu</w:t>
        <w:br/>
        <w:t>seguridad” y manifestó que tuvieron que retirarse del  lugar.  Asimismo,  en</w:t>
        <w:br/>
        <w:t>respuesta a preguntas formuladas por el Estado, la señora  Villalba  declaró</w:t>
        <w:br/>
        <w:t>que había sido golpeada en la espalda en esa ocasión y que la señora que  la</w:t>
        <w:br/>
        <w:t>agredió “[le] dió con el palo varias veces”. Además mencionó que  no  fue  a</w:t>
        <w:br/>
        <w:t>recibir atención médica, pues la lesión que sufrió no  lo  requería.  Además</w:t>
        <w:br/>
        <w:t>mencionó que en el lugar  de  los  hechos  había  “custodia  de  la  Guardia</w:t>
        <w:br/>
        <w:t>Nacional, […] custodia militar y […] custodia de la Policía Metropolitana  y</w:t>
        <w:br/>
        <w:t>[…]  de  Caracas,  o  del  Municipio  Libertador”.  En   dos   declaraciones</w:t>
        <w:br/>
        <w:t>presentadas por los representantes, Ana Karina Villalba  relató  este  mismo</w:t>
        <w:br/>
        <w:t>hecho de forma resumida[185].</w:t>
        <w:br/>
        <w:br/>
        <w:t>208.  En el video de los hechos proporcionado por  la  Comisión  se  observa</w:t>
        <w:br/>
        <w:t>que una mujer con un palo impidió que la señora  Villalba  pudiera  realizar</w:t>
        <w:br/>
        <w:t>una entrevista; se escucha un golpe en el micrófono  y  se  observa  que  un</w:t>
        <w:br/>
        <w:t>policía acompañó a la señora Villalba fuera del lugar,  mientras  varios  de</w:t>
        <w:br/>
        <w:t>los presentes gritaban a  las  presuntas  víctimas  que  se  fueran  y  eran</w:t>
        <w:br/>
        <w:t>separados por el policía[186].</w:t>
        <w:br/>
        <w:br/>
        <w:t>209.  La denuncia fue realizada seis meses después de ocurridos los  hechos,</w:t>
        <w:br/>
        <w:t>por supuestas agresiones físicas a  la  señora  Villaba.  Aunque  no  aportó</w:t>
        <w:br/>
        <w:t>prueba de las diligencias practicadas, el Estado  mencionó  que  se  habrían</w:t>
        <w:br/>
        <w:t>recabado diversos testimonios y que el 26 de mayo de 2008 el  Fiscal  habría</w:t>
        <w:br/>
        <w:t>solicitado a la  División  de  Análisis  Audiovisual  y  Espectrografía  del</w:t>
        <w:br/>
        <w:t>Cuerpo  de  Investigaciones  Científicas,  Penales  y   Criminalísticas   la</w:t>
        <w:br/>
        <w:t>realización de una experticia de  reconocimiento  y  coherencia  técnica  al</w:t>
        <w:br/>
        <w:t>video consignado por la representación de Globovisión. Además, se  evidencia</w:t>
        <w:br/>
        <w:t>una inactividad procesal del Ministerio  Público  que  no  fue  justificada,</w:t>
        <w:br/>
        <w:t>pues la primera diligencia fue realizada más  de  cuatro  años  después  del</w:t>
        <w:br/>
        <w:t>inicio de la investigación.</w:t>
        <w:br/>
        <w:br/>
        <w:t>210.  A partir del análisis de la prueba disponible, la Corte puede dar  por</w:t>
        <w:br/>
        <w:t>probado que una mujer no identificada obstaculizó a la  señora  Villalba  en</w:t>
        <w:br/>
        <w:t>su intento de entrevistar a otra persona en el  puente  Llaguno,  aunque  no</w:t>
        <w:br/>
        <w:t>consta que haya sido golpeada. Además, el policía que custodiaba  al  equipo</w:t>
        <w:br/>
        <w:t>periodístico ayudó a  impedir  que  la  periodista  fuese  agredida.  No  se</w:t>
        <w:br/>
        <w:t>demostró que la señora Villalba sufriera un daño en su integridad.</w:t>
        <w:br/>
        <w:br/>
        <w:t xml:space="preserve">                                      *</w:t>
        <w:br/>
        <w:t xml:space="preserve">                                   *     *</w:t>
        <w:br/>
        <w:br/>
        <w:t>211.  La Comisión señaló que el 21  de  septiembre  de  2002  la  periodista</w:t>
        <w:br/>
        <w:t>Rossana Rodríguez Gudiño, el camarógrafo Felipe Lugo Durán  y  su  asistente</w:t>
        <w:br/>
        <w:t>Wilmer Escalona Arnal, fueron abordados por un grupo de individuos,  quienes</w:t>
        <w:br/>
        <w:t>los amenazaron y dañaron su vehículo obligándolos  a  salir  del  mismo.  El</w:t>
        <w:br/>
        <w:t>vehículo fue robado y posteriormente devuelto.[187] Respecto a  este  hecho,</w:t>
        <w:br/>
        <w:t>los representantes señalaron que el equipo sustraído  habría  consistido  en</w:t>
        <w:br/>
        <w:t>una cámara, micrófonos, un trípode y un aparato de  radio  comunicaciones  y</w:t>
        <w:br/>
        <w:t>que no se presentó en el sitio ninguna autoridad policial que  impidiera  lo</w:t>
        <w:br/>
        <w:t>que estaba ocurriendo. El Estado señaló que  la  denuncia  respecto  a  este</w:t>
        <w:br/>
        <w:t>hecho fue presentada cinco meses y dieciséis  días  después  de  ocurrir  el</w:t>
        <w:br/>
        <w:t>mismo, pero que la investigación se inició de  oficio  por  presuntos  daños</w:t>
        <w:br/>
        <w:t>ocasionados al vehículo de Globovisión.</w:t>
        <w:br/>
        <w:br/>
        <w:t>212.   Respecto  de  estos  hechos,  el  señor  Felipe  Lugo  Durán  en   su</w:t>
        <w:br/>
        <w:t>declaración mencionó adicionalmente que  los  agresores  conservaron  en  su</w:t>
        <w:br/>
        <w:t>poder la cinta de video que tenía colocada la cámara, un aparato de radio  y</w:t>
        <w:br/>
        <w:t>una batería de la cámara. En el mismo sentido se  refirió  el  señor  Wilmer</w:t>
        <w:br/>
        <w:t>Escalona   Arnal   en   su   declaración   jurada,   así   como   en   otros</w:t>
        <w:br/>
        <w:t>testimonios[188].</w:t>
        <w:br/>
        <w:br/>
        <w:t>213.  El Estado informó que si bien la denuncia fue presentada más de  cinco</w:t>
        <w:br/>
        <w:t>meses después de lo ocurrido,  la  investigación  habría  sido  iniciada  de</w:t>
        <w:br/>
        <w:t>oficio  el  propio  día  de  los  hechos.  El  21  de  septiembre  de   2002</w:t>
        <w:br/>
        <w:t>funcionarios adscritos a la Dirección  Nacional  de  Investigaciones  de  la</w:t>
        <w:br/>
        <w:t>Dirección  General  de  los  Servicios  de  Inteligencia  y  Prevención   se</w:t>
        <w:br/>
        <w:t>trasladaron  hasta  la  sede  de  Globovisión,  a  los  fines   de   obtener</w:t>
        <w:br/>
        <w:t>información sobre los hechos, y tomaron  declaración  a  la  señora  Rossana</w:t>
        <w:br/>
        <w:t>Rodríguez. El Estado no  ha  informado  de  actuaciones  posteriores  a  esa</w:t>
        <w:br/>
        <w:t>fecha. Al respecto, se evidencia una  inactividad  procesal  del  Ministerio</w:t>
        <w:br/>
        <w:t>Público por 4 años y medio, que no fue justificada.</w:t>
        <w:br/>
        <w:br/>
        <w:t>214.  La Corte estima que la prueba aportada al expediente no es  suficiente</w:t>
        <w:br/>
        <w:t>para dar este hecho por acreditado, salvo en  lo  que  respecta  a  daños  a</w:t>
        <w:br/>
        <w:t>determinados bienes.  Sin  embargo,  la  Corte  observa  que  el  Estado  no</w:t>
        <w:br/>
        <w:t>justificó las razones por las  cuales  no  hubo  actividad  procesal  en  la</w:t>
        <w:br/>
        <w:t>investigación por cuatro años y medio.</w:t>
        <w:br/>
        <w:br/>
        <w:t xml:space="preserve">                                      *</w:t>
        <w:br/>
        <w:t xml:space="preserve">                                   *     *</w:t>
        <w:br/>
        <w:br/>
        <w:t>215.  La Comisión alegó que el 18 de noviembre de 2002, en horas  del  medio</w:t>
        <w:br/>
        <w:t>día, personas no identificadas arrojaron  una  granada  contra  el  edificio</w:t>
        <w:br/>
        <w:t>central  de  Globovisión  y  que  la  explosión  causó  un  incendio  en  el</w:t>
        <w:br/>
        <w:t>estacionamiento y la entrada de la estación, que causó daños al  edificio  y</w:t>
        <w:br/>
        <w:t>a varios vehículos. Los  representantes  señalaron  que  el  objeto  que  se</w:t>
        <w:br/>
        <w:t>arrojó era una  granada  fragmentaria;  que  para  extinguir  el  fuego  fue</w:t>
        <w:br/>
        <w:t>necesaria la intervención del cuerpo de bomberos de Caracas  y  que  ninguno</w:t>
        <w:br/>
        <w:t>de los empleados del canal resultó herido, aunque  sí  habrían  sufrido  “la</w:t>
        <w:br/>
        <w:t>conmoción propia de toda persona que es víctima de un ataque  de  naturaleza</w:t>
        <w:br/>
        <w:t>terrorista”.  Respecto  de  este  hecho,  no  consta  que  se  inciara   una</w:t>
        <w:br/>
        <w:t>investigación (infra párrs. 302 y  318),  aunque  de  los  alegatos  de  los</w:t>
        <w:br/>
        <w:t>representantes  se  puede  inferir  que  se   adelantaron   diligencias   de</w:t>
        <w:br/>
        <w:t>investigación entre el 19 de noviembre de 2002  y  el  14  de  diciembre  de</w:t>
        <w:br/>
        <w:t>2005, tales como entrevistas, informes técnicos, actas relacionadas  con  la</w:t>
        <w:br/>
        <w:t>investigación y minutas[189].</w:t>
        <w:br/>
        <w:br/>
        <w:t>216.  La Corte observa que las pruebas aportadas indican que este  hecho  se</w:t>
        <w:br/>
        <w:t>produjo[190],  que  varios  vehículos  fueron  dañados,   así   como   daños</w:t>
        <w:br/>
        <w:t>superficiales en la estructura edilicia de la sede  de  Globovisión.  No  se</w:t>
        <w:br/>
        <w:t>informaron daños  a  la  integridad  física  de  las  personas  que  ahí  se</w:t>
        <w:br/>
        <w:t>encontraban. Tampoco se desprende que algún agente estatal haya  participado</w:t>
        <w:br/>
        <w:t>en los hechos.</w:t>
        <w:br/>
        <w:br/>
        <w:t xml:space="preserve">                                      *</w:t>
        <w:br/>
        <w:t xml:space="preserve">                                   *     *</w:t>
        <w:br/>
        <w:br/>
        <w:t>217.  La Comisión señaló que el 3 de diciembre de 2002 la  Guardia  Nacional</w:t>
        <w:br/>
        <w:t>disparó balas de  goma  en  contra  de  la  periodista  Aymara  Lorenzo,  el</w:t>
        <w:br/>
        <w:t>camarógrafo Richard López y el asistente de cámara Félix  Padilla,  mientras</w:t>
        <w:br/>
        <w:t>se encontraban cubriendo una  pequeña  manifestación,  cuando  ya  se  había</w:t>
        <w:br/>
        <w:t>logrado dispersar a los manifestantes[191]. Los  representantes  mencionaron</w:t>
        <w:br/>
        <w:t>que si bien se encontraba  un  muy  reducido  número  de  manifestantes,  un</w:t>
        <w:br/>
        <w:t>contingente de la Guardia Nacional procedió  a  desalojar  la  zona  con  un</w:t>
        <w:br/>
        <w:t>nivel  de  violencia   completamente   desproporcionado,   lanzando   bombas</w:t>
        <w:br/>
        <w:t>lacrimógenas y  perdigones  y  que,  cuando  sólo  quedaban  periodistas  de</w:t>
        <w:br/>
        <w:t>Globovisión y otros canales, continuaron lanzándolos, creando una  situación</w:t>
        <w:br/>
        <w:t>de  evidente  ataque  y  hostigamiento  e   incluso   hiriendo   a   algunos</w:t>
        <w:br/>
        <w:t>trabajadores de medios.</w:t>
        <w:br/>
        <w:br/>
        <w:t>218.  En el video proporcionado como  prueba  por  la  Comisión  es  posible</w:t>
        <w:br/>
        <w:t>observar que había una manifestación y que en algunos  momentos  periodistas</w:t>
        <w:br/>
        <w:t>de Globovisión y otros  medios  intentaron  entrevistar  a  miembros  de  la</w:t>
        <w:br/>
        <w:t>policía, quienes no accedieron a declarar. Además, se escuchan  disparos  al</w:t>
        <w:br/>
        <w:t>parecer hechos al aire por efectivos de la  Guardia  Nacional  mientras  los</w:t>
        <w:br/>
        <w:t>periodistas se apartaban y se observa  como  uno  de  los  miembros  de  los</w:t>
        <w:br/>
        <w:t>cuerpos de seguridad golpea a una de las  personas  vestidas  de  civil  que</w:t>
        <w:br/>
        <w:t>estaban en el lugar  con  un  micrófono  y  chaleco  antibalas[192].  No  se</w:t>
        <w:br/>
        <w:t>distingue en el video si esa persona es una de las  presuntas  víctimas.  El</w:t>
        <w:br/>
        <w:t>señor Félix Padilla[193], el señor Richard López[194]  y  la  señora  Aymara</w:t>
        <w:br/>
        <w:t>Lorenzo coinciden con lo alegado por los representantes[195].  Estos  hechos</w:t>
        <w:br/>
        <w:t>fueron  denunciados  por  las  presuntas  víctimas  ante   las   autoridades</w:t>
        <w:br/>
        <w:t>venezolanas[196]. Los representantes mencionaron que se  habrían  llevado  a</w:t>
        <w:br/>
        <w:t>cabo diversas diligencias de investigación entre el 24 de enero  de  2003  y</w:t>
        <w:br/>
        <w:t>el 4 de mayo de 2005 por parte de la Fiscalía 50º a Nivel Nacional[197].  El</w:t>
        <w:br/>
        <w:t>Estado no informó de ninguna diligencia practicada desde la denuncia.</w:t>
        <w:br/>
        <w:br/>
        <w:t>219.  La Corte observa que  no  ha  sido  demostrado  que  alguna  autoridad</w:t>
        <w:br/>
        <w:t>agrediera directamente a las presuntas víctimas o  que  hiciera  uso  de  la</w:t>
        <w:br/>
        <w:t>fuerza en su contra, en particular con  bombas  lacrimógenas  o  perdigones.</w:t>
        <w:br/>
        <w:t>Tampoco se observa que los disparos que se escuchan en el video  hayan  sido</w:t>
        <w:br/>
        <w:t>dirigidos hacia alguna de las presuntas víctimas.</w:t>
        <w:br/>
        <w:br/>
        <w:t xml:space="preserve">                                      *</w:t>
        <w:br/>
        <w:t xml:space="preserve">                                   *     *</w:t>
        <w:br/>
        <w:br/>
        <w:t>220.  La Comisión alegó que el 10 de diciembre  de  2002  varios  grupos  de</w:t>
        <w:br/>
        <w:t>personas llevaron a cabo protestas  en  la  entrada  de  algunos  medios  de</w:t>
        <w:br/>
        <w:t>comunicación,  incluido  el  edificio  central  del  canal  Globovisión   en</w:t>
        <w:br/>
        <w:t>Caracas, donde durante horas un grupo de personas estuvo  dirigiendo  gritos</w:t>
        <w:br/>
        <w:t>contra el canal y sus trabajadores. Los representantes mencionaron  que  los</w:t>
        <w:br/>
        <w:t>manifestantes golpearon y  rayaron  las  paredes  y  puertas  del  canal,  e</w:t>
        <w:br/>
        <w:t>impidieron la entrada y salida de sus trabajadores hasta altas horas  de  la</w:t>
        <w:br/>
        <w:t>madrugada, lo cual contó con la participación de partidarios del gobierno  y</w:t>
        <w:br/>
        <w:t>de funcionarios públicos.</w:t>
        <w:br/>
        <w:br/>
        <w:t>221.  En el video aportado por la Comisión, que contiene las escenas de  los</w:t>
        <w:br/>
        <w:t>hechos, se puede apreciar  un  grupo  indeterminado  de  personas  reunidas,</w:t>
        <w:br/>
        <w:t>muchas de las cuales gritan y portan objetos con los  cuales  hacían  ruido.</w:t>
        <w:br/>
        <w:t>En ningún momento se  observa  alguna  agresión  física  a  trabajadores  de</w:t>
        <w:br/>
        <w:t>Globovisión o algún acto que dañara  sus  instalaciones.[198]  Estos  hechos</w:t>
        <w:br/>
        <w:t>fueron denunciados  ante  autoridades  venezolanas  tres  meses  después  de</w:t>
        <w:br/>
        <w:t>ocurridos[199]; sin embargo, no consta  que  se  inciara  una  investigación</w:t>
        <w:br/>
        <w:t>(infra párrs. 302 y 318).</w:t>
        <w:br/>
        <w:br/>
        <w:t>222.  La Corte estima que no se puede llegar a la conclusión  de  que  dicha</w:t>
        <w:br/>
        <w:t>manifestación  haya  sido  violenta,  en  los  términos  expuestos  por  los</w:t>
        <w:br/>
        <w:t>representantes y que, si bien se  profirieron  expresiones  que  pueden  ser</w:t>
        <w:br/>
        <w:t>interpretadas  como  agresiones  verbales,  no  fue   demostrado   que   las</w:t>
        <w:br/>
        <w:t>manifestaciones pretendieran dañar la integridad personal o la propiedad  de</w:t>
        <w:br/>
        <w:t>los  trabajadores.  De  la  prueba  existente  tampoco  se   desprende   que</w:t>
        <w:br/>
        <w:t>autoridades estatales tuvieran participación en los hechos.</w:t>
        <w:br/>
        <w:br/>
        <w:t xml:space="preserve">                                      *</w:t>
        <w:br/>
        <w:t xml:space="preserve">                                   *     *</w:t>
        <w:br/>
        <w:br/>
        <w:t>223.  La Comisión alegó que el 3 de enero de 2003 la periodista Carla  María</w:t>
        <w:br/>
        <w:t>Angola y su equipo periodístico fueron insultados por particulares y  que  a</w:t>
        <w:br/>
        <w:t>la señora Angola le  fue  arrojado  un  líquido  que  ella  identificó  como</w:t>
        <w:br/>
        <w:t>orina[200]. El Estado mencionó que la denuncia respecto  a  este  hecho  fue</w:t>
        <w:br/>
        <w:t>realizada tres meses después de ocurrido, por presuntas agresiones  verbales</w:t>
        <w:br/>
        <w:t>en contra de Carla María Angola Rodríguez.</w:t>
        <w:br/>
        <w:br/>
        <w:t>224.  La Corte nota que en el video presentado por la  Comisión  se  observa</w:t>
        <w:br/>
        <w:t>un grupo de  personas  manifestándose,  gritando  con  banderas  y  haciendo</w:t>
        <w:br/>
        <w:t>señales obscenas a la cámara mientras  la  periodista  entrevista  a  varias</w:t>
        <w:br/>
        <w:t>personas.  Algunas  personas  gritaban  “fuera”  y  al  micrófono   gritaron</w:t>
        <w:br/>
        <w:t>“mentirosos”, “golpistas”, “miserables”, entre otros. La periodista  destacó</w:t>
        <w:br/>
        <w:t>la presencia de la Policía Metropolitana a una distancia  aproximada  de  25</w:t>
        <w:br/>
        <w:t>metros del lugar donde se encontraba en la manifestación y  luego  dice  que</w:t>
        <w:br/>
        <w:t>le  arrojaron  un  líquido[201].  En  sus  declaraciones  la  señora  Angola</w:t>
        <w:br/>
        <w:t>coincidió en los hechos señalados[202],  los  que  fueron  denunciados  ante</w:t>
        <w:br/>
        <w:t>fiscalías de Caracas[203].</w:t>
        <w:br/>
        <w:br/>
        <w:t>225.  La Corte observa que la  denuncia  fue  realizada  más  de  dos  meses</w:t>
        <w:br/>
        <w:t>después de ocurrido el hecho, por presuntas agresiones  verbales  contra  la</w:t>
        <w:br/>
        <w:t>señora Angola. El Estado informó que el 20  de  septiembre  de  2007  rindió</w:t>
        <w:br/>
        <w:t>entrevista la señora Angola, si bien  no  aportó  pruebas  de  que  se  haya</w:t>
        <w:br/>
        <w:t>llevado a cabo la diligencia  señalada.  Además,  se  evidencia  inactividad</w:t>
        <w:br/>
        <w:t>procesal del Ministerio Público que no fue justificada por el  Estado,  pues</w:t>
        <w:br/>
        <w:t>que la primera diligencia fue realizada  más  de  cuatro  años  después  del</w:t>
        <w:br/>
        <w:t>inicio de la investigación.</w:t>
        <w:br/>
        <w:br/>
        <w:t>226.  La Corte estima probado que particulares no identificados  obstruyeron</w:t>
        <w:br/>
        <w:t>la labor  periodística  de  Carla  Angola  en  esos  hechos.  No  hay  otros</w:t>
        <w:br/>
        <w:t>elementos que corroboren la presencia policial en el lugar de los  hechos  o</w:t>
        <w:br/>
        <w:t>que, en caso de que  estuviesen  ahí,  hayan  dejado  de  proteger  a  a  la</w:t>
        <w:br/>
        <w:t>presunta víctima, pudiendo hacerlo.</w:t>
        <w:br/>
        <w:br/>
        <w:t xml:space="preserve">                                      *</w:t>
        <w:br/>
        <w:t xml:space="preserve">                                   *     *</w:t>
        <w:br/>
        <w:br/>
        <w:t>227.   La  Comisión  señaló  que  el  9  de  agosto  de  2003  un  grupo  de</w:t>
        <w:br/>
        <w:t>manifestantes permaneció en la puerta de  la  sede  de  Globovisión  durante</w:t>
        <w:br/>
        <w:t>varias horas, profiriendo gritos contra el canal e impidiendo la  entrada  y</w:t>
        <w:br/>
        <w:t>salida de los  trabajadores[204].  Los  representantes  mencionaron  que  se</w:t>
        <w:br/>
        <w:t>trató de una toma violenta de las instalaciones  de  Globovisión  y  que  se</w:t>
        <w:br/>
        <w:t>golpearon y rayaron las paredes  y  puertas  del  canal.  El  Estado  no  se</w:t>
        <w:br/>
        <w:t>refirió a este hecho en específico.</w:t>
        <w:br/>
        <w:br/>
        <w:t>228.   Los  representantes  ofrecieron  como  prueba  de  este   hecho   las</w:t>
        <w:br/>
        <w:t>declaraciones de Claudia Rojas y José Natera, presuntas víctimas  del  caso.</w:t>
        <w:br/>
        <w:t>Ambas personas  declararon,  sin  precisar  fecha,  ni  circunstancias,  que</w:t>
        <w:br/>
        <w:t>“simpatizantes  violentos  del  oficialismo”  en  una  ocasión  acudieron  a</w:t>
        <w:br/>
        <w:t>manifestarse en  las  afueras  de  la  sede  del  canal.  Ambos  testimonios</w:t>
        <w:br/>
        <w:t>coinciden en relatar la tensión que ellos y otros trabajadores del canal,  e</w:t>
        <w:br/>
        <w:t>incluso algunos de sus familiares, sintieron a raíz  de  estos  hechos[205].</w:t>
        <w:br/>
        <w:t>Por su parte, la Comisión ofreció como prueba la  denuncia  presentada  ante</w:t>
        <w:br/>
        <w:t>el Fiscal 68º del  Área  Metropolitana  de  Caracas[206].  Sin  embargo,  no</w:t>
        <w:br/>
        <w:t>consta que se inciara una investigación (infra párrs. 302 y 318).</w:t>
        <w:br/>
        <w:br/>
        <w:t>229.  La Corte da por probado que individuos particulares  no  identificados</w:t>
        <w:br/>
        <w:t>realizaron una manifestación en las afueras de la sede del  canal  ese  día,</w:t>
        <w:br/>
        <w:t>dado que los testimonios son  coincidentes  entre  sí  y  el  Estado  no  ha</w:t>
        <w:br/>
        <w:t>controvertido el hecho alegado.</w:t>
        <w:br/>
        <w:br/>
        <w:t xml:space="preserve">                                      *</w:t>
        <w:br/>
        <w:t xml:space="preserve">                                   *     *</w:t>
        <w:br/>
        <w:br/>
        <w:t>230.  La Comisión alegó que el 3 de diciembre  de  2003  los  señores  Oscar</w:t>
        <w:br/>
        <w:t>Núñez y Ángel Millán fueron golpeados  y  amenazados  con  armas  de  fuego,</w:t>
        <w:br/>
        <w:t>mientras cubrían disturbios en el centro de Caracas, y que  además  les  fue</w:t>
        <w:br/>
        <w:t>arrebatada una cámara. Alegó la Comisión que, a  pesar  de  que  la  Guardia</w:t>
        <w:br/>
        <w:t>Nacional no intervino, una  dirigente  política  lo  hizo  para  evitar  que</w:t>
        <w:br/>
        <w:t>continuaran golpeando  y  amenazando  a  las  presuntas  víctimas[207].  Los</w:t>
        <w:br/>
        <w:t>representantes alegaron que los agresores eran simpatizantes  del  Gobierno.</w:t>
        <w:br/>
        <w:t>El Estado señaló que la denuncia fue presentada más de  diez  meses  después</w:t>
        <w:br/>
        <w:t>de suscitado el hecho; que no existió participación  alguna  en  los  hechos</w:t>
        <w:br/>
        <w:t>narrados de agentes estatales y que no se pudo establecer ni el tipo  ni  el</w:t>
        <w:br/>
        <w:t>grado de lesión presuntamente sufrida por esas personas, ya que  al  momento</w:t>
        <w:br/>
        <w:t>de ocurrir los hechos no asistieron a ningún  centro  asistencial  para  ser</w:t>
        <w:br/>
        <w:t>evaluados.</w:t>
        <w:br/>
        <w:br/>
        <w:t>231.  Este Tribunal nota que este hecho fue denunciado más  de  nueve  meses</w:t>
        <w:br/>
        <w:t>después  de  ocurrido,  por  agresiones  físicas  y  verbales,  amenazas   y</w:t>
        <w:br/>
        <w:t>robo[208]. El Estado informó acerca de varias  diligencias  probatorias  que</w:t>
        <w:br/>
        <w:t>se habrían realizado, aunque no aportó pruebas  ni  informó  de  actuaciones</w:t>
        <w:br/>
        <w:t>que hubiesen llevado a la conclusión de las investigaciones.  Por  ello,  se</w:t>
        <w:br/>
        <w:t>observa una inactividad procesal que no fue  justificada,  pues  la  primera</w:t>
        <w:br/>
        <w:t>diligencia  fue  realizada  más  de  cuatro  años  después  de  iniciada  la</w:t>
        <w:br/>
        <w:t>investigación (infra párrs. *).</w:t>
        <w:br/>
        <w:br/>
        <w:t>232.  En el acervo  probatorio  consta  la  declaración  jurada  de  Beatriz</w:t>
        <w:br/>
        <w:t>Adrián[209], que concuerda con la versión presentada por la Comisión, y  las</w:t>
        <w:br/>
        <w:t>declaraciones del señor Oscar Nuñez, presunta víctima,  en  las  que  señala</w:t>
        <w:br/>
        <w:t>-sin especificar fechas ni circunstancias- que en una  ocasión  fue  víctima</w:t>
        <w:br/>
        <w:t>de una golpiza propinada por “simpatizantes del  gobierno”[210].  No  fueron</w:t>
        <w:br/>
        <w:t>aportados otros elementos que respalden los hechos alegados.</w:t>
        <w:br/>
        <w:br/>
        <w:t>233.   Por  ende,  este  Tribunal  considera  que  no  fue  aportada  prueba</w:t>
        <w:br/>
        <w:t>suficiente para llegar a la conclusión de que las presuntas víctimas  fueron</w:t>
        <w:br/>
        <w:t>atacadas por particulares, o que éstos  les  impidieron  que  ejercieran  su</w:t>
        <w:br/>
        <w:t>labor periodística, en esa oportunidad. A su vez, la  prueba  presentada  no</w:t>
        <w:br/>
        <w:t>es suficiente para dar  por  probado  que  la  Guardia  Nacional  dejara  de</w:t>
        <w:br/>
        <w:t>intervenir, pudiendo hacerlo, para proteger  a  las  presuntas  víctimas  en</w:t>
        <w:br/>
        <w:t>este incidente. En consecuencia, no fue demostrado que se viera afectada  la</w:t>
        <w:br/>
        <w:t>integridad personal de  las  presuntas  víctimas  ni  el  ejercicio  de  sus</w:t>
        <w:br/>
        <w:t>labores periodísticas.</w:t>
        <w:br/>
        <w:br/>
        <w:t xml:space="preserve">                                      *</w:t>
        <w:br/>
        <w:t xml:space="preserve">                                   *     *</w:t>
        <w:br/>
        <w:br/>
        <w:t>234.  La Comisión  alegó  que  el  3  de  diciembre  de  2003  un  grupo  de</w:t>
        <w:br/>
        <w:t>particulares arrojaron botellas a un  equipo  periodístico  de  Globovisión,</w:t>
        <w:br/>
        <w:t>integrado por  Ademar  Dona,  José  Umbría  y  la  periodista  Martha  Palma</w:t>
        <w:br/>
        <w:t>Troconis, quienes cubrían  una  manifestación  de  empleados  del  Instituto</w:t>
        <w:br/>
        <w:t>Venezolano de los Seguros Sociales; que intentaron golpear al camarógrafo  y</w:t>
        <w:br/>
        <w:t>su asistente, quienes recibieron insultos, y que se retiraron  sin  terminar</w:t>
        <w:br/>
        <w:t>de cubrir la noticia[211]. El  Estado  señaló  que  la  denuncia  por  estos</w:t>
        <w:br/>
        <w:t>hechos fue realizada diez meses y veintitrés días  luego  de  ocurridas  las</w:t>
        <w:br/>
        <w:t>presuntas agresiones verbales.</w:t>
        <w:br/>
        <w:br/>
        <w:t>235.  Este hecho fue denunciado ante el Fiscal 68°  del  Área  Metropolitana</w:t>
        <w:br/>
        <w:t>de Caracas[212],  casi 11 meses después y el Estado informó  que  el  10  de</w:t>
        <w:br/>
        <w:t>octubre de 2007 el Fiscal a cargo  solicitó  la  comparencia  de  la  señora</w:t>
        <w:br/>
        <w:t>Palma Troconis y del  señor  Umbría,  a  los  fines  de  rendir  declaración</w:t>
        <w:br/>
        <w:t>testimonial sobre los hechos investigados. El 18 de octubre de  2007  rindió</w:t>
        <w:br/>
        <w:t>entrevista el señor Ademar David Dona López. En cuanto a  la  investigación,</w:t>
        <w:br/>
        <w:t>se observa una inactividad procesal que no fue justificada, pues la  primera</w:t>
        <w:br/>
        <w:t>diligencia fue  realizada  más  de  tres  años  después  del  inicio  de  la</w:t>
        <w:br/>
        <w:t>investigación (infra párrs. *).</w:t>
        <w:br/>
        <w:br/>
        <w:t>236.  El señor Dona López[213] y la señora  Palma  Troconis[214]  ofrecieron</w:t>
        <w:br/>
        <w:t>declaraciones al respecto; sin embargo, no han  sido  aportados  suficientes</w:t>
        <w:br/>
        <w:t>elementos para acreditar este hecho.</w:t>
        <w:br/>
        <w:br/>
        <w:t xml:space="preserve">                                      *</w:t>
        <w:br/>
        <w:t xml:space="preserve">                                   *     *</w:t>
        <w:br/>
        <w:br/>
        <w:t>237.  La Comisión alegó que el 18 de enero de 2004, mientras el  camarógrafo</w:t>
        <w:br/>
        <w:t>Joshua Torres y su asistente de cámara Zullivan Peña filmaban una  agresión,</w:t>
        <w:br/>
        <w:t>unas personas golpearon y dañaron el vehículo en  el  que  se  transportaban</w:t>
        <w:br/>
        <w:t>con tubos y piedras. El vehículo incluso recibió disparos de arma de  fuego.</w:t>
        <w:br/>
        <w:t>Las presuntas  víctimas  lograron  detenerse  lejos  de  la  zona  donde  se</w:t>
        <w:br/>
        <w:t>encontraban   los   agresores,   bajo   el   resguardo   de    la    Policía</w:t>
        <w:br/>
        <w:t>Metropolitana[215].</w:t>
        <w:br/>
        <w:br/>
        <w:t>238.  Respecto de este hecho, sólo  fue  ofrecido  como  prueba  un  escrito</w:t>
        <w:br/>
        <w:t>dirigido al Fiscal 68° del Área Metropolitana de Caracas,  aportado  por  la</w:t>
        <w:br/>
        <w:t>Comisión[216]. No consta que se inciara una investigación (infra párrs.  302</w:t>
        <w:br/>
        <w:t>y 318).</w:t>
        <w:br/>
        <w:br/>
        <w:t>239.  Sin embargo, el Estado no hizo referencia  alguna  a  este  incidente,</w:t>
        <w:br/>
        <w:t>por lo que es posible tenerlo por cierto, como un hecho no controvertido,  y</w:t>
        <w:br/>
        <w:t>considerar que esta agresión de particulares se constituyó en una  forma  de</w:t>
        <w:br/>
        <w:t>obstaculización a las labores de los señores Joshua Torres y Zullivan  Peña.</w:t>
        <w:br/>
        <w:t>Adicionalmente, la Corte hace notar  que  del  mismo  relato  de  hechos  se</w:t>
        <w:br/>
        <w:t>deduce que la policía ayudó a las presuntas víctimas.</w:t>
        <w:br/>
        <w:br/>
        <w:t xml:space="preserve">                                      *</w:t>
        <w:br/>
        <w:t xml:space="preserve">                                   *     *</w:t>
        <w:br/>
        <w:br/>
        <w:t>240.  La Comisión mencionó que el 19 de febrero de 2004 el periodista  Jesús</w:t>
        <w:br/>
        <w:t>Rivero  Bertorelli,  y  los  señores  Efraín  Henríquez  y   Carlos   Tovar,</w:t>
        <w:br/>
        <w:t>recibieron insultos y amenazas de muerte. Para salir del lugar en  donde  se</w:t>
        <w:br/>
        <w:t>encontraban, pidieron resguardo a miembros de la Guardia  Nacional,  quienes</w:t>
        <w:br/>
        <w:t>inicialmente se habrían negado a escoltarlos, pero finalmente  accedieron  a</w:t>
        <w:br/>
        <w:t>su  solicitud  y  los  acompañaron  hasta  el  vehículo  en   el   cual   se</w:t>
        <w:br/>
        <w:t>trasladaban[217]. El Estado mencionó únicamente que a raíz  de  la  denuncia</w:t>
        <w:br/>
        <w:t>presentada[218], se habían llevado a cabo investigaciones y  que  el  16  de</w:t>
        <w:br/>
        <w:t>marzo de 2006 se  acordó  el  archivo  fiscal  del  caso[219],  pero  no  ha</w:t>
        <w:br/>
        <w:t>aportado copia de dicha resolución, por lo que la Corte no  puede  verificar</w:t>
        <w:br/>
        <w:t>si el Estado ha conducido dicha investigación con la debida diligencia.</w:t>
        <w:br/>
        <w:br/>
        <w:t>241.  Este Tribunal observa que  la  prueba  presentada  no  es  variada  ni</w:t>
        <w:br/>
        <w:t>suficiente para dar por probado este hecho. Asimismo, de las  circunstancias</w:t>
        <w:br/>
        <w:t>del hecho narrado, según fue alegado por las propias partes, surge  que  las</w:t>
        <w:br/>
        <w:t>presuntas víctimas fueron resguardadas por  un  contingente  de  la  Guardia</w:t>
        <w:br/>
        <w:t>Nacional.</w:t>
        <w:br/>
        <w:br/>
        <w:t xml:space="preserve">                                      *</w:t>
        <w:br/>
        <w:t xml:space="preserve">                                   *     *</w:t>
        <w:br/>
        <w:br/>
        <w:t>242.  La Comisión señaló que el 27 de febrero  de  2004  resultó  herido  el</w:t>
        <w:br/>
        <w:t>señor Miguel Ángel Calzadilla por bombas lacrimógenas o perdigones  lanzados</w:t>
        <w:br/>
        <w:t>por miembros de la Guardia Nacional durante una marcha en Caracas[220].  Los</w:t>
        <w:br/>
        <w:t>representantes alegaron que en este hecho el Estado violó su  derecho  a  la</w:t>
        <w:br/>
        <w:t>integridad personal. El Estado alegó que  la  denuncia  de  este  hecho  fue</w:t>
        <w:br/>
        <w:t>realizada siete  meses  y  30  días  después  de  ocurrido  y  que  no  pudo</w:t>
        <w:br/>
        <w:t>establecerse el tipo ni el grado de lesión presuntamente sufrida, ya que  al</w:t>
        <w:br/>
        <w:t>momento de ocurrir los hechos no asistió a ningún  centro  asistencial  para</w:t>
        <w:br/>
        <w:t>poder ser evaluado.</w:t>
        <w:br/>
        <w:br/>
        <w:t>243.  Este Tribunal constata que la señora  Mayela  León  declaró  ante  una</w:t>
        <w:br/>
        <w:t>fiscalía que “al llegar la marcha a ese  punto  la  Guardia  Nacional  lanzó</w:t>
        <w:br/>
        <w:t>gases lacrimógenos y perdigones  para  dispersar  la  manifestación,  a  los</w:t>
        <w:br/>
        <w:t>pocos minutos resultó herido de perdigones el asistente de cámara de  nombre</w:t>
        <w:br/>
        <w:t>Miguel Ángel Calzadilla”.[221] Sin embargo, la  Corte  nota  que  la  señora</w:t>
        <w:br/>
        <w:t>León, en su declaración jurada remitida en este proceso, no hizo  referencia</w:t>
        <w:br/>
        <w:t>a este hecho[222].</w:t>
        <w:br/>
        <w:br/>
        <w:t>244.  El 18 de marzo de 2004  la  Fiscal  Vigésimo  Primera  del  Ministerio</w:t>
        <w:br/>
        <w:t>Público de la Circunscripción Judicial del  Área  Metropolitana  de  Caracas</w:t>
        <w:br/>
        <w:t>ordenó de oficio el inicio  de  las  investigaciones[223].  Este  hecho  fue</w:t>
        <w:br/>
        <w:t>posteriormente denunciado en un escrito dirigido a la  Fiscalía  General  de</w:t>
        <w:br/>
        <w:t>la República[224]. El 23 de marzo de  2004  la  Fiscal  solicitó  medida  de</w:t>
        <w:br/>
        <w:t>protección a favor de Mayela León[225], que fue denegada el 18 de  mayo  del</w:t>
        <w:br/>
        <w:t>mismo año por el Juzgado. El 21 de noviembre de 2005 la Fiscal 21º  solicitó</w:t>
        <w:br/>
        <w:t>el sobreseimiento de la causa,  ya  que  Mayela  León  “no  había  resultado</w:t>
        <w:br/>
        <w:t>lesionada de manera dolosa, culposa o preterintencional  por  los  efectivos</w:t>
        <w:br/>
        <w:t>encargados de brindar protección a los dignatarios presentes en  la  llamada</w:t>
        <w:br/>
        <w:t>‘Cumbre del Grupo de los 15’”[226]. El 29 de abril de 2008 el  Juez  47º  de</w:t>
        <w:br/>
        <w:t>Primera Instancia en Función de  Control  de  la  Circunscripción  del  Área</w:t>
        <w:br/>
        <w:t>Metropolitana de Caracas decretó el sobreseimiento  de  la  causa  “ante  la</w:t>
        <w:br/>
        <w:t>imposibilidad  de  elementos  que  permitan  demostrar  la  culpabilidad  de</w:t>
        <w:br/>
        <w:t>persona alguna”[227]. Dado que el Estado  admitió  que  no  se  realizó  una</w:t>
        <w:br/>
        <w:t>evaluación médico legal, a pesar de que la causa fue iniciada de  oficio,  y</w:t>
        <w:br/>
        <w:t>que no justificó las razones por  las  cuales  no  se  llevó  a  cabo  dicha</w:t>
        <w:br/>
        <w:t>diligencia, este Tribunal encuentra que el Estado no  actuó  con  suficiente</w:t>
        <w:br/>
        <w:t>diligencia en el desarrollo de la investigación.</w:t>
        <w:br/>
        <w:br/>
        <w:t>245.  La Corte estima  que  no  han  sido  aportados  elementos  probatorios</w:t>
        <w:br/>
        <w:t>suficientes que permitan corroborar que el  señor  Miguel  Ángel  Calzadilla</w:t>
        <w:br/>
        <w:t>resultó herido durante  los  sucesos  de  ese  día,  ni  que  las  supuestas</w:t>
        <w:br/>
        <w:t>lesiones  fueron  provocadas  por  una  acción  de  agentes  de  la  Guardia</w:t>
        <w:br/>
        <w:t>Nacional.</w:t>
        <w:br/>
        <w:br/>
        <w:t xml:space="preserve">                                      *</w:t>
        <w:br/>
        <w:t xml:space="preserve">                                   *     *</w:t>
        <w:br/>
        <w:br/>
        <w:t>246.  La Comisión manifestó que el 1 de marzo de 2004 la  periodista  Janeth</w:t>
        <w:br/>
        <w:t>Carrasquilla  recibió  un  impacto  en  su  cabeza,  mientras   cubría   una</w:t>
        <w:br/>
        <w:t>manifestación, producido por una bomba lacrimógena que la  lesionó  y  alegó</w:t>
        <w:br/>
        <w:t>que esta acción implicó un exceso en cuanto al uso permisible de  la  fuerza</w:t>
        <w:br/>
        <w:t>en situaciones de alteración del  orden  público[228].  Los  representantes,</w:t>
        <w:br/>
        <w:t>por su parte,  señalaron  que  en  dicho  incidente  mientras  un  grupo  de</w:t>
        <w:br/>
        <w:t>manifestantes se desplazaba hacia la  sede  del  partido  Movimiento  Quinta</w:t>
        <w:br/>
        <w:t>República de la zona, un contingente de la Guardia Nacional se  presentó  en</w:t>
        <w:br/>
        <w:t>el lugar para proteger la sede del partido de  Gobierno  y  lanzó  una  gran</w:t>
        <w:br/>
        <w:t>número  de  bombas  lacrimógenas,  las  que  se  dirigieron  tanto   a   los</w:t>
        <w:br/>
        <w:t>manifestantes como hacia el lugar  donde  se  encontraban  los  periodistas,</w:t>
        <w:br/>
        <w:t>quienes fueron perseguidos y atacados por esos agentes. El  Estado,  por  su</w:t>
        <w:br/>
        <w:t>parte,  señaló  la  existencia  de   discrepancias   entre   las   distintas</w:t>
        <w:br/>
        <w:t>declaraciones  de  Janeth  Carrasquilla  y  los  testimonios   de   testigos</w:t>
        <w:br/>
        <w:t>presenciales de los hechos.</w:t>
        <w:br/>
        <w:br/>
        <w:t>247.  La Corte  estima  que  no  fueron  aportados  elementos  que  permitan</w:t>
        <w:br/>
        <w:t>determinar el carácter y magnitud de la  manifestación  ni  las  específicas</w:t>
        <w:br/>
        <w:t>necesidades del uso de la fuerza respecto de la  presunta  víctima,  por  lo</w:t>
        <w:br/>
        <w:t>que  no  corresponde  analizar  dicho  incidente  bajo   el   principio   de</w:t>
        <w:br/>
        <w:t>proporcionalidad en el uso de la  fuerza  por  parte  del  Estado,  como  lo</w:t>
        <w:br/>
        <w:t>pretende la Comisión.</w:t>
        <w:br/>
        <w:br/>
        <w:t>248.  Si bien es posible tener por demostrado  que  la  señora  Carrasquilla</w:t>
        <w:br/>
        <w:t>recibió un impacto durante los eventos referidos, que le provocó una  lesión</w:t>
        <w:br/>
        <w:t>en  la   cabeza,   la   Corte   nota   discrepancias   relevantes   en   sus</w:t>
        <w:br/>
        <w:t>declaraciones[229]. Asimismo, este Tribunal nota que  testigos  presenciales</w:t>
        <w:br/>
        <w:t>de los hechos, en sus declaraciones ante la Fiscalía y  ante  el  Cuerpo  de</w:t>
        <w:br/>
        <w:t>Investigaciones,  no  identificaron  el  objeto  que   la   golpeó   en   la</w:t>
        <w:br/>
        <w:t>cabeza[230], mientras que otro testigo declaró que ella había  recibido  una</w:t>
        <w:br/>
        <w:t>“pedrada”[231].  El   reconocimiento   médico   practicado   a   la   señora</w:t>
        <w:br/>
        <w:t>Carrasquilla  no  indica  si  el  impacto  fue  producido  por   una   bomba</w:t>
        <w:br/>
        <w:t>lacrimógena[232]. En definitiva, no ha sido demostrado que la  lesión  fuera</w:t>
        <w:br/>
        <w:t>provocada  por  algún  objeto  lanzado  por  algún  miembro  de  la  Guardia</w:t>
        <w:br/>
        <w:t>Nacional.</w:t>
        <w:br/>
        <w:br/>
        <w:t>249.  El 4  de  marzo  de  2004  se  inició  de  oficio  la  correspondiente</w:t>
        <w:br/>
        <w:t>averiguación penal[233], en la que se realizaron diversas diligencias,  como</w:t>
        <w:br/>
        <w:t>el   otorgamiento   de   medidas   de   protección   policial    a    Janeth</w:t>
        <w:br/>
        <w:t>Carrasquilla[234];   varias   entrevistas   a   personas   en   calidad   de</w:t>
        <w:br/>
        <w:t>testigos[235] y un reconocimiento médico. El 6 de junio de  2005  un  Fiscal</w:t>
        <w:br/>
        <w:t>solicitó el sobreseimiento de la causa[236] y el  7  de  julio  de  2005  el</w:t>
        <w:br/>
        <w:t>Tribunal respectivo lo decretó, por considerar  que  no  existían  elementos</w:t>
        <w:br/>
        <w:t>para determinar la responsabilidad penal de persona alguna  en  la  comisión</w:t>
        <w:br/>
        <w:t>del hecho punible objeto de la averiguación[237].</w:t>
        <w:br/>
        <w:br/>
        <w:t>250.  Este Tribunal concluye que la señora Janeth  Carrasquilla  ciertamente</w:t>
        <w:br/>
        <w:t>resultó lesionada en el ejercicio de su labor  periodística  por  un  objeto</w:t>
        <w:br/>
        <w:t>contundente  lanzado  por  una  persona  no  determinada.  Si  bien  no  fue</w:t>
        <w:br/>
        <w:t>demostrado que ese daño a su integridad física  sea  atribuible  al  Estado,</w:t>
        <w:br/>
        <w:t>tal   circunstancia   impidió   que   pudiera   continuar   cubriendo   esos</w:t>
        <w:br/>
        <w:t>acontecimientos.</w:t>
        <w:br/>
        <w:br/>
        <w:t xml:space="preserve">                                      *</w:t>
        <w:br/>
        <w:t xml:space="preserve">                                   *     *</w:t>
        <w:br/>
        <w:br/>
        <w:t>251.  La Comisión señaló que el 1 de marzo  de  2004  el  periodista  Johnny</w:t>
        <w:br/>
        <w:t>Ficarella fue impactado directamente por una bomba lacrimógena  lanzada  por</w:t>
        <w:br/>
        <w:t>un contingente de la Guardia Nacional[238]. Los representantes alegaron  que</w:t>
        <w:br/>
        <w:t>en este incidente el Estado violó el derecho a la  integridad  personal  del</w:t>
        <w:br/>
        <w:t>señor Ficarella.  Los representantes señalaron  que  en  este  incidente  un</w:t>
        <w:br/>
        <w:t>contingente  de  la  Guardia  Nacional  y  de  la  Policía  Militar  que  se</w:t>
        <w:br/>
        <w:t>encontraba  en  el  lugar  reprimió  fuertemente  a  los  manifestantes  con</w:t>
        <w:br/>
        <w:t>perdigones y bombas lacrimógenas  y  que  uno  de  los  efectivos  militares</w:t>
        <w:br/>
        <w:t>disparó una bomba  lacrimógena  directamente  contra  el  periodista  Jhonny</w:t>
        <w:br/>
        <w:t>Ficarella, que impactó en el lado derecho de su cuerpo y  lo  hizo  caer  al</w:t>
        <w:br/>
        <w:t>suelo. En  medio  de  la  confusión,  el  periodista  fue  recogido  por  el</w:t>
        <w:br/>
        <w:t>asistente de cámara. El impacto no le causó un daño mayor por la  protección</w:t>
        <w:br/>
        <w:t>del chaleco antibalas. El Estado en ninguna oportunidad se  refirió  a  este</w:t>
        <w:br/>
        <w:t>hecho en específico.</w:t>
        <w:br/>
        <w:br/>
        <w:t>252.  Este hecho fue denunciado ante la Fiscalía 68º del Área  Metropolitana</w:t>
        <w:br/>
        <w:t>de Caracas[239]. Respecto de este  hecho,  no  consta  que  se  inciara  una</w:t>
        <w:br/>
        <w:t>investigación (infra párrs. 302 y 318). Además, fue aportado  el  testimonio</w:t>
        <w:br/>
        <w:t>de la presunta víctima[240].</w:t>
        <w:br/>
        <w:br/>
        <w:t>253.  La  Corte  ha  adoptado  el  criterio  de  que  cuando  el  Estado  no</w:t>
        <w:br/>
        <w:t>contraviene un hecho y cuando observa inactividad  de  las  investigaciones,</w:t>
        <w:br/>
        <w:t>el hecho queda probado por el  silencio  del  Estado,  por  lo  que  da  por</w:t>
        <w:br/>
        <w:t>probado que el  señor  Ficarella  sufrió  un  daño  a  su  integridad  y  la</w:t>
        <w:br/>
        <w:t>situación impidió que los  señores  John  Power  y  Dario  Pacheco  pudieran</w:t>
        <w:br/>
        <w:t>continuar con sus labores periodísticas en esa circunstancia.</w:t>
        <w:br/>
        <w:br/>
        <w:t xml:space="preserve">                                      *</w:t>
        <w:br/>
        <w:t xml:space="preserve">                                   *     *</w:t>
        <w:br/>
        <w:br/>
        <w:t>254.  La Comisión alegó que el 1 de marzo  de  2004  un  grupo  periodístico</w:t>
        <w:br/>
        <w:t>integrado por Carla Angola, junto con su camarógrafo y asistente de  cámara,</w:t>
        <w:br/>
        <w:t>se  encontraban  cubriendo  una  manifestación  cuando  el  camarógrafo  fue</w:t>
        <w:br/>
        <w:t>acorralado por un grupo de personas que  pretendían  impedir  su  labor.  Al</w:t>
        <w:br/>
        <w:t>tornarse violenta la situación, el asistente de cámara lo ayudó a escapar  y</w:t>
        <w:br/>
        <w:t>los  tres  corrieron  hacia  el  vehículo  mientras  les  lanzaban  objetos,</w:t>
        <w:br/>
        <w:t>resultando el vehículo con  abolladuras[241].  El  Estado  mencionó  que  la</w:t>
        <w:br/>
        <w:t>denuncia respecto a estos hechos fue presentada nueve  meses  y  veinticinco</w:t>
        <w:br/>
        <w:t>días después  de  ocurrido,  si  bien  desde  el  mismo  día  del  hecho  el</w:t>
        <w:br/>
        <w:t>Ministerio Público inició de oficio la  investigación  correspondiente,  por</w:t>
        <w:br/>
        <w:t>presuntas agresiones.</w:t>
        <w:br/>
        <w:br/>
        <w:t>255.  La señora Carla María Angola, en su declaración jurada[242]  y  en  su</w:t>
        <w:br/>
        <w:t>declaración ante la Fiscalía Vigésimo Primera, confirmó la versión  expuesta</w:t>
        <w:br/>
        <w:t>por la Comisión y además  declaró  que  el  camarógrafo  Richard  López  fue</w:t>
        <w:br/>
        <w:t>golpeado por las personas que se encontraban presentes en el lugar[243].  En</w:t>
        <w:br/>
        <w:t>su declaración ante la Fiscalía, la señora  Angola  declaró  que  no  vio  a</w:t>
        <w:br/>
        <w:t>ninguna autoridad policial en el sitio, sino “abajo  cuando  se  retiraban”,</w:t>
        <w:br/>
        <w:t>donde se encontraba la Policía de Baruta[244]. El señor Elvis  Elier  Flores</w:t>
        <w:br/>
        <w:t>Rivas mencionó que un policía acompañaba al equipo de  Globovisión[245].  El</w:t>
        <w:br/>
        <w:t>señor Richard López confirmó lo anterior[246].</w:t>
        <w:br/>
        <w:br/>
        <w:t>256.  El 1 de marzo de  2004  la  Fiscal  21º  del  Ministerio  Público  con</w:t>
        <w:br/>
        <w:t>Competencia Plena a  Nivel  Nacional  ordenó  de  oficio  el  inicio  de  la</w:t>
        <w:br/>
        <w:t>investigación[247] y se realizaron diversas entrevistas  a  varias  personas</w:t>
        <w:br/>
        <w:t>en calidad de testigos[248]. El Estado informó que el  1  de  septiembre  de</w:t>
        <w:br/>
        <w:t>2005 el Fiscal Auxiliar decretó el archivo fiscal en  razón  de  que  no  se</w:t>
        <w:br/>
        <w:t>realizó en forma oportuna  la  evaluación  médico  forense,  por  la  escasa</w:t>
        <w:br/>
        <w:t>información aportada y la imposibilidad de obtener por  otra  vía  elementos</w:t>
        <w:br/>
        <w:t>probatorios[249]. Según el Estado, el 4 de noviembre  de  2005  la  Fiscalía</w:t>
        <w:br/>
        <w:t>21º Nacional notificó el decreto de archivo a  los  ciudadanos  Carla  María</w:t>
        <w:br/>
        <w:t>Angola, Kliever Flores Rivas y Richard Alexis López Valles, así  como  a  la</w:t>
        <w:br/>
        <w:t>consultoría jurídica de Globovisión. Dado que el Estado admitió  que  no  se</w:t>
        <w:br/>
        <w:t>realizó una evaluación médico legal, a pesar de que la  causa  fue  iniciada</w:t>
        <w:br/>
        <w:t>de oficio, y que el Estado no justificó las razones por  las  cuales  no  se</w:t>
        <w:br/>
        <w:t>llevó a cabo dicha diligencia, este Tribunal encuentra que  aquél  no  actuó</w:t>
        <w:br/>
        <w:t>con la debida diligencia en el desarrollo de la investigación.</w:t>
        <w:br/>
        <w:br/>
        <w:t>257.  La Corte observa que si bien los testimonios no son claros  en  cuanto</w:t>
        <w:br/>
        <w:t>a la presencia en el lugar de un elemento de la  policía  que  acompañaba  a</w:t>
        <w:br/>
        <w:t>las presuntas víctimas, es posible concluir  que  los  hechos  constituyeron</w:t>
        <w:br/>
        <w:t>obstaculizaciones por  parte  de  particulares  al  ejercicio  de  la  labor</w:t>
        <w:br/>
        <w:t>periodística de Carla Angola y Richard López en la situación concreta.</w:t>
        <w:br/>
        <w:br/>
        <w:t xml:space="preserve">                                      *</w:t>
        <w:br/>
        <w:t xml:space="preserve">                                   *     *</w:t>
        <w:br/>
        <w:br/>
        <w:t>258.  La Comisión señaló que el 29 de mayo  de  2004  la  periodista  Martha</w:t>
        <w:br/>
        <w:t>Palma  Troconis,  el  camarógrafo  Joshua  Torres  y  su  asistente   Víctor</w:t>
        <w:br/>
        <w:t>Henríquez fueron agredidos y amenazados en el barrio La Lucha,  en  Caracas,</w:t>
        <w:br/>
        <w:t>mientras  cubrían  el  proceso  de  reparo  de  las  firmas  del   referendo</w:t>
        <w:br/>
        <w:t>revocatorio. Además, el señor Torres fue golpeado en su cabeza con  un  tubo</w:t>
        <w:br/>
        <w:t>y la cámara le fue arrebatada y la periodista fue  igualmente  golpeada  por</w:t>
        <w:br/>
        <w:t>los manifestantes, quienes la lanzaron al  suelo[250].  El  Estado  mencionó</w:t>
        <w:br/>
        <w:t>que la denuncia respecto de este hecho fue realizada casi  cinco  meses  con</w:t>
        <w:br/>
        <w:t>posterioridad a los hechos y que  de  las  declaraciones  rendidas  por  los</w:t>
        <w:br/>
        <w:t>testigos se desprende que no existió participación  alguna  de  agentes  del</w:t>
        <w:br/>
        <w:t>Estado en los hechos narrados.</w:t>
        <w:br/>
        <w:br/>
        <w:t>259.  La Corte observa que la  señora  Palma  Troconis,  en  su  declaración</w:t>
        <w:br/>
        <w:t>jurada, ofreció  una  versión  de  los  hechos  coincidente  con  la  de  la</w:t>
        <w:br/>
        <w:t>Comisión[251] y, en una declaración ante una Fiscalía, mencionó  que  en  el</w:t>
        <w:br/>
        <w:t>lugar de los hechos se encontraban miembros de seguridad del Plan  República</w:t>
        <w:br/>
        <w:t>y la Policía Metropolitana[252].  El  señor  Joshua  Torres  Ramos  dio  una</w:t>
        <w:br/>
        <w:t>versión concordante  y  señaló  que  cuando  las  agresiones  terminaron  la</w:t>
        <w:br/>
        <w:t>Policía Metropolitana hizo una barrera para protegerlos[253].  En  el  mismo</w:t>
        <w:br/>
        <w:t>sentido,  otras  personas  fueron  testigos  de  los  incidentes  y  de  las</w:t>
        <w:br/>
        <w:t>agresiones  que  fueron  objeto  las  presuntas  víctimas[254].  Además,  se</w:t>
        <w:br/>
        <w:t>realizaron dictámenes periciales tanto a la señora Palma Troconis[255]  como</w:t>
        <w:br/>
        <w:t>al señor Torres Ramos[256], que confirmaron la existencia de lesiones  y  su</w:t>
        <w:br/>
        <w:t>grado.</w:t>
        <w:br/>
        <w:br/>
        <w:t>260.  Este Tribunal observa que momentos  previos  a  lo  acontecido  a  las</w:t>
        <w:br/>
        <w:t>presuntas víctimas,  los  particulares  que  se  encontraban  ahí  presentes</w:t>
        <w:br/>
        <w:t>habían atacado a efectivos de los cuerpos de seguridad, quienes no  pudieron</w:t>
        <w:br/>
        <w:t>detener  las  agresiones,  ya  que  eran  superados  en  número[257].  Otros</w:t>
        <w:br/>
        <w:t>testimonios también dan cuenta de la situación de inestabilidad y  conflicto</w:t>
        <w:br/>
        <w:t>que se suscitaba en  esos  momentos[258].  Asimismo,  en  ese  incidente  el</w:t>
        <w:br/>
        <w:t>equipo  periodístico  de  Globovisión  se  encontraba  acompañado   por   un</w:t>
        <w:br/>
        <w:t>funcionario policial metropolitano, asignado a la televisora, quien  también</w:t>
        <w:br/>
        <w:t>habría sido golpeado e intentó ayudar a las presuntas víctimas[259].  En  un</w:t>
        <w:br/>
        <w:t>video se observan parte de los hechos descritos[260], aunque  al  final  del</w:t>
        <w:br/>
        <w:t>mismo una persona identificada por el entrevistador  como  la  señora  Palma</w:t>
        <w:br/>
        <w:t>Troconis afirmó que cinco personas los  agredieron  y  que  miembros  de  la</w:t>
        <w:br/>
        <w:t>Policía Metropolitana y su escolta “no pudieron hacer nada”. Por  su  parte,</w:t>
        <w:br/>
        <w:t>el señor Joshua Torres, en ese mismo video declaró que no estaba  seguro  si</w:t>
        <w:br/>
        <w:t>le habían robado la cámara.</w:t>
        <w:br/>
        <w:br/>
        <w:t>261.  El 29 de mayo de 2004  la  Fiscalía  49º  del  Área  Metropolitana  de</w:t>
        <w:br/>
        <w:t>Caracas ordenó el inicio de  la  correspondiente  averiguación[261].  Fueron</w:t>
        <w:br/>
        <w:t>ordenadas diversas diligencias, entre las que  destacan  las  entrevistas  a</w:t>
        <w:br/>
        <w:t>las presuntas víctimas y a testigos y los dictámenes  periciales  señalados.</w:t>
        <w:br/>
        <w:t>El  22  de  febrero  de  2006  las  Fiscalías  37º  y  50º  solicitaron   el</w:t>
        <w:br/>
        <w:t>sobreseimiento de la  causa  “por  encontrarse  evidentemente  prescrita  la</w:t>
        <w:br/>
        <w:t>acción penal”[262]. El 6 de abril de 2007 el Juez 11º de  Primera  Instancia</w:t>
        <w:br/>
        <w:t>en Función de Control  de  la  Circunscripción  del  Área  Metropolitana  de</w:t>
        <w:br/>
        <w:t>Caracas decretó el sobreseimiento de la causa seguida  por  lesiones  leves,</w:t>
        <w:br/>
        <w:t>por haber operado prescripción de la acción penal[263].</w:t>
        <w:br/>
        <w:br/>
        <w:t>262.   La  Corte  estima  que  han  sido  aportados  suficientes   elementos</w:t>
        <w:br/>
        <w:t>probatorios fiables, variados y pertinentes para  determinar  que  tanto  la</w:t>
        <w:br/>
        <w:t>señora Marta Palma Troconis como el señor  Joshua  Torres  fueron  agredidos</w:t>
        <w:br/>
        <w:t>por particulares en las circunstancias  descritas,  quienes  les  impidieron</w:t>
        <w:br/>
        <w:t>realizar sus labores periodísticas, y  que  en  determinados  momentos  hubo</w:t>
        <w:br/>
        <w:t>presencia  de  agentes  de  seguridad  del  Estado.  Ambas  personas  fueron</w:t>
        <w:br/>
        <w:t>golpeadas.  Sin  embargo,  de  la  prueba  aportada  no  surge  que  agentes</w:t>
        <w:br/>
        <w:t>estatales incurrieran en negligencia o faltas a  su  deber  de  cuidado,  en</w:t>
        <w:br/>
        <w:t>especial si se considera que las circunstancias imperantes en  el  lugar  al</w:t>
        <w:br/>
        <w:t>momento de  los  hechos  eran  muy  inestables;  que  las  mismas  presuntas</w:t>
        <w:br/>
        <w:t>víctimas señalaron que los agentes  de  policía  presentes  en  la  zona  no</w:t>
        <w:br/>
        <w:t>pudieron intervenir y que el equipo de  Globovisón  era  acompañado  por  un</w:t>
        <w:br/>
        <w:t>policía asignado al canal, quien también habría  sido  agredido.  Según  fue</w:t>
        <w:br/>
        <w:t>referido, otras personas fueron igualmente  agredidas  y  en  algún  momento</w:t>
        <w:br/>
        <w:t>actos de violencia fueron dirigidos contra los propios agentes estatales  de</w:t>
        <w:br/>
        <w:t>seguridad  presentes  en  el  lugar.  En  consecuencia,  si  bien  ha   sido</w:t>
        <w:br/>
        <w:t>demostrado que la señora Martha Palma Troconis  y  el  señor  Joshua  Torres</w:t>
        <w:br/>
        <w:t>vieron obstaculizadas sus labores periodísticas por  actos  de  particulares</w:t>
        <w:br/>
        <w:t>en que sufrieron agresiones, no ha  sido  probado  que  tal  afectación  sea</w:t>
        <w:br/>
        <w:t>directamente atribuible al Estado.</w:t>
        <w:br/>
        <w:br/>
        <w:t xml:space="preserve">                                      *</w:t>
        <w:br/>
        <w:t xml:space="preserve">                                   *     *</w:t>
        <w:br/>
        <w:br/>
        <w:t>263.  La Comisión mencionó que el 29  de  mayo  de  2004  en  El  Valle,  en</w:t>
        <w:br/>
        <w:t>Caracas,  durante  el  proceso  de  reparo  de  las  firmas  del   referendo</w:t>
        <w:br/>
        <w:t>revocatorio,  un  testigo  de  mesa  representante  del  gobierno  pretendió</w:t>
        <w:br/>
        <w:t>impedir la entrada de un equipo periodístico de Globovisión  encabezado  por</w:t>
        <w:br/>
        <w:t>la periodista Carla Angola a uno de los centros de  votación,  pero  uno  de</w:t>
        <w:br/>
        <w:t>los efectivos militares que se encontraba en labores de  resguardo  permitió</w:t>
        <w:br/>
        <w:t>su  entrada  y  fue  posible  grabar  las   imágenes   y   las   entrevistas</w:t>
        <w:br/>
        <w:t>correspondientes.  Al  salir  el  equipo  periodístico  a  la   calle,   sus</w:t>
        <w:br/>
        <w:t>integrantes  habrían  sido  insultados  y  amenazados  por  cuatro  personas</w:t>
        <w:br/>
        <w:t>indeterminadas, quienes trataron  de  golpear  la  cámara.  Finalmente,  los</w:t>
        <w:br/>
        <w:t>agresores habrían golpeado el vehículo de Globovisión  causando  abolladuras</w:t>
        <w:br/>
        <w:t>en la carrocería[264].</w:t>
        <w:br/>
        <w:br/>
        <w:br/>
        <w:t>264.  La señora Carla María Angola, en su declaración jurada remitida  a  la</w:t>
        <w:br/>
        <w:t>Corte, corroboró la versión de los hechos de la  Comisión[265].  Este  hecho</w:t>
        <w:br/>
        <w:t>fue denunciado ante el Fiscal 68° del Área  Metropolitana  de  Caracas[266].</w:t>
        <w:br/>
        <w:t>Respecto de este hecho, no consta que se inciara  una  investigación  (infra</w:t>
        <w:br/>
        <w:t>párrs. 302 y 318).</w:t>
        <w:br/>
        <w:br/>
        <w:t>265.  Si bien la prueba  aportada  no  es  suficiente,  el  Estado  no  hizo</w:t>
        <w:br/>
        <w:t>referencia alguna a este incidente,  por  lo  que  es  posible  tenerlo  por</w:t>
        <w:br/>
        <w:t>cierto, como un hecho  no  controvertido.  Esta  situación  impidió  que  la</w:t>
        <w:br/>
        <w:t>señora Carla Angola  pudiera  realizar  sus  labores  periodisticas  en  esa</w:t>
        <w:br/>
        <w:t>circunstancia.</w:t>
        <w:br/>
        <w:br/>
        <w:t xml:space="preserve">                                      *</w:t>
        <w:br/>
        <w:t xml:space="preserve">                                   *     *</w:t>
        <w:br/>
        <w:br/>
        <w:t>266.  La Comisión alegó que el 23 de enero de 2005, durante la cobertura  de</w:t>
        <w:br/>
        <w:t>una marcha,  un  grupo  de  manifestantes  causó  daños  a  un  vehículo  de</w:t>
        <w:br/>
        <w:t>Globovisión[267]. El Estado no se refirió a este hecho.</w:t>
        <w:br/>
        <w:br/>
        <w:t>267.   Como prueba, se aportó un video en el cual se observa un vehículo  de</w:t>
        <w:br/>
        <w:t>Globovisión manchado con pintura  roja[268]  y  una  copia  de  la  denuncia</w:t>
        <w:br/>
        <w:t>presentada ante el Ministerio Público el 8 de marzo de 2006[269], más de  un</w:t>
        <w:br/>
        <w:t>año después de que ocurrieran los hechos.  No  consta  que  se  inciara  una</w:t>
        <w:br/>
        <w:t>investigación  (infra  párrs.  302  y  318).  La  Corte  considera  que,  en</w:t>
        <w:br/>
        <w:t>consecuencia, es suficiente para dar este hecho por probado.</w:t>
        <w:br/>
        <w:br/>
        <w:t xml:space="preserve">                                      *</w:t>
        <w:br/>
        <w:t xml:space="preserve">                                   *     *</w:t>
        <w:br/>
        <w:br/>
        <w:t>268.  La Comisión alegó que el 11 de abril de 2005, en las inmediaciones  de</w:t>
        <w:br/>
        <w:t>Puente Llaguno, un equipo periodístico de Globovisión encabezado por  Mayela</w:t>
        <w:br/>
        <w:t>León tuvo dificultades para cubrir el evento por los  gritos  que  proferían</w:t>
        <w:br/>
        <w:t>algunas personas en su contra. Los trabajadores de Globovisión tuvieron  que</w:t>
        <w:br/>
        <w:t>retirarse del lugar sin dar cobertura a la noticia. El  Estado  no  menciona</w:t>
        <w:br/>
        <w:t>este hecho  en  sus  alegatos  ni  hace  mención  alguna  a  diligencias  de</w:t>
        <w:br/>
        <w:t>investigación que se habrían llevado a cabo.</w:t>
        <w:br/>
        <w:br/>
        <w:t>269.  El hecho fue denunciado el 8 de marzo de 2006, aunque  no  consta  que</w:t>
        <w:br/>
        <w:t>se inciara una investigación (infra párrs. 302 y 318 ).</w:t>
        <w:br/>
        <w:br/>
        <w:t>270.  A partir de la prueba  presentada  respecto  de  este  hecho[270],  es</w:t>
        <w:br/>
        <w:t>posible considerar que Mayela León vió obstaculizado  el  ejercicio  de  sus</w:t>
        <w:br/>
        <w:t>labores periodisticas.</w:t>
        <w:br/>
        <w:br/>
        <w:t xml:space="preserve">                                      *</w:t>
        <w:br/>
        <w:t xml:space="preserve">                                   *     *</w:t>
        <w:br/>
        <w:br/>
        <w:t>271.  La Comisión alegó que el 11 de julio de 2005  un  grupo  periodístico,</w:t>
        <w:br/>
        <w:t>encabezado por la periodista Mayela León,  no  cubrió  una  noticia  en  las</w:t>
        <w:br/>
        <w:t>afueras  del  Palacio  de  Miraflores  pues  se  sintieron  intimidados  por</w:t>
        <w:br/>
        <w:t>insultos proferidos  por  personas  que  se  encontraban  ahí.  La  Comisión</w:t>
        <w:br/>
        <w:t>menciona que el video en el cual se encontraban las imágenes de la  protesta</w:t>
        <w:br/>
        <w:t>fue sustraído por particulares y posteriormente recuperado y decomisado  por</w:t>
        <w:br/>
        <w:t>la Guardia Nacional, amparada en un decreto de zonas de seguridad[271].</w:t>
        <w:br/>
        <w:br/>
        <w:t>272.  Este Tribunal nota que  la  Comisión  ofreció  como  prueba  un  video</w:t>
        <w:br/>
        <w:t>aportado  por  los   representantes   en   el   procedimiento   de   medidas</w:t>
        <w:br/>
        <w:t>provisionales[272].  En  el  mismo   se   observan,   en   varias   escenas,</w:t>
        <w:br/>
        <w:t>manifestaciones pacíficas en distintos lugares. En ocasiones se observa  que</w:t>
        <w:br/>
        <w:t>estas personas ofrecen entrevistas  a  personal  de  Globovisión  y,  en  un</w:t>
        <w:br/>
        <w:t>noticiero, la señora Mayela León relata los hechos descritos en la  demanda,</w:t>
        <w:br/>
        <w:t>mas no se ofrecen imágenes de los mismos, sino sólo su relato.</w:t>
        <w:br/>
        <w:br/>
        <w:t>273.  El hecho fue denunciado el 8 de marzo de 2006, aunque  no  consta  que</w:t>
        <w:br/>
        <w:t>se inciara una investigación (infra párrs. 302 y 318).</w:t>
        <w:br/>
        <w:br/>
        <w:t>274.  Esta Corte observa que la prueba aportada[273]  no  es  variada  y  es</w:t>
        <w:br/>
        <w:t>insuficiente para acreditar este hecho.</w:t>
        <w:br/>
        <w:br/>
        <w:t xml:space="preserve">                                      *</w:t>
        <w:br/>
        <w:t xml:space="preserve">                                   *     *</w:t>
        <w:br/>
        <w:br/>
        <w:t>275.  La Comisión alegó que el 27  de  agosto  de  2005,  cuando  un  equipo</w:t>
        <w:br/>
        <w:t>periodístico  de  Globovisión  cubría  una   marcha,   individuos   que   se</w:t>
        <w:br/>
        <w:t>movilizaban en motocicletas les  lanzaron  objetos,  lo  que  los  obligó  a</w:t>
        <w:br/>
        <w:t>retirarse del lugar y continuar cubriendo el  suceso  desde  una  esquina  y</w:t>
        <w:br/>
        <w:t>dentro del automóvil. Además, que en el lugar había presencia de agentes  de</w:t>
        <w:br/>
        <w:t>seguridad estatales, quienes intentaban solucionar  la  situación  de  orden</w:t>
        <w:br/>
        <w:t>público.[274]</w:t>
        <w:br/>
        <w:br/>
        <w:t>276.  La Comisión ofreció como prueba un video aportado en el  procedimiento</w:t>
        <w:br/>
        <w:t>de medidas provisionales[275]. A lo largo del video, se observa en  diversos</w:t>
        <w:br/>
        <w:t>momentos enfrentamientos  con  objetos  contundentes  entre  dos  grupos  de</w:t>
        <w:br/>
        <w:t>personas. En una toma se ve como particulares, a decir de  la  reportera  de</w:t>
        <w:br/>
        <w:t>Globovisión, atacaban a una camioneta de la policía  mientras  se  retiraba.</w:t>
        <w:br/>
        <w:t>En algunos momentos no hubo  presencia  policial.  Al  final  del  video  se</w:t>
        <w:br/>
        <w:t>observa que varios individuos que se movilizaban  en  motocicletas  trataron</w:t>
        <w:br/>
        <w:t>de agredir al camarógrafo de Globovisión y lanzaron un  objeto  que  detonó,</w:t>
        <w:br/>
        <w:t>al parecer un petardo. Sin embargo, no  se  observa  que  este  objeto  haya</w:t>
        <w:br/>
        <w:t>causado daños a las presuntas víctimas. En una última toma  se  observa  que</w:t>
        <w:br/>
        <w:t>las presuntas víctimas se encuentran reportando desde un automóvil.</w:t>
        <w:br/>
        <w:br/>
        <w:t>277.  El hecho fue denunciado el 8 de marzo de 2006, aunque  no  consta  que</w:t>
        <w:br/>
        <w:t>se inciara una investigación (infra párrs. 302 y 318).</w:t>
        <w:br/>
        <w:br/>
        <w:t>278.  La Corte considera que a partir de la prueba presentada surge que  las</w:t>
        <w:br/>
        <w:t>presuntas  víctimas  tuvieron   dificultades   para   cubrir   los   eventos</w:t>
        <w:br/>
        <w:t>mencionados a raíz de actos de particulares.</w:t>
        <w:br/>
        <w:br/>
        <w:t xml:space="preserve">                                      *</w:t>
        <w:br/>
        <w:t xml:space="preserve">                                   *     *</w:t>
        <w:br/>
        <w:br/>
        <w:t>279.  Del análisis de los hechos alegados, la  Corte  concluye  que  no  fue</w:t>
        <w:br/>
        <w:t>demostrada la alegada violación del derecho a la integridad  física  de  las</w:t>
        <w:br/>
        <w:t>presuntas víctimas por acciones de agentes estatales, en  los  siete  hechos</w:t>
        <w:br/>
        <w:t>específicamente señalados al respecto (supra párrs. 80 a 82, 181, 195,  233,</w:t>
        <w:br/>
        <w:t>245, 250, 253 y 262). Por otro lado, en cinco  de  los  hechos  probados  ha</w:t>
        <w:br/>
        <w:t>sido  constatado  que  personas  o  grupos  de  particulares  indeterminados</w:t>
        <w:br/>
        <w:t>causaron daños a la integridad física y obstaculizaron el  ejercicio  de  la</w:t>
        <w:br/>
        <w:t>labor periodística de Alfredo  José  Peña  Isaya,  Carlos  Quintero,  Felipe</w:t>
        <w:br/>
        <w:t>Antonio Lugo  Durán,  Janeth  del  Rosario  Carrasquilla  Villasmil,  Jhonny</w:t>
        <w:br/>
        <w:t>Donato Ficarella Martín, Joshua Oscar Torres Ramos, Martha  Isabel  Herminia</w:t>
        <w:br/>
        <w:t>Palma Troconis y Yesenia Thais Balza Bolívar. Además, en 15  de  los  hechos</w:t>
        <w:br/>
        <w:t>probados  ha  sido  constatado  que  personas  o  grupos   de   particulares</w:t>
        <w:br/>
        <w:t>indeterminados obstaculizaron el  ejercicio  de  la  labor  periodística  de</w:t>
        <w:br/>
        <w:t>Aloys Emmanuel  Marín  Díaz,  Ana  Karina  Villalba,  Aymara  Anahí  Lorenzo</w:t>
        <w:br/>
        <w:t>Ferrigni, Beatriz  Alicia  Adrián  García,  Carla  María  Angola  Rodríguez,</w:t>
        <w:br/>
        <w:t>Carlos  Arroyo,  Ramón  Darío  Pacheco  Villegas,  Edgar  Hernández,  Efraín</w:t>
        <w:br/>
        <w:t>Antonio Henríquez Contreras, Félix José Padilla Geromes, Gabriela  Margarita</w:t>
        <w:br/>
        <w:t>Perozo Cabrices, John Power, Jorge Manuel Paz Paz,  José  Vicente  Antonetti</w:t>
        <w:br/>
        <w:t>Moreno, Mayela León Rodríguez, Richard Alexis López Valle  y  Zullivan  René</w:t>
        <w:br/>
        <w:t>Peña Hernández.</w:t>
        <w:br/>
        <w:br/>
        <w:br/>
        <w:t xml:space="preserve">           B.ii  Integridad psíquica y moral de las presuntas víctimas</w:t>
        <w:br/>
        <w:br/>
        <w:t>280.  Los representantes solicitaron a la Corte, con base  en  declaraciones</w:t>
        <w:br/>
        <w:t>de las  presuntas  víctimas  y  en  el  peritaje  de  la  psicóloga  clínica</w:t>
        <w:br/>
        <w:t>Magdalena López de Ibáñez, que declare que el Estado violó el derecho  a  la</w:t>
        <w:br/>
        <w:t>integridad personal,  “en  su  dimensión  psíquica”,  en  perjuicio  de  las</w:t>
        <w:br/>
        <w:t>presuntas  víctimas  por  ellos  representadas,  como  consecuencia  de  los</w:t>
        <w:br/>
        <w:t>referidos discursos de altos funcionarios, así  como  de  “la  concreción  y</w:t>
        <w:br/>
        <w:t>repetición reiterada durante […] los años 2001 a 2005 de  [un  conjunto  de]</w:t>
        <w:br/>
        <w:t>hechos de violencia física, amenazas a sus vidas y a su integridad  física”,</w:t>
        <w:br/>
        <w:t>lo que habría generado alteraciones físicas y psicológicas a todo el  equipo</w:t>
        <w:br/>
        <w:t>de Globovisión y, en concreto, a las presuntas víctimas.</w:t>
        <w:br/>
        <w:br/>
        <w:t>281.  La Comisión no presentó alegatos en este sentido.</w:t>
        <w:br/>
        <w:br/>
        <w:t>282.  El  Estado  señaló  que  las  alegadas  violaciones  a  la  integridad</w:t>
        <w:br/>
        <w:t>psíquica no fueron incluidas en la demanda  y  que  las  presuntas  víctimas</w:t>
        <w:br/>
        <w:t>pretenden crear pruebas en su  favor,  pues  sus  propias  declaraciones  no</w:t>
        <w:br/>
        <w:t>pueden ser prueba  para  demostrar  estas  afectaciones.  Manifestó  que  el</w:t>
        <w:br/>
        <w:t>dictamen de la señora López de Ibáñez “es  inespecífico,  hace  conclusiones</w:t>
        <w:br/>
        <w:t>generales y cuando se  refiere  a  cada  uno  de  los  evaluados  no  señala</w:t>
        <w:br/>
        <w:t>diagnóstico alguno”.  Igualmente, el Estado consideró que  era  un  peritaje</w:t>
        <w:br/>
        <w:t>deficiente dado que no habría evaluado a las  presuntas  víctimas  desde  un</w:t>
        <w:br/>
        <w:t>punto de vista médico, no habría ordenado  estudios  adicionales  y  utilizó</w:t>
        <w:br/>
        <w:t>una metodología limitada. El Estado pretende, así, desvirtuar la  conclusión</w:t>
        <w:br/>
        <w:t>de dicho peritaje de que la  sintomatología  presentada  por  las  presuntas</w:t>
        <w:br/>
        <w:t>víctimas examinadas estuviese directamente vinculada a  las  situaciones  de</w:t>
        <w:br/>
        <w:t>agresiones físicas y de acoso, por lo que solicitó  que  el  peritaje  fuera</w:t>
        <w:br/>
        <w:t>desechado en la valoración de los hechos del presente caso.</w:t>
        <w:br/>
        <w:br/>
        <w:t>283.  La Corte observa que  los  representantes  sustentaron  su  argumento,</w:t>
        <w:br/>
        <w:t>inter alia, en las declaraciones de  presuntas  víctimas,  quienes  hicieron</w:t>
        <w:br/>
        <w:t>referencia a afectaciones a su integridad a raíz de diversas situaciones  en</w:t>
        <w:br/>
        <w:t>las que se vieron envueltas sin  especificar  algún  suceso  específico.  En</w:t>
        <w:br/>
        <w:t>particular, manifestaron que  a  raíz  de  las  agresiones  sufridas  en  el</w:t>
        <w:br/>
        <w:t>ejercicio de  su  profesión  desarrollaron  “estado  de  angustia,  miedo  y</w:t>
        <w:br/>
        <w:t>depresión”,  “estrés”,  enfermedades  del  corazón,  “ataques  de   pánico”,</w:t>
        <w:br/>
        <w:t>“insomnio”, “gastritis crónica”, “claustrofobia” y  “problemas  digestivos”,</w:t>
        <w:br/>
        <w:t>entre  otros  padecimientos.  Sin  embargo,  este  Tribunal  ha  considerado</w:t>
        <w:br/>
        <w:t>reiteradamente que las declaraciones  de  las  presuntas  víctimas  y  otras</w:t>
        <w:br/>
        <w:t>personas  con  interés  directo  en  el  caso  no   pueden   ser   valoradas</w:t>
        <w:br/>
        <w:t>aisladamente, si bien son útiles en la medida  en  que  pueden  proporcionar</w:t>
        <w:br/>
        <w:t>mayor información sobre las violaciones y  sus  consecuencias  (supra  párr.</w:t>
        <w:br/>
        <w:t>103).</w:t>
        <w:br/>
        <w:br/>
        <w:t>284.  Además de esas declaraciones, la única prueba ofrecida  en  este  tema</w:t>
        <w:br/>
        <w:t>es el referido peritaje de la  señora  Magdalena  López  de  Ibáñez,  perito</w:t>
        <w:br/>
        <w:t>propuesta por los representantes. Este peritaje consiste en  una  evaluación</w:t>
        <w:br/>
        <w:t>psicológica de  38  presuntas  víctimas,  por  medio  de  la  aplicación  de</w:t>
        <w:br/>
        <w:t>entrevistas  individuales,  exámenes  y  cuestionarios   a   cada   una   de</w:t>
        <w:br/>
        <w:t>ellas[276].</w:t>
        <w:br/>
        <w:br/>
        <w:t>285.  La Corte considera que un peritaje  debe  encontrarse  respaldado  por</w:t>
        <w:br/>
        <w:t>suficiente  información  o  hechos  comprobables,  basado   en   métodos   y</w:t>
        <w:br/>
        <w:t>principios confiables, y debe tener relación con los hechos del caso. En  la</w:t>
        <w:br/>
        <w:t>valoración de este peritaje, la Corte encuentra, en primer lugar, que no  se</w:t>
        <w:br/>
        <w:t>encuentra respaldado por  suficiente  información  respecto  del  estado  de</w:t>
        <w:br/>
        <w:t>salud físico y psíquico de las presuntas víctimas. La prueba aportada  sobre</w:t>
        <w:br/>
        <w:t>los padecimientos que habrían sufrido no es suficiente y  no  especifica  si</w:t>
        <w:br/>
        <w:t>recibieron tratamiento médico. Lo  relevante  es  que  en  el  peritaje,  en</w:t>
        <w:br/>
        <w:t>muchas ocasiones, no se hizo referencia concreta a los hechos del  caso  que</w:t>
        <w:br/>
        <w:t>específicamente habrían afectado la  salud  de  las  presuntas  víctimas,  e</w:t>
        <w:br/>
        <w:t>incluso se hacen constantes referencias a hechos que no corresponden a  este</w:t>
        <w:br/>
        <w:t>caso. Si bien es útil para determinar ciertas alteraciones en  la  salud  de</w:t>
        <w:br/>
        <w:t>las  presuntas  víctimas,  es  insuficiente  para  establecer   un   vínculo</w:t>
        <w:br/>
        <w:t>específico entre esas alteraciones y los hechos del presente caso.</w:t>
        <w:br/>
        <w:br/>
        <w:t>286.  No obstante lo anterior, ha sido probado que  las  presuntas  víctimas</w:t>
        <w:br/>
        <w:t>fueron objeto de amedrentamientos y obstaculizaciones y, en  algunos  casos,</w:t>
        <w:br/>
        <w:t>de agresiones, amenazas  y  hostigamientos  en  el  ejercicio  de  su  labor</w:t>
        <w:br/>
        <w:t>periodística  (supra párr. 141, 161 y  279).  Estas  personas  relataron  en</w:t>
        <w:br/>
        <w:t>diversas declaraciones que habían sido afectados en su  vida  profesional  y</w:t>
        <w:br/>
        <w:t>personal de distintas formas.  Muchas  de  estas  personas  coincidieron  en</w:t>
        <w:br/>
        <w:t>señalar que les provocaba temor al realizar su  labor  periodística  en  las</w:t>
        <w:br/>
        <w:t>calles[277] y declararon que en el ejercicio de su profesión  era  necesario</w:t>
        <w:br/>
        <w:t>usar chaleco antibalas y máscaras antigases[278]. Incluso,  algunas  de  las</w:t>
        <w:br/>
        <w:t>presuntas víctimas declararon tener temor de asistir a  lugares  públicos  y</w:t>
        <w:br/>
        <w:t>de cubrir determinados eventos[279]. Algunos  manifestaron  haber  requerido</w:t>
        <w:br/>
        <w:t>asistencia psicológica o que sus relaciones familiares e interpersonales  de</w:t>
        <w:br/>
        <w:t>amistad  y  trabajo  fueron  perturbadas  a  raíz  de  su   actividad   como</w:t>
        <w:br/>
        <w:t>periodistas   de   Globovisión[280].   Además,   relataron   las    diversas</w:t>
        <w:br/>
        <w:t>consecuencias negativas que trajeron a  su  vida  familiar  las  agresiones,</w:t>
        <w:br/>
        <w:t>insultos y las amenazas de las que han  sido  objeto,  así  como  en  muchos</w:t>
        <w:br/>
        <w:t>casos afectaciones médicas concretas.</w:t>
        <w:br/>
        <w:br/>
        <w:t>287.  En atención a las afectaciones en la vida personal y  profesional  que</w:t>
        <w:br/>
        <w:t>las presuntas víctimas han declarado haber sufrido como consecuencia de  los</w:t>
        <w:br/>
        <w:t>hechos probados, y tomando en cuenta los contextos  en  que  ocurrieron,  la</w:t>
        <w:br/>
        <w:t>Corte considera que han sido  aportados  suficientes  elementos  probatorios</w:t>
        <w:br/>
        <w:t>para  concluir  que  el  Estado  es  responsable  por  la  violación  de  su</w:t>
        <w:br/>
        <w:t>obligación de garantizar el derecho a la  integridad  psíquica  y  moral  de</w:t>
        <w:br/>
        <w:t>Aloys Emmanuel  Marín  Díaz,  Ana  Karina  Villalba,  Aymara  Anahí  Lorenzo</w:t>
        <w:br/>
        <w:t>Ferrigni, Beatriz  Alicia  Adrián  García,  Carla  María  Angola  Rodríguez,</w:t>
        <w:br/>
        <w:t>Carlos  Arroyo,  Carlos  Quintero,  Ramón  Darío  Pacheco  Villegas,   Edgar</w:t>
        <w:br/>
        <w:t>Hernández, Efraín Antonio Henríquez Contreras, Felipe  Antonio  Lugo  Durán,</w:t>
        <w:br/>
        <w:t>Gabriela  Margarita  Perozo  Cabrices,  Janeth  del   Rosario   Carrasquilla</w:t>
        <w:br/>
        <w:t>Villasmil, Jhonny Donato Ficarella Martín,  John  Power,  Jorge  Manuel  Paz</w:t>
        <w:br/>
        <w:t>Paz, José Vicente Antonetti Moreno, Joshua Oscar Torres Ramos,  Mayela  León</w:t>
        <w:br/>
        <w:t>Rodríguez, Martha Isabel  Herminia  Palma  Troconis,  Richard  Alexis  López</w:t>
        <w:br/>
        <w:t>Valle y Yesenia Thais Balza Bolívar.</w:t>
        <w:br/>
        <w:br/>
        <w:br/>
        <w:t xml:space="preserve">           B.iii  Convención  Interamericana  para  Prevenir,  Sancionar  y</w:t>
        <w:br/>
        <w:t xml:space="preserve">                 Erradicar la Violencia contra la Mujer</w:t>
        <w:br/>
        <w:br/>
        <w:t>288.  Durante la audiencia pública,  los  representantes  alegaron  que,  de</w:t>
        <w:br/>
        <w:t>“los hechos objeto del presente caso contenidos en la demanda,  […]  el  80%</w:t>
        <w:br/>
        <w:t>fueron  perpetrados  contra  mujeres  periodistas  de  Globovisión”,   entre</w:t>
        <w:br/>
        <w:t>quienes señalaron  a  las  señoras  Ana  Karina  Villalba,  Aymara  Lorenzo,</w:t>
        <w:br/>
        <w:t>Beatriz Adrián, Carla Angola, Claudia  Rojas,  Gladys  Rodríguez,  Jeannette</w:t>
        <w:br/>
        <w:t>Carrasquilla, María Arenas, María Fernanda  Flores,  Marta  Palma  Trocones,</w:t>
        <w:br/>
        <w:t>Mayela León y Yesenia Balsa.  Agregaron  que  de  las  12  mujeres,  algunas</w:t>
        <w:br/>
        <w:t>fueron  agredidas  de  manera  repetida  en  dos,  tres   y   hasta   cuatro</w:t>
        <w:br/>
        <w:t>oportunidades. Alegaron que por lo anterior el Estado es además  responsable</w:t>
        <w:br/>
        <w:t>de violar el derecho  a  la  integridad  personal  de  estas  personas,  “en</w:t>
        <w:br/>
        <w:t>conexión con el artículo 7 de la Convención Interamericana para  Prevenir  y</w:t>
        <w:br/>
        <w:t>Sancionar y Erradicar la  Violencia  contra  la  Mujer,  ratificada  por  el</w:t>
        <w:br/>
        <w:t>Estado venezolano el 16 de  enero  de  1995”.  Estos  planteamientos  fueron</w:t>
        <w:br/>
        <w:t>reiterados y complementados por los representantes en sus  alegatos  finales</w:t>
        <w:br/>
        <w:t>escritos, en los que además solicitaron a la Corte que declare la  violación</w:t>
        <w:br/>
        <w:t>de los artículos 5, 13, 8 y 25  de  la  Convención,  “en  conexión  con  los</w:t>
        <w:br/>
        <w:t>artículos 1, 2 [y] 7.b) de la Convención Interamericana” referida.</w:t>
        <w:br/>
        <w:br/>
        <w:t>289.  Los representantes señalaron que  13  de  las  44  presuntas  víctimas</w:t>
        <w:br/>
        <w:t>periodistas,  que  representan  el  30%  de  las  personas  agredidas,  está</w:t>
        <w:br/>
        <w:t>constituida por mujeres y alegan que las agresiones físicas  y  morales  que</w:t>
        <w:br/>
        <w:t>sufrieron los periodistas “atendieron  principalmente  a  la  condición  del</w:t>
        <w:br/>
        <w:t>sexo”. Alegaron que las agresiones por particulares y  agentes  del  Estado,</w:t>
        <w:br/>
        <w:t>en contra de las presuntas víctimas mujeres, configuran “una  característica</w:t>
        <w:br/>
        <w:t>y un agravante […] de los hechos descritos en  la  demanda”,  dado  que  los</w:t>
        <w:br/>
        <w:t>ataques  se  perpetraron  también  tomando  en  consideración  el  sexo   de</w:t>
        <w:br/>
        <w:t>aquéllas, determinándose entonces  como  un  ataque  especialmente  dirigido</w:t>
        <w:br/>
        <w:t>contra las mujeres, reiterado y tolerado por el Estado.</w:t>
        <w:br/>
        <w:br/>
        <w:t>290.  Según fue señalado anteriormente  (supra  párrs.  32  a  34),  en  los</w:t>
        <w:br/>
        <w:t>términos de la Convención Americana y del Reglamento de  la  Corte,  durante</w:t>
        <w:br/>
        <w:t>el procedimiento de un  caso  contencioso  ante  este  Tribunal  el  momento</w:t>
        <w:br/>
        <w:t>procesal  oportuno  para  que  las  presuntas  víctimas,  sus  familiares  o</w:t>
        <w:br/>
        <w:t>representantes puedan ejercer plenamente su derecho de comparecer  y  actuar</w:t>
        <w:br/>
        <w:t>en el juicio, con la correspondiente legitimación  procesal,  lo  constituye</w:t>
        <w:br/>
        <w:t>el escrito de solicitudes y argumentos. Si bien  los  representantes  tienen</w:t>
        <w:br/>
        <w:t>la posibilidad de presentar sus  propias  solicitudes  y  argumentos  en  el</w:t>
        <w:br/>
        <w:t>proceso ante este Tribunal, en atención a los principios de  contradictorio,</w:t>
        <w:br/>
        <w:t>defensa y lealtad procesal dicha facultad no los exime  de  presentarlos  en</w:t>
        <w:br/>
        <w:t>la primera oportunidad procesal que se les concede para esos efectos, o  sea</w:t>
        <w:br/>
        <w:t>en su  escrito  de  solicitudes  y  argumentos[281].  A  pesar  de  que  los</w:t>
        <w:br/>
        <w:t>representantes no alegaron la violación de la referida Convención  de  Belem</w:t>
        <w:br/>
        <w:t>do Pará en el momento procesal oportuno, la Corte se pronunciará  acerca  de</w:t>
        <w:br/>
        <w:t>este alegato.</w:t>
        <w:br/>
        <w:br/>
        <w:t>291.  En el caso Penal Castro  Castro  vs.  Perú,  la  Corte  se  refirió  a</w:t>
        <w:br/>
        <w:t>algunos alcances del artículo 5 de la Convención Americana en cuanto  a  los</w:t>
        <w:br/>
        <w:t>aspectos  específicos  de  violencia  contra  la  mujer,  considerando  como</w:t>
        <w:br/>
        <w:t>referencia de interpretación las disposiciones pertinentes de la  Convención</w:t>
        <w:br/>
        <w:t>de Belem do Pará y la Convención sobre Eliminación de todas  las  Formas  de</w:t>
        <w:br/>
        <w:t>Discriminación contra la Mujer, ya que estos  instrumentos  complementan  el</w:t>
        <w:br/>
        <w:t>corpus juris  internacional  en  materia  de  protección  de  la  integridad</w:t>
        <w:br/>
        <w:t>personal de las mujeres, del cual forma parte la Convención  Americana[282].</w:t>
        <w:br/>
        <w:t>En ese caso, la Corte señaló que además  de  la  protección  que  otorga  el</w:t>
        <w:br/>
        <w:t>artículo 5 de la Convención, el artículo 7 de  la  Convención  de  Belem  do</w:t>
        <w:br/>
        <w:t>Pará señala expresamente que los Estados deben velar porque las  autoridades</w:t>
        <w:br/>
        <w:t>y  agentes  estatales  se  abstengan  de  cualquier  acción  o  práctica  de</w:t>
        <w:br/>
        <w:t>violencia contra la mujer[283].</w:t>
        <w:br/>
        <w:br/>
        <w:t>292.  La Corte observa que los representantes se basan principalmente en  un</w:t>
        <w:br/>
        <w:t>criterio cuantitativo para alegar que los hechos de agresión  se  produjeron</w:t>
        <w:br/>
        <w:t>“en razón del sexo” de las presuntas  víctimas.  Mientras  en  sus  alegatos</w:t>
        <w:br/>
        <w:t>finales orales  alegaron  que  “de  los  hechos  objeto  del  presente  caso</w:t>
        <w:br/>
        <w:t>contenido en la demanda, 29 agresiones y ataques, ello  es  el  80%,  fueron</w:t>
        <w:br/>
        <w:t>perpetrados contra mujeres periodistas  de  Globovisión”,  en  sus  alegatos</w:t>
        <w:br/>
        <w:t>finales  escritos  alegaron  que  de  las  44  víctimas,  13  son   mujeres,</w:t>
        <w:br/>
        <w:t>representando un 30%. En sus alegatos finales  escritos  los  representantes</w:t>
        <w:br/>
        <w:t>resaltaron dos hechos en particular.</w:t>
        <w:br/>
        <w:br/>
        <w:t>293.  Este Tribunal observa que hacen referencia a un hecho ocurrido el  “10</w:t>
        <w:br/>
        <w:t>de diciembre de 2008” a la señora Yesenia Balza. Asumiendo que la  fecha  es</w:t>
        <w:br/>
        <w:t>un error material y que el hecho referido es el ocurrido el 10 de  diciembre</w:t>
        <w:br/>
        <w:t>de 2001 (supra párrs. 174 a 177), fue alegado  y  no  controvertido  que  la</w:t>
        <w:br/>
        <w:t>señora Balza tenía tres meses de embarazo en ese momento. Sin  embargo,  los</w:t>
        <w:br/>
        <w:t>representantes no han fundamentado la forma en que el hecho descrito  revele</w:t>
        <w:br/>
        <w:t>que la agresión que la señora Balza habría sufrido  tuviera  como  motivo  o</w:t>
        <w:br/>
        <w:t>finalidad, o al menos alguna connotación o  efecto,  basado  en  el  sexo  o</w:t>
        <w:br/>
        <w:t>género de la víctima o en su condición de embarazo.</w:t>
        <w:br/>
        <w:br/>
        <w:t>294.  Además, los representantes alegaron que  la  señora  Carla  Angola  ha</w:t>
        <w:br/>
        <w:t>sido referida en publicaciones en diarios oficialistas que la  “denigra[ro]n</w:t>
        <w:br/>
        <w:t>como mujer […] además de que instó abiertamente a que la ultrajen  y  a  que</w:t>
        <w:br/>
        <w:t>la violen”. La Corte observa que la demanda sólo refiere a tres  hechos  que</w:t>
        <w:br/>
        <w:t>involucran a la señora Angola, a saber, los hechos de 3 de enero de 2003,  1</w:t>
        <w:br/>
        <w:t>de marzo de 2004 y 29 de mayo de 2004 (supra párrs.  223,  254  y  263),  en</w:t>
        <w:br/>
        <w:t>ninguno de los cuales se hacen referencias a las  publicaciones  mencionadas</w:t>
        <w:br/>
        <w:t>por  los  representantes.  Fue  durante  la  audiencia   pública   que   los</w:t>
        <w:br/>
        <w:t>representantes se refieren a  este  hecho,  calificándolo  como  “agresiones</w:t>
        <w:br/>
        <w:t>contextuales”. Tampoco fue aportada prueba en la demanda que acredite  tales</w:t>
        <w:br/>
        <w:t>publicaciones. De tal manera, estos supuestos hechos no conforman  parte  de</w:t>
        <w:br/>
        <w:t>la litis del presente caso.</w:t>
        <w:br/>
        <w:br/>
        <w:t>295.  La Corte considera necesario aclarar  que  no  toda  violación  de  un</w:t>
        <w:br/>
        <w:t>derecho humano cometida en perjuicio de una  mujer  conlleva  necesariamente</w:t>
        <w:br/>
        <w:t>una violación de las disposiciones  de  la  Convención  de  Belem  do  Pará.</w:t>
        <w:br/>
        <w:t>Aunque las periodistas mujeres hayan sido agredidas en los  hechos  de  este</w:t>
        <w:br/>
        <w:t>caso, en todas las situaciones lo fueron junto  a  sus  compañeros  hombres.</w:t>
        <w:br/>
        <w:t>Los representantes no demostraron  en  qué  sentido  las  agresiones  fueron</w:t>
        <w:br/>
        <w:t>“especialmente dirigid[as] contra las mujeres”, ni  explicaron  las  razones</w:t>
        <w:br/>
        <w:t>por las cuales las mujeres se convirtieron en  un  mayor  blanco  de  ataque</w:t>
        <w:br/>
        <w:t>“[por su] sexo”. Lo que  ha  sido  establecido  en  este  caso  es  que  las</w:t>
        <w:br/>
        <w:t>presuntas víctimas se vieron enfrentadas  a  situaciones  de  riesgo,  y  en</w:t>
        <w:br/>
        <w:t>varios casos fueron agredidas física  y  verbalmente  por  particulares,  en</w:t>
        <w:br/>
        <w:t>razón de laborar para el canal de  televisión  Globovisión  y  no  por  otra</w:t>
        <w:br/>
        <w:t>condición personal (supra párrs. 143,  150,  151  y  157  a  161).  De  esta</w:t>
        <w:br/>
        <w:t>manera, no ha sido demostrado que los hechos se basaran en el género o  sexo</w:t>
        <w:br/>
        <w:t>de las presuntas víctimas.</w:t>
        <w:br/>
        <w:br/>
        <w:t>296.  Asimismo, la Corte considera que los representantes  no  especificaron</w:t>
        <w:br/>
        <w:t>las razones y el modo en que el Estado incurrió en una conducta “dirigida  o</w:t>
        <w:br/>
        <w:t>planificada” hacia las presuntas víctimas  mujeres,  ni  explicaron  en  qué</w:t>
        <w:br/>
        <w:t>medida los hechos probados en  que  aquéllas  fueron  afectadas  “resultaron</w:t>
        <w:br/>
        <w:t>agravados  por  su  condición  de   mujer”.   Los   representantes   tampoco</w:t>
        <w:br/>
        <w:t>especificaron cuáles hechos  y  en  qué  forma  representan  agresiones  que</w:t>
        <w:br/>
        <w:t>“afectaron  a  las  mujeres  de   manera   desproporcional”.   Tampoco   han</w:t>
        <w:br/>
        <w:t>fundamentado sus alegatos en la existencia de actos que, bajo los  artículos</w:t>
        <w:br/>
        <w:t>1 y 2 de la Convención de Belém do Pará, puedan  ser  conceptualizados  como</w:t>
        <w:br/>
        <w:t>“violencia contra la mujer”, ni cuales serían “las medidas apropiadas”  que,</w:t>
        <w:br/>
        <w:t>bajo el artículo 7.b) de la misma, el Estado habría  dejado  de  adoptar  en</w:t>
        <w:br/>
        <w:t>este caso “para modificar o abolir leyes  y  reglamentos  vigentes,  o  para</w:t>
        <w:br/>
        <w:t>modificar  prácticas  jurídicas  o   consuetudinarias   que   respalden   la</w:t>
        <w:br/>
        <w:t>persistencia  o  la  tolerancia  de  la  violencia  contra  la  mujer”.   En</w:t>
        <w:br/>
        <w:t>definitiva, la Corte considera que no corresponde analizar  los  hechos  del</w:t>
        <w:br/>
        <w:t>presente caso bajo las referidas disposiciones de la Convención de Belém  do</w:t>
        <w:br/>
        <w:t>Pará.</w:t>
        <w:br/>
        <w:br/>
        <w:br/>
        <w:t xml:space="preserve">      C)    Investigaciones de los hechos</w:t>
        <w:br/>
        <w:br/>
        <w:t>297.  La Corte se referirá en este apartado a un argumento expuesto  por  la</w:t>
        <w:br/>
        <w:t>Comisión y los representantes para atribuir responsabilidad  al  Estado  por</w:t>
        <w:br/>
        <w:t>hechos  de  terceros,  relacionado  con  que   aquél   no   ha   investigado</w:t>
        <w:br/>
        <w:t>efectivamente  los  hechos  ni  determinado,  enjuiciado  y,  en  su   caso,</w:t>
        <w:br/>
        <w:t>sancionado a los responsables.</w:t>
        <w:br/>
        <w:br/>
        <w:t>298.  La obligación general de garantizar los derechos  humanos  reconocidos</w:t>
        <w:br/>
        <w:t>en la Convención, contenida en el  artículo  1.1  de  la  misma,  puede  ser</w:t>
        <w:br/>
        <w:t>cumplida de diferentes maneras, en función del  derecho  específico  que  el</w:t>
        <w:br/>
        <w:t>Estado   deba   garantizar   y   de   las   particulares   necesidades    de</w:t>
        <w:br/>
        <w:t>protección[284]. Por ello, corresponde determinar si en este caso, y  en  el</w:t>
        <w:br/>
        <w:t>contexto en que ocurrieron los hechos alegados,  la  obligación  general  de</w:t>
        <w:br/>
        <w:t>garantía imponía al Estado el deber  de  investigarlos  efectivamente,  como</w:t>
        <w:br/>
        <w:t>medio para garantizar  el  derecho  a  la  libertad  de  expresión  y  a  la</w:t>
        <w:br/>
        <w:t>integridad personal, y evitar que continuaran ocurriendo.  La  investigación</w:t>
        <w:br/>
        <w:t>de la violación de determinado derecho sustantivo puede ser  un  medio  para</w:t>
        <w:br/>
        <w:t>amparar,  proteger  o  garantizar  ese  derecho[285].   La   obligación   de</w:t>
        <w:br/>
        <w:t>investigar “adquiere particular intensidad e importancia  ante  la  gravedad</w:t>
        <w:br/>
        <w:t>de los delitos cometidos y la naturaleza de los  derechos  lesionados”[286],</w:t>
        <w:br/>
        <w:t>incluso hasta alcanzar esa obligación, en algunos casos, el carácter de  jus</w:t>
        <w:br/>
        <w:t>cogens[287].  En  casos  de  ejecuciones   extrajudiciales,   desapariciones</w:t>
        <w:br/>
        <w:t>forzadas, tortura y otras graves violaciones  a  los  derechos  humanos,  el</w:t>
        <w:br/>
        <w:t>Tribunal ha considerado que la realización de una investigación ex  officio,</w:t>
        <w:br/>
        <w:t>sin dilación, seria, imparcial y efectiva,  es  un  elemento  fundamental  y</w:t>
        <w:br/>
        <w:t>condicionante para la protección de  ciertos  derechos  afectados  por  esas</w:t>
        <w:br/>
        <w:t>situaciones,  como  la  libertad  personal,  la  integridad  personal  y  la</w:t>
        <w:br/>
        <w:t>vida[288]. Se considera que en esos casos la impunidad  no  será  erradicada</w:t>
        <w:br/>
        <w:t>sin la determinación de  las  responsabilidades  generales  –del  Estado-  e</w:t>
        <w:br/>
        <w:t>individuales –penales y de otra índole de sus agentes  o  de  particulares-,</w:t>
        <w:br/>
        <w:t>complementarias entre sí[289]. Por la naturaleza y gravedad de  los  hechos,</w:t>
        <w:br/>
        <w:t>más aún si existe un contexto de violación sistemática de derechos  humanos,</w:t>
        <w:br/>
        <w:t>los Estados se  hallan  obligados  a  realizar  una  investigación  con  las</w:t>
        <w:br/>
        <w:t>características señaladas, de acuerdo  con  los  requerimientos  del  debido</w:t>
        <w:br/>
        <w:t>proceso. El  incumplimiento  genera,  en  tales  supuestos,  responsabilidad</w:t>
        <w:br/>
        <w:t>internacional del Estado[290].</w:t>
        <w:br/>
        <w:br/>
        <w:t>299.  La obligación de investigar  “no  sólo  se  desprende  de  las  normas</w:t>
        <w:br/>
        <w:t>convencionales de Derecho Internacional imperativas para los Estados  Parte,</w:t>
        <w:br/>
        <w:t>sino que además se deriva de la legislación interna que haga  referencia  al</w:t>
        <w:br/>
        <w:t>deber  de  investigar  de  oficio  ciertas  conductas  ilícitas”[291].  Así,</w:t>
        <w:br/>
        <w:t>corresponde a los Estados Parte disponer, de acuerdo con los  procedimientos</w:t>
        <w:br/>
        <w:t>y a través de los órganos establecidos en su Constitución y sus  leyes[292],</w:t>
        <w:br/>
        <w:t>qué conductas ilícitas serán investigadas de oficio y regular el régimen  de</w:t>
        <w:br/>
        <w:t>la acción penal en  el  procedimiento  interno,  así  como  las  normas  que</w:t>
        <w:br/>
        <w:t>permitan que los ofendidos o perjudicados  denuncien  o  ejerzan  la  acción</w:t>
        <w:br/>
        <w:t>penal y, en su caso, participen en la investigación y en  el  proceso.  Para</w:t>
        <w:br/>
        <w:t>demostrar  que  es  adecuado  determinado  recurso,  como  puede   ser   una</w:t>
        <w:br/>
        <w:t>investigación penal, será preciso verificar que es idóneo para  proteger  la</w:t>
        <w:br/>
        <w:t>situación jurídica que se supone infringida[293].</w:t>
        <w:br/>
        <w:br/>
        <w:t>300.  En cuanto a la libertad de expresión, la idoneidad  de  la  vía  penal</w:t>
        <w:br/>
        <w:t>como recurso adecuado y efectivo para  garantizarla  dependerá  del  acto  u</w:t>
        <w:br/>
        <w:t>omisión violatorio de ese derecho[294]. Si la libertad de expresión  de  una</w:t>
        <w:br/>
        <w:t>persona se ha visto afectada por un acto que a su  vez  ha  vulnerado  otros</w:t>
        <w:br/>
        <w:t>derechos, como la libertad personal, la integridad personal o  la  vida,  la</w:t>
        <w:br/>
        <w:t>investigación penal puede constituir un recurso adecuado  para  amparar  tal</w:t>
        <w:br/>
        <w:t>situación. Bajo otros supuestos, es posible que  la  vía  penal  no  sea  el</w:t>
        <w:br/>
        <w:t>medio necesario para garantizar  la  protección  debida  a  la  libertad  de</w:t>
        <w:br/>
        <w:t>expresión. El uso de la vía penal  “debe  corresponder  a  la  necesidad  de</w:t>
        <w:br/>
        <w:t>tutelar bienes jurídicos fundamentales  frente  a  conductas  que  impliquen</w:t>
        <w:br/>
        <w:t>graves lesiones a dichos bienes, y guarden  relación  con  la  magnitud  del</w:t>
        <w:br/>
        <w:t>daño inferido”[295].</w:t>
        <w:br/>
        <w:br/>
        <w:t>301.  El Estado señaló que en el ordenamiento  jurídico  venezolano  existen</w:t>
        <w:br/>
        <w:t>otros recursos, que no  implican  la  vía  penal,  que  podrían  haber  sido</w:t>
        <w:br/>
        <w:t>efectivos para garantizar el derecho a la  libertad  de  expresión  en  este</w:t>
        <w:br/>
        <w:t>caso. Con respecto a la acción de amparo prevista  en  la  Ley  Orgánica  de</w:t>
        <w:br/>
        <w:t>Amparo sobre Derechos y Garantías Constitucionales,  señaló  que  constituye</w:t>
        <w:br/>
        <w:t>un recurso rápido y efectivo para cuestionar  los  hechos  alegados  por  la</w:t>
        <w:br/>
        <w:t>Comisión y los representantes como impedimentos de acceso a la cobertura  de</w:t>
        <w:br/>
        <w:t>actos oficiales.</w:t>
        <w:br/>
        <w:br/>
        <w:t>302.  De los  54  hechos  mencionados  en  la  demanda  (incluyendo  las  16</w:t>
        <w:br/>
        <w:t>declaraciones de funcionarios públicos),  40  de  ellos  fueron  denunciados</w:t>
        <w:br/>
        <w:t>ante el Ministerio Público y en ocho hechos la  investigación  fue  iniciada</w:t>
        <w:br/>
        <w:t>de oficio por el Ministerio  Público,  si  bien  posteriormente  los  mismos</w:t>
        <w:br/>
        <w:t>fueron también denunciados  por  las  presuntas  víctimas.  Ninguna  de  las</w:t>
        <w:br/>
        <w:t>denuncias  penales  presentadas  ante  el   Ministerio   Público   por   los</w:t>
        <w:br/>
        <w:t>periodistas y trabajadores de Globovisión  se  refiere  a  los  seis  hechos</w:t>
        <w:br/>
        <w:t>alegados en la demanda de la Comisión como constitutivos de impedimentos  de</w:t>
        <w:br/>
        <w:t>acceso a las fuentes oficiales y/o instalaciones del  Estado  (infra  párrs.</w:t>
        <w:br/>
        <w:t>370 a  395).  Si  bien  la  Comisión  únicamente  alegó  en  su  demanda  la</w:t>
        <w:br/>
        <w:t>existencia de cinco investigaciones (supra párrs. 2  y  59),  de  la  prueba</w:t>
        <w:br/>
        <w:t>aportada por las partes y requerida para mejor resolver (supra  párrs.  7  y</w:t>
        <w:br/>
        <w:t>14) el Tribunal observa que  de  esos  hechos  y  declaraciones  puestos  en</w:t>
        <w:br/>
        <w:t>conocimiento del  Ministerio  Público  se  abrieron  investigaciones  en  lo</w:t>
        <w:br/>
        <w:t>concerniente a 19 hechos[296].  Ninguno  de  estos  hechos  investigados  se</w:t>
        <w:br/>
        <w:t>relaciona con las declaraciones de  funcionarios  públicos[297].  No  consta</w:t>
        <w:br/>
        <w:t>que se hubiese llevado a cabo una investigación respecto de otros 13  hechos</w:t>
        <w:br/>
        <w:t>denunciados[298].</w:t>
        <w:br/>
        <w:br/>
        <w:t>303.  La Corte  observa  que  las  denuncias  penales  presentadas  ante  el</w:t>
        <w:br/>
        <w:t>Ministerio Público, en relación con los hechos objeto del  presente  caso  y</w:t>
        <w:br/>
        <w:t>alegados como violatorios de los artículos 5, 13  y  21  de  la  Convención,</w:t>
        <w:br/>
        <w:t>versan en su mayoría sobre supuestas agresiones físicas  y  verbales  contra</w:t>
        <w:br/>
        <w:t>periodistas y otros trabajadores de Globovisión,  así  como  sobre  alegados</w:t>
        <w:br/>
        <w:t>daños a bienes e instalaciones de Globovisión, muchos de  los  cuales,  como</w:t>
        <w:br/>
        <w:t>ya fue analizado, constituyeron en su conjunto obstrucciones a  las  labores</w:t>
        <w:br/>
        <w:t>periodísticas de los trabajadores de  dicho  medio  de  comunicación  (supra</w:t>
        <w:br/>
        <w:t>párr. 279). Asimismo, fueron denunciados ante el  Ministerio  Público,  como</w:t>
        <w:br/>
        <w:t>constitutivos de supuestos delitos,  los  pronunciamientos  de  funcionarios</w:t>
        <w:br/>
        <w:t>públicos.</w:t>
        <w:br/>
        <w:br/>
        <w:t>304.  Además, no consta que las presuntas  víctimas  hayan  intentado  otras</w:t>
        <w:br/>
        <w:t>vías u otros recursos previstos en el ordenamiento jurídico  interno,  fuera</w:t>
        <w:br/>
        <w:t>de la vía penal, respecto de estos hechos y  de  las  declaraciones  de  las</w:t>
        <w:br/>
        <w:t>altas autoridades del Estado. Únicamente fue presentada  una  denuncia  ante</w:t>
        <w:br/>
        <w:t>la Defensoría del Pueblo en relación con algunos de los  hechos  denunciados</w:t>
        <w:br/>
        <w:t>(infra párrs. 350 a 357).</w:t>
        <w:br/>
        <w:br/>
        <w:t>305.  Dadas las características de estos hechos, tomando en  cuenta  que  un</w:t>
        <w:br/>
        <w:t>punto relevante de la controversia en que las partes han  hecho  énfasis  es</w:t>
        <w:br/>
        <w:t>las  denuncias  e  investigaciones  realizadas  en  sede  penal  y  ante  la</w:t>
        <w:br/>
        <w:t>Defensoría, es necesario precisar en qué supuestos era exigible  al  Estado,</w:t>
        <w:br/>
        <w:t>de  conformidad  con  su  legislación  interna,  la   realización   de   una</w:t>
        <w:br/>
        <w:t>investigación de oficio en forma efectiva y diligente  para  garantizar  los</w:t>
        <w:br/>
        <w:t>derechos afectados.</w:t>
        <w:br/>
        <w:br/>
        <w:t xml:space="preserve">           C.i   La acción penal en la legislación venezolana y la falta de</w:t>
        <w:br/>
        <w:t xml:space="preserve">           investigación de algunos hechos denunciados</w:t>
        <w:br/>
        <w:br/>
        <w:t>306.  El Estado indicó que la Comisión dejó  fuera  de  la  controversia  el</w:t>
        <w:br/>
        <w:t>hecho de que los propios denunciantes reconocieran que muchos de los  hechos</w:t>
        <w:br/>
        <w:t>fueron  supuestas  injurias  o  insultos  que,  conforme  a  la  legislación</w:t>
        <w:br/>
        <w:t>venezolana, son delitos de acción privada.  Esto  implica  que  las  propias</w:t>
        <w:br/>
        <w:t>presuntas víctimas tenían el deber de formular las acusaciones  respectivas.</w:t>
        <w:br/>
        <w:t>Además, señaló que todo su mecanismo  jurisdiccional  fue  activado  con  la</w:t>
        <w:br/>
        <w:t>finalidad de realizar las investigaciones  correspondientes  y,  de  ser  el</w:t>
        <w:br/>
        <w:t>caso, establecer las responsabilidades a que hubiere lugar, en cada  una  de</w:t>
        <w:br/>
        <w:t>aquellas causas que por ley correspondía al  Ministerio  Público  conocer  e</w:t>
        <w:br/>
        <w:t>instruir.</w:t>
        <w:br/>
        <w:br/>
        <w:t>307.  La Comisión alegó que toda vez que se cometa un delito perseguible  de</w:t>
        <w:br/>
        <w:t>oficio, el Estado tiene la obligación de  promover  e  impulsar  el  proceso</w:t>
        <w:br/>
        <w:t>penal hasta sus últimas consecuencias y que, en esos casos, éste  constituye</w:t>
        <w:br/>
        <w:t>la vía idónea para esclarecer  los  hechos,  juzgar  a  los  responsables  y</w:t>
        <w:br/>
        <w:t>establecer las sanciones penales  correspondientes,  además  de  posibilitar</w:t>
        <w:br/>
        <w:t>otros modos  de  reparación.  La  Comisión  sostuvo  que  “de  todas  formas</w:t>
        <w:br/>
        <w:t>transcurrieron varios años desde la transmisión de la  notitia  criminis  al</w:t>
        <w:br/>
        <w:t>Estado  hasta  que  éste  finalmente  cerró  los  expedientes  por  supuesta</w:t>
        <w:br/>
        <w:t>improcedencia de las denuncias, es  decir,  en  términos  reales,  nunca  se</w:t>
        <w:br/>
        <w:t>informó  a  las  [presuntas]  víctimas  que   habían   intentado   una   vía</w:t>
        <w:br/>
        <w:t>supuestamente  equivocada  para  que   pudieran   corregir   los   presuntos</w:t>
        <w:br/>
        <w:t>defectos”.</w:t>
        <w:br/>
        <w:br/>
        <w:t>308.  Los representantes sostuvieron que las  denuncias  fueron  presentadas</w:t>
        <w:br/>
        <w:t>ante el Ministerio Público, quien como “único órgano titular  de  la  acción</w:t>
        <w:br/>
        <w:t>pública penal en Venezuela y director de la investigación, es el  competente</w:t>
        <w:br/>
        <w:t>para ordenar el inicio de la investigación penal correspondiente”.  Alegaron</w:t>
        <w:br/>
        <w:t>que la mayoría de los casos versan sobre hechos delictivos  de  conocimiento</w:t>
        <w:br/>
        <w:t>público que mientras sucedían fueron transmitidos por  Globovisión  y  otros</w:t>
        <w:br/>
        <w:t>medios de comunicación, por lo que se trata de hechos notorios que  debieron</w:t>
        <w:br/>
        <w:t>ser investigados  de  oficio  por  el  Ministerio  Público,  aun  cuando  no</w:t>
        <w:br/>
        <w:t>hubieren  sido  denunciados  por  las  presuntas  víctimas,  en  virtud  del</w:t>
        <w:br/>
        <w:t>principio de oficialidad que rige el ejercicio de la acción penal por  parte</w:t>
        <w:br/>
        <w:t>del Ministerio Público.</w:t>
        <w:br/>
        <w:br/>
        <w:t>309.   El  artículo  285  de  la  Constitución  Política  de  la   República</w:t>
        <w:br/>
        <w:t>Bolivariana de Venezuela establece, dentro  del  llamado  “Poder  Ciudadano”</w:t>
        <w:br/>
        <w:t>(uno de los poderes del Estado), las atribuciones  del  Ministerio  Público,</w:t>
        <w:br/>
        <w:t>entre las cuales se encuentra ordenar y dirigir la investigación penal,  así</w:t>
        <w:br/>
        <w:t>como “[e]jercer en nombre del Estado la acción penal en  los  casos  en  que</w:t>
        <w:br/>
        <w:t>para intentarla o proseguirla no fuere necesaria instancia de  parte,  salvo</w:t>
        <w:br/>
        <w:t>las excepciones establecidas en la ley”[299]. El  Código  Orgánico  Procesal</w:t>
        <w:br/>
        <w:t>Penal de Venezuela (en adelante “COPP”) dispone que el titular de la  acción</w:t>
        <w:br/>
        <w:t>penal es el Estado, a través del Ministerio Público, “quien está obligado  a</w:t>
        <w:br/>
        <w:t>ejercerla, salvo las excepciones legales”[300]. En  Venezuela  existen  tres</w:t>
        <w:br/>
        <w:t>categorías de delitos:  perseguibles  de  oficio[301],  enjuiciables  previo</w:t>
        <w:br/>
        <w:t>requerimiento de la víctima[302] y perseguibles únicamente  a  instancia  de</w:t>
        <w:br/>
        <w:t>parte[303].</w:t>
        <w:br/>
        <w:br/>
        <w:t>310.  La actividad que puede o está en la obligación de realizar  el  Estado</w:t>
        <w:br/>
        <w:t>de oficio, en cuanto a las conductas denunciadas en  el  fuero  interno,  se</w:t>
        <w:br/>
        <w:t>rige por el principio de oficialidad  respecto  de  los  delitos  de  acción</w:t>
        <w:br/>
        <w:t>pública[304]. Por ende, una vez puestos en conocimiento de  las  autoridades</w:t>
        <w:br/>
        <w:t>estatales, los hechos que constituyeran  delitos  de  acción  pública  -como</w:t>
        <w:br/>
        <w:t>podían ser ciertas agresiones físicas-  debían  ser  investigados  en  forma</w:t>
        <w:br/>
        <w:t>diligente y efectiva por el Estado y el  impulso  procesal  correspondía  al</w:t>
        <w:br/>
        <w:t>Ministerio Público. Otros hechos alegados como violatorios de la  Convención</w:t>
        <w:br/>
        <w:t>y denunciados ante  el  Ministerio  Público  configuran  en  la  legislación</w:t>
        <w:br/>
        <w:t>venezolana delitos perseguibles a instancia de parte o de acción privada.</w:t>
        <w:br/>
        <w:br/>
        <w:t>311.  El artículo 301  del  COPP  (2001)  regula  la  desestimación  de  las</w:t>
        <w:br/>
        <w:t>denuncias o querellas por parte del Ministerio Público cuando,  inter  alia,</w:t>
        <w:br/>
        <w:t>hubieren sido puestos en conocimiento de  dicho  órgano  delitos  de  acción</w:t>
        <w:br/>
        <w:t>privada[305]. Respecto de los supuestos en que los hechos  denunciados,  que</w:t>
        <w:br/>
        <w:t>el Estado  alega  constituían  delitos  de  acción  privada,  el  Ministerio</w:t>
        <w:br/>
        <w:t>Público estaba  en  la  obligación  de  solicitar  la  desestimación  de  la</w:t>
        <w:br/>
        <w:t>denuncia al Juez de control, de conformidad con la norma  citada  del  COPP.</w:t>
        <w:br/>
        <w:t>Así, la  omisión  de  las  autoridades  estatales  en  emitir  una  decisión</w:t>
        <w:br/>
        <w:t>oportuna que aclarara que la vía procesal intentada no era la  adecuada,  ya</w:t>
        <w:br/>
        <w:t>sea porque el medio a  través  del  cual  se  puso  en  conocimiento  de  la</w:t>
        <w:br/>
        <w:t>autoridad no era el establecido  en  el  ordenamiento  jurídico  interno,  o</w:t>
        <w:br/>
        <w:t>porque el órgano ante el cual se presentó la denuncia o querella no  era  el</w:t>
        <w:br/>
        <w:t>competente, no permitiría o no contribuiría a la  determinación  de  algunos</w:t>
        <w:br/>
        <w:t>hechos  y,  en  su   caso,   de   las   correspondientes   responsabilidades</w:t>
        <w:br/>
        <w:t>penales[306]. El Estado no puede justificar su  inactividad  para  llevar  a</w:t>
        <w:br/>
        <w:t>cabo una investigación sobre la base de que los hechos no fueron puestos  en</w:t>
        <w:br/>
        <w:t>conocimiento del órgano competente  a  través  de  la  vía  prevista  en  la</w:t>
        <w:br/>
        <w:t>legislación interna,  pues  al  menos  correspondía  al  Ministerio  Público</w:t>
        <w:br/>
        <w:t>solicitar la desestimación de la denuncia en caso que “luego de iniciada  la</w:t>
        <w:br/>
        <w:t>investigación se determinare que los hechos objeto del  proceso  constituyen</w:t>
        <w:br/>
        <w:t>delito cuyo enjuiciamiento solo procede a instancia de parte agraviada”.</w:t>
        <w:br/>
        <w:br/>
        <w:t>312.  Respecto de lo alegado por los representantes (supra  párr.  308),  la</w:t>
        <w:br/>
        <w:t>Corte considera que la ocurrencia de un hecho  en  un  lugar  público  o  su</w:t>
        <w:br/>
        <w:t>transmisión  por  medios  de  comunicación,  no  le  otorga  automáticamente</w:t>
        <w:br/>
        <w:t>carácter de “público y notorio” para efectos de  adjudicación  judicial.  El</w:t>
        <w:br/>
        <w:t>órgano encargado de la persecución penal  de  un  Estado  no  necesariamente</w:t>
        <w:br/>
        <w:t>tiene que actuar de  oficio  en  tales  supuestos.  No  corresponde  a  este</w:t>
        <w:br/>
        <w:t>Tribunal  verificar  si  cada  uno  de   los   hechos   alegados   por   los</w:t>
        <w:br/>
        <w:t>representantes fue transmitido  por  televisión  ni  evaluar  la  relevancia</w:t>
        <w:br/>
        <w:t>penal o el posible significado de cada hecho para determinar  la  obligación</w:t>
        <w:br/>
        <w:t>del   Ministerio   Público   de   iniciar   de   oficio   las    respectivas</w:t>
        <w:br/>
        <w:t>investigaciones.</w:t>
        <w:br/>
        <w:br/>
        <w:t>313.  Existe una controversia adicional entre las partes sobre la  forma  en</w:t>
        <w:br/>
        <w:t>que debió proceder el Ministerio Público con respecto a  las  denuncias  que</w:t>
        <w:br/>
        <w:t>abarcaban diversos hechos que configurarían tanto delitos de acción  pública</w:t>
        <w:br/>
        <w:t>como ilícitos perseguibles por particulares o a instancia de éstos.</w:t>
        <w:br/>
        <w:br/>
        <w:t>314.   Los  representantes  sostuvieron  que   “en   todas   las   denuncias</w:t>
        <w:br/>
        <w:t>presentadas  por  ante  el  Ministerio  Público  […],   se   han   expuesto,</w:t>
        <w:br/>
        <w:t>conjuntamente, hechos con relevancia  delictiva  (de  acción  pública  y  de</w:t>
        <w:br/>
        <w:t>acción privada) con unidad de la resolución criminal, […] de manera  que  en</w:t>
        <w:br/>
        <w:t>virtud de la conexidad entre ambas especies delictivas puesta de  manifiesto</w:t>
        <w:br/>
        <w:t>desde la propia denuncia y a los fines de procurar la  unidad  del  proceso,</w:t>
        <w:br/>
        <w:t>el Ministerio Público está en la obligación de  investigar  la  comisión  de</w:t>
        <w:br/>
        <w:t>las  mismas”.  El  Estado,   según   fue   señalado,   manifestó   que   las</w:t>
        <w:br/>
        <w:t>investigaciones por los delitos de acción privada debían ser  iniciadas  por</w:t>
        <w:br/>
        <w:t>acusación de la parte agraviada, por lo cual, “cumpliendo con su  obligación</w:t>
        <w:br/>
        <w:t>de investigar de manera seria, desglosó los hechos planteados  conjuntamente</w:t>
        <w:br/>
        <w:t>en la denuncia [en acción pública y acción privada,]  para  de  esta  manera</w:t>
        <w:br/>
        <w:t>iniciar  efectivamente  procedimientos  procesales  que  le  son  legalmente</w:t>
        <w:br/>
        <w:t>permitidos dentro del ordenamiento jurídico  y  evitar  así  los  resultados</w:t>
        <w:br/>
        <w:t>infructuosos”.</w:t>
        <w:br/>
        <w:br/>
        <w:t>315.  La legislación  interna  venezolana  prevé  que  en  caso  de  delitos</w:t>
        <w:br/>
        <w:t>conexos, cuando alguno sea  delito  de  acción  pública  y  otro  de  acción</w:t>
        <w:br/>
        <w:t>privada, el conocimiento de la causa corresponderá al juez  competente  para</w:t>
        <w:br/>
        <w:t>el juzgamiento del delito de acción pública y se  seguirán  las  reglas  del</w:t>
        <w:br/>
        <w:t>proceso  ordinario[307].  La  autoridad  puede   conocer   del   delito   no</w:t>
        <w:br/>
        <w:t>perseguible de oficio una vez que se ha puesto en su conocimiento por  parte</w:t>
        <w:br/>
        <w:t>del interesado. En este supuesto, el Estado  estaría  en  la  obligación  de</w:t>
        <w:br/>
        <w:t>disponer todas las medidas  de  prueba  necesarias  e  investigar  en  forma</w:t>
        <w:br/>
        <w:t>diligente.</w:t>
        <w:br/>
        <w:br/>
        <w:t>316.  Se desprende de la prueba que obra en este caso que, a  partir  de  la</w:t>
        <w:br/>
        <w:t>primera denuncia interpuesta el 31 de enero de 2002,  se  fueron  acumulando</w:t>
        <w:br/>
        <w:t>sucesivas denuncias que abarcaban  un  gran  número  de  hechos  de  diversa</w:t>
        <w:br/>
        <w:t>entidad ocurridos entre los años  2001  y  2005.  Además,  en  los  diversos</w:t>
        <w:br/>
        <w:t>hechos  denunciados  no  existe  identidad  de  víctimas  ni   de   personas</w:t>
        <w:br/>
        <w:t>sospechosas  de  haber  cometido  el  delito  y  éstos  tuvieron  lugar   en</w:t>
        <w:br/>
        <w:t>diferentes zonas y días.  Sin  embargo,  la  Corte  observa  que  todas  las</w:t>
        <w:br/>
        <w:t>denuncias  tienen  en  común  el  tratarse  de  hechos  que  presumiblemente</w:t>
        <w:br/>
        <w:t>afectaron a periodistas y trabajadores  del  medio  de  comunicación  social</w:t>
        <w:br/>
        <w:t>Globovisión. De hecho, pareciera desprenderse de la prueba  que  la  mayoría</w:t>
        <w:br/>
        <w:t>de los casos relativos a medios de comunicación social,  y  no  solamente  a</w:t>
        <w:br/>
        <w:t>Globovisión, fueron asignados a una misma Fiscalía. Fue el 12  de  marzo  de</w:t>
        <w:br/>
        <w:t>2005 que la Fiscalía 50º a Nivel Nacional  con  Competencia  Plena,  más  de</w:t>
        <w:br/>
        <w:t>tres años después de la primer denuncia, dispuso “organizar la totalidad  de</w:t>
        <w:br/>
        <w:t>las  actuaciones  que  fueron  recibidas,  tomando  en   consideración   los</w:t>
        <w:br/>
        <w:t>incidentes y las individualidades afectadas”, en razón  de  la  “complejidad</w:t>
        <w:br/>
        <w:t>del caso y […] las múltiples denuncias que fueron formuladas”[308].</w:t>
        <w:br/>
        <w:br/>
        <w:t>317.  No corresponde a este Tribunal sustituir  a  la  jurisdicción  interna</w:t>
        <w:br/>
        <w:t>para determinar si los  hechos  denunciados  como  conductas  ilícitas  eran</w:t>
        <w:br/>
        <w:t>conexos o no bajo las reglas del COPP y si procedía la  acumulación  de  los</w:t>
        <w:br/>
        <w:t>hechos denunciados. Tampoco corresponde a  este  Tribunal  establecer  si  a</w:t>
        <w:br/>
        <w:t>través del desglose que menciona el Estado se podía llegar a un mejor o  más</w:t>
        <w:br/>
        <w:t>eficaz resultado en las investigaciones. Sin embargo, la Corte  observa  que</w:t>
        <w:br/>
        <w:t>las autoridades  judiciales  no  se  pronunciaron  sobre  la  procedencia  o</w:t>
        <w:br/>
        <w:t>aplicabilidad de  las  reglas  de  conexidad  ni  emitieron  decisiones  que</w:t>
        <w:br/>
        <w:t>hubiesen aclarado si la vía intentada era la adecuada (infra párr. 321).</w:t>
        <w:br/>
        <w:br/>
        <w:t>318.  Por otro lado,  si  bien  el  Estado  no  puede  justificar  su  total</w:t>
        <w:br/>
        <w:t>inactividad para llevar a cabo una investigación sobre la base  de  que  los</w:t>
        <w:br/>
        <w:t>hechos no fueron puestos en conocimiento del órgano competente, a través  de</w:t>
        <w:br/>
        <w:t>la vía prevista en la legislación interna,  la  Corte  también  nota  de  la</w:t>
        <w:br/>
        <w:t>prueba aportada que, en cuanto a los hechos y declaraciones  denunciados  en</w:t>
        <w:br/>
        <w:t>que no consta que se iniciara  una  investigación  (supra  párr.  302),  las</w:t>
        <w:br/>
        <w:t>denuncias fueron presentadas varios meses, e inclusive años, después de  que</w:t>
        <w:br/>
        <w:t>ocurrieron los hechos. Esto fue constatado tanto respecto de varios  de  los</w:t>
        <w:br/>
        <w:t>hechos relativos a presuntas agresiones  físicas,  verbales  y  daños  a  la</w:t>
        <w:br/>
        <w:t>propiedad[309],  como  respecto  de  los  pronunciamientos  de  funcionarios</w:t>
        <w:br/>
        <w:t>públicos[310].</w:t>
        <w:br/>
        <w:br/>
        <w:t>319.  Al respecto, la Corte considera  que  la  dilación  de  las  presuntas</w:t>
        <w:br/>
        <w:t>víctimas  en  poner  oportunamente  en  conocimiento  de   las   autoridades</w:t>
        <w:br/>
        <w:t>competentes los presuntos hechos ilícitos  debe  ser  tenida  en  cuenta  al</w:t>
        <w:br/>
        <w:t>evaluar  la  debida  diligencia  y,  en  su   caso,   efectividad   de   las</w:t>
        <w:br/>
        <w:t>investigaciones. Ello es así, toda vez que el paso del tiempo  dificulta,  y</w:t>
        <w:br/>
        <w:t>aún torna nugatoria o ineficaz, la práctica  de  diligencias  probatorias  a</w:t>
        <w:br/>
        <w:t>fin de establecer la materialidad del  hecho,  identificar  a  los  posibles</w:t>
        <w:br/>
        <w:t>autores  y  partícipes,  y  determinar  las   eventuales   responsabilidades</w:t>
        <w:br/>
        <w:t>penales.</w:t>
        <w:br/>
        <w:br/>
        <w:t>320.  En este caso, las presuntas víctimas o sus representantes no  alegaron</w:t>
        <w:br/>
        <w:t>algún impedimento para realizar  las  denuncias  ni  tampoco  brindaron  una</w:t>
        <w:br/>
        <w:t>explicación satisfactoria de su demora  en  poner  en  conocimiento  de  las</w:t>
        <w:br/>
        <w:t>autoridades competentes los hechos que  consideraban  tan  graves.  Así,  lo</w:t>
        <w:br/>
        <w:t>razonable es que las presuntas víctimas demostraran una mayor  diligencia  e</w:t>
        <w:br/>
        <w:t>interés al intentar los recursos disponibles para procurar la  investigación</w:t>
        <w:br/>
        <w:t>de los hechos[311].</w:t>
        <w:br/>
        <w:br/>
        <w:t>321.   En  cuanto  a  los  hechos  que  efectivamente  fueron   puestos   en</w:t>
        <w:br/>
        <w:t>conocimiento del Ministerio Público, la Corte considera que  correspondía  a</w:t>
        <w:br/>
        <w:t>este órgano, como encargado de la persecución  penal,  emitir  oportunamente</w:t>
        <w:br/>
        <w:t>una decisión para  ordenar  el  inicio  de  la  respectiva  investigación  o</w:t>
        <w:br/>
        <w:t>solicitar la desestimación de la denuncia,  según  correspondiere.  Esto  no</w:t>
        <w:br/>
        <w:t>ocurrió en el presente caso respecto de los hechos puestos  en  conocimiento</w:t>
        <w:br/>
        <w:t>del Ministerio Público, ya que no consta que se iniciara una  investigación.</w:t>
        <w:br/>
        <w:br/>
        <w:br/>
        <w:br/>
        <w:t xml:space="preserve">           C.ii  Investigaciones penales respecto de 19 de los hechos</w:t>
        <w:br/>
        <w:br/>
        <w:t>322.  De la documentación aportada por las partes, surge que al  momento  de</w:t>
        <w:br/>
        <w:t>dictar esta Sentencia de las  19  investigaciones  iniciadas  cuatro  fueron</w:t>
        <w:br/>
        <w:t>sobreseídas, una archivada y hay  tres  solicitudes  de  sobreseimiento  por</w:t>
        <w:br/>
        <w:t>parte del fiscal del caso que se encuentran  a  la  espera  de  la  decisión</w:t>
        <w:br/>
        <w:t>judicial (infra párrs. 344 y 347).</w:t>
        <w:br/>
        <w:br/>
        <w:t>323.  En ninguno de los casos denunciados se llegó a  una  determinación  de</w:t>
        <w:br/>
        <w:t>los responsables y, en su caso,  a  la  atribución  de  una  sanción  a  los</w:t>
        <w:br/>
        <w:t>autores o partícipes de los hechos denunciados.</w:t>
        <w:br/>
        <w:br/>
        <w:t>324.  No fue aportada documentación que demuestre que  se  hayan  adelantado</w:t>
        <w:br/>
        <w:t>otras investigaciones respecto de los hechos denunciados, que se  encuentran</w:t>
        <w:br/>
        <w:t>dentro del marco fáctico de la demanda.</w:t>
        <w:br/>
        <w:br/>
        <w:t>325.  El Tribunal analizará a continuación las diligencias y  averiguaciones</w:t>
        <w:br/>
        <w:t>emprendidas  respecto  de  los  hechos  denunciados  e  investigados  y   el</w:t>
        <w:br/>
        <w:t>procedimiento ante la Defensoría del Pueblo.</w:t>
        <w:br/>
        <w:br/>
        <w:br/>
        <w:br/>
        <w:br/>
        <w:t xml:space="preserve">                 C.ii.1      Cambios en la asignación de la fiscalía a cargo</w:t>
        <w:br/>
        <w:t xml:space="preserve">                 de la persecución penal</w:t>
        <w:br/>
        <w:br/>
        <w:t>326.  Según fue indicado, a partir de la primera denuncia interpuesta el  31</w:t>
        <w:br/>
        <w:t>de enero de 2002 por periodistas y otros trabajadores  de  Globovisión  ante</w:t>
        <w:br/>
        <w:t>la  Dirección  Nacional  de  Delitos  Comunes[312],  se  fueron   acumulando</w:t>
        <w:br/>
        <w:t>sucesivas denuncias que abarcaban  un  gran  número  de  hechos  de  diversa</w:t>
        <w:br/>
        <w:t>entidad ocurridos entre 2001 y 2005.</w:t>
        <w:br/>
        <w:br/>
        <w:t>327.  Respecto de la  denuncia  inicial,  el  18  de  febrero  de  2002  las</w:t>
        <w:br/>
        <w:t>Fiscalías 2º y 74º del Ministerio Público  de  la  Circunscripción  Judicial</w:t>
        <w:br/>
        <w:t>del  Área  Metropolitana  de  Caracas,  a  las  cuales  se  había   asignado</w:t>
        <w:br/>
        <w:t>conjuntamente el conocimiento de dicha denuncia, ordenaron el inicio de  las</w:t>
        <w:br/>
        <w:t>investigaciones[313].  Luego,  el  10  de  marzo  de  2003  trabajadores  de</w:t>
        <w:br/>
        <w:t>Globovisión presentaron ante la referida Fiscalía 2º una  ampliación  de  la</w:t>
        <w:br/>
        <w:t>denuncia[314].</w:t>
        <w:br/>
        <w:br/>
        <w:t>328.  El 27 de febrero de 2004  el  entonces  Director  de  Delitos  Comunes</w:t>
        <w:br/>
        <w:t>comisionó dicha investigación a la Fiscalía 68º del  Ministerio  Público  de</w:t>
        <w:br/>
        <w:t>la Circunscripción Judicial del Área Metropolitana de  Caracas[315].  En  el</w:t>
        <w:br/>
        <w:t>escrito presentado  el  26  de  octubre  de  2004  ante  dicha  Fiscalía  se</w:t>
        <w:br/>
        <w:t>reiteraron y actualizaron las denuncias por las  agresiones  de  las  cuales</w:t>
        <w:br/>
        <w:t>habrían sido objeto desde el año 2001  los  trabajadores  y  periodistas  de</w:t>
        <w:br/>
        <w:t>Globovisión   y   solicitaron   información   sobre   el   avance   de   las</w:t>
        <w:br/>
        <w:t>investigaciones de los hechos anteriormente denunciados[316].</w:t>
        <w:br/>
        <w:br/>
        <w:t>329.  A su vez, el 26 de enero de  2005  la  Directora  de  Delitos  Comunes</w:t>
        <w:br/>
        <w:t>acordó comisionar a la Fiscalía 50º a Nivel Nacional con  Competencia  Plena</w:t>
        <w:br/>
        <w:t>“para que conozca y actúe en  los  casos  relacionados  con  los  diferentes</w:t>
        <w:br/>
        <w:t>medios de comunicación social[, entre ellos]  Globovisión”[317].  El  12  de</w:t>
        <w:br/>
        <w:t>marzo  de  2005,  más  de  tres  años  después  de  que   se   iniciara   la</w:t>
        <w:br/>
        <w:t>investigación, según fue señalado,  el  Fiscal  50º  dispuso  “organizar  la</w:t>
        <w:br/>
        <w:t>totalidad de las actuaciones que fueron  recibidas”[318].  Al  respecto,  no</w:t>
        <w:br/>
        <w:t>consta que el Ministerio Público realizara actividad procesal  alguna  entre</w:t>
        <w:br/>
        <w:t>abril de 2002 -cuando se realizaron algunas entrevistas- y  enero  de  2005,</w:t>
        <w:br/>
        <w:t>acerca de lo cual el Estado no brindó explicación alguna. A junio  de  2008,</w:t>
        <w:br/>
        <w:t>el conocimiento de dicha causa habría pasado  a  la  Fiscalía  30º  a  Nivel</w:t>
        <w:br/>
        <w:t>Nacional con Competencia  Plena,  según  lo  informado  por  el  Estado.  En</w:t>
        <w:br/>
        <w:t>consecuencia, esta causa fue asignada sucesivamente a diversas fiscalías.</w:t>
        <w:br/>
        <w:br/>
        <w:t>330.  No se desprende de  los  hechos  la  justificación  o  razones  de  la</w:t>
        <w:br/>
        <w:t>cantidad  y  frecuencia  de  cambios  en  el   órgano   a   cargo   de   las</w:t>
        <w:br/>
        <w:t>investigaciones. El Estado tampoco lo justificó. No surge  que  los  cambios</w:t>
        <w:br/>
        <w:t>fueran necesarios, ni es claro que resultaran favorables para el  desarrollo</w:t>
        <w:br/>
        <w:t>y efectividad de las investigaciones.</w:t>
        <w:br/>
        <w:br/>
        <w:t xml:space="preserve">                 C.ii.2 Inactividad procesal del Ministerio Público</w:t>
        <w:br/>
        <w:br/>
        <w:t>331.   Los  representantes  sostuvieron  que  la  actuación  del  Ministerio</w:t>
        <w:br/>
        <w:t>Público fue negligente  en  el  curso  de  los  procedimientos  penales  con</w:t>
        <w:br/>
        <w:t>ocasión de las denuncias interpuestas. Alegaron que las  presuntas  víctimas</w:t>
        <w:br/>
        <w:t>no sólo solicitaron diligencias de  investigación,  sino  también  aportaron</w:t>
        <w:br/>
        <w:t>las pruebas disponibles. Añadieron que, en  la  mayoría  de  los  casos,  el</w:t>
        <w:br/>
        <w:t>Ministerio Público no llevó a cabo las investigaciones o las abandonó  luego</w:t>
        <w:br/>
        <w:t>de realizar sólo las primeras diligencias, por lo que, para  establecer  que</w:t>
        <w:br/>
        <w:t>este resultado infructuoso no ha sido producto de la ejecución  mecánica  de</w:t>
        <w:br/>
        <w:t>ciertas formalidades procesales sin que el Estado  busque  efectivamente  la</w:t>
        <w:br/>
        <w:t>verdad, éste debe demostrar que ha realizado  una  investigación  inmediata,</w:t>
        <w:br/>
        <w:t>exhaustiva, seria e imparcial.</w:t>
        <w:br/>
        <w:br/>
        <w:t>332.  El Estado sostuvo que ha activado  todo  su  mecanismo  jurisdiccional</w:t>
        <w:br/>
        <w:t>con la finalidad de realizar las investigaciones correspondientes y, de  ser</w:t>
        <w:br/>
        <w:t>el caso, establecer las responsabilidades a que haya lugar en  cada  una  de</w:t>
        <w:br/>
        <w:t>aquellas causas que por ley corresponde  al  Ministerio  Público  conocer  e</w:t>
        <w:br/>
        <w:t>instruir, así  como  en  aquellos  casos  que  es  necesario  que  la  parte</w:t>
        <w:br/>
        <w:t>agraviada ponga en conocimiento del Ministerio Público a los fines de  poder</w:t>
        <w:br/>
        <w:t>iniciar la investigación correspondiente.</w:t>
        <w:br/>
        <w:br/>
        <w:t>333.  En cuanto a la duración de la fase preparatoria  o  de  investigación,</w:t>
        <w:br/>
        <w:t>el artículo 313 del COPP dispone que “el Ministerio  Público  procurará  dar</w:t>
        <w:br/>
        <w:t>término a la fase preparatoria con  la  diligencia  que  el  caso  requiera.</w:t>
        <w:br/>
        <w:t>Pasados seis meses desde  la  individualización  del  imputado,  éste  podrá</w:t>
        <w:br/>
        <w:t>requerir al Juez de control la fijación de un plazo prudencial, no menor  de</w:t>
        <w:br/>
        <w:t>treinta días ni mayor de  ciento  veinte  días  para  la  conclusión  de  la</w:t>
        <w:br/>
        <w:t>investigación”.</w:t>
        <w:br/>
        <w:br/>
        <w:t>334.  El perito Arteaga manifestó que “el procedimiento penal venezolano  no</w:t>
        <w:br/>
        <w:t>tiene un término definido expresamente de duración”, y  especificó  que  “de</w:t>
        <w:br/>
        <w:t>conformidad con lo establecido  en  el  artículo  313  del  Código  Orgánico</w:t>
        <w:br/>
        <w:t>Procesal Penal, el Ministerio Público está obligado  a  dar  término  a  [la</w:t>
        <w:br/>
        <w:t>fase de investigación] con la diligencia que el caso requiera que,  en  [su]</w:t>
        <w:br/>
        <w:t>opinión, debería ser como máximo de  unos  seis  meses,  dependiendo  de  la</w:t>
        <w:br/>
        <w:t>complejidad del caso”[319].</w:t>
        <w:br/>
        <w:br/>
        <w:t>335.  Este Tribunal  nota  que  en  ninguno  de  los  procesos  abiertos  en</w:t>
        <w:br/>
        <w:t>relación con los hechos del presente caso se ha  individualizado  a  persona</w:t>
        <w:br/>
        <w:t>alguna como imputado y que  la  legislación  procesal  penal  venezolana  no</w:t>
        <w:br/>
        <w:t>establece  un   plazo   cierto   para   la   investigación   previo   a   la</w:t>
        <w:br/>
        <w:t>individualización del  imputado,  sino  requiere  que  se  realice  “con  la</w:t>
        <w:br/>
        <w:t>diligencia que el caso requiera” (supra párr. 333). Por ello, el momento  en</w:t>
        <w:br/>
        <w:t>que el Ministerio Público tomó conocimiento  del  hecho,  de  oficio  o  por</w:t>
        <w:br/>
        <w:t>denuncia,  es  relevante  para  evaluar  si   las   investigaciones   fueron</w:t>
        <w:br/>
        <w:t>conducidas diligentemente.</w:t>
        <w:br/>
        <w:br/>
        <w:t>336.   La  pluralidad  de  hechos  denunciados  conjuntamente   pudo   haber</w:t>
        <w:br/>
        <w:t>contribuido a tornar compleja la  investigación  en  términos  globales,  si</w:t>
        <w:br/>
        <w:t>bien  la  investigación  de  cada  hecho  en  particular  no  necesariamente</w:t>
        <w:br/>
        <w:t>revestía mayor complejidad para su investigación. Además, la mayoría de  los</w:t>
        <w:br/>
        <w:t>hechos sucedieron en circunstancias en que resultaba difícil  identificar  a</w:t>
        <w:br/>
        <w:t>los  presuntos  autores.  En  cuanto  a  la  conducta  desplegada  por   los</w:t>
        <w:br/>
        <w:t>interesados, este Tribunal ya  resaltó  que  muchos  de  los  hechos  fueron</w:t>
        <w:br/>
        <w:t>denunciados varias semanas, meses o incluso  años  luego  de  ocurridos  los</w:t>
        <w:br/>
        <w:t>hechos (supra párrs. 318 a 320).</w:t>
        <w:br/>
        <w:br/>
        <w:t>337.  La Corte observa que respecto de nueve hechos en  los  que  se  inició</w:t>
        <w:br/>
        <w:t>una investigación se evidencia inactividad procesal por lapsos  que  oscilan</w:t>
        <w:br/>
        <w:t>entre tres y seis años (supra párrs. 176, 183, 187, 196, 204, 209, 213,  225</w:t>
        <w:br/>
        <w:t>y 231), sin que se  haya  explicado  o  justificado  tal  inactividad.   Con</w:t>
        <w:br/>
        <w:t>respecto a seis de los hechos investigados(supra párrs. 196, 204, 209,  213,</w:t>
        <w:br/>
        <w:t>231 y 235), se tardó más de cuatro  años  en  llevar  a  cabo  las  primeras</w:t>
        <w:br/>
        <w:t>diligencias, sin que se justificara el retardo en la recolección de  pruebas</w:t>
        <w:br/>
        <w:t>tendientes  a  la  comprobación  de  la  materialidad  del  hecho  y  a   la</w:t>
        <w:br/>
        <w:t>identificación de los autores y partícipes. Este Tribunal encuentra  que  no</w:t>
        <w:br/>
        <w:t>se  han  conducido  en  forma  diligente  y  efectiva  las   investigaciones</w:t>
        <w:br/>
        <w:t>relacionadas con los hechos denunciados el 31 de enero de 2002 y los que  se</w:t>
        <w:br/>
        <w:t>acumularon a esta causa.</w:t>
        <w:br/>
        <w:br/>
        <w:t xml:space="preserve">                 C.ii.3      Falta de diligencia en el desarrollo de algunas</w:t>
        <w:br/>
        <w:t xml:space="preserve">                 investigaciones</w:t>
        <w:br/>
        <w:br/>
        <w:t>338.   Esta  Corte  ha  señalado  que  “la   autoridad   encargada   de   la</w:t>
        <w:br/>
        <w:t>investigación debe velar para que se realicen las diligencias requeridas  y,</w:t>
        <w:br/>
        <w:t>en el evento de que esto no ocurra, debe  adoptar  las  medidas  pertinentes</w:t>
        <w:br/>
        <w:t>conforme a la legislación interna”[320].</w:t>
        <w:br/>
        <w:br/>
        <w:t>339.  En una serie de hechos  denunciados  como  agresiones  físicas  (supra</w:t>
        <w:br/>
        <w:t>párrs. 172, 176,  179,  187,  204,  244,  252  y  256),  no  se  realizó  la</w:t>
        <w:br/>
        <w:t>evaluación médico legal para determinar  la  existencia  de  lesiones  y  la</w:t>
        <w:br/>
        <w:t>gravedad de éstas.</w:t>
        <w:br/>
        <w:br/>
        <w:t>340.  En casos de agresión física,  el  tiempo  en  el  que  se  realiza  el</w:t>
        <w:br/>
        <w:t>dictamen médico es esencial para determinar  fehacientemente  la  existencia</w:t>
        <w:br/>
        <w:t>de la lesión y del daño[321]. La falta de dictamen o su  realización  tardía</w:t>
        <w:br/>
        <w:t>dificultan o imposibilitan la determinación de la gravedad  de  los  hechos,</w:t>
        <w:br/>
        <w:t>en particular, a fin de clasificar  legalmente  la  conducta  bajo  el  tipo</w:t>
        <w:br/>
        <w:t>penal que corresponda, más aún cuando no se cuenta  con  otras  pruebas.  La</w:t>
        <w:br/>
        <w:t>Corte considera que el Estado tiene la obligación de proceder  al  examen  y</w:t>
        <w:br/>
        <w:t>clasificación de las lesiones cuando se realiza la denuncia  y  se  presenta</w:t>
        <w:br/>
        <w:t>el lesionado, a menos que el tiempo transcurrido entre ésta y el momento  en</w:t>
        <w:br/>
        <w:t>que ocurrió el hecho torne imposible la caracterización de aquéllas.</w:t>
        <w:br/>
        <w:br/>
        <w:t>341.  En los casos en que no  se  realizó  la  evaluación  médico-legal  las</w:t>
        <w:br/>
        <w:t>denuncias se presentaron entre 11 días y 6 meses después  de  ocurridos  los</w:t>
        <w:br/>
        <w:t>hechos. En algunos de esos casos, el Tribunal considera  que  el  transcurso</w:t>
        <w:br/>
        <w:t>del tiempo tornó imposible o nugatoria la realización de  dicha  diligencia.</w:t>
        <w:br/>
        <w:t>No obstante, la Corte  observa  que  las  investigaciones  relativas  a  los</w:t>
        <w:br/>
        <w:t>hechos de 27 de febrero y 1 de marzo  de  2004  (supra  párrs.  244  y  256)</w:t>
        <w:br/>
        <w:t>fueron iniciadas de oficio y, a pesar de ello, no se ordenó  una  evaluación</w:t>
        <w:br/>
        <w:t>médico legal. De tal forma, el  Estado  no  aportó  prueba  suficiente  para</w:t>
        <w:br/>
        <w:t>comprobar que el Ministerio Público desplegara las acciones pertinentes,  lo</w:t>
        <w:br/>
        <w:t>que permite sostener que hubo falta  de  diligencia  por  parte  del  órgano</w:t>
        <w:br/>
        <w:t>encargado de la persecución penal con respecto a su deber de llevar  a  cabo</w:t>
        <w:br/>
        <w:t>una investigación en forma diligente y efectiva en esos casos.</w:t>
        <w:br/>
        <w:br/>
        <w:t xml:space="preserve">                 C.ii.4      Falta de pronunciamiento oportuno por parte del</w:t>
        <w:br/>
        <w:t xml:space="preserve">                 órgano encargado  de  la  investigación  penal  cuando  los</w:t>
        <w:br/>
        <w:t xml:space="preserve">                 hechos denunciados constituían delitos de acción privada</w:t>
        <w:br/>
        <w:br/>
        <w:t>342.  El Estado alegó que la  presentación  de  la  acusación  de  la  parte</w:t>
        <w:br/>
        <w:t>agraviada jamás fue activada por los presuntos agraviados,  por  lo  que  el</w:t>
        <w:br/>
        <w:t>aparato  judicial  mal  pudo  haber  iniciado   procedimiento   alguno.   En</w:t>
        <w:br/>
        <w:t>particular, respecto  de  siete  hechos  en  los  cuales  se  evidencia  una</w:t>
        <w:br/>
        <w:t>injustificada inactividad procesal  del  Ministerio  Público  (supra  párrs.</w:t>
        <w:br/>
        <w:t>183, 187, 196,  204,  209,  225  y  231),  el  Estado  alegó  que  el  hecho</w:t>
        <w:br/>
        <w:t>encuadraría en el tipo penal de injurias, el cual corresponde a los  delitos</w:t>
        <w:br/>
        <w:t>de acción privada.</w:t>
        <w:br/>
        <w:br/>
        <w:t>343.   Como  fue  señalado  (supra  párr.  311),  respecto  de  los   hechos</w:t>
        <w:br/>
        <w:t>denunciados que el Estado alega que constituían delitos de  acción  privada,</w:t>
        <w:br/>
        <w:t>en esos supuestos el Ministerio Público debía solicitar al juez  de  control</w:t>
        <w:br/>
        <w:t>la desestimación  de  la  denuncia.  Así,  la  omisión  de  las  autoridades</w:t>
        <w:br/>
        <w:t>estatales en emitir una decisión oportuna que aclarara que la  vía  procesal</w:t>
        <w:br/>
        <w:t>intentada no era la adecuada, no permitió o no contribuyó a que  se  hiciera</w:t>
        <w:br/>
        <w:t>efectiva la determinación de varios de los hechos y,  en  su  caso,  de  las</w:t>
        <w:br/>
        <w:t>correspondientes  responsabilidades  penales.  Por   ello,   este   Tribunal</w:t>
        <w:br/>
        <w:t>encuentra que el Estado no puede justificar su  inactividad  para  llevar  a</w:t>
        <w:br/>
        <w:t>cabo una investigación sobre la base de que los hechos no fueron puestos  en</w:t>
        <w:br/>
        <w:t>conocimiento del órgano competente  a  través  de  la  vía  prevista  en  la</w:t>
        <w:br/>
        <w:t>legislación interna.</w:t>
        <w:br/>
        <w:br/>
        <w:t xml:space="preserve">                 C.ii.5       Retardo  injustificado  en   la   emisión   de</w:t>
        <w:br/>
        <w:t xml:space="preserve">                 decisiones respecto a las solicitudes de sobreseimiento</w:t>
        <w:br/>
        <w:br/>
        <w:t>344.  La Corte observa que,  según  lo  informado  por  el  Estado,  en  las</w:t>
        <w:br/>
        <w:t>investigaciones de los hechos de 22 de noviembre de 2001, 3 de abril y 9  de</w:t>
        <w:br/>
        <w:t>enero de 2002 (supra párrs. 172, 178  y  180)  el  Juez  de  control  no  ha</w:t>
        <w:br/>
        <w:t>emitido decisión respecto de las solicitudes de sobreseimiento  del  fiscal,</w:t>
        <w:br/>
        <w:t>luego de un año y medio y dos  años,  respectivamente,  de  presentadas.  Al</w:t>
        <w:br/>
        <w:t>respecto,  el   COPP   establece   que   “[p]resentada   la   solicitud   de</w:t>
        <w:br/>
        <w:t>sobreseimiento, el Juez convocará  a  las  partes  y  a  la  víctima  a  una</w:t>
        <w:br/>
        <w:t>audiencia oral para debatir  los  fundamentos  de  la  petición,  salvo  que</w:t>
        <w:br/>
        <w:t>estime, que para comprobar el  motivo  no  sea  necesario  el  debate”[322].</w:t>
        <w:br/>
        <w:t>Además, el COPP dispone que “los jueces no podrán abstenerse de  decidir  so</w:t>
        <w:br/>
        <w:t>pretexto de silencio, contradicción, deficiencia, oscuridad o ambigüedad  en</w:t>
        <w:br/>
        <w:t>los términos de las leyes, ni retardar indebidamente alguna decisión. Si  lo</w:t>
        <w:br/>
        <w:t>hicieren, incurrirán en denegación de justicia”[323]. Dado que el Estado  no</w:t>
        <w:br/>
        <w:t>brindó razón alguna por la cual los respectivos Jueces  de  control  no  han</w:t>
        <w:br/>
        <w:t>emitido aún una decisión respecto a  tales  solicitudes  de  sobreseimiento,</w:t>
        <w:br/>
        <w:t>esta Corte considera que las autoridades internas faltaron  a  su  deber  de</w:t>
        <w:br/>
        <w:t>adoptar una decisión al respecto con la debida diligencia.</w:t>
        <w:br/>
        <w:br/>
        <w:t xml:space="preserve">                 C.ii.6       Decisiones  de  sobreseimiento  y  de  archivo</w:t>
        <w:br/>
        <w:t xml:space="preserve">                 fiscal en  relación  con  la  falta  de  impugnación  o  de</w:t>
        <w:br/>
        <w:t xml:space="preserve">                 solicitud de reapertura por parte de los denunciantes</w:t>
        <w:br/>
        <w:br/>
        <w:t>345.  El Estado argumentó que el sistema  de  persecución  penal  venezolano</w:t>
        <w:br/>
        <w:t>faculta al Ministerio Público para ordenar el  archivo  de  las  actuaciones</w:t>
        <w:br/>
        <w:t>cuando el resultado de la investigación resulte  insuficiente  para  acusar.</w:t>
        <w:br/>
        <w:t>En este caso, esas actuaciones del Ministerio Público han  sido  debidamente</w:t>
        <w:br/>
        <w:t>motivadas y justificadas. Las presuntas víctimas no  ejercieron  impugnación</w:t>
        <w:br/>
        <w:t>alguna en  contra  de  los  pronunciamientos  de  archivo  y  sobreseimiento</w:t>
        <w:br/>
        <w:t>proferidos.</w:t>
        <w:br/>
        <w:br/>
        <w:t>346.   Los  representantes  argumentaron  que  el   Estado   ha   pretendido</w:t>
        <w:br/>
        <w:t>justificar  su  inercia  en  continuar  desarrollando  las  correspondientes</w:t>
        <w:br/>
        <w:t>investigaciones, en la falta de ejercicio de las  acciones  pertinentes  por</w:t>
        <w:br/>
        <w:t>parte de las presuntas víctimas contra tales decisiones, alegando que el  no</w:t>
        <w:br/>
        <w:t>ejercicio de dichos recursos  evidencia  la  conformidad  de  las  presuntas</w:t>
        <w:br/>
        <w:t>víctimas con dichas decisiones. Su inactividad no justifica la  del  Estado,</w:t>
        <w:br/>
        <w:t>quien es el único obligado a cumplir su función de investigador  como  único</w:t>
        <w:br/>
        <w:t>titular de la acción penal.</w:t>
        <w:br/>
        <w:br/>
        <w:t>347.  Según fue señalado, en las investigaciones por los  hechos  de  10  de</w:t>
        <w:br/>
        <w:t>diciembre de 2001, 27 de febrero de 2004, 1 de marzo de 2004 y  29  de  mayo</w:t>
        <w:br/>
        <w:t>de 2004, se decretó el sobreseimiento, en dos de ellas por  prescripción  de</w:t>
        <w:br/>
        <w:t>la acción penal y en las otras dos por falta de elementos para determinar  a</w:t>
        <w:br/>
        <w:t>algún responsable (supra párrs. 176, 244, 249 y 261).  En  la  investigación</w:t>
        <w:br/>
        <w:t>por uno de los hechos de 1 de marzo de 2004 (supra párr. 256),  la  Fiscalía</w:t>
        <w:br/>
        <w:t>decretó el archivo  fiscal,  sin  que  conste  que  las  presuntas  víctimas</w:t>
        <w:br/>
        <w:t>ejercieran los derechos correspondientes de impugnación  en  contra  de  esa</w:t>
        <w:br/>
        <w:t>decisión.</w:t>
        <w:br/>
        <w:br/>
        <w:t>348.   El  artículo  120,  inciso  8,  del  COPP  establece  que  quien  sea</w:t>
        <w:br/>
        <w:t>considerado víctima podrá impugnar el sobreseimiento en  el  proceso  penal,</w:t>
        <w:br/>
        <w:t>aunque no se haya constituido como querellante. Según el  artículo  325  del</w:t>
        <w:br/>
        <w:t>mismo ordenamiento, la víctima podrá interponer recursos de apelación  y  de</w:t>
        <w:br/>
        <w:t>casación contra el auto que declare el sobreseimiento, aun  cuando  no  haya</w:t>
        <w:br/>
        <w:t>querellado. Por otro lado, los artículos 315  a  317  del  COPP  regulan  el</w:t>
        <w:br/>
        <w:t>instituto  procesal  del  archivo  fiscal,  “cuando  el  resultado   de   la</w:t>
        <w:br/>
        <w:t>investigación resulte insuficiente para acusar”, y el derecho de la  víctima</w:t>
        <w:br/>
        <w:t>que haya intervenido  en  el  proceso  de  solicitar  la  reapertura  de  la</w:t>
        <w:br/>
        <w:t>investigación indicando las diligencias conducentes y de dirigirse  al  Juez</w:t>
        <w:br/>
        <w:t>de control para que examine los fundamentos de la medida.</w:t>
        <w:br/>
        <w:br/>
        <w:t>349.  Esta Corte considera  que  la  facultad  de  ejercer  recursos  contra</w:t>
        <w:br/>
        <w:t>decisiones del Ministerio Público o de  las  autoridades  judiciales  es  un</w:t>
        <w:br/>
        <w:t>derecho de la víctima, que representa un avance positivo en  la  legislación</w:t>
        <w:br/>
        <w:t>venezolana[324], pero dicha facultad no exime  al  Estado  de  realizar  una</w:t>
        <w:br/>
        <w:t>investigación diligente y efectiva en los casos  en  que  deba  hacerlo.  La</w:t>
        <w:br/>
        <w:t>falta de impugnación  del  pronunciamiento  jurisdiccional  o  la  falta  de</w:t>
        <w:br/>
        <w:t>solicitud de reapertura no desvirtúa el hecho de que el Estado ha faltado  a</w:t>
        <w:br/>
        <w:t>algunos deberes relacionados con el  desarrollo  de  medidas  diligentes  de</w:t>
        <w:br/>
        <w:t>investigación.</w:t>
        <w:br/>
        <w:br/>
        <w:br/>
        <w:t xml:space="preserve">           C.iii Procedimiento ante la Defensoría del Pueblo</w:t>
        <w:br/>
        <w:br/>
        <w:t>350.  La Comisión  alegó  que  el  Estado  también  había  recibido  noticia</w:t>
        <w:br/>
        <w:t>expresa de los supuestos actos de hostigamiento y agresión  a  raíz  de  las</w:t>
        <w:br/>
        <w:t>denuncias presentadas ante la Defensoría del Pueblo.</w:t>
        <w:br/>
        <w:br/>
        <w:t>351.   Los  representantes  alegaron  que   las   agresiones   habían   sido</w:t>
        <w:br/>
        <w:t>oportunamente denunciadas y puestas en conocimiento  de  la  Defensoría  del</w:t>
        <w:br/>
        <w:t>Pueblo. En un “escrito complementario”  (supra  párrs.  8,  51  y  52),  los</w:t>
        <w:br/>
        <w:t>representantes mencionaron que el 1 de febrero de  2002  los  periodistas  y</w:t>
        <w:br/>
        <w:t>demás  trabajadores  de  Globovisión  presentaron  una  denuncia   ante   la</w:t>
        <w:br/>
        <w:t>Defensoría del Pueblo para  que  tomara  todas  las  medidas  necesarias  en</w:t>
        <w:br/>
        <w:t>garantía de sus derechos, de acuerdo a lo establecido por  el  artículo  281</w:t>
        <w:br/>
        <w:t>de la Constitución. Señalaron que esa denuncia fue ampliada el 13  de  marzo</w:t>
        <w:br/>
        <w:t>y 24 de abril del mismo año, sobre las  agresiones  de  las  cuales  habrían</w:t>
        <w:br/>
        <w:t>sido víctimas. Alegaron que la Defensoría  del  Pueblo  se  limitó  a  tomar</w:t>
        <w:br/>
        <w:t>declaraciones  a  varios  de  los  periodistas  y  demás   trabajadores   y,</w:t>
        <w:br/>
        <w:t>transcurridos más de 5 años de  la  denuncia  presentada,  concluyó  que  la</w:t>
        <w:br/>
        <w:t>misma  debía  ser  archivada  sin  resultados  de   ninguna   especie.   Los</w:t>
        <w:br/>
        <w:t>representantes señalaron que la  Defensoría  del  Pueblo  habría  negado  el</w:t>
        <w:br/>
        <w:t>acceso  a  los  expedientes  y  negado  las  copias  del  mismo  cuando  fue</w:t>
        <w:br/>
        <w:t>solicitado.</w:t>
        <w:br/>
        <w:br/>
        <w:t>352.  El Estado, en sus alegatos finales, confirmó que tuvo noticia  de  las</w:t>
        <w:br/>
        <w:t>supuestas  agresiones  a  periodistas  por   medio   de   varias   denuncias</w:t>
        <w:br/>
        <w:t>presentadas ante distintas autoridades del Estado, dentro de las  cuales  se</w:t>
        <w:br/>
        <w:t>incluye la Defensoría  del  Pueblo.  A  los  efectos  de  probar  que  había</w:t>
        <w:br/>
        <w:t>implementado  medidas  de  protección  a  favor  de   los   periodistas   de</w:t>
        <w:br/>
        <w:t>Globovisión, el Estado alegó que se habrían llevado  a  cabo  una  serie  de</w:t>
        <w:br/>
        <w:t>reuniones de coordinación policial para implementar operativos de  seguridad</w:t>
        <w:br/>
        <w:t>en el marco de la realización de manifestaciones  y  en  las  cuales  habría</w:t>
        <w:br/>
        <w:t>participado la Defensoría del Pueblo.</w:t>
        <w:br/>
        <w:br/>
        <w:t>353.  La Defensoría del Pueblo  es  un  órgano  del  “Poder  Ciudadano”.  La</w:t>
        <w:br/>
        <w:t>Constitución establece que el “Poder Ciudadano” tiene  autonomía  funcional,</w:t>
        <w:br/>
        <w:t>financiera  y  administrativa[325]  y  que  aquélla  tiene  a  su  cargo  la</w:t>
        <w:br/>
        <w:t>promoción, defensa y vigilancia de los derechos y garantías establecidos  en</w:t>
        <w:br/>
        <w:t>la Constitución y  los  tratados  internacionales  sobre  derechos  humanos,</w:t>
        <w:br/>
        <w:t>además  de  los  intereses  legítimos,   colectivos   o   difusos   de   los</w:t>
        <w:br/>
        <w:t>ciudadanos[326].</w:t>
        <w:br/>
        <w:br/>
        <w:t>354.  El artículo 121 del COPP (2001) establece  que  “[l]a  Defensoría  del</w:t>
        <w:br/>
        <w:t>Pueblo y  cualquier persona natural o asociación de defensa de los  derechos</w:t>
        <w:br/>
        <w:t>humanos podrán presentar querella contra funcionarios o empleados  públicos,</w:t>
        <w:br/>
        <w:t>o agentes de las fuerzas policiales, que hayan violado derechos  humanos  en</w:t>
        <w:br/>
        <w:t>ejercicio de sus funciones o con ocasión de ellas”[327].</w:t>
        <w:br/>
        <w:br/>
        <w:t>355.  El testigo propuesto por  el  Estado,  señor  Omar  Solórzano  García,</w:t>
        <w:br/>
        <w:t>mencionó que “periodistas asistían a la Defensoría del Pueblo para  que  les</w:t>
        <w:br/>
        <w:t>recibieran sus denuncias, recibieran sus peticiones,  inclusive  eso  reposa</w:t>
        <w:br/>
        <w:t>en los archivos de la Defensoría”.  También señaló que no le correspondía  a</w:t>
        <w:br/>
        <w:t>la Defensoría del Pueblo iniciar las acciones penales correspondientes,  que</w:t>
        <w:br/>
        <w:t>esa era una atribución del Ministerio  Público  en  Venezuela;  que  aquélla</w:t>
        <w:br/>
        <w:t>sustancia una denuncia, levanta las respectivas actas y,  si  considera  que</w:t>
        <w:br/>
        <w:t>pudo haber algún tipo de delito, insta al Ministerio Público  a  que  inicie</w:t>
        <w:br/>
        <w:t>las respectivas investigaciones y, de ser necesario, hace recomendaciones  a</w:t>
        <w:br/>
        <w:t>los entes que pudieran estar involucrados.  Agregó  que  las  actas  de  las</w:t>
        <w:br/>
        <w:t>reuniones  estaban  disponibles.  Subrayó  igualmente  que   las   supuestas</w:t>
        <w:br/>
        <w:t>agresiones  que  habrían  sufrido  los  periodistas   fueron   presuntamente</w:t>
        <w:br/>
        <w:t>producidas por terceras personas, no por agentes de seguridad del Estado,  y</w:t>
        <w:br/>
        <w:t>la Defensoría como institución tiene que garantizar los derechos humanos  de</w:t>
        <w:br/>
        <w:t>los ciudadanos frente al Estado y únicamente  vigila  que  se  respeten  los</w:t>
        <w:br/>
        <w:t>procedimientos del Ministerio Público, de tal  forma  que  no  lesionen  los</w:t>
        <w:br/>
        <w:t>derechos humanos de los particulares.</w:t>
        <w:br/>
        <w:br/>
        <w:t>356.  En este caso, la  denuncia  fue  presentada  ante  la  Defensoría  del</w:t>
        <w:br/>
        <w:t>Pueblo el 1 de febrero de 2002, y ampliada el 13 de marzo y el 24  de  abril</w:t>
        <w:br/>
        <w:t>de 2002[328]. En la primera denuncia se retoman los mismos hechos que en  la</w:t>
        <w:br/>
        <w:t>de 31 de enero de 2002 ante el Ministerio Público (supra párrs. 316,  326  y</w:t>
        <w:br/>
        <w:t>337). En memorandos de 1 de noviembre de 2005 y 2  de  febrero  de  2006  la</w:t>
        <w:br/>
        <w:t>Dirección de Recursos Judiciales  de  la  Defensoría  del  Pueblo  recomendó</w:t>
        <w:br/>
        <w:t>desechar la denuncia presentada y  estimó  que  no  estaba  legitimada  para</w:t>
        <w:br/>
        <w:t>ejercer la defensa de los  derechos  de  los  denunciantes.  En  particular,</w:t>
        <w:br/>
        <w:t>concluyó que “los denunciantes deberían acudir a la Dirección de  Protección</w:t>
        <w:br/>
        <w:t>de  Derechos  Fundamentales  del  Ministerio  Público   a   los   fines   de</w:t>
        <w:br/>
        <w:t>solicitarles que efectúen las investigaciones y  actuaciones  que  considere</w:t>
        <w:br/>
        <w:t>pertinentes”[329]. Dichos memorandos fueron sometidos  a  consideración  del</w:t>
        <w:br/>
        <w:t>Director General de Servicios Jurídicos de la Defensoría, quien comunicó  su</w:t>
        <w:br/>
        <w:t>aprobación  el  23  de   febrero   de   2006   al   Director   de   Recursos</w:t>
        <w:br/>
        <w:t>Judiciales[330].</w:t>
        <w:br/>
        <w:br/>
        <w:t>357.  La  Corte  considera  que,  si  bien  en  determinados  supuestos  una</w:t>
        <w:br/>
        <w:t>denuncia ante la Defensoría del Pueblo puede conllevar acciones efectivas  y</w:t>
        <w:br/>
        <w:t>útiles en casos de alegadas violaciones de derechos humanos, ciertamente  no</w:t>
        <w:br/>
        <w:t>es un recurso al que las  personas  deban  necesariamente  acudir.  Una  vez</w:t>
        <w:br/>
        <w:t>accionado tal procedimiento, lo pertinente  es  que  la  Defensoría,  en  el</w:t>
        <w:br/>
        <w:t>marco de sus competencias,  active  los  procedimientos  correspondientes  y</w:t>
        <w:br/>
        <w:t>resuelva lo pertinente cuando un asunto no cae dentro de  sus  atribuciones.</w:t>
        <w:br/>
        <w:t>Es claro que los hechos denunciados también fueron puestos  en  conocimiento</w:t>
        <w:br/>
        <w:t>del Ministerio Público y que no correspondía a  la  Defensoría  iniciar  las</w:t>
        <w:br/>
        <w:t>acciones penales correspondientes. No obstante, no constan las  razones  por</w:t>
        <w:br/>
        <w:t>las cuales la Defensoría no se pronunció acerca de  las  faltas  constatadas</w:t>
        <w:br/>
        <w:t>en  las  investigaciones.  Además,  si  bien  la  mayoría  de   los   hechos</w:t>
        <w:br/>
        <w:t>denunciados fueron  cometidos  por  particulares  no  identificados,  en  su</w:t>
        <w:br/>
        <w:t>momento se alegaron acciones directas o posibles negligencias de cuerpos  de</w:t>
        <w:br/>
        <w:t>seguridad y agentes estatales, por lo  que  tampoco  es  claro  por  qué  la</w:t>
        <w:br/>
        <w:t>Defensoría no actuó en este sentido. La Corte observa que la decisión de  la</w:t>
        <w:br/>
        <w:t>Defensoría del Pueblo fue adoptada con evidente retardo, que no  hizo  notar</w:t>
        <w:br/>
        <w:t>las deficiencias señaladas en las investigaciones del Ministerio Público  y,</w:t>
        <w:br/>
        <w:t>con  ello,  no  contribuyó  a  modificar  las  faltas  constatadas  en   las</w:t>
        <w:br/>
        <w:t>investigaciones, en los términos señalados en este caso.</w:t>
        <w:br/>
        <w:br/>
        <w:t xml:space="preserve">                                      *</w:t>
        <w:br/>
        <w:t xml:space="preserve">                                   *     *</w:t>
        <w:br/>
        <w:br/>
        <w:t>358.   Al  evaluar  si  las  investigaciones  constituyeron  un  medio  para</w:t>
        <w:br/>
        <w:t>garantizar el  derecho  a  la  libertad  de  expresión  y  a  la  integridad</w:t>
        <w:br/>
        <w:t>personal, así como para prevenir violaciones  a  estos  derechos,  la  Corte</w:t>
        <w:br/>
        <w:t>toma en cuenta que la pluralidad de hechos  denunciados  conjuntamente  pudo</w:t>
        <w:br/>
        <w:t>haber  contribuido  a  tornar  compleja  las  investigaciones  en   términos</w:t>
        <w:br/>
        <w:t>globales,  si  bien  la  investigación  de  cada  hecho  en  particular   no</w:t>
        <w:br/>
        <w:t>necesariamente revestía mayor complejidad. Por otra parte, este Tribunal  ha</w:t>
        <w:br/>
        <w:t>encontrado que muchos de  los  hechos  fueron  denunciados  varias  semanas,</w:t>
        <w:br/>
        <w:t>meses o incluso años luego de ocurridos.</w:t>
        <w:br/>
        <w:br/>
        <w:t>359.  En definitiva, la Corte observa que sólo se iniciaron  investigaciones</w:t>
        <w:br/>
        <w:t>en  19  de  los  48  hechos  denunciados;  que  en  la   mayoría   de   esas</w:t>
        <w:br/>
        <w:t>investigaciones iniciadas se evidencia una inactividad procesal que  no  fue</w:t>
        <w:br/>
        <w:t>justificada por el Estado; y que en algunas de estas investigaciones  no  se</w:t>
        <w:br/>
        <w:t>llevaron a  cabo  todas  las  diligencias  necesarias  para  proceder  a  la</w:t>
        <w:br/>
        <w:t>comprobación  de  la  materialidad  de  los  hechos.  Además,  en  esas   19</w:t>
        <w:br/>
        <w:t>investigaciones, en que no se llegó a identificar  a  algún  responsable  de</w:t>
        <w:br/>
        <w:t>los hechos, se constataron retardos en la emisión de ciertas decisiones  por</w:t>
        <w:br/>
        <w:t>parte de los órganos  encargados  de  la  persecución  penal,  así  como  de</w:t>
        <w:br/>
        <w:t>aquellos que cumplen una función jurisdiccional, que no fueron  justificados</w:t>
        <w:br/>
        <w:t>por el Estado. Por ello,  este  Tribunal  encuentra  que  en  este  caso  el</w:t>
        <w:br/>
        <w:t>conjunto de  las  investigaciones  no  constituyó  un  medio  efectivo  para</w:t>
        <w:br/>
        <w:t>garantizar los derechos a la integridad  personal  y  a  buscar,  recibir  y</w:t>
        <w:br/>
        <w:t>difundir información de las presuntas víctimas.</w:t>
        <w:br/>
        <w:br/>
        <w:t xml:space="preserve">                                      *</w:t>
        <w:br/>
        <w:t xml:space="preserve">                                   *     *</w:t>
        <w:br/>
        <w:br/>
        <w:t>360.  Del análisis de los  hechos  alegados  y  la  prueba  ofrecida,  quedó</w:t>
        <w:br/>
        <w:t>establecido que el contenido de  los  referidos  pronunciamientos  de  altos</w:t>
        <w:br/>
        <w:t>funcionarios  públicos  colocaron  a  quienes  trabajaban  para  este  medio</w:t>
        <w:br/>
        <w:t>particular de comunicación, y  no  solamente  a  sus  dueños,  directivos  o</w:t>
        <w:br/>
        <w:t>quienes fijen su línea editorial, en una posición  de  mayor  vulnerabilidad</w:t>
        <w:br/>
        <w:t>relativa frente al Estado y a determinados sectores de  la  sociedad  (supra</w:t>
        <w:br/>
        <w:t>párrs. 157 a 161). En particular, la  reiteración  del  contenido  de  tales</w:t>
        <w:br/>
        <w:t>pronunciamientos o discursos durante ese período pudo  haber  contribuido  a</w:t>
        <w:br/>
        <w:t>acentuar un ambiente de hostilidad, intolerancia o animadversión, por  parte</w:t>
        <w:br/>
        <w:t>de sectores de la población, hacia las  presuntas  víctimas  vinculadas  con</w:t>
        <w:br/>
        <w:t>ese medio de comunicación.</w:t>
        <w:br/>
        <w:br/>
        <w:t>361.  Así, el conjunto de hechos probados  que  afectaron  a  las  presuntas</w:t>
        <w:br/>
        <w:t>víctimas ocurrieron cuando intentaban ejercer sus labores periodísticas.  En</w:t>
        <w:br/>
        <w:t>la mayoría de los hechos que fueron probados (supra párrs. 279),  en  varias</w:t>
        <w:br/>
        <w:t>oportunidades y en determinadas situaciones o eventos,  que  pudieron  haber</w:t>
        <w:br/>
        <w:t>tenido un interés público o  carácter  o  relevancia  de  noticia  para  ser</w:t>
        <w:br/>
        <w:t>eventualmente  difundida,   las   presuntas   víctimas   vieron   limitadas,</w:t>
        <w:br/>
        <w:t>restringidas o anuladas sus posibilidades de buscar y  recibir  información,</w:t>
        <w:br/>
        <w:t>en tanto equipos periodísticos, por acciones de individuos particulares  que</w:t>
        <w:br/>
        <w:t>los agredieron,  intimidaron  o  amenazaron.  Asimismo,  es  claro  para  el</w:t>
        <w:br/>
        <w:t>Tribunal el efecto intimidatorio o amedrentador que esos  hechos,  así  como</w:t>
        <w:br/>
        <w:t>otros  dirigidos  contra  el  canal  Globovisión,  como  el  lanzamiento  de</w:t>
        <w:br/>
        <w:t>explosivos o bombas lacrimógenas en la sede de  éste,  pudieron  generar  en</w:t>
        <w:br/>
        <w:t>las personas que estaban presentes y trabajaban en esos  momentos  en  dicho</w:t>
        <w:br/>
        <w:t>medio de comunicación.</w:t>
        <w:br/>
        <w:br/>
        <w:t>362.  De tal manera, la Corte considera que el conjunto de  hechos  probados</w:t>
        <w:br/>
        <w:t>conformaron formas de obstrucción, obstaculización  y  amedrentamiento  para</w:t>
        <w:br/>
        <w:t>el ejercicio  de  las  labores  periodísticas  de  las  presuntas  víctimas,</w:t>
        <w:br/>
        <w:t>expresadas en ataques o puesta en riesgo de su integridad personal,  que  en</w:t>
        <w:br/>
        <w:t>los contextos  de  los  referidos  pronunciamientos  de  altos  funcionarios</w:t>
        <w:br/>
        <w:t>públicos y de omisión de las autoridades estatales en  su  deber  de  debida</w:t>
        <w:br/>
        <w:t>diligencia en las investigaciones, constituyeron faltas a  las  obligaciones</w:t>
        <w:br/>
        <w:t>estatales de prevenir e investigar  los  hechos.  Por  ello,  el  Estado  es</w:t>
        <w:br/>
        <w:t>responsable por el incumplimiento de su obligación contenida en el  artículo</w:t>
        <w:br/>
        <w:t>1.1 de la  Convención  de  garantizar  la  libertad  de  buscar,  recibir  y</w:t>
        <w:br/>
        <w:t>difundir información y el derecho a la integridad personal,  reconocidos  en</w:t>
        <w:br/>
        <w:t>los artículos 13.1 y  5.1  de  la  Convención  Americana,  en  perjuicio  de</w:t>
        <w:br/>
        <w:t>Alfredo José Peña Isaya, Aloys Emmanuel Marín  Díaz,  Ana  Karina  Villalba,</w:t>
        <w:br/>
        <w:t>Ángel Mauricio Millán España, Aymara Anahí Lorenzo Ferrigni, Beatriz  Alicia</w:t>
        <w:br/>
        <w:t>Adrián  García,  Carla  María  Angola  Rodríguez,  Carlos   Arroyo,   Carlos</w:t>
        <w:br/>
        <w:t>Quintero, Ramón Darío Pacheco  Villegas,  Edgar  Hernández,  Efraín  Antonio</w:t>
        <w:br/>
        <w:t>Henríquez Contreras, Felipe Antonio Lugo Durán,  Gabriela  Margarita  Perozo</w:t>
        <w:br/>
        <w:t>Cabrices,  Janeth  del  Rosario  Carrasquilla   Villasmil,   Jhonny   Donato</w:t>
        <w:br/>
        <w:t>Ficarella Martín, John Power, Jorge Manuel Paz Paz, José  Vicente  Antonetti</w:t>
        <w:br/>
        <w:t>Moreno, Joshua Oscar Torres Ramos, Martha Isabel  Herminia  Palma  Troconis,</w:t>
        <w:br/>
        <w:t>Mayela León Rodríguez, Miguel Ángel Calzadilla, Oscar  José  Núñez  Fuentes,</w:t>
        <w:br/>
        <w:t>Richard Alexis López Valle,  y  Yesenia  Thais  Balza  Bolívar.  Además,  el</w:t>
        <w:br/>
        <w:t>Estado es responsable por el incumplimiento de su  obligación  contenida  en</w:t>
        <w:br/>
        <w:t>el artículo 1.1 de la  Convención  de  garantizar  la  libertad  de  buscar,</w:t>
        <w:br/>
        <w:t>recibir y  difundir  información  reconocido  en  el  artículo  13.1  de  la</w:t>
        <w:br/>
        <w:t>Convención Americana, en perjuicio de Ademar David Dona López,  Carlos  José</w:t>
        <w:br/>
        <w:t>Tovar Pallen, Félix José Padilla  Geromes,  Jesús  Rivero  Bertorelli,  José</w:t>
        <w:br/>
        <w:t>Gregorio Umbría Marín, Wilmer Jesús Escalona Arnal,  y  Zullivan  René  Peña</w:t>
        <w:br/>
        <w:t>Hernández.</w:t>
        <w:br/>
        <w:br/>
        <w:br/>
        <w:t xml:space="preserve">                                     IX</w:t>
        <w:br/>
        <w:t xml:space="preserve">       Artículos 13.1 y 13.3 (Libertad de Pensamiento y de Expresión)</w:t>
        <w:br/>
        <w:t xml:space="preserve">                      y 24 (Igualdad ante la Ley)[331]</w:t>
        <w:br/>
        <w:t xml:space="preserve">              en relación con el artículo 1.1 de la Convención</w:t>
        <w:br/>
        <w:br/>
        <w:br/>
        <w:t xml:space="preserve">      A)     Pronunciamientos  de  funcionarios  públicos  relativos  a   la</w:t>
        <w:br/>
        <w:t xml:space="preserve">      concesión con que opera el canal Globovisión</w:t>
        <w:br/>
        <w:br/>
        <w:t>363.  La Comisión consideró que los pronunciamientos del  Presidente  de  la</w:t>
        <w:br/>
        <w:t>República y el Ministro del Interior y  Justicia,  señalados  anteriormente,</w:t>
        <w:br/>
        <w:t>específicamente los que se refirieron a la línea informativa de  los  medios</w:t>
        <w:br/>
        <w:t>de comunicación privados en Venezuela, al uso del espacio radioeléctrico  de</w:t>
        <w:br/>
        <w:t>propiedad estatal por Globovisión, y  a  vías  de  intervención  que  podría</w:t>
        <w:br/>
        <w:t>utilizar el Estado, “pueden tener el efecto de polarizar  a  la  sociedad  e</w:t>
        <w:br/>
        <w:t>influir  mediante  presiones  arbitrarias   los   contenidos,   las   líneas</w:t>
        <w:br/>
        <w:t>informativas y, en general, las ideas y los pensamientos  que  transmite  el</w:t>
        <w:br/>
        <w:t>medio  de  comunicación”.  Sostuvo  que  una  fuerte  crítica  a  la   línea</w:t>
        <w:br/>
        <w:t>informativa del medio de comunicación,  seguida  de  posibles  consecuencias</w:t>
        <w:br/>
        <w:t>por mantenerla, proveniente de  una  autoridad  con  poder  decisorio  sobre</w:t>
        <w:br/>
        <w:t>ellas, de  las  cuales  dependen  las  posibilidades  reales  de  funcionar,</w:t>
        <w:br/>
        <w:t>constituyen formas de restricción indirecta  a  la  libertad  de  expresión.</w:t>
        <w:br/>
        <w:t>Solicitó a la Corte que declare responsable al Estado por la  violación  del</w:t>
        <w:br/>
        <w:t>artículo 13.1 y 13.3 de la Convención en relación con  el  artículo  1.1  de</w:t>
        <w:br/>
        <w:t>dicho instrumento.</w:t>
        <w:br/>
        <w:br/>
        <w:t>364.  Los representantes coincidieron con lo  anterior  y  señalaron  que  a</w:t>
        <w:br/>
        <w:t>partir del año 2001 el Presidente  de  la  República  y  otros  funcionarios</w:t>
        <w:br/>
        <w:t>estatales  realizaron  una  serie  de  declaraciones  “amenaza[ndo]  a   las</w:t>
        <w:br/>
        <w:t>televisoras  privadas  –específicamente  a  Globovisión-  con  el  cierre  o</w:t>
        <w:br/>
        <w:t>revocatoria de las concesiones, como una sanción contra su  línea  editorial</w:t>
        <w:br/>
        <w:t>independiente y crítica al gobierno”, las cuales en su criterio  constituyen</w:t>
        <w:br/>
        <w:t>un mecanismo de  presión  y  de  restricción  indirecta  a  la  libertad  de</w:t>
        <w:br/>
        <w:t>expresión  e  información  de  los  medios  privados  críticos  al  gobierno</w:t>
        <w:br/>
        <w:t>nacional  “y  de  todos  los  venezolanos”.  Asimismo,  afirmaron  que   las</w:t>
        <w:br/>
        <w:t>continuas y reiteradas amenazas de cierre  de  Globovisión  constituyen  “un</w:t>
        <w:br/>
        <w:t>supuesto claro de  desviación  de  poder,  contra  Globovisión”.  Según  los</w:t>
        <w:br/>
        <w:t>representantes, la motivación de estas amenazas de  terminar  o  revocar  la</w:t>
        <w:br/>
        <w:t>concesión  de  Globovisión  nada  tiene  que  ver  con  el  régimen  de  las</w:t>
        <w:br/>
        <w:t>concesiones  para  las  emisoras   de   televisión   abierta   ni   con   la</w:t>
        <w:br/>
        <w:t>interpretación del derecho administrativo aplicable, sino pretenden  acallar</w:t>
        <w:br/>
        <w:t>un medio si continúa como  un  canal  de  televisión  cuya  independencia  y</w:t>
        <w:br/>
        <w:t>expresiones críticas perturban el proyecto político del gobierno.  Para  los</w:t>
        <w:br/>
        <w:t>representantes  esto  es  inaceptable  en  una  sociedad  democrática  y   e</w:t>
        <w:br/>
        <w:t>incompatible con el  sistema  de  principios  y  valores  consagrado  en  la</w:t>
        <w:br/>
        <w:t>Convención, en la Carta de la OEA y en la Carta Democrática  Interamericana.</w:t>
        <w:br/>
        <w:br/>
        <w:br/>
        <w:t>365.  El Estado negó haber incurrido en  una  violación  a  la  libertad  de</w:t>
        <w:br/>
        <w:t>expresión y sostuvo, inter  alia,  respecto  a  los  supuestos  expresamente</w:t>
        <w:br/>
        <w:t>mencionados en el artículo 13.3 de la Convención como mecanismos  indirectos</w:t>
        <w:br/>
        <w:t>de  restricción,  que  “estas  prácticas  ilegales  fueron   frecuentes   en</w:t>
        <w:br/>
        <w:t>Venezuela antes del año 1999; sin  embargo,  estas  prácticas  ilegales  han</w:t>
        <w:br/>
        <w:t>sido proscritas por el Estado”.</w:t>
        <w:br/>
        <w:br/>
        <w:br/>
        <w:t>366.   La  Comisión  señaló  cinco  declaraciones  del  Presidente   de   la</w:t>
        <w:br/>
        <w:t>República[332]   y   los   representantes   consideraron   que   otros   dos</w:t>
        <w:br/>
        <w:t>pronunciamientos del Presidente de 9 de noviembre de 2003 y 16 de agosto  de</w:t>
        <w:br/>
        <w:t>2004, que se encuentran dentro del marco  fáctico  de  la  demanda,  también</w:t>
        <w:br/>
        <w:t>deben ser analizados en esta sección[333]. Se refieren a  la  concesión  con</w:t>
        <w:br/>
        <w:t>base en la cual operan los medios de comunicación y en algunas  se  menciona</w:t>
        <w:br/>
        <w:t>la posibilidad  de  cancelarla.  Sin  embargo,  además  de  lo  señalado  en</w:t>
        <w:br/>
        <w:t>capítulos anteriores acerca del  contenido  de  estas  declaraciones  (supra</w:t>
        <w:br/>
        <w:t>párrs. 123 a 161), la Corte observará si pudieron  ser  percibidas  por  las</w:t>
        <w:br/>
        <w:t>presuntas víctimas como amenazas, y determinará si  corresponde  analizarlas</w:t>
        <w:br/>
        <w:t>como una vía o medio indirecto de restricción de su libertad  de  expresión,</w:t>
        <w:br/>
        <w:t>en los términos del artículo 13.3 de la Convención[334].</w:t>
        <w:br/>
        <w:br/>
        <w:t>367.  El artículo 13.3 de la Convención Americana dispone que “no  se  puede</w:t>
        <w:br/>
        <w:t>restringir el derecho de expresión por vías o medios indirectos, tales  como</w:t>
        <w:br/>
        <w:t>el abuso de controles oficiales o particulares de papel para periódicos,  de</w:t>
        <w:br/>
        <w:t>frecuencias radioeléctricas, o de enseres y aparatos usados en  la  difusión</w:t>
        <w:br/>
        <w:t>de información o por cualesquiera otros  medios  encaminados  a  impedir  la</w:t>
        <w:br/>
        <w:t>comunicación y la circulación de  ideas  y  opiniones”.  Una  interpretación</w:t>
        <w:br/>
        <w:t>literal de esta norma permite considerar que protege en forma específica  la</w:t>
        <w:br/>
        <w:t>comunicación, difusión y circulación de  ideas  y  opiniones,  de  modo  que</w:t>
        <w:br/>
        <w:t>queda prohibido el empleo de “vías o medios indirectos” para  restringirlas.</w:t>
        <w:br/>
        <w:t>La enunciación de medios restrictivos  que  hace  el  artículo  13.3  no  es</w:t>
        <w:br/>
        <w:t>taxativa ni impide considerar “cualesquiera otros medios” o vías  indirectas</w:t>
        <w:br/>
        <w:t>derivados de nuevas tecnologías. Además, el artículo 13.3 de  la  Convención</w:t>
        <w:br/>
        <w:t>impone al  Estado  obligaciones  de  garantía,  aún  en  el  ámbito  de  las</w:t>
        <w:br/>
        <w:t>relaciones  entre  particulares,   pues   no   sólo   abarca   restricciones</w:t>
        <w:br/>
        <w:t>gubernamentales indirectas, sino  también  “controles...  particulares”  que</w:t>
        <w:br/>
        <w:t>produzcan el mismo resultado[335].</w:t>
        <w:br/>
        <w:br/>
        <w:t>368.  Este Tribunal estima que  para  que  se  configure  una  violación  al</w:t>
        <w:br/>
        <w:t>artículo 13.3 de la Convención es necesario que la vía o el medio  restrinja</w:t>
        <w:br/>
        <w:t>efectivamente,  aunque  sea  en  forma  indirecta,  la  comunicación  y   la</w:t>
        <w:br/>
        <w:t>circulación de ideas y opiniones.</w:t>
        <w:br/>
        <w:br/>
        <w:t>369.  Las declaraciones señaladas, examinadas  en  el  contexto  en  que  se</w:t>
        <w:br/>
        <w:t>produjeron, contienen opiniones sobre la supuesta actuación o  participación</w:t>
        <w:br/>
        <w:t>de Globovisión, o de personas vinculadas a éste,  en  eventos  desarrollados</w:t>
        <w:br/>
        <w:t>bajo circunstancias de alta polarización política  y  conflictividad  social</w:t>
        <w:br/>
        <w:t>en Venezuela, lo cual se halla fuera del objeto  del  presente  caso  (supra</w:t>
        <w:br/>
        <w:t>párrs. 72 a 74). Independientemente de la situación o motivación que  generó</w:t>
        <w:br/>
        <w:t>esas declaraciones, en un Estado de  derecho  las  situaciones  conflictivas</w:t>
        <w:br/>
        <w:t>deben abordarse a  través  de  las  vías  establecidas  en  el  ordenamiento</w:t>
        <w:br/>
        <w:t>jurídico interno y conforme a los estándares internacionales aplicables.  En</w:t>
        <w:br/>
        <w:t>el  contexto  de  vulnerabilidad  enfrentado  por  las  presuntas  víctimas,</w:t>
        <w:br/>
        <w:t>ciertas expresiones contenidas en las  declaraciones  sub  examine  pudieron</w:t>
        <w:br/>
        <w:t>ser percibidas como amenazas y provocar un efecto  amedrentador,  e  incluso</w:t>
        <w:br/>
        <w:t>autocensura, en aquéllas, por su  relación  con  el  medio  de  comunicación</w:t>
        <w:br/>
        <w:t>aludido. Sin embargo, el Tribunal considera que,  en  consideración  de  los</w:t>
        <w:br/>
        <w:t>criterios señalados en el párrafo anterior,  esos  otros  efectos  de  tales</w:t>
        <w:br/>
        <w:t>pronunciamientos ya fueron analizados supra, bajo el  artículo  13.1  de  la</w:t>
        <w:br/>
        <w:t>Convención, en relación con el artículo 1.1 de la misma.</w:t>
        <w:br/>
        <w:br/>
        <w:br/>
        <w:t xml:space="preserve">      B)    Impedimentos de acceso a  fuentes  oficiales  de  información  o</w:t>
        <w:br/>
        <w:t xml:space="preserve">           instalaciones estatales</w:t>
        <w:br/>
        <w:br/>
        <w:t>370.  La Comisión alegó en su demanda que por lo menos en  seis  hechos  los</w:t>
        <w:br/>
        <w:t>equipos periodísticos de  Globovisión  se  vieron  impedidos  de  acceder  a</w:t>
        <w:br/>
        <w:t>fuentes oficiales de información y dar cobertura a ciertas noticias por  los</w:t>
        <w:br/>
        <w:t>medios que consideraban pertinentes para difundirlas, lo  que  constituyeron</w:t>
        <w:br/>
        <w:t>restricciones indebidas,  en  perjuicio  de  los  equipos  periodísticos  de</w:t>
        <w:br/>
        <w:t>Globovisión, en el sentido del artículo 13.1  de  la  Convención  Americana.</w:t>
        <w:br/>
        <w:t>Respecto de esos mismos  hechos,  los  representantes  también  alegaron  la</w:t>
        <w:br/>
        <w:t>violación del artículo 24 de la Convención.</w:t>
        <w:br/>
        <w:br/>
        <w:t>371.  Si bien la Comisión no identificó claramente cuales serían los  hechos</w:t>
        <w:br/>
        <w:t>concretos a los cuales se refiere,  indicó  que  tienen  en  común  que  las</w:t>
        <w:br/>
        <w:t>fuentes  de  información  a  las  cuales  pretendían  acceder  los   equipos</w:t>
        <w:br/>
        <w:t>periodísticos de Globovisión, fueron, en todos estos  casos,  oficiales.  La</w:t>
        <w:br/>
        <w:t>Comisión señaló que en  la  mayoría  de  las  situaciones  mencionadas,  los</w:t>
        <w:br/>
        <w:t>medios de comunicación oficiales accedieron a los recintos  y  transmitieron</w:t>
        <w:br/>
        <w:t>los hechos, posibilidad que le fue negada a  los  equipos  periodísticos  de</w:t>
        <w:br/>
        <w:t>Globovisión, bajo el argumento de que se trataba de  eventos  de  naturaleza</w:t>
        <w:br/>
        <w:t>privada a los que solo podían acceder los medios oficiales  de  comunicación</w:t>
        <w:br/>
        <w:t>o que Globovisión no se encontraba en las “listas” para acceder al lugar,  a</w:t>
        <w:br/>
        <w:t>pesar de haber cumplido con esos requisitos. La Comisión alegó que la  carga</w:t>
        <w:br/>
        <w:t>de sustentar las circunstancias que  motivan  una  restricción  a  cualquier</w:t>
        <w:br/>
        <w:t>derecho de la Convención recae sobre el Estado y, en el presente caso,  éste</w:t>
        <w:br/>
        <w:t>no demostró que las alegadas restricciones  se  encontraban  prescritas  por</w:t>
        <w:br/>
        <w:t>vía legal, ni que fueran necesarias para  proteger  la  seguridad  nacional,</w:t>
        <w:br/>
        <w:t>los derechos de los demás, el orden, la salud o la moral pública, o  que  la</w:t>
        <w:br/>
        <w:t>naturaleza oficial o privada de  un  medio  de  comunicación  constituya  un</w:t>
        <w:br/>
        <w:t>criterio razonable y objetivo de distinción en cuanto al  acceso  a  ciertas</w:t>
        <w:br/>
        <w:t>fuentes de información.</w:t>
        <w:br/>
        <w:br/>
        <w:t>372.  Los representantes señalaron 16 hechos que consideran impedimentos  de</w:t>
        <w:br/>
        <w:t>acceso a las fuentes de información,  entre  los  cuales  incluyen  no  sólo</w:t>
        <w:br/>
        <w:t>situaciones en que no habrían podido acceder a dependencias oficiales,  sino</w:t>
        <w:br/>
        <w:t>también otras en que los periodistas se habrían  tenido  que  retirarse  del</w:t>
        <w:br/>
        <w:t>lugar sin cubrir la noticia o la manifestación. Los  representantes  también</w:t>
        <w:br/>
        <w:t>alegaron hechos que no fueron reseñados expresamente en  la  demanda  de  la</w:t>
        <w:br/>
        <w:t>Comisión[336], los cuales no serán analizados  por  no  conformar  el  marco</w:t>
        <w:br/>
        <w:t>fáctico del presente caso.</w:t>
        <w:br/>
        <w:br/>
        <w:t>373.  Además, los representantes alegaron que el Estado, al impedir  directa</w:t>
        <w:br/>
        <w:t>o indirectamente, por acción, por omisión o falta de diligencia,  el  acceso</w:t>
        <w:br/>
        <w:t>de Globovisión a eventos de relevancia nacional, impidiéndose  la  cobertura</w:t>
        <w:br/>
        <w:t>de los mismos para su difusión, ha negado la posibilidad  a  los  ciudadanos</w:t>
        <w:br/>
        <w:t>de controlar, valorar  y,  en  definitiva  intervenir,  en  la  gestión  del</w:t>
        <w:br/>
        <w:t>gobierno y sus actuaciones. Además, señalaron que a pesar de  poder  acceder</w:t>
        <w:br/>
        <w:t>a los contenidos de los actos vía la retransmisión de  las  señales  de  los</w:t>
        <w:br/>
        <w:t>canales del Estado, se veían impedidos de  presentar  la  información  desde</w:t>
        <w:br/>
        <w:t>otra perspectiva que no fuera la oficial,  incluso  pudiendo  entrevistar  a</w:t>
        <w:br/>
        <w:t>los oficiales o funcionarios en oportunidad de los actos oficiales.</w:t>
        <w:br/>
        <w:br/>
        <w:t>374.  El Estado señaló que ni la Comisión ni los representantes probaron  en</w:t>
        <w:br/>
        <w:t>los seis hechos alegados que se hubiere impedido el  acceso  a  las  fuentes</w:t>
        <w:br/>
        <w:t>oficiales a los equipos de Globovisión. El Estado alegó  que  “el  hecho  de</w:t>
        <w:br/>
        <w:t>que determinadas  televisoras  puedan  haber  ingresado  mayor  cantidad  de</w:t>
        <w:br/>
        <w:t>equipos para dar cobertura a un evento  en  particular  puede  tener  muchas</w:t>
        <w:br/>
        <w:t>explicaciones que no necesariamente  atienden  a  la  violación  de  derecho</w:t>
        <w:br/>
        <w:t>alguno”, como por ejemplo el espacio físico insuficiente en el  lugar  donde</w:t>
        <w:br/>
        <w:t>se desarrolla la actividad. A su vez, señaló que la mayoría de  los  eventos</w:t>
        <w:br/>
        <w:t>que se despliegan en una oficina pública no tienen  naturaleza  pública,  en</w:t>
        <w:br/>
        <w:t>el sentido de que sea de libre acceso por todas las personas, en  virtud  de</w:t>
        <w:br/>
        <w:t>que volvería inoperante la actividad de los órganos del  Estado.  El  Estado</w:t>
        <w:br/>
        <w:t>también señaló que cuando  se  tratan  temas  relativos  a  la  seguridad  y</w:t>
        <w:br/>
        <w:t>defensa de un país, los mismos por  su  propia  naturaleza  tienen  carácter</w:t>
        <w:br/>
        <w:t>confidencial, “so pena de poner en riesgo la estabilidad  democrática  o  la</w:t>
        <w:br/>
        <w:t>soberanía de la Nación”.  Asimismo,  el  Estado  alegó  que  le  corresponde</w:t>
        <w:br/>
        <w:t>únicamente al Ministerio del Poder Popular para Comunicación  e  Información</w:t>
        <w:br/>
        <w:t>y al Ministerio del Poder Popular del Despacho del  Presidente,  definir  la</w:t>
        <w:br/>
        <w:t>naturaleza de los actos oficiales y el alcance de su  difusión,  en  función</w:t>
        <w:br/>
        <w:t>de lo cual, en ejercicio de su política comunicacional, el Estado  establece</w:t>
        <w:br/>
        <w:t>si extiende o no las invitaciones  a  determinados  medios  de  comunicación</w:t>
        <w:br/>
        <w:t>social. En sus alegatos finales  señaló  que  la  totalidad  que  los  actos</w:t>
        <w:br/>
        <w:t>oficiales de carácter público eran transmitidos en vivo por la señal  de  la</w:t>
        <w:br/>
        <w:t>televisora estatal y que no existía prohibición alguna para  que  los  otros</w:t>
        <w:br/>
        <w:t>medios  de  comunicación   retransmitieran   gratuitamente   esa   señal   y</w:t>
        <w:br/>
        <w:t>difundieran el contenido del acto. Por último, el Estado  señaló  que  entre</w:t>
        <w:br/>
        <w:t>los años 2001 y 2005 el gobierno nacional había  organizado  aproximadamente</w:t>
        <w:br/>
        <w:t>394 actos oficiales, por  lo  que  las  supuestas  negaciones  de  acceso  a</w:t>
        <w:br/>
        <w:t>fuentes sólo corresponderían al 1.8 % de los actos oficiales  celebrados,  y</w:t>
        <w:br/>
        <w:t>que con ello resultaba  imposible  sostener  que  existía  una  política  de</w:t>
        <w:br/>
        <w:t>Estado destinada a obstaculizar la labor periodística de Globovisión  en  la</w:t>
        <w:br/>
        <w:t>cobertura de los actos oficiales.</w:t>
        <w:br/>
        <w:br/>
        <w:t>375.  A fin de evitar la arbitrariedad en el ejercicio  del  poder  público,</w:t>
        <w:br/>
        <w:t>las restricciones en esta materia deben  hallarse  previamente  establecidas</w:t>
        <w:br/>
        <w:t>en leyes subordinadas al interés general, y aplicarse con el propósito  para</w:t>
        <w:br/>
        <w:t>el cual han sido establecidas[337]. Con  respecto  a  las  acreditaciones  o</w:t>
        <w:br/>
        <w:t>autorizaciones a los medios de  prensa  para  la  participación  en  eventos</w:t>
        <w:br/>
        <w:t>oficiales, que implican una posible restricción al ejercicio de la  libertad</w:t>
        <w:br/>
        <w:t>de buscar, recibir y difundir información  e  ideas  de  toda  índole,  debe</w:t>
        <w:br/>
        <w:t>demostrarse que su aplicación es legal, persigue un objetivo legítimo  y  es</w:t>
        <w:br/>
        <w:t>necesaria y proporcional en relación con el objetivo que se pretende en  una</w:t>
        <w:br/>
        <w:t>sociedad democrática. Los requisitos de acreditación  deben  ser  concretos,</w:t>
        <w:br/>
        <w:t>objetivos y razonables, y su aplicación  transparente[338].  Corresponde  al</w:t>
        <w:br/>
        <w:t>Estado  demostrar  que  ha  cumplido  con  los  anteriores   requisitos   al</w:t>
        <w:br/>
        <w:t>establecer restricciones al acceso a la información bajo su control[339].</w:t>
        <w:br/>
        <w:br/>
        <w:t>376.  La Comisión  mencionó  que  los  periodistas  de  Globovisión  habrían</w:t>
        <w:br/>
        <w:t>cumplido con los requisitos exigidos para su ingreso a los actos  oficiales.</w:t>
        <w:br/>
        <w:t>Según surge del relato de los hechos, se habría  enviado  una  solicitud  de</w:t>
        <w:br/>
        <w:t>autorización por medio de  una  carta,  aunque  no  se  señalan  cuáles  son</w:t>
        <w:br/>
        <w:t>concretamente estos requisitos ni de dónde surgen. Tampoco se aportó  prueba</w:t>
        <w:br/>
        <w:t>en cuanto a los requisitos  de  entrada,  ni  de  las  cartas  supuestamente</w:t>
        <w:br/>
        <w:t>enviadas para solicitar esas autorizaciones.</w:t>
        <w:br/>
        <w:br/>
        <w:t>377.  En este caso, los representantes  no  han  invocado  que  la  supuesta</w:t>
        <w:br/>
        <w:t>falta de acceso a las  fuentes  oficiales  proviniera  de  una  normativa  o</w:t>
        <w:br/>
        <w:t>regulación emanada del  Estado.  De  tal  manera,  los  hechos  alegados  se</w:t>
        <w:br/>
        <w:t>refieren a supuestas restricciones  de  facto  o  impedimentos  por  vía  de</w:t>
        <w:br/>
        <w:t>hecho, por lo que correspondía a los representantes  probar  que  el  Estado</w:t>
        <w:br/>
        <w:t>restringió el acceso  de  las  presuntas  víctimas  a  determinadas  fuentes</w:t>
        <w:br/>
        <w:t>oficiales de información. Una vez probadas las restricciones por  quien  las</w:t>
        <w:br/>
        <w:t>alega, corresponde al Estado sustentar las razones y circunstancias que  las</w:t>
        <w:br/>
        <w:t>motivaron y, en su caso, justificar los criterios  en  que  se  basaba  para</w:t>
        <w:br/>
        <w:t>permitir el acceso a los periodistas de algunos medios  y  no  permitirlo  a</w:t>
        <w:br/>
        <w:t>otros.</w:t>
        <w:br/>
        <w:br/>
        <w:t>378.  En cuanto a la alegada violación del artículo  24  de  la  Convención,</w:t>
        <w:br/>
        <w:t>los representantes señalaron  que  se  ha  producido  un  trato  desigual  y</w:t>
        <w:br/>
        <w:t>discriminatorio, toda vez que el Estado ha pretendido separar y excluir  del</w:t>
        <w:br/>
        <w:t>acceso  a  la  información  a  determinados  medios,  como  Globovisión,  en</w:t>
        <w:br/>
        <w:t>atención al contenido  de  los  mensajes  que  éstos  expresan,  difunden  o</w:t>
        <w:br/>
        <w:t>persiguen, y a su línea informativa crítica a la gestión  gubernamental.  El</w:t>
        <w:br/>
        <w:t>Estado, por su parte, subrayó que esos  alegatos  no  se  encuentran  en  la</w:t>
        <w:br/>
        <w:t>demanda de la  Comisión  y  que  el  escrito  de  los  representantes  debía</w:t>
        <w:br/>
        <w:t>limitarse a lo allí expuesto.  La  Corte  se  referirá  al  alegato  de  los</w:t>
        <w:br/>
        <w:t>representantes en cuanto se restrinja al marco fáctico del presente caso.</w:t>
        <w:br/>
        <w:br/>
        <w:t>379.  El Tribunal ha señalado que “[e]l artículo 1.1 de la  Convención,  que</w:t>
        <w:br/>
        <w:t>es una norma de carácter general cuyo contenido  se  extiende  a  todas  las</w:t>
        <w:br/>
        <w:t>disposiciones del tratado, dispone la obligación de los  Estados  Partes  de</w:t>
        <w:br/>
        <w:t>respetar y  garantizar  el  pleno  y  libre  ejercicio  de  los  derechos  y</w:t>
        <w:br/>
        <w:t>libertades  allí  reconocidos  ‘sin  discriminación   alguna’.   Es   decir,</w:t>
        <w:br/>
        <w:t>cualquiera sea el origen o la forma que asuma, todo  tratamiento  que  pueda</w:t>
        <w:br/>
        <w:t>ser considerado discriminatorio respecto del ejercicio de cualquiera de  los</w:t>
        <w:br/>
        <w:t>derechos garantizados en  la  Convención  es  per  se  incompatible  con  la</w:t>
        <w:br/>
        <w:t>misma”[340]. El artículo 24  de  la  Convención  “prohíbe  todo  tratamiento</w:t>
        <w:br/>
        <w:t>discriminatorio  de  origen  legal.  De  este   modo   la   prohibición   de</w:t>
        <w:br/>
        <w:t>discriminación ampliamente contenida en el  artículo  1.1  respecto  de  los</w:t>
        <w:br/>
        <w:t>derechos y garantías estipulados por la Convención, se extiende  al  derecho</w:t>
        <w:br/>
        <w:t>interno de los Estados Partes, de tal manera que es  posible  concluir  que,</w:t>
        <w:br/>
        <w:t>con base en esas disposiciones, éstos se han comprometido, en virtud  de  la</w:t>
        <w:br/>
        <w:t>Convención,  a  no  introducir  en  su  ordenamiento  jurídico  regulaciones</w:t>
        <w:br/>
        <w:t>discriminatorias referentes a la protección de la ley”[341].</w:t>
        <w:br/>
        <w:br/>
        <w:t>380.  Es posible que una persona  resulte  discriminada  con  motivo  de  la</w:t>
        <w:br/>
        <w:t>percepción que otras tengan acerca de su relación  con  un  grupo  o  sector</w:t>
        <w:br/>
        <w:t>social, independientemente de que ello corresponda con la realidad o con  la</w:t>
        <w:br/>
        <w:t>auto-identificación de la víctima. Teniendo en  cuenta  lo  señalado  en  el</w:t>
        <w:br/>
        <w:t>capítulo anterior (supra párrs. 360 a 362),  es  posible  que  las  personas</w:t>
        <w:br/>
        <w:t>vinculadas a Globovisión pudieran quedar comprendidas  en  la  categoría  de</w:t>
        <w:br/>
        <w:t>“opiniones políticas” contenida en el artículo 1.1 de la  Convención  y  ser</w:t>
        <w:br/>
        <w:t>discriminadas en  determinadas  situaciones.  En  consecuencia,  corresponde</w:t>
        <w:br/>
        <w:t>analizar las supuestas discriminaciones de hecho bajo la obligación  general</w:t>
        <w:br/>
        <w:t>de no discriminación contenida en el artículo 1.1 de la Convención[342],  en</w:t>
        <w:br/>
        <w:t>relación con el artículo 13.1 de la misma.</w:t>
        <w:br/>
        <w:br/>
        <w:t>381.  Una vez precisado lo anterior, este Tribunal limitará  el  análisis  a</w:t>
        <w:br/>
        <w:t>aquellos hechos  en  que  alegadamente  no  se  ha  permitido  el  acceso  a</w:t>
        <w:br/>
        <w:t>información en control del Estado y que fueron alegados en la demanda de  la</w:t>
        <w:br/>
        <w:t>Comisión, en los propios términos expuestos  en  ésta.  Los  hechos  en  que</w:t>
        <w:br/>
        <w:t>equipos periodísticos de Globovisión no habrían  podido  cubrir  determinado</w:t>
        <w:br/>
        <w:t>evento por actos de  particulares,  ya  fueron  analizados  en  el  capítulo</w:t>
        <w:br/>
        <w:t>anterior, bajo los conceptos pertinentes.</w:t>
        <w:br/>
        <w:br/>
        <w:t xml:space="preserve">                                      *</w:t>
        <w:br/>
        <w:t xml:space="preserve">                                   *     *</w:t>
        <w:br/>
        <w:br/>
        <w:t>382.  La Comisión alegó que el 12 de  noviembre  de  2004  a  un  equipo  de</w:t>
        <w:br/>
        <w:t>Globovisión se le negó la entrada a un acto que tuvo lugar en el  Ministerio</w:t>
        <w:br/>
        <w:t>de Defensa, cuya sede es la Comandancia General del  Ejército,  a  pesar  de</w:t>
        <w:br/>
        <w:t>que el Ministerio de Comunicación e Información  dirigió  una  invitación  a</w:t>
        <w:br/>
        <w:t>todos los medios de comunicación privados y Globovisión había  cumplido  con</w:t>
        <w:br/>
        <w:t>los requisitos para ingresar a cubrir el evento. Alegó  que  los  medios  de</w:t>
        <w:br/>
        <w:t>comunicación oficiales Venprés, Venezolana de Televisión  y  radio  nacional</w:t>
        <w:br/>
        <w:t>YVKE, sí tuvieron acceso al lugar.</w:t>
        <w:br/>
        <w:br/>
        <w:t>383.  La prueba  que  la  Comisión  y  los  representantes  ofrecieron  para</w:t>
        <w:br/>
        <w:t>calificar estos hechos de impedimentos de acceso  a  las  fuentes  oficiales</w:t>
        <w:br/>
        <w:t>consiste en un video de una transmisión en el canal  Globovisión  del  mismo</w:t>
        <w:br/>
        <w:t>día, en la cual se enfoca la entrada a un área con un  edificio,  donde  hay</w:t>
        <w:br/>
        <w:t>presencia de militares que se ven  caminando[343].  Mientras  se  enfoca  la</w:t>
        <w:br/>
        <w:t>entrada se narra  la  situación  pero  sin  aportar  evidencia  visible  que</w:t>
        <w:br/>
        <w:t>fundamente  los  hechos  alegados.  Tampoco  se  definió  quienes  son   las</w:t>
        <w:br/>
        <w:t>presuntas víctimas integrantes del equipo de Globovisión  que  habrían  sido</w:t>
        <w:br/>
        <w:t>impedidas de acceder al recinto militar.  Por  último,  no  se  ha  aportado</w:t>
        <w:br/>
        <w:t>prueba de que los otros  medios  de  comunicación  pudieron  acceder  a  las</w:t>
        <w:br/>
        <w:t>fuentes de información.</w:t>
        <w:br/>
        <w:br/>
        <w:t>384.  La Comisión alegó que el 28 de enero de 2005 se impidió al  equipo  de</w:t>
        <w:br/>
        <w:t>Globovisión acceder al Fuerte Tiuna, con ocasión de la  audiencia  celebrada</w:t>
        <w:br/>
        <w:t>en un  juicio  contra  presuntos  paramilitares  colombianos  capturados  en</w:t>
        <w:br/>
        <w:t>Venezuela;  que  la  transmisión  de  los  hechos  tuvo  que   hacerse   vía</w:t>
        <w:br/>
        <w:t>telefónica, pues miembros de la Policía Militar  que  custodiaban  el  sitio</w:t>
        <w:br/>
        <w:t>impidieron que se instalaran los equipos para  transmitir  las  imágenes  en</w:t>
        <w:br/>
        <w:t>vivo, a pesar de que Globovisión había cumplido con el  envío  de  la  carta</w:t>
        <w:br/>
        <w:t>que les fue exigida como condición de acceso al lugar. Señaló que  el  canal</w:t>
        <w:br/>
        <w:t>oficial Venezolana de Televisión sí pudo  ingresar  para  dar  cobertura  al</w:t>
        <w:br/>
        <w:t>evento.</w:t>
        <w:br/>
        <w:br/>
        <w:t>385.  En cuanto a este hecho  alegado,  la  Comisión  y  los  representantes</w:t>
        <w:br/>
        <w:t>ofrecieron como  pueba  una  narración  vía  telefónica  de  lo  que  habría</w:t>
        <w:br/>
        <w:t>sucedido  en  el  referido  juicio  por   parte   de   una   periodista   de</w:t>
        <w:br/>
        <w:t>Globovisión[344]. Al final de la misma, la periodista expresa que,  a  pesar</w:t>
        <w:br/>
        <w:t>de que la solicitud escrita exigida como condición  para  acceder  al  lugar</w:t>
        <w:br/>
        <w:t>habría sido enviada por Globovisión, no se les habría permitido la  entrada.</w:t>
        <w:br/>
        <w:t>Sin embargo, la grabación es insuficiente para demostrar el  impedimento  de</w:t>
        <w:br/>
        <w:t>acceso a las presuntas víctimas a las fuentes oficiales, y no se  aportó  la</w:t>
        <w:br/>
        <w:t>carta  supuestamente  enviada  ni  prueba  de  que  se  habría  permitido  a</w:t>
        <w:br/>
        <w:t>periodistas de otros medios acceder al recinto.</w:t>
        <w:br/>
        <w:br/>
        <w:t>386.  La Comisión alegó que el 15 de febrero de 2005 se  impidió  al  equipo</w:t>
        <w:br/>
        <w:t>de Globovisión la entrada al Palacio de Miraflores para la cobertura  de  la</w:t>
        <w:br/>
        <w:t>visita del Presidente de  Colombia.  La  periodista  Aymara  Lorenzo  y  sus</w:t>
        <w:br/>
        <w:t>asistentes,  quienes  planeaban  transmitir  en  directo  vía  microondas  y</w:t>
        <w:br/>
        <w:t>supuestamente habían cumplido los requisitos para su ingreso  y  el  de  los</w:t>
        <w:br/>
        <w:t>equipos técnicos respectivos, fueron informados en la entrada del lugar  que</w:t>
        <w:br/>
        <w:t>no podrían acceder pues no se encontraban en la lista de acreditación y  que</w:t>
        <w:br/>
        <w:t>debían esperar para proceder a la inspección  de  los  equipos  y  personal.</w:t>
        <w:br/>
        <w:t>Posteriormente pudieron ingresar,  pero  tuvieron  que  llevar  a  cabo  una</w:t>
        <w:br/>
        <w:t>transmisión en diferido.</w:t>
        <w:br/>
        <w:br/>
        <w:t>387.  La prueba ofrecida por la Comisión y los  representantes  consiste  en</w:t>
        <w:br/>
        <w:t>un video, en el cual se  escucha  la  narración  auditiva  de  la  situación</w:t>
        <w:br/>
        <w:t>referida[345]. Asimismo, la periodista menciona que la jefa coordinadora  de</w:t>
        <w:br/>
        <w:t>Globovisión habría tratado de hacer contacto con el departamento de  prensa,</w:t>
        <w:br/>
        <w:t>pero no le habría sido posible comunicarse y  relata  que  otros  medios  de</w:t>
        <w:br/>
        <w:t>prensa habrían ingresado sin problemas. A continuación, el video  muestra  a</w:t>
        <w:br/>
        <w:t>la periodista desde la Sala de Prensa del Palacio de Miraflores narrando  la</w:t>
        <w:br/>
        <w:t>noticia de la visita del Presidente de Colombia. La periodista  explica  que</w:t>
        <w:br/>
        <w:t>les habrían permitido ingresar recién en ese momento a raíz de una falla  en</w:t>
        <w:br/>
        <w:t>los dispositivos de  seguridad.  No  obstante,  la  prueba  aportada  no  es</w:t>
        <w:br/>
        <w:t>variada ni suficiente para dar por corroborado el hecho, pues  la  grabación</w:t>
        <w:br/>
        <w:t>no demuestra que se impidiera el  acceso  a  las  presuntas  víctimas  a  la</w:t>
        <w:br/>
        <w:t>fuente oficial, ni se aporta prueba de la carta enviada o de que  se  habría</w:t>
        <w:br/>
        <w:t>permitido a otros medios acceder al recinto. Tampoco se definió quienes  son</w:t>
        <w:br/>
        <w:t>los demás integrantes del equipo periodístico, además de  la  señora  Aymara</w:t>
        <w:br/>
        <w:t>Lorenzo, que habrían sido impedidos de acceder al Palacio de Miraflores.</w:t>
        <w:br/>
        <w:br/>
        <w:t>388.  La Comisión alegó que el 16 de febrero de 2005 se  impidió  al  equipo</w:t>
        <w:br/>
        <w:t>periodístico de Globovisión, encabezado por  la  periodista  Ruth  Villalba,</w:t>
        <w:br/>
        <w:t>acceder e instalar los equipos de microondas en  el  Palacio  de  Miraflores</w:t>
        <w:br/>
        <w:t>para dar cobertura a un Consejo de Ministros.</w:t>
        <w:br/>
        <w:br/>
        <w:t>389.  La prueba ofrecida por la Comisión y los  representantes  consiste  en</w:t>
        <w:br/>
        <w:t>un testimonio de la señora Aymara Anahi Lorenzo Ferrigni[346] y un video  en</w:t>
        <w:br/>
        <w:t>el cual se narra vía telefónica que el equipo llevaba dos horas esperando  y</w:t>
        <w:br/>
        <w:t>que no se les habría permitido ingresar con el  equipo  de  microondas[347].</w:t>
        <w:br/>
        <w:t>El video muestra que se le habría explicado a la  periodista  Ruth  Villalba</w:t>
        <w:br/>
        <w:t>que la espera se debía a que “se están discutiendo asuntos  administrativos”</w:t>
        <w:br/>
        <w:t>en el Palacio de Miraflores y se menciona en la grabación  que  ni  siquiera</w:t>
        <w:br/>
        <w:t>los  encargados  de  prensa  tenían  información  de  lo   que   se   estaba</w:t>
        <w:br/>
        <w:t>discutiendo. También el video muestra otra transmisión de un periodista  que</w:t>
        <w:br/>
        <w:t>narra la supuesta discriminación en el acceso a estas fuentes. De la  prueba</w:t>
        <w:br/>
        <w:t>aportada por las partes, no surge quienes  son  los  demás  integrantes  del</w:t>
        <w:br/>
        <w:t>equipo periodístico y la señora Ruth Villalba  no  se  encuentra  entre  las</w:t>
        <w:br/>
        <w:t>presuntas víctimas de este caso. En definitiva, no  fue  aportada  evidencia</w:t>
        <w:br/>
        <w:t>de los hechos alegados, pues la grabación no demuestra que se  impidiera  el</w:t>
        <w:br/>
        <w:t>acceso a esas presuntas víctimas a las fuentes oficiales.</w:t>
        <w:br/>
        <w:br/>
        <w:t>390.  La  Comisión  alegó  que  el  17  de  agosto  de  2005  el  equipo  de</w:t>
        <w:br/>
        <w:t>Globovisión encabezado  por  Mayela  León  se  vio  impedido  de  cubrir  el</w:t>
        <w:br/>
        <w:t>encuentro entre el Presidente de la República y el  entonces  ex  Presidente</w:t>
        <w:br/>
        <w:t>de Nicaragua, pues al llegar al Palacio les informaron  desde  la  dirección</w:t>
        <w:br/>
        <w:t>de prensa presidencial que el encuentro era privado y que los únicos  medios</w:t>
        <w:br/>
        <w:t>de comunicación que podían acceder eran los del Estado.  Los  representantes</w:t>
        <w:br/>
        <w:t>agregaron  respecto  a  este  hecho  que  “efectivos  de  Casa  Militar  […]</w:t>
        <w:br/>
        <w:t>prohibieron la entrada al equipo de Globovisión y al resto de los medios  de</w:t>
        <w:br/>
        <w:t>comunicación privados que allí se encontraban”.</w:t>
        <w:br/>
        <w:br/>
        <w:t>391.  Al respecto, la Comisión y los representantes ofrecieron  como  prueba</w:t>
        <w:br/>
        <w:t>un testimonio de la señora Mayela León Rodríguez[348] y un video en el  cual</w:t>
        <w:br/>
        <w:t>una periodista narra vía telefónica lo alegado[349]. Ni la Comisión  ni  los</w:t>
        <w:br/>
        <w:t>representantes aportaron prueba sobre la supuesta información emanada de  la</w:t>
        <w:br/>
        <w:t>Dirección  de  Prensa  Presidencial  en  cuanto  al  carácter  privado   del</w:t>
        <w:br/>
        <w:t>encuentro.  De la prueba aportada por las partes, no surge quienes  son  los</w:t>
        <w:br/>
        <w:t>demás  integrantes  del  equipo  periodístico.   La   prueba   ofrecida   es</w:t>
        <w:br/>
        <w:t>insuficiente para establecer que se impidiera  el  acceso  a  las  presuntas</w:t>
        <w:br/>
        <w:t>víctimas a las fuentes oficiales.</w:t>
        <w:br/>
        <w:br/>
        <w:t>392.  La Comisión alegó que, en fecha  no  determinada,  la  Presidenta  del</w:t>
        <w:br/>
        <w:t>Circuito Judicial Penal de Caracas ordenó  la  colocación  de  cadenas  para</w:t>
        <w:br/>
        <w:t>impedir el paso a los trabajadores de los medios de  comunicación,  incluido</w:t>
        <w:br/>
        <w:t>Globovisión, a ciertas zonas del Palacio de Justicia,  a  pesar  de  que  el</w:t>
        <w:br/>
        <w:t>Presidente  del  Tribunal  Supremo  de  Justicia   había   manifestado   que</w:t>
        <w:br/>
        <w:t>garantizaba el libre  paso  y  circulación  de  los  medios  por  todas  las</w:t>
        <w:br/>
        <w:t>dependencias del Palacio. Los representantes alegaron  que  ese  hecho  tuvo</w:t>
        <w:br/>
        <w:t>lugar el 7 de mayo de 2005.</w:t>
        <w:br/>
        <w:br/>
        <w:t>393.   La  prueba  ofrecida  es  un  video  en  el   cual   un   periodista,</w:t>
        <w:br/>
        <w:t>transmitiendo  desde  el  Palacio  de   Justicia,   explica   la   situación</w:t>
        <w:br/>
        <w:t>descrita[350]; se enfoca a una cadena en la que se  lee  un  rótulo  de  “no</w:t>
        <w:br/>
        <w:t>pase”; aparecen un grupo de personas sentadas en el suelo, que  según  dicen</w:t>
        <w:br/>
        <w:t>son periodistas y que manifiestan que se  les  habría  impedido  entrar.  El</w:t>
        <w:br/>
        <w:t>video también muestra una entrevista a un periodista de la  cadena  nacional</w:t>
        <w:br/>
        <w:t>que se habría visto impedido de entrar. La Corte  considera  que  la  prueba</w:t>
        <w:br/>
        <w:t>ofrecida es  insuficiente  para  demostrar  este  hecho,  en  particular  el</w:t>
        <w:br/>
        <w:t>impedimento del acceso a las presuntas víctimas  a  las  fuentes  oficiales.</w:t>
        <w:br/>
        <w:t>Por el contrario, según el relato en el video, la medida habría  afectado  a</w:t>
        <w:br/>
        <w:t>todos los periodistas presentes en el lugar, por  lo  que  no  probaría  que</w:t>
        <w:br/>
        <w:t>fuera una medida tomada específicamente contra los periodistas del  referido</w:t>
        <w:br/>
        <w:t>canal. Tampoco fueron aportados declaraciones  o  documentos  donde  consten</w:t>
        <w:br/>
        <w:t>instrucciones o manifestaciones de los funcionarios públicos referidos.</w:t>
        <w:br/>
        <w:br/>
        <w:t xml:space="preserve">                                      *</w:t>
        <w:br/>
        <w:t xml:space="preserve">                                   *     *</w:t>
        <w:br/>
        <w:br/>
        <w:t>394.  Del análisis de los hechos alegados surge que  las  pruebas  ofrecidas</w:t>
        <w:br/>
        <w:t>no son concluyentes ni suficientes para darlos por probados.  Tampoco  surge</w:t>
        <w:br/>
        <w:t>de la prueba aportada por las partes que  las  presuntas  víctimas  hubiesen</w:t>
        <w:br/>
        <w:t>impugnado la falta de acceso a las fuentes oficiales de  información  (supra</w:t>
        <w:br/>
        <w:t>párr. 302 a 304).</w:t>
        <w:br/>
        <w:br/>
        <w:t>395.  Por las  razones  anteriores,  este  Tribunal  considera  que  no  fue</w:t>
        <w:br/>
        <w:t>demostrada la existencia de impedimentos de acceso a  fuentes  oficiales  de</w:t>
        <w:br/>
        <w:t>información, ni un trato discriminatorio por parte de autoridades  estatales</w:t>
        <w:br/>
        <w:t>hacia las presuntas víctimas,  con  violación  de  su  libertad  de  buscar,</w:t>
        <w:br/>
        <w:t>recibir y difundir información, en los términos de los artículos 1.1 y  13.1</w:t>
        <w:br/>
        <w:t>de la Convención, en este sentido.</w:t>
        <w:br/>
        <w:br/>
        <w:br/>
        <w:br/>
        <w:t xml:space="preserve">                                      X</w:t>
        <w:br/>
        <w:t xml:space="preserve">               Artículos 13.1 y 21 (Derecho de Propiedad)[351]</w:t>
        <w:br/>
        <w:t xml:space="preserve">         en relación con el artículo 1.1 de la Convención Americana</w:t>
        <w:br/>
        <w:br/>
        <w:t>396.  La Comisión alegó que los periodistas de Globovisión habían  visto  su</w:t>
        <w:br/>
        <w:t>labor periodística dificultada por hechos  caracterizados  “por  el  uso  de</w:t>
        <w:br/>
        <w:t>violencia física y/o verbal”, que fueron “acompañados de  otros  tales  como</w:t>
        <w:br/>
        <w:t>obstrucción del  lente  de  las  cámaras  con  las  manos  o  con  pañuelos,</w:t>
        <w:br/>
        <w:t>acorralamientos y golpes a las cámaras, golpes  a  los  micrófonos,  despojo</w:t>
        <w:br/>
        <w:t>violento de instrumentos de trabajo[,] daños a los  vehículos  de  propiedad</w:t>
        <w:br/>
        <w:t>de Globovisión mientras sus trabajadores se  transportaban  en  ellos  o  se</w:t>
        <w:br/>
        <w:t>encontraban  estacionados,  sustracción  de  cintas  de  video  en  las  que</w:t>
        <w:br/>
        <w:t>constaban  informaciones  obtenidas  en  el  lugar  del  hecho  o  de  otros</w:t>
        <w:br/>
        <w:t>instrumentos  técnicos  o  de  protección  tales  como   cámaras,   máscaras</w:t>
        <w:br/>
        <w:t>antigases y radios[,] lanzamiento de piedras, líquidos  y  otros  objetos  a</w:t>
        <w:br/>
        <w:t>trabajadores de Globovisión o a los automóviles en  que  se  transportaban”.</w:t>
        <w:br/>
        <w:t>La Comisión agregó que en estos casos “los bienes se encontraban  plenamente</w:t>
        <w:br/>
        <w:t>identificados como de propiedad del canal”  y  que  “la  naturaleza  de  los</w:t>
        <w:br/>
        <w:t>hechos permit[ía] concluir que la motivación era el daño en sí  mismo  y  no</w:t>
        <w:br/>
        <w:t>la facilitación de otros delitos”, y alegó que los  daños  a  bienes  de  la</w:t>
        <w:br/>
        <w:t>empresa Globovisión constituyeron  “formas  de  presión  que  restringen  el</w:t>
        <w:br/>
        <w:t>ejercicio del derecho a la libertad de expresión mediante la intimidación  y</w:t>
        <w:br/>
        <w:t>el temor de ser objeto de ataque”.</w:t>
        <w:br/>
        <w:br/>
        <w:t>397.  Mientras la Comisión no especificó los  hechos  en  que  se  sucitaron</w:t>
        <w:br/>
        <w:t>actos de violencia contra los bienes e  instalaciones  de  Globovisión,  los</w:t>
        <w:br/>
        <w:t>representantes especificaron 17 hechos, señalados en la demanda, que  en  su</w:t>
        <w:br/>
        <w:t>criterio afectaron la cobertura de las informaciones  y  opiniones  por  los</w:t>
        <w:br/>
        <w:t>equipos periodísticos de  ese  medio[352].   Los  representantes  a  su  vez</w:t>
        <w:br/>
        <w:t>alegaron que esos mismos 17 hechos constituyeron violaciones del  derecho  a</w:t>
        <w:br/>
        <w:t>la propiedad privada de los señores Federico Ravell y Guillermo Zuloaga,  en</w:t>
        <w:br/>
        <w:t>su calidad de accionistas de Globovisión.  Indicaron  que  esos  hechos  son</w:t>
        <w:br/>
        <w:t>“plena prueba [de] una  serie  de  daños  materiales  que  se  produjeron  a</w:t>
        <w:br/>
        <w:t>equipos  de  grabación,  vehículos,  instalaciones   y   demás   bienes   de</w:t>
        <w:br/>
        <w:t>Globovisión”, que han privado al canal y a sus accionistas del  uso  y  goce</w:t>
        <w:br/>
        <w:t>de los mismos, lo que equivale a una restricción  ilegítima  o  en  su  caso</w:t>
        <w:br/>
        <w:t>privación de los atributos de la propiedad, en los términos específicos  del</w:t>
        <w:br/>
        <w:t>texto del artículo 21 de la Convención. Señalaron que la jurisprudencia  los</w:t>
        <w:br/>
        <w:t>autoriza a reclamar la protección de la propiedad, en  los  términos  de  lo</w:t>
        <w:br/>
        <w:t>resuelto por la Corte en el caso Ivcher Bronstein vs.  Perú  y  en  el  caso</w:t>
        <w:br/>
        <w:t>Cantos vs. Argentina. Alegaron  que  esta  violación  fue  en  buena  medida</w:t>
        <w:br/>
        <w:t>instrumental para la violación de otros derechos humanos, por lo que  no  se</w:t>
        <w:br/>
        <w:t>trataría  de  proteger  la  propiedad  como  mero  interés   patrimonial   o</w:t>
        <w:br/>
        <w:t>comercial,  sino  también  de  brindar   tutela   internacional   frente   a</w:t>
        <w:br/>
        <w:t>situaciones en que la violación  del  artículo  21  está  conectada  con  la</w:t>
        <w:br/>
        <w:t>trasgresión  de  otras  disposiciones   de   la   propia   Convención.   Los</w:t>
        <w:br/>
        <w:t>representantes mencionaron que los  daños  a  la  propiedad  de  la  empresa</w:t>
        <w:br/>
        <w:t>Globovisión no habrían sido “cubiertos en su  totalidad  por  el  seguro”  y</w:t>
        <w:br/>
        <w:t>especificaron que esto se presentó también como la  intervención  arbitraria</w:t>
        <w:br/>
        <w:t>en el interior de una empresa comunicacional para  liquidar  su  papel  como</w:t>
        <w:br/>
        <w:t>medio  para  el  ejercicio  pleno  de  la  libertad  de  expresión.  Además,</w:t>
        <w:br/>
        <w:t>señalaron  que,  a  raíz  de  estos  hechos,  Globovisión  había   realizado</w:t>
        <w:br/>
        <w:t>erogaciones económicas  considerables  en  materia  de  seguridad,  buscando</w:t>
        <w:br/>
        <w:t>resguardar sus instalaciones y la integridad personal de  sus  trabajadores,</w:t>
        <w:br/>
        <w:t>lo que implicó “un castigo adicional” para el ejercicio de  la  libertad  de</w:t>
        <w:br/>
        <w:t>expresión, en la medida que se  podía  reasignar  los  mismos  rubros  a  la</w:t>
        <w:br/>
        <w:t>difusión de programación de comunicación social.</w:t>
        <w:br/>
        <w:br/>
        <w:t>398.  El Estado no presentó un alegato específico  respecto  de  la  alegada</w:t>
        <w:br/>
        <w:t>violación del derecho a la libertad de expresión en este sentido. En  cuanto</w:t>
        <w:br/>
        <w:t>a la alegada violación del derecho a la propiedad,  el  Estado  reiteró  que</w:t>
        <w:br/>
        <w:t>los  hechos  y  alegatos  objeto  del  litigio  internacional  son  aquellos</w:t>
        <w:br/>
        <w:t>delimitados en la demanda de la Comisión, por lo que  solicitó  que  aquello</w:t>
        <w:br/>
        <w:t>no sea analizado. Además, alegó  que  no  hay  soporte  probatorio  de  este</w:t>
        <w:br/>
        <w:t>alegato, pues la única prueba ofrecida serían los dichos  de  las  presuntas</w:t>
        <w:br/>
        <w:t>víctimas. Manifestó que los  mismos  denunciantes  han  reconocido  que  los</w:t>
        <w:br/>
        <w:t>supuestos  ataques  en  contra  de  bienes  de  Globovisión   habrían   sido</w:t>
        <w:br/>
        <w:t>perpetrados por personas desconocidas, de  manera  aislada.  Finalmente,  el</w:t>
        <w:br/>
        <w:t>Estado alegó que los bienes que supuestamente sufrieron daños o  incautación</w:t>
        <w:br/>
        <w:t>serían propiedad de una persona jurídica, esto es, Globovisión,  siendo  que</w:t>
        <w:br/>
        <w:t>la Convención es clara en cuanto a que los derechos  tutelados  son  los  de</w:t>
        <w:br/>
        <w:t>las personas humanas, bajo el artículo 1.2 de la misma.</w:t>
        <w:br/>
        <w:br/>
        <w:t>399.  Respecto de la alegada violación del artículo  21  de  la  Convención,</w:t>
        <w:br/>
        <w:t>este Tribunal ha entendido en su  jurisprudencia  que  la  propiedad  es  un</w:t>
        <w:br/>
        <w:t>concepto amplio que abarca, entre otros,  el  uso  y  goce  de  los  bienes,</w:t>
        <w:br/>
        <w:t>definidos como cosas materiales  apropiables,  así  como  todo  derecho  que</w:t>
        <w:br/>
        <w:t>pueda formar parte del patrimonio de una persona[353]. Este no  es  absoluto</w:t>
        <w:br/>
        <w:t>y puede ser objeto de restricciones  y  limitaciones[354].   Ciertamente  la</w:t>
        <w:br/>
        <w:t>Corte ha considerado en casos anteriores que,  si  bien  la  figura  de  las</w:t>
        <w:br/>
        <w:t>personas jurídicas no ha sido  reconocida  expresamente  por  la  Convención</w:t>
        <w:br/>
        <w:t>Americana, como sí lo hace el Protocolo no. 1 del Convenio Europeo  para  la</w:t>
        <w:br/>
        <w:t>Protección de los Derechos Humanos y de las  Libertades  Fundamentales,  eso</w:t>
        <w:br/>
        <w:t>no restringe la posibilidad de que bajo determinados supuestos un  individuo</w:t>
        <w:br/>
        <w:t>pueda acudir al Sistema Interamericano para hacer valer  sus  derechos,  aún</w:t>
        <w:br/>
        <w:t>cuando los mismos estén cubiertos por una figura o ficción  jurídica  creada</w:t>
        <w:br/>
        <w:t>por el mismo sistema jurídico.</w:t>
        <w:br/>
        <w:br/>
        <w:t>400.  No obstante, es necesario distinguir las situaciones  que  podrán  ser</w:t>
        <w:br/>
        <w:t>analizadas por este Tribunal, bajo el marco de la Convención  Americana.  En</w:t>
        <w:br/>
        <w:t>este sentido, esta Corte ya ha analizado la posible  violación  de  derechos</w:t>
        <w:br/>
        <w:t>de propiedad de determinadas personas en su calidad de accionistas[355].  En</w:t>
        <w:br/>
        <w:t>tales casos, la Corte ha diferenciado los derechos  de  los  accionistas  de</w:t>
        <w:br/>
        <w:t>una empresa de los de la empresa misma, señalando  que  las  leyes  internas</w:t>
        <w:br/>
        <w:t>otorgan a los  accionistas  determinados  derechos  directos,  como  los  de</w:t>
        <w:br/>
        <w:t>recibir los dividendos acordados, asistir y votar en las juntas generales  y</w:t>
        <w:br/>
        <w:t>recibir  parte  de  los  activos  de  la  compañía  en  el  momento  de   su</w:t>
        <w:br/>
        <w:t>liquidación, entre otros[356].</w:t>
        <w:br/>
        <w:br/>
        <w:t>401.  En este caso, es un hecho no controvertido en  este  proceso  que  los</w:t>
        <w:br/>
        <w:t>señores Alberto Federico Ravell y Guillermo Zuloaga son  accionistas  de  la</w:t>
        <w:br/>
        <w:t>empresa UNITEL de Venezuela C.A., que es a su vez propietaria de la  emisora</w:t>
        <w:br/>
        <w:t>de televisión Globovisión y, de la prueba aportada,  surge  que  ellos  eran</w:t>
        <w:br/>
        <w:t>accionistas  al  menos  de  forma  parcial  de  la  emisora  de   televisión</w:t>
        <w:br/>
        <w:t>Globovisión al momento de los hechos alegados[357].</w:t>
        <w:br/>
        <w:br/>
        <w:t>402.  De los  hechos  probados  del  caso  fue  establecido  que  en  varias</w:t>
        <w:br/>
        <w:t>ocasiones fueron dañados bienes propiedad  de  Globovisión,  en  particular,</w:t>
        <w:br/>
        <w:t>sus instalaciones, vehículos y parte de equipos tecnológicos de  transmisión</w:t>
        <w:br/>
        <w:t>(supra párrs. 191, 197, 200, 214, 216, 211, 220 y 239). Es decir, los  daños</w:t>
        <w:br/>
        <w:t>fueron ocasionados a la sede o a  bienes  de  Globovisión,  como  empresa  o</w:t>
        <w:br/>
        <w:t>persona jurídica. No ha sido claramente demostrado  que  los  daños  a  esos</w:t>
        <w:br/>
        <w:t>bienes se hayan traducido en una afectación de los derechos de  los  señores</w:t>
        <w:br/>
        <w:t>Ravell y Zuloaga, en tanto accionistas de la empresa. Además, en algunos  de</w:t>
        <w:br/>
        <w:t>los hechos fue establecido  que  agentes  de  seguridad  protegieron  a  las</w:t>
        <w:br/>
        <w:t>presuntas víctimas en situaciones de riesgo, en las cuales la prioridad  era</w:t>
        <w:br/>
        <w:t>claramente la vida e  integridad  de  las  personas  y  no  los  equipos  de</w:t>
        <w:br/>
        <w:t>transmisión. En  cuanto  a  los  gastos  de  seguridad  en  los  que  habría</w:t>
        <w:br/>
        <w:t>incurrido Globovisión para la protección  de  sus  instalaciones  y  de  sus</w:t>
        <w:br/>
        <w:t>trabajadores,  tales  gastos  pueden  tener  relación  con  los  hechos  del</w:t>
        <w:br/>
        <w:t>presente caso, aunque no únicamente con éstos.</w:t>
        <w:br/>
        <w:br/>
        <w:t>403.  La Corte considera que los hechos alegados como violación del  derecho</w:t>
        <w:br/>
        <w:t>de propiedad privada de los señores  Ravell  y  Zuloaga  coinciden  con  los</w:t>
        <w:br/>
        <w:t>analizados supra como actos, atribuibles  a  particulares  no  determinados,</w:t>
        <w:br/>
        <w:t>que en algunos casos específicos obstaculizaron el  ejercicio  de  la  labor</w:t>
        <w:br/>
        <w:t>periodística de  las  presuntas  víctimas.  Estos  actos  forman  parte  del</w:t>
        <w:br/>
        <w:t>contexto y tipo de situaciones ya analizados  en  el  capítulo  relativo  al</w:t>
        <w:br/>
        <w:t>artículo 1.1 de la Convención en relación con los artículos 5  y  13  de  la</w:t>
        <w:br/>
        <w:t>misma. De tal manera, la Corte estima que  no  ha  sido  demostrado  que  el</w:t>
        <w:br/>
        <w:t>Estado haya violado  el  derecho  de  propiedad  privada  de  las  presuntas</w:t>
        <w:br/>
        <w:t>víctimas, en los términos del artículo 21 de la Convención.</w:t>
        <w:br/>
        <w:br/>
        <w:br/>
        <w:t xml:space="preserve">                                     XI</w:t>
        <w:br/>
        <w:t xml:space="preserve">                                Reparaciones</w:t>
        <w:br/>
        <w:t xml:space="preserve">       (Aplicación del Artículo 63.1 de la Convención Americana) [358]</w:t>
        <w:br/>
        <w:br/>
        <w:t>404.  Es un principio de Derecho Internacional que  toda  violación  de  una</w:t>
        <w:br/>
        <w:t>obligación internacional que  haya  producido  daño  comporta  el  deber  de</w:t>
        <w:br/>
        <w:t>repararlo adecuadamente[359].  Esa  obligación  se  regula  por  el  Derecho</w:t>
        <w:br/>
        <w:t>Internacional[360]. En sus decisiones  a  este  respecto,  la  Corte  se  ha</w:t>
        <w:br/>
        <w:t>basado en el artículo 63.1 de la Convención Americana.</w:t>
        <w:br/>
        <w:br/>
        <w:t>405.   Las  reparaciones  por  violaciones  de  derechos  humanos  han  sido</w:t>
        <w:br/>
        <w:t>determinadas por este  Tribunal  con  base  en  las  pruebas  aportadas,  su</w:t>
        <w:br/>
        <w:t>jurisprudencia y los alegatos de las  partes,  según  las  circunstancias  y</w:t>
        <w:br/>
        <w:t>particularidades  de  cada  caso,  tanto  en  lo  que  se  refiere  a  daños</w:t>
        <w:br/>
        <w:t>materiales[361] como a daños inmateriales[362]. Los  daños  de  esta  última</w:t>
        <w:br/>
        <w:t>categoría pueden ser compensados mediante una indemnización que el  Tribunal</w:t>
        <w:br/>
        <w:t>determina en  aplicación  razonable  del  arbitrio  judicial  y  conforme  a</w:t>
        <w:br/>
        <w:t>equidad[363], así como mediante otras formas de reparación, como medidas  de</w:t>
        <w:br/>
        <w:t>satisfacción y garantías de no repetición de los hechos.  En  los  casos  en</w:t>
        <w:br/>
        <w:t>que el Tribunal ha ordenado el pago de indemnizaciones o  compensaciones  de</w:t>
        <w:br/>
        <w:t>carácter  pecuniario,  ha  establecido  que  el  Estado  puede  cumplir  sus</w:t>
        <w:br/>
        <w:t>obligaciones mediante el pago en dólares de los Estados Unidos de América  o</w:t>
        <w:br/>
        <w:t>en una cantidad equivalente en moneda nacional, que aplica con  base  en  el</w:t>
        <w:br/>
        <w:t>tipo   de   cambio   entre   ambas   monedas   vigente   en    el    mercado</w:t>
        <w:br/>
        <w:t>internacional[364], atendiendo únicamente a la  necesidad  de  preservar  el</w:t>
        <w:br/>
        <w:t>valor de las cantidades fijadas por concepto de reparación, en relación  con</w:t>
        <w:br/>
        <w:t>el tiempo transcurrido en  la  tramitación  del  caso  a  nivel  nacional  e</w:t>
        <w:br/>
        <w:t>internacional, así como el que transcurra hasta que  el  pago  ordenado  sea</w:t>
        <w:br/>
        <w:t>efectivamente realizado.</w:t>
        <w:br/>
        <w:br/>
        <w:t>406.  Una vez establecido el incumplimiento por  parte  del  Estado  de  sus</w:t>
        <w:br/>
        <w:t>obligaciones de garantía (artículo 1.1) de los derechos consagrados  en  los</w:t>
        <w:br/>
        <w:t>artículos 5.1 y 13.1 de la Convención, y a la luz de los  criterios  fijados</w:t>
        <w:br/>
        <w:t>en la jurisprudencia del Tribunal sobre  la  naturaleza  y  alcances  de  la</w:t>
        <w:br/>
        <w:t>obligación de reparar[365], la Corte  considerará  las  pretensiones  de  la</w:t>
        <w:br/>
        <w:t>Comisión y los representantes y los argumentos del Estado.</w:t>
        <w:br/>
        <w:br/>
        <w:t xml:space="preserve">                                      *</w:t>
        <w:br/>
        <w:t xml:space="preserve">                                   *     *</w:t>
        <w:br/>
        <w:br/>
        <w:t>407.  La Comisión señaló que las  presuntas  víctimas  realizaron  esfuerzos</w:t>
        <w:br/>
        <w:t>económicos importantes con el fin de alcanzar justicia a nivel  doméstico  y</w:t>
        <w:br/>
        <w:t>superar las consecuencias físicas, morales y profesionales  que  los  hechos</w:t>
        <w:br/>
        <w:t>del presente caso les ocasionaron.  Además, indicó  que  “han  experimentado</w:t>
        <w:br/>
        <w:t>sufrimiento psicológico, angustia, incertidumbre y alteración  de  vida,  al</w:t>
        <w:br/>
        <w:t>no poder realizar las asignaciones laborales y en virtud de su  sometimiento</w:t>
        <w:br/>
        <w:t>a actos de persecución, hostigamiento y agresiones físicas  y  morales;  las</w:t>
        <w:br/>
        <w:t>consecuencias, personales y profesionales  de  tales  hechos”,  por  lo  que</w:t>
        <w:br/>
        <w:t>solicitó a la Corte “que ordene el pago de una compensación por concepto  de</w:t>
        <w:br/>
        <w:t>daños inmateriales”.</w:t>
        <w:br/>
        <w:br/>
        <w:t>408.  A su vez, la Comisión solicitó a la Corte que ordene al Estado:</w:t>
        <w:br/>
        <w:br/>
        <w:t xml:space="preserve">      a)    adoptar todas las medidas necesarias  para  prevenir  los  actos</w:t>
        <w:br/>
        <w:t xml:space="preserve">      tanto  de  agentes  del  Estado  como  de  particulares   que   puedan</w:t>
        <w:br/>
        <w:t xml:space="preserve">      obstaculizar la búsqueda, recepción  y  difusión  de  información  por</w:t>
        <w:br/>
        <w:t xml:space="preserve">      parte de los comunicadores sociales y personal asociado;</w:t>
        <w:br/>
        <w:br/>
        <w:t xml:space="preserve">      b)    adoptar todas las  medidas  necesarias  para  responder  con  la</w:t>
        <w:br/>
        <w:t xml:space="preserve">      debida diligencia cuando se  produzcan  actos  tanto  de  agentes  del</w:t>
        <w:br/>
        <w:t xml:space="preserve">      Estado como de particulares que obstaculicen la búsqueda, recepción  y</w:t>
        <w:br/>
        <w:t xml:space="preserve">      difusión de información por parte  de  los  comunicadores  sociales  y</w:t>
        <w:br/>
        <w:t xml:space="preserve">      personal asociado</w:t>
        <w:br/>
        <w:br/>
        <w:t xml:space="preserve">      c)    llevar adelante una investigación imparcial y exhaustiva con  el</w:t>
        <w:br/>
        <w:t xml:space="preserve">      fin de juzgar y  sancionar  a  todos  los  responsables  materiales  e</w:t>
        <w:br/>
        <w:t xml:space="preserve">      intelectuales de los hechos materia del presente caso y hacer  público</w:t>
        <w:br/>
        <w:t xml:space="preserve">      el resultado de tales investigaciones;</w:t>
        <w:br/>
        <w:br/>
        <w:t xml:space="preserve">      d)    garantizar a las víctimas el  libre  acceso  a  las  fuentes  de</w:t>
        <w:br/>
        <w:t xml:space="preserve">      información,  sin  injerencias  o  condicionamientos  arbitrarios   de</w:t>
        <w:br/>
        <w:t xml:space="preserve">      ninguna naturaleza;</w:t>
        <w:br/>
        <w:br/>
        <w:t xml:space="preserve">      e)    reparar los daños que la conducta de los órganos del  Estado  ha</w:t>
        <w:br/>
        <w:t xml:space="preserve">      causado a las víctimas; y</w:t>
        <w:br/>
        <w:br/>
        <w:t xml:space="preserve">      f)    pagar las costas y gastos legales incurridos en  la  tramitación</w:t>
        <w:br/>
        <w:t xml:space="preserve">      del caso tanto a nivel nacional,  como  las  que  se  originen  en  la</w:t>
        <w:br/>
        <w:t xml:space="preserve">      tramitación del presente caso ante el sistema interamericano.</w:t>
        <w:br/>
        <w:br/>
        <w:t>409.  Los representantes alegaron que  las  violaciones  perpetradas  y  los</w:t>
        <w:br/>
        <w:t>daños a bienes e instalaciones de Globovisión han ocasionado  una  serie  de</w:t>
        <w:br/>
        <w:t>erogaciones  económicas  y  gastos  extraordinarios,  que  constituyen   una</w:t>
        <w:br/>
        <w:t>afectación patrimonial considerable para  los  accionistas  de  Globovisión,</w:t>
        <w:br/>
        <w:t>quienes de acuerdo a su  participación  accionarial  en  dicha  empresa  han</w:t>
        <w:br/>
        <w:t>soportado los fuertes impactos económicos. En  este  sentido,  alegaron  que</w:t>
        <w:br/>
        <w:t>Globovisión desde el año 2001 a la presente fecha  ha  realizado  gastos  en</w:t>
        <w:br/>
        <w:t>equipos y sistemas de seguridad; la contratación de servicios de  vigilancia</w:t>
        <w:br/>
        <w:t>y construcción de  áreas  de  seguridad  y  por  el  pago  de  un  monto  no</w:t>
        <w:br/>
        <w:t>reembolsable a la compañía de seguros, por  lo  que  “la  merma  patrimonial</w:t>
        <w:br/>
        <w:t>sufrida por los accionistas de Globovisión asciende a la fecha  a  un  monto</w:t>
        <w:br/>
        <w:t>total de US$ 947.297,438”. Solicitaron a la Corte que ordene  al  Estado  el</w:t>
        <w:br/>
        <w:t>pago de una compensación por concepto de daños materiales a los  accionistas</w:t>
        <w:br/>
        <w:t>de Globovisión, señores Alberto Federico Ravell  y  Guillermo  Zuloaga.  Los</w:t>
        <w:br/>
        <w:t>comprobantes  acompañados  consisten  en  informes   del   departamento   de</w:t>
        <w:br/>
        <w:t>contabilidad del canal sobre gastos de seguridad y  en  informes  sobre  los</w:t>
        <w:br/>
        <w:t>gastos por daños materiales no reembolsados por la compañía de seguros.</w:t>
        <w:br/>
        <w:br/>
        <w:t>410.  En relación con el daño inmaterial, los representantes  señalaron  que</w:t>
        <w:br/>
        <w:t>las presuntas víctimas han tenido que soportar el  vejamen  constante  y  el</w:t>
        <w:br/>
        <w:t>menosprecio  público  al  que  los  someten  autoridades  públicas   y   los</w:t>
        <w:br/>
        <w:t>“seguidores  y  partidarios  del  oficialismo”,  así  como   la   falta   de</w:t>
        <w:br/>
        <w:t>investigación seria, diligente y  efectiva  por  parte  de  las  autoridades</w:t>
        <w:br/>
        <w:t>estadales para determinar lo  sucedido  e  identificar  y  sancionar  a  los</w:t>
        <w:br/>
        <w:t>responsables,  lo  que  ha  originado  considerables  afectaciones   a   las</w:t>
        <w:br/>
        <w:t>presuntas  víctimas.  Por  ello  solicitaron  a  la  Corte  que  ordene   la</w:t>
        <w:br/>
        <w:t>compensación en equidad de los daños inmateriales causados.</w:t>
        <w:br/>
        <w:br/>
        <w:t>411.  Además, los representantes solicitaron  a  la  Corte  que  ordene  al</w:t>
        <w:br/>
        <w:t>Estado que:</w:t>
        <w:br/>
        <w:br/>
        <w:br/>
        <w:t xml:space="preserve">      1.    adopte las medidas apropiadas para que cesen y se prevengan  los</w:t>
        <w:br/>
        <w:t xml:space="preserve">      actos por parte de funcionarios y personeros del Estado  así  como  de</w:t>
        <w:br/>
        <w:t xml:space="preserve">      particulares que afecten la integridad personal; que  obstaculicen  la</w:t>
        <w:br/>
        <w:t xml:space="preserve">      búsqueda, acceso, manifestación  y  difusión  de  información;  o  que</w:t>
        <w:br/>
        <w:t xml:space="preserve">      afecten el derecho de propiedad de las víctimas en el presente caso;</w:t>
        <w:br/>
        <w:br/>
        <w:br/>
        <w:t xml:space="preserve">      2.    adopte las medidas apropiadas para atender de manera oportuna  y</w:t>
        <w:br/>
        <w:t xml:space="preserve">      eficaz, en protección a las víctimas, las situaciones en  las  que  se</w:t>
        <w:br/>
        <w:t xml:space="preserve">      produzcan actos por parte de funcionarios y personeros del Estado y de</w:t>
        <w:br/>
        <w:t xml:space="preserve">      particulares, que afecten la integridad personal; que obstaculicen  la</w:t>
        <w:br/>
        <w:t xml:space="preserve">      búsqueda, acceso, manifestación  y  difusión  de  información;  o  que</w:t>
        <w:br/>
        <w:t xml:space="preserve">      afecten el derecho de propiedad de las víctimas en el presente caso;</w:t>
        <w:br/>
        <w:br/>
        <w:br/>
        <w:t xml:space="preserve">      3.    adopte las medidas necesarias a fin de que se lleve a  cabo  una</w:t>
        <w:br/>
        <w:t xml:space="preserve">      investigación seria, exhaustiva y  completa  para  identificar  a  los</w:t>
        <w:br/>
        <w:t xml:space="preserve">      responsables de las violaciones objeto del presente  procedimiento,  y</w:t>
        <w:br/>
        <w:t xml:space="preserve">      que una vez identificados los presuntos responsables se les  someta  a</w:t>
        <w:br/>
        <w:t xml:space="preserve">      un debido proceso para establecer sus responsabilidades legales;</w:t>
        <w:br/>
        <w:br/>
        <w:br/>
        <w:t xml:space="preserve">      4.    el resultado de las  investigaciones  referidas  en  el  numeral</w:t>
        <w:br/>
        <w:t xml:space="preserve">      anterior sea hecho público,  y  que  el  Estado  venezolano  reconozca</w:t>
        <w:br/>
        <w:t xml:space="preserve">      públicamente  su  responsabilidad  internacional  por  medio   de   la</w:t>
        <w:br/>
        <w:t xml:space="preserve">      publicación de la sentencia que se dicte en el  presente  caso  en  un</w:t>
        <w:br/>
        <w:t xml:space="preserve">      diario de circulación nacional;</w:t>
        <w:br/>
        <w:br/>
        <w:br/>
        <w:t xml:space="preserve">      5.    el Estado de Venezuela, en su más alta  instancia,  efectúe  una</w:t>
        <w:br/>
        <w:t xml:space="preserve">      condena pública categórica a las agresiones de las que han sido objeto</w:t>
        <w:br/>
        <w:t xml:space="preserve">      las víctimas en el presente caso por los hechos denunciados, y  adopte</w:t>
        <w:br/>
        <w:t xml:space="preserve">      una conducta que promueva el respeto a la libertad de expresión, a  la</w:t>
        <w:br/>
        <w:t xml:space="preserve">      tolerancia y a las opiniones y posturas disidentes;</w:t>
        <w:br/>
        <w:br/>
        <w:br/>
        <w:t xml:space="preserve">      6.    el Estado publique los extractos más relevantes de la  sentencia</w:t>
        <w:br/>
        <w:t xml:space="preserve">      de fondo que  la  Corte  determine  en  un  periódico  de  circulación</w:t>
        <w:br/>
        <w:t xml:space="preserve">      nacional durante el tiempo que crea prudencial fijar esta Corte; y que</w:t>
        <w:br/>
        <w:t xml:space="preserve">      el texto íntegro de la sentencia la publique en el diario oficial  del</w:t>
        <w:br/>
        <w:t xml:space="preserve">      Estado;</w:t>
        <w:br/>
        <w:br/>
        <w:br/>
        <w:t xml:space="preserve">      7.    el Estado  brinde  gratuitamente  por  medio  de  los  servicios</w:t>
        <w:br/>
        <w:t xml:space="preserve">      nacionales  de  salud,  el  tratamiento  adecuado  que  requieran  las</w:t>
        <w:br/>
        <w:t xml:space="preserve">      víctimas del presente caso, previa manifestación de su  consentimiento</w:t>
        <w:br/>
        <w:t xml:space="preserve">      para estos efectos y por el tiempo  que  sea  necesario,  incluida  la</w:t>
        <w:br/>
        <w:t xml:space="preserve">      provisión de medicamentos;</w:t>
        <w:br/>
        <w:br/>
        <w:br/>
        <w:t xml:space="preserve">      8.      garantice   el   acceso   equitativo,   justo   y   libre   de</w:t>
        <w:br/>
        <w:t xml:space="preserve">      discriminaciones  a  las  informaciones  y  sucesos  noticiosos,   sin</w:t>
        <w:br/>
        <w:t xml:space="preserve">      condicionamientos discrecionales y arbitrarios;</w:t>
        <w:br/>
        <w:br/>
        <w:br/>
        <w:t xml:space="preserve">      9.    es Estado adopte las medidas legislativas y de  otra  naturaleza</w:t>
        <w:br/>
        <w:t xml:space="preserve">      que sean necesarias para garantizar plenamente el pleno  ejercicio  de</w:t>
        <w:br/>
        <w:t xml:space="preserve">      la libertad de expresión e información;</w:t>
        <w:br/>
        <w:br/>
        <w:br/>
        <w:t xml:space="preserve">      10.   el Estado se abstenga de continuar atacando y amedrentando a los</w:t>
        <w:br/>
        <w:t xml:space="preserve">      defensores de derechos humanos y a las víctimas por haber acudido ante</w:t>
        <w:br/>
        <w:t xml:space="preserve">      los órganos del  sistema  interamericano  de  protección  de  derechos</w:t>
        <w:br/>
        <w:t xml:space="preserve">      humanos en el presente caso; y  en  consecuencia,  adopte  las  medias</w:t>
        <w:br/>
        <w:t xml:space="preserve">      necesarias para garantizar y respetar sus derechos bajo la  Convención</w:t>
        <w:br/>
        <w:t xml:space="preserve">      Americana;</w:t>
        <w:br/>
        <w:br/>
        <w:br/>
        <w:t xml:space="preserve">      11.   el Estado se abstenga de seguir atacando  y  amedrentando  a  la</w:t>
        <w:br/>
        <w:t xml:space="preserve">      Comisión y a la Corte así como a sus  integrantes,  por  el  hecho  de</w:t>
        <w:br/>
        <w:t xml:space="preserve">      haber conocido y decidido el presente caso, conforme a sus mandatos  y</w:t>
        <w:br/>
        <w:t xml:space="preserve">      deberes bajo la Convención Americana;</w:t>
        <w:br/>
        <w:br/>
        <w:br/>
        <w:t xml:space="preserve">      12.   pague a las víctimas identificadas  en  el  presente  caso,  las</w:t>
        <w:br/>
        <w:t xml:space="preserve">      indemnizaciones correspondientes a los daños materiales y morales  que</w:t>
        <w:br/>
        <w:t xml:space="preserve">      les han sido causados; y</w:t>
        <w:br/>
        <w:br/>
        <w:br/>
        <w:t xml:space="preserve">      13.   pague las costas y gastos legales en los que se ha incurrido  en</w:t>
        <w:br/>
        <w:t xml:space="preserve">      la tramitación del presente caso, tanto a nivel  interno  como  en  el</w:t>
        <w:br/>
        <w:t xml:space="preserve">      sistema interamericano de protección de los Derechos Humanos.</w:t>
        <w:br/>
        <w:br/>
        <w:t>412.   El  Estado  señaló  que  no  existe  daño  ilegítimo  causado  a  las</w:t>
        <w:br/>
        <w:t>presuntas víctimas y  mucho  menos  obligación  de  repararlo,  por  lo  que</w:t>
        <w:br/>
        <w:t>solicitó a la Corte, en términos generales, que se declare  sin  lugar  cada</w:t>
        <w:br/>
        <w:t>una de las reclamaciones y reparaciones solicitadas por la  Comisión  y  por</w:t>
        <w:br/>
        <w:t>las presuntas víctimas.</w:t>
        <w:br/>
        <w:br/>
        <w:t xml:space="preserve">                                      *</w:t>
        <w:br/>
        <w:t xml:space="preserve">                                   *     *</w:t>
        <w:br/>
        <w:br/>
        <w:t>413.  La Corte considera, conforme a lo  establecido  reiteradamente  en  la</w:t>
        <w:br/>
        <w:t>jurisprudencia internacional, que  esta  Sentencia  constituye  per  se  una</w:t>
        <w:br/>
        <w:t>forma de reparación[366].</w:t>
        <w:br/>
        <w:br/>
        <w:t>414.  Además, el Estado debe conducir eficazmente las investigaciones y  los</w:t>
        <w:br/>
        <w:t>procesos penales que se encuentran en trámite y los que se llegaren a  abrir</w:t>
        <w:br/>
        <w:t>para determinar las correspondientes responsabilidades  por  los  hechos  de</w:t>
        <w:br/>
        <w:t>este caso y aplicar las consecuencias que la ley prevea.</w:t>
        <w:br/>
        <w:br/>
        <w:t>415.  Como se ha dispuesto en otros casos[367], el  Estado  deberá  publicar</w:t>
        <w:br/>
        <w:t>en el Diario Oficial y en otro diario de amplia  circulación  nacional,  por</w:t>
        <w:br/>
        <w:t>una sola vez, los párrafos 1 a 5, 114 a 168, 279 a 287, 302  a  304,  322  a</w:t>
        <w:br/>
        <w:t>324, 330, 335 a 337, 343, 344, 358 a 362, 404 a  406  y  413  a  416  de  la</w:t>
        <w:br/>
        <w:t>presente Sentencia, sin las notas al pie de página, y la  parte  resolutiva.</w:t>
        <w:br/>
        <w:t>Para ello se fija el plazo de seis meses, a partir  de  la  notificación  de</w:t>
        <w:br/>
        <w:t>esta Sentencia.</w:t>
        <w:br/>
        <w:br/>
        <w:t>416.  Habiendo constatado que las víctimas del presente caso se  encontraron</w:t>
        <w:br/>
        <w:t>en una  situación  de  vulnerabilidad,  reflejada  en  actos  de  agresiones</w:t>
        <w:br/>
        <w:t>físicas y verbales por parte de particulares (supra párr. 143,  155  a  161,</w:t>
        <w:br/>
        <w:t>279, 287 y 360 a  362),  este  Tribunal  estima  pertinente  disponer,  como</w:t>
        <w:br/>
        <w:t>garantía de no repetición, que el Estado adopte las medidas necesarias  para</w:t>
        <w:br/>
        <w:t>evitar restricciones indebidas y obstaculizaciones directas o indirectas  al</w:t>
        <w:br/>
        <w:t>ejercicio de su libertad de buscar, recibir y difundir información.</w:t>
        <w:br/>
        <w:br/>
        <w:t xml:space="preserve">                                      *</w:t>
        <w:br/>
        <w:t xml:space="preserve">                                   *     *</w:t>
        <w:br/>
        <w:br/>
        <w:t>417.  Como ya lo ha señalado  la  Corte  en  oportunidades  anteriores,  las</w:t>
        <w:br/>
        <w:t>costas y  gastos  están  comprendidos  dentro  del  concepto  de  reparación</w:t>
        <w:br/>
        <w:t>consagrado en el artículo 63.1 de la Convención Americana[368].</w:t>
        <w:br/>
        <w:br/>
        <w:t>418.   La  Comisión  Interamericana  solicitó  al  Tribunal  que,  una   vez</w:t>
        <w:br/>
        <w:t>escuchados a los representantes de las víctimas, ordene al  Estado  el  pago</w:t>
        <w:br/>
        <w:t>de las costas y gastos legales incurridos en la tramitación del  caso  tanto</w:t>
        <w:br/>
        <w:t>a nivel nacional como ante el  sistema  interamericano.  En  su  escrito  de</w:t>
        <w:br/>
        <w:t>solicitudes y argumentos, los representantes  solicitaron  a  la  Corte  que</w:t>
        <w:br/>
        <w:t>ordene al Estado pagar los gastos relacionados con la gestión  del  presente</w:t>
        <w:br/>
        <w:t>caso ante las instancias internas e internacionales durante el período 2001-</w:t>
        <w:br/>
        <w:t>2007 y señalaron que éstos gastos habían “repercutido en  el  presupuesto  y</w:t>
        <w:br/>
        <w:t>patrimonio de Globovisión y por ende el de sus accionistas.</w:t>
        <w:br/>
        <w:br/>
        <w:br/>
        <w:t>419.  Teniendo  en  cuenta  las  consideraciones  precedentes  y  la  prueba</w:t>
        <w:br/>
        <w:t>aportada, la Corte determina en equidad  que  el  Estado  debe  entregar  la</w:t>
        <w:br/>
        <w:t>cantidad de US$ 10.000,00  (diez  mil  dólares  de  los  Estados  Unidos  de</w:t>
        <w:br/>
        <w:t>América) por concepto de costas y gastos.</w:t>
        <w:br/>
        <w:br/>
        <w:br/>
        <w:t>420.  El reintegro de  las  costas  y  gastos  establecido  en  la  presente</w:t>
        <w:br/>
        <w:t>Sentencia será hecho directamente a las víctimas o a  la  persona  de  entre</w:t>
        <w:br/>
        <w:t>ellas que las mismas designen, para que cubra lo que  resulte  pertinente  a</w:t>
        <w:br/>
        <w:t>quienes les brindaron asistencia jurídica, conforme  a  la  apreciación  que</w:t>
        <w:br/>
        <w:t>hagan las víctimas o su representante o según  el  acuerdo  alcanzado  entre</w:t>
        <w:br/>
        <w:t>aquéllas y sus asistentes legales, en el plazo de un año,  a  partir  de  la</w:t>
        <w:br/>
        <w:t>notificación de la presente Sentencia.</w:t>
        <w:br/>
        <w:br/>
        <w:t>421.  Si por causas atribuibles a los beneficiarios  no  fuese  posible  que</w:t>
        <w:br/>
        <w:t>éstos reciban el reintegro de costas y gastos dentro del plazo indicado,  el</w:t>
        <w:br/>
        <w:t>Estado consignará dicho monto a favor de los beneficiarios en una  cuenta  o</w:t>
        <w:br/>
        <w:t>certificado de depósito en una institución financiera  venezolana  solvente,</w:t>
        <w:br/>
        <w:t>y en las condiciones financieras más favorables que permitan la  legislación</w:t>
        <w:br/>
        <w:t>y la práctica bancaria. Si al cabo de 10  años  el  monto  asignado  de  las</w:t>
        <w:br/>
        <w:t>costas y gastos no ha sido reclamado,  las  cantidades  serán  devueltas  al</w:t>
        <w:br/>
        <w:t>Estado con los intereses devengados.</w:t>
        <w:br/>
        <w:br/>
        <w:t>422.  El Estado deberá cumplir las obligaciones monetarias mediante el  pago</w:t>
        <w:br/>
        <w:t>en dólares estadounidenses  o  en  la  cantidad  equivalente  en  moneda  de</w:t>
        <w:br/>
        <w:t>Venezuela, utilizando para el cálculo respectivo el tipo de  cambio  que  se</w:t>
        <w:br/>
        <w:t>encuentre  vigente  en  la  bolsa  de  Nueva   York,   Estados   Unidos   de</w:t>
        <w:br/>
        <w:t>Norteamérica, el día anterior al pago.</w:t>
        <w:br/>
        <w:br/>
        <w:t>423.  Esos montos no  podrán  ser  afectados  o  condicionados  por  motivos</w:t>
        <w:br/>
        <w:t>fiscales  actuales  o  futuros.  Por  ende,  deberá  ser  entregada  a   los</w:t>
        <w:br/>
        <w:t>beneficiarios en forma íntegra conforme a lo establecido en esta  Sentencia.</w:t>
        <w:br/>
        <w:br/>
        <w:br/>
        <w:t>424.  En caso de que el Estado incurriera en mora, deberá pagar  un  interés</w:t>
        <w:br/>
        <w:t>sobre la cantidad adecuada, correspondiente al  interés  bancario  moratorio</w:t>
        <w:br/>
        <w:t>en Venezuela.</w:t>
        <w:br/>
        <w:br/>
        <w:t>425.  Conforme a su práctica constante, la Corte  se  reserva  la  facultad,</w:t>
        <w:br/>
        <w:t>inherente a sus atribuciones y derivada, asimismo, del  artículo  65  de  la</w:t>
        <w:br/>
        <w:t>Convención Americana, de supervisar la ejecución de la  presente  Sentencia.</w:t>
        <w:br/>
        <w:t>El caso se dará por  concluido  una  vez  que  el  Estado  haya  dado  cabal</w:t>
        <w:br/>
        <w:t>cumplimiento a lo dispuesto en este fallo.  Dentro  del  plazo  de  un  año,</w:t>
        <w:br/>
        <w:t>contado a partir de la notificación de  esta  Sentencia,  el  Estado  deberá</w:t>
        <w:br/>
        <w:t>rendir a la  Corte  un  informe  sobre  las  medidas  adoptadas  para  darle</w:t>
        <w:br/>
        <w:t>cumplimiento.</w:t>
        <w:br/>
        <w:br/>
        <w:br/>
        <w:t xml:space="preserve">                                     XII</w:t>
        <w:br/>
        <w:t xml:space="preserve">                             Puntos Resolutivos</w:t>
        <w:br/>
        <w:br/>
        <w:br/>
        <w:t>426.  Por tanto,</w:t>
        <w:br/>
        <w:br/>
        <w:t>La Corte</w:t>
        <w:br/>
        <w:br/>
        <w:t>Decide:</w:t>
        <w:br/>
        <w:br/>
        <w:t>Por unanimidad,</w:t>
        <w:br/>
        <w:br/>
        <w:t>1.    Desestimar la primera excepción preliminar interpuesta por el  Estado,</w:t>
        <w:br/>
        <w:t>en los términos de los párrafos 25 a 27 de la presente Sentencia.</w:t>
        <w:br/>
        <w:br/>
        <w:t>Por unanimidad,</w:t>
        <w:br/>
        <w:br/>
        <w:t>2.    Desestimar la segunda excepción preliminar interpuesta por el  Estado,</w:t>
        <w:br/>
        <w:t>en los términos de los párrafos 31 a 34 de la presente Sentencia.</w:t>
        <w:br/>
        <w:br/>
        <w:t>Por unanimidad,</w:t>
        <w:br/>
        <w:br/>
        <w:t>3.    Desestimar la tercera excepción preliminar interpuesta por el  Estado,</w:t>
        <w:br/>
        <w:t>en los términos de los párrafos 36 y 37 de la presente Sentencia.</w:t>
        <w:br/>
        <w:br/>
        <w:t>Por seis votos contra uno,</w:t>
        <w:br/>
        <w:br/>
        <w:t>4.    Desestimar la cuarta excepción preliminar interpuesta por  el  Estado,</w:t>
        <w:br/>
        <w:t>en los términos de los párrafos 42 a 45 de la presente Sentencia.</w:t>
        <w:br/>
        <w:br/>
        <w:t>Disiente el Juez ad hoc Pasceri Scaramuzza.</w:t>
        <w:br/>
        <w:br/>
        <w:t>Declara:</w:t>
        <w:br/>
        <w:br/>
        <w:t>Por seis votos contra uno, que:</w:t>
        <w:br/>
        <w:br/>
        <w:t>5.    El Estado es  responsable  por  el  incumplimiento  de  su  obligación</w:t>
        <w:br/>
        <w:t>contenida en el artículo 1.1 de la Convención de garantizar la  libertad  de</w:t>
        <w:br/>
        <w:t>buscar, recibir  y  difundir  información  y  el  derecho  a  la  integridad</w:t>
        <w:br/>
        <w:t>personal,  reconocidos  en  los  artículos  13.1  y  5.1  de  la  Convención</w:t>
        <w:br/>
        <w:t>Americana, en perjuicio de Alfredo José Peña  Isaya,  Aloys  Emmanuel  Marín</w:t>
        <w:br/>
        <w:t>Díaz, Ana Karina  Villalba,  Ángel  Mauricio  Millán  España,  Aymara  Anahí</w:t>
        <w:br/>
        <w:t>Lorenzo  Ferrigni,  Beatriz  Alicia  Adrián  García,  Carla   María   Angola</w:t>
        <w:br/>
        <w:t>Rodríguez, Carlos Arroyo, Carlos Quintero,  Ramón  Darío  Pacheco  Villegas,</w:t>
        <w:br/>
        <w:t>Edgar Hernández, Efraín Antonio Henríquez  Contreras,  Felipe  Antonio  Lugo</w:t>
        <w:br/>
        <w:t>Durán, Gabriela Margarita Perozo Cabrices, Janeth del  Rosario  Carrasquilla</w:t>
        <w:br/>
        <w:t>Villasmil, Jhonny Donato Ficarella Martín,  John  Power,  Jorge  Manuel  Paz</w:t>
        <w:br/>
        <w:t>Paz, José Vicente  Antonetti  Moreno,  Joshua  Oscar  Torres  Ramos,  Martha</w:t>
        <w:br/>
        <w:t>Isabel  Herminia  Palma  Troconis,  Mayela  León  Rodríguez,  Miguel   Ángel</w:t>
        <w:br/>
        <w:t>Calzadilla, Oscar José Núñez Fuentes, Richard Alexis López Valle, y  Yesenia</w:t>
        <w:br/>
        <w:t>Thais Balza Bolívar, en los términos y por  las  razones  expuestas  en  los</w:t>
        <w:br/>
        <w:t>párrafos  114  a  362  de  la  presente  Sentencia.  Además,  el  Estado  es</w:t>
        <w:br/>
        <w:t>responsable por el incumplimiento de su obligación contenida en el  artículo</w:t>
        <w:br/>
        <w:t>1.1 de la  Convención  de  garantizar  la  libertad  de  buscar,  recibir  y</w:t>
        <w:br/>
        <w:t>difundir información, reconocida  en  el  artículo  13.1  de  la  Convención</w:t>
        <w:br/>
        <w:t>Americana, en perjuicio de  Ademar  David  Dona  López,  Carlos  José  Tovar</w:t>
        <w:br/>
        <w:t>Pallen, Félix José Padilla Geromes, Jesús Rivero Bertorelli,  José  Gregorio</w:t>
        <w:br/>
        <w:t>Umbría Marín, Wilmer Jesús Escalona Arnal, y Zullivan René  Peña  Hernández,</w:t>
        <w:br/>
        <w:t>en los términos y por las razones expuestas en los párrafos 114 a 362 de  la</w:t>
        <w:br/>
        <w:t>presente Sentencia.</w:t>
        <w:br/>
        <w:br/>
        <w:t>6.    No ha sido establecido  que  el  Estado  haya  violado  el  derecho  a</w:t>
        <w:br/>
        <w:t>igualdad ante la  ley,  reconocido  en  el  artículo  24  de  la  Convención</w:t>
        <w:br/>
        <w:t>Americana sobre  Derechos  Humanos,  en  los  términos  y  por  las  razones</w:t>
        <w:br/>
        <w:t>expuestas en los párrafos 375 a 381 de la presente Sentencia.</w:t>
        <w:br/>
        <w:br/>
        <w:t>7.    No ha sido establecido que el Estado haya  violado  el  derecho  a  la</w:t>
        <w:br/>
        <w:t>propiedad privada, reconocido en el artículo 21 de la  Convención  Americana</w:t>
        <w:br/>
        <w:t>sobre Derechos Humanos, en los términos y por las razones señaladas  en  los</w:t>
        <w:br/>
        <w:t>párrafos 399 a 403 de la presente Sentencia.</w:t>
        <w:br/>
        <w:br/>
        <w:t>8.    No ha sido establecido  que  el  Estado  haya  violado  el  derecho  a</w:t>
        <w:br/>
        <w:t>buscar, recibir y difundir información, en los términos  del  artículo  13.3</w:t>
        <w:br/>
        <w:t>de  la  Convención  Americana  sobre  Derechos  Humanos,  por  las   razones</w:t>
        <w:br/>
        <w:t>señaladas en los párrafos 366 a 369 de la presente Sentencia.</w:t>
        <w:br/>
        <w:br/>
        <w:t>9.    No  corresponde  analizar  los  hechos  del  presente  caso  bajo  los</w:t>
        <w:br/>
        <w:t>artículos 1, 2  y  7.b)  de  la  Convención  Interamericana  para  Prevenir,</w:t>
        <w:br/>
        <w:t>Sancionar y Erradicar la Violencia contra la Mujer (“Convención de Belem  do</w:t>
        <w:br/>
        <w:t>Pará”), por las razones señaladas en los párrafos 388 a 396 de  la  presente</w:t>
        <w:br/>
        <w:t>Sentencia.</w:t>
        <w:br/>
        <w:br/>
        <w:t>Disiente  el  Juez  ad  hoc  Pasceri  Scaramuzza  respecto   de   la   parte</w:t>
        <w:br/>
        <w:t>declarativa.</w:t>
        <w:br/>
        <w:br/>
        <w:t>Y Dispone:</w:t>
        <w:br/>
        <w:br/>
        <w:t>Por seis votos contra uno, que:</w:t>
        <w:br/>
        <w:br/>
        <w:t>10.   Esta Sentencia constituye, per se, una forma de reparación.</w:t>
        <w:br/>
        <w:br/>
        <w:t>11.   El Estado debe conducir eficazmente y dentro  de  un  plazo  razonable</w:t>
        <w:br/>
        <w:t>las investigaciones y procesos penales  abiertos  a  nivel  interno  que  se</w:t>
        <w:br/>
        <w:t>encuentran en trámite, así como los  que  se  abran  en  lo  sucesivo,  para</w:t>
        <w:br/>
        <w:t>determinar las correspondientes responsabilidades por  los  hechos  de  este</w:t>
        <w:br/>
        <w:t>caso y aplicar las consecuencias que la ley  prevea,  en  los  términos  del</w:t>
        <w:br/>
        <w:t>párrafo 414 de la presente Sentencia.</w:t>
        <w:br/>
        <w:br/>
        <w:t>12.   El Estado debe publicar en el Diario  Oficial  y  en  otro  diario  de</w:t>
        <w:br/>
        <w:t>amplia circulación nacional, por una sola vez, los párrafos 1  a  5,  114  a</w:t>
        <w:br/>
        <w:t>168, 279 a 287, 302 a 304, 322 a 324, 330, 335 a 337, 343, 344, 358  a  362,</w:t>
        <w:br/>
        <w:t>404 a 406 y 413 a 416  de la presente Sentencia, sin las  notas  al  pie  de</w:t>
        <w:br/>
        <w:t>página correspondientes, y la parte resolutiva de la misma, en el  plazo  de</w:t>
        <w:br/>
        <w:t>seis meses, contado a partir de la notificación del presente fallo,  en  los</w:t>
        <w:br/>
        <w:t>términos del párrafo 415 del mismo.</w:t>
        <w:br/>
        <w:br/>
        <w:t>13.    El  Estado  debe  adoptar  las   medidas   necesarias   para   evitar</w:t>
        <w:br/>
        <w:t>restricciones  indebidas  y  obstaculizaciones  directas  o  indirectas   al</w:t>
        <w:br/>
        <w:t>ejercicio a la libertad de buscar, recibir y  difundir  información  de  las</w:t>
        <w:br/>
        <w:t>personas que figuran como víctimas en el presente caso, en los términos  del</w:t>
        <w:br/>
        <w:t>párrafo 416 de la misma.</w:t>
        <w:br/>
        <w:br/>
        <w:t>14.   El Estado debe pagar la cantidad  fijada  en  el  párrafo  419  de  la</w:t>
        <w:br/>
        <w:t>presente Sentencia, por concepto de reintegro de  costas  y  gastos,  dentro</w:t>
        <w:br/>
        <w:t>del plazo de un año, contado  a  partir  de  la  notificación  del  presente</w:t>
        <w:br/>
        <w:t>fallo, en los términos de los párrafos 420 a 424 del mismo.</w:t>
        <w:br/>
        <w:br/>
        <w:t>15.   Supervisará el cumplimiento íntegro de  esta  Sentencia,  y  dará  por</w:t>
        <w:br/>
        <w:t>concluido el presente caso una vez que el Estado haya  dado  cumplimiento  a</w:t>
        <w:br/>
        <w:t>lo dispuesto en la misma. Dentro del plazo de un año, contado  a  partir  de</w:t>
        <w:br/>
        <w:t>la notificación de esta Sentencia, el Estado deberá rendir  a  la  Corte  un</w:t>
        <w:br/>
        <w:t>informe sobre las medidas adoptadas para darle cumplimiento.</w:t>
        <w:br/>
        <w:br/>
        <w:t>Disiente  el  Juez  ad  hoc  Pasceri  Scaramuzza  respecto   de   la   parte</w:t>
        <w:br/>
        <w:t>dispositiva.</w:t>
        <w:br/>
        <w:br/>
        <w:t>El Juez  ad  hoc  Pasceri  Scaramuzza  hizo  conocer  a  la  Corte  su  Voto</w:t>
        <w:br/>
        <w:t>Disidente, el cual acompaña la presente Sentencia.</w:t>
        <w:br/>
        <w:br/>
        <w:t>Redactada en español e inglés, haciendo fe  el  texto  en  español,  en  San</w:t>
        <w:br/>
        <w:t>José, Costa Rica, el 28 de enero de 2009.</w:t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t>|Sergio García Ramírez               |Manuel E. Ventura Robles            |</w:t>
        <w:br/>
        <w:t>|                                    |                                    |</w:t>
        <w:br/>
        <w:t>|                                    |                                    |</w:t>
        <w:br/>
        <w:t>|                                    |                                    |</w:t>
        <w:br/>
        <w:t>|Leonardo A. Franco                  |Margarette May Macaulay             |</w:t>
        <w:br/>
        <w:t>|                                    |                                    |</w:t>
        <w:br/>
        <w:t>|                                    |                                    |</w:t>
        <w:br/>
        <w:t>|Rhadys Abreu Blondet                |Pier Paolo Pasceri Scaramuzza       |</w:t>
        <w:br/>
        <w:t>|                                    |Juez ad hoc                         |</w:t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br/>
        <w:br/>
        <w:t>Pablo Saavedra Alessandri</w:t>
        <w:br/>
        <w:t xml:space="preserve">      Secretario</w:t>
        <w:br/>
        <w:br/>
        <w:t xml:space="preserve">        VOTO DISIDENTE DEL JUEZ ad-hoc PIER PAOLO PASCERI SCARAMUZZA.</w:t>
        <w:br/>
        <w:t xml:space="preserve">     En el caso Perozo y otros vs. La República Bolivariana de Venezuela</w:t>
        <w:br/>
        <w:br/>
        <w:t>Data venia del criterio de la mayoría, Pier Paolo Pasceri  S.,  Juez  ad-hoc</w:t>
        <w:br/>
        <w:t>de la Corte Interamericana de Derechos Humanos lamenta salvar su  voto,  por</w:t>
        <w:br/>
        <w:t>tener criterio contrario tanto en la  motiva  como  en  la  dispositiva,  (a</w:t>
        <w:br/>
        <w:t>excepción  de  los  puntos  1,2,3  de  la  dispositiva  o  resolutiva    del</w:t>
        <w:br/>
        <w:t>fallo)[369] y por tanto disentir de la mayoría de los  integrantes  de  esta</w:t>
        <w:br/>
        <w:t>Corte, cuyos votos favorables  aprobaron   la  sentencia  de  fondo  en  los</w:t>
        <w:br/>
        <w:t>restantes puntos que integraron  la  decisión  de  la  que  hoy  me  permito</w:t>
        <w:br/>
        <w:t>disentir. En tal sentido, paso de seguidas  a  razonarlo   de  la  siguiente</w:t>
        <w:br/>
        <w:t>manera:</w:t>
        <w:br/>
        <w:t>He disentido de la sentencia que  antecede  porque  en  mi  opinión  existen</w:t>
        <w:br/>
        <w:t>tanto razones de forma como de fondo para hacerlo; en  efecto  a  mi  juicio</w:t>
        <w:br/>
        <w:t>existen:</w:t>
        <w:br/>
        <w:t xml:space="preserve">   1) Razones formales:</w:t>
        <w:br/>
        <w:t>Las razones formales están relacionadas con la excepción de  no  agotamiento</w:t>
        <w:br/>
        <w:t>de los recursos internos, que  no  fue  decidida  sino  hasta  la  fecha  de</w:t>
        <w:br/>
        <w:t>emisión del fallo, siendo desestimada por la mayoría  sentenciadora.  En  mi</w:t>
        <w:br/>
        <w:t>criterio, por el contrario, la misma debió ser  acogida  en  virtud  de  las</w:t>
        <w:br/>
        <w:t>pretensiones  contenidas  en  la   demanda   intentada   por   la   Comisión</w:t>
        <w:br/>
        <w:t>Interamericana de Derechos  Humanos  y  consecuencialmente  respecto  a  las</w:t>
        <w:br/>
        <w:t>solicitudes contenidas en el escrito autónomo de las presuntas víctimas.</w:t>
        <w:br/>
        <w:t>Aun cuando quien suscribe sostiene que  las  acciones  penales  no  resultan</w:t>
        <w:br/>
        <w:t>congruentes ni suficientes  para  satisfacer  las  pretensiones  perseguidas</w:t>
        <w:br/>
        <w:t>ante esta Corte como se analizará infra, resulta evidente que el Estado,  ha</w:t>
        <w:br/>
        <w:t>manifestado por ante esta  Corte,  la  inconformidad  que  ésta  conozca  de</w:t>
        <w:br/>
        <w:t>manera previa a la jurisdicción interna. Ello se desprende  del  escrito  de</w:t>
        <w:br/>
        <w:t>contestación de la demanda.</w:t>
        <w:br/>
        <w:t>En tal sentido la sentencia de la cual disiento realiza  un  pronunciamiento</w:t>
        <w:br/>
        <w:t>anticipado sobre cuestiones que deberían ser decididas antes que  todo,  por</w:t>
        <w:br/>
        <w:t>los órganos jurisdiccionales del Estado  Venezolano.  Por  ello  la  demanda</w:t>
        <w:br/>
        <w:t>debió ser declarada inadmisible, bien al inicio de este  juicio  o  bien  de</w:t>
        <w:br/>
        <w:t>forma  previa  a  la  decisión  del  fondo   de   la   presente   causa,   y</w:t>
        <w:br/>
        <w:t>consecuencialmente, declarar terminado el presente asunto.</w:t>
        <w:br/>
        <w:t>La anterior consideración se  encuentra  fundamentada  en  las  razones  que</w:t>
        <w:br/>
        <w:t>serán analizadas a continuación:</w:t>
        <w:br/>
        <w:t>1.1 De la Congruencia</w:t>
        <w:br/>
        <w:t>En mi  entender,  existen  acciones,  demandas  o  recursos  en  el  derecho</w:t>
        <w:br/>
        <w:t>venezolano que aun cuando pudieran dirimir y  satisfacer  eventualmente  las</w:t>
        <w:br/>
        <w:t>mismas  pretensiones  que  se  solicitan  en  esta  instancia  internacional</w:t>
        <w:br/>
        <w:t>(contenidas bien sea en la demanda intentada por la Comisión bien sea en  su</w:t>
        <w:br/>
        <w:t>escrito autónomo),  no  fueron ejercidas por los solicitantes.</w:t>
        <w:br/>
        <w:t>De la simple lectura de la demanda presentada por la Comisión  -y  de  forma</w:t>
        <w:br/>
        <w:t>similar  y  ampliada  en  el  escrito  autónomo  de  solicitudes[370]-,   se</w:t>
        <w:br/>
        <w:t>desprende que de acuerdo con el petitorio  realizado  ante  esta  Corte,  se</w:t>
        <w:br/>
        <w:t>pidió se condenara al Estado venezolano por:</w:t>
        <w:br/>
        <w:t xml:space="preserve">    • violación a la libertad de expresión (artículos 13  de  la  Convención</w:t>
        <w:br/>
        <w:t xml:space="preserve">      Americana)</w:t>
        <w:br/>
        <w:t xml:space="preserve">    • violación del derecho a la integridad personal (artículo  5(1)  de  la</w:t>
        <w:br/>
        <w:t xml:space="preserve">      Convención Americana)</w:t>
        <w:br/>
        <w:t xml:space="preserve">    • violación de los derechos a las garantías judiciales y a la protección</w:t>
        <w:br/>
        <w:t xml:space="preserve">      judicial (artículos 8(1) y 25 de la Convención Americana)</w:t>
        <w:br/>
        <w:t xml:space="preserve">                 Y como consecuencia de ello que el Estado Venezolano:</w:t>
        <w:br/>
        <w:t xml:space="preserve"> ▪ Que adopte todas las medidas necesarias para prevenir  los  actos  tanto</w:t>
        <w:br/>
        <w:t xml:space="preserve">   de agentes del Estado como de particulares que  puedan  obstaculizar  la</w:t>
        <w:br/>
        <w:t xml:space="preserve">   búsqueda,  recepción  y  difusión  de  información  por  parte  de   los</w:t>
        <w:br/>
        <w:t xml:space="preserve">   comunicadores sociales y personal asociado;</w:t>
        <w:br/>
        <w:t xml:space="preserve"> ▪ Que adopte todas las medidas necesarias para  responder  con  la  debida</w:t>
        <w:br/>
        <w:t xml:space="preserve">   diligencia cuando se produzcan actos tanto de agentes del Estado como de</w:t>
        <w:br/>
        <w:t xml:space="preserve">   particulares que obstaculicen  la  búsqueda,  recepción  y  difusión  de</w:t>
        <w:br/>
        <w:t xml:space="preserve">   información por parte de los comunicadores sociales y personal asociado.</w:t>
        <w:br/>
        <w:t xml:space="preserve"> ▪ Que lleve adelante una investigación imparcial y exhaustiva con  el  fin</w:t>
        <w:br/>
        <w:t xml:space="preserve">   de  juzgar  y  sancionar  a  todos   los   responsables   materiales   e</w:t>
        <w:br/>
        <w:t xml:space="preserve">   intelectuales de los hechos materia del presente caso y hacer público el</w:t>
        <w:br/>
        <w:t xml:space="preserve">   resultado de tales investigaciones;</w:t>
        <w:br/>
        <w:t xml:space="preserve"> ▪ Que se garantice a las  víctimas  el  libre  acceso  a  las  fuentes  de</w:t>
        <w:br/>
        <w:t xml:space="preserve">   información, sin injerencias o condicionamientos arbitrarios de  ninguna</w:t>
        <w:br/>
        <w:t xml:space="preserve">   naturaleza;</w:t>
        <w:br/>
        <w:t xml:space="preserve"> ▪ Que se reparen los daños que la conducta de los órganos  del  Estado  ha</w:t>
        <w:br/>
        <w:t xml:space="preserve">   causado a las víctimas; y</w:t>
        <w:br/>
        <w:t xml:space="preserve"> ▪ Que se paguen las costas y gastos legales incurridos en  la  tramitación</w:t>
        <w:br/>
        <w:t xml:space="preserve">   del caso tanto a  nivel  nacional,  como  las  que  se  originen  en  la</w:t>
        <w:br/>
        <w:t xml:space="preserve">   tramitación del presente caso ante el sistema interamericano.</w:t>
        <w:br/>
        <w:t>En concordancia con la posición que se sostiene acá y a manera  de  ejemplo,</w:t>
        <w:br/>
        <w:t>debe resaltarse que existe  una  acción  adecuada  dentro  del  ordenamiento</w:t>
        <w:br/>
        <w:t>jurídico  venezolano  para  la   protección   autónoma   de   los   derechos</w:t>
        <w:br/>
        <w:t>constitucionales, los cuales tienen una regulación similar en la  Convención</w:t>
        <w:br/>
        <w:t>Americana sobre Derechos Humanos, como  el  de  la  libertad  de  expresión,</w:t>
        <w:br/>
        <w:t>prevista en el artículo 57 de la Constitución de  la  República  Bolivariana</w:t>
        <w:br/>
        <w:t>de Venezuela (en adelante CRBV), derecho a la defensa y  el  debido  proceso</w:t>
        <w:br/>
        <w:t>(o lo que es lo  mismo  garantías  judiciales  y  la  protección  judicial),</w:t>
        <w:br/>
        <w:t>previstas en los artículos 26 y 49 de  la  CRBV,  derecho  a  la  integridad</w:t>
        <w:br/>
        <w:t>personal, previsto en el artículo 46 de la CRBV;  esta  acción  adecuada  es</w:t>
        <w:br/>
        <w:t>la de  amparo  constitucional  prevista  en  el  artículo  27  de  la  CRBV,</w:t>
        <w:br/>
        <w:t>desarrollada de forma pre-constitucional en la Ley Orgánica de Amparo  sobre</w:t>
        <w:br/>
        <w:t>Derechos y Garantías Constitucionales y en  algunas  sentencias  vinculantes</w:t>
        <w:br/>
        <w:t>de la Sala Constitucional del Tribunal Supremo de  Justicia,  la  cual  pudo</w:t>
        <w:br/>
        <w:t>haber sido  efectiva  en  Venezuela,  bien  de  haberse  accedido  de  forma</w:t>
        <w:br/>
        <w:t>inmediata o directa, para el supuesto que  no  existieren  acciones  comunes</w:t>
        <w:br/>
        <w:t>capaces  de  proteger  al  justiciable,  bien  sea  aun  con   el   carácter</w:t>
        <w:br/>
        <w:t>subsidiario a acciones comunes previstas en el ordenamiento venezolano.</w:t>
        <w:br/>
        <w:t>Del expediente sustanciado por ante esta Corte,  se  evidencia  que  ninguna</w:t>
        <w:br/>
        <w:t>acción de amparo constitucional fue ejercida  a  los  fines  de  proteger  o</w:t>
        <w:br/>
        <w:t>restablecer los derechos presuntamente violados o amenazados  de  violación,</w:t>
        <w:br/>
        <w:t>los cuales constitucionalmente encuentran previsión y regulación similar  en</w:t>
        <w:br/>
        <w:t>la Convención Americana sobre Derechos Humanos como se apuntó.</w:t>
        <w:br/>
        <w:t>Al hilo de lo expuesto se puede señalar que una eventual decisión de  amparo</w:t>
        <w:br/>
        <w:t>podía haber satisfecho alguna o todas  las  pretensiones  contenidas  en  la</w:t>
        <w:br/>
        <w:t>demanda las cuales fueron transcritas  supra  –y  que  de  forma  similar  y</w:t>
        <w:br/>
        <w:t>ampliada fueron  solicitadas  por  las  presuntas  víctimas  en  su  escrito</w:t>
        <w:br/>
        <w:t>autónomo- ordenándose, por ejemplo las medidas necesarias para prevenir  los</w:t>
        <w:br/>
        <w:t>actos tanto de agentes Estado como de particulares que  puedan  obstaculizar</w:t>
        <w:br/>
        <w:t>la  búsqueda,  recepción  y  difusión  de  información  por  parte  de   los</w:t>
        <w:br/>
        <w:t>comunicadores  sociales  y  personal  asociado;  o  por   ejemplo,   medidas</w:t>
        <w:br/>
        <w:t>necesarias para prevenir los actos, tanto de  agentes  del  Estado  como  de</w:t>
        <w:br/>
        <w:t>particulares que puedan obstaculizar la búsqueda, recepción  y  difusión  de</w:t>
        <w:br/>
        <w:t>información ordenando a la fuerza pública  acciones  concretas  para  evitar</w:t>
        <w:br/>
        <w:t>que  hechos  como  los  denunciados  no  se  repitan;  o  garantizar  a  los</w:t>
        <w:br/>
        <w:t>demandantes identificados   el  ejercicio  del  derecho  a  la  libertad  de</w:t>
        <w:br/>
        <w:t>pensamiento y de expresión, particularmente el  ejercicio  de  su  actividad</w:t>
        <w:br/>
        <w:t>laboral;  u, ordenar, a través por ejemplo de una acción  de  amparo  contra</w:t>
        <w:br/>
        <w:t>sentencias o contra la omisión  de  actuación  judicial,  una  investigación</w:t>
        <w:br/>
        <w:t>imparcial y exhaustiva con  el  fin  de  juzgar  y  sancionar  a  todos  los</w:t>
        <w:br/>
        <w:t>responsables de los hechos señalados en la demanda.</w:t>
        <w:br/>
        <w:t>Por otra parte, fuera del ámbito de la justicia constitucional, pero  en  el</w:t>
        <w:br/>
        <w:t>ámbito  de  la  Jurisdicción  Contenciosa  Administrativa  venezolana,  debo</w:t>
        <w:br/>
        <w:t>señalar que ésta no sólo conoce del control de algunas  manifestaciones  del</w:t>
        <w:br/>
        <w:t>poder público (de actos administrativos,  contratos  administrativos),  sino</w:t>
        <w:br/>
        <w:t>también de las  omisiones  o  carencias,  (en  los  servicios  públicos  por</w:t>
        <w:br/>
        <w:t>ejemplo), así como del  control  sobre  vías  de  hecho  o  las  actuaciones</w:t>
        <w:br/>
        <w:t>materiales  o  groseras    en   los   que   pudiera   incurrir   la   propia</w:t>
        <w:br/>
        <w:t>administración, teniendo competencia de rango  constitucional (artículo  259</w:t>
        <w:br/>
        <w:t>de  la  CRBV[371])  para  restablecer  y  disponer  lo  necesario  para   el</w:t>
        <w:br/>
        <w:t>restablecimiento de las situaciones jurídicas subjetivas lesionadas  por  la</w:t>
        <w:br/>
        <w:t>actividad del Estado.</w:t>
        <w:br/>
        <w:t>De forma evolutiva, la  tutela  judicial  que  el  Estado  venezolano  venía</w:t>
        <w:br/>
        <w:t>realizando  a  través  de  su  poder  judicial,  respecto  a  estas  últimas</w:t>
        <w:br/>
        <w:t>actuaciones (vías de hecho o actuaciones  materiales  o  groseras),  vino  a</w:t>
        <w:br/>
        <w:t>tener previsión formal-positiva, en  la  Legislación  Venezolana  cuando  se</w:t>
        <w:br/>
        <w:t>consagró  la  posibilidad  que  los  jueces   contenciosos   administrativos</w:t>
        <w:br/>
        <w:t>conocieran de reclamaciones  contra  las  vías  de  hecho  imputadas  a  los</w:t>
        <w:br/>
        <w:t>órganos del Ejecutivo Nacional y demás altas autoridades de  rango  nacional</w:t>
        <w:br/>
        <w:t>que ejerzan el Poder Público (artículo 5 numeral 27, en concordancia con  el</w:t>
        <w:br/>
        <w:t>primer párrafo del mismo artículo, todos de la  Ley  Orgánica  del  Tribunal</w:t>
        <w:br/>
        <w:t>Supremo de Justicia, de Venezuela). De allí  que  pretensiones  tendentes  a</w:t>
        <w:br/>
        <w:t>controlar vías de hecho que pudieron haber cometido órganos del Ejecutivo  y</w:t>
        <w:br/>
        <w:t>demás altas autoridades de rango nacional  que  ejerzan  Poder  Público  del</w:t>
        <w:br/>
        <w:t>Estado, pudieron haberse solicitado y tramitado  a  través  de  esta  acción</w:t>
        <w:br/>
        <w:t>prevista en el derecho interno como se denota.</w:t>
        <w:br/>
        <w:t>Por  otro  lado,  siempre  a  manera  de  ejemplo  se  insiste  en  que  las</w:t>
        <w:br/>
        <w:t>pretensiones   patrimoniales  contenidas   en   el   escrito   autónomo   de</w:t>
        <w:br/>
        <w:t>solicitudes, argumentos y  pruebas  de  las  víctimas  (folio  619,  de  las</w:t>
        <w:br/>
        <w:t>medidas de reparación integral  solicitadas  por   las  víctimas  que  fuera</w:t>
        <w:br/>
        <w:t>recogida al numeral 21 (rectius10),  que  se  hacen  por  ante  esta  Corte,</w:t>
        <w:br/>
        <w:t>tuvieron  que  haberse  canalizado  a  través  de   una  acción   específica</w:t>
        <w:br/>
        <w:t>existente en Venezuela, cual es, la de las demandas patrimoniales contra  la</w:t>
        <w:br/>
        <w:t>República, con todos los requisitos que ello conlleva (artículo  5,  numeral</w:t>
        <w:br/>
        <w:t>24, en concordancia con el primer párrafo del mismo  artículo  todos  de  la</w:t>
        <w:br/>
        <w:t>Ley Orgánica del Tribunal Supremo de Justicia, de Venezuela[372]).</w:t>
        <w:br/>
        <w:t>Aunado a lo anterior, y sin haber querido ser  exhaustivo  con  la  gama  de</w:t>
        <w:br/>
        <w:t>posibilidades existentes en el derecho interno venezolano, debo señalar  que</w:t>
        <w:br/>
        <w:t>las acciones referidas conviven con los  recursos  y  acciones  que  existen</w:t>
        <w:br/>
        <w:t>dentro de la jurisdicción penal venezolana, las  cuales,  como  fue  alegado</w:t>
        <w:br/>
        <w:t>por el Estado venezolano, tampoco fueron agotados  integralmente.  Un  breve</w:t>
        <w:br/>
        <w:t>comentario respecto de ellas se realizará más adelante.</w:t>
        <w:br/>
        <w:t>Los medios internos descritos, a juicio de quien disiente, cumplen  con  las</w:t>
        <w:br/>
        <w:t>exigencias de la Convención, según las  cuales  los  Estados  se  obligan  a</w:t>
        <w:br/>
        <w:t>suministrar recursos  judiciales  efectivos  a  las  presuntas  víctimas  de</w:t>
        <w:br/>
        <w:t>violación de los  derechos  humanos  (artículo  25),  que  los  mismos  sean</w:t>
        <w:br/>
        <w:t>sustanciados  de  conformidad  con  las  reglas  del  debido  proceso  legal</w:t>
        <w:br/>
        <w:t>(artículo 8.1), todo ello dentro de la obligación general  a  cargo  de  los</w:t>
        <w:br/>
        <w:t>mismos Estados, de garantizar el libre y pleno  ejercicio  de  los  derechos</w:t>
        <w:br/>
        <w:t>reconocidos por la Convención a  toda  persona  que  se  encuentre  bajo  su</w:t>
        <w:br/>
        <w:t>jurisdicción (artículo 1.1).</w:t>
        <w:br/>
        <w:t>Como se  desprende  del  expediente  sustanciado  por  ante  esta  Corte  al</w:t>
        <w:br/>
        <w:t>contrastarlo con lo que aquí se expone, se evidencia que no fueron  agotadas</w:t>
        <w:br/>
        <w:t>efectivamente por las presuntas víctimas los  recursos  de  la  jurisdicción</w:t>
        <w:br/>
        <w:t>interna tendientes a  la  protección  de  Derechos  Humanos,  reparación  de</w:t>
        <w:br/>
        <w:t>daños, etc., lo que a tenor de lo establecido en los artículos 46.a y 47  de</w:t>
        <w:br/>
        <w:t>la Convención Americana sobre Derechos  Humanos  (1969)[373],  se  configura</w:t>
        <w:br/>
        <w:t>como una causal de inadmisibilidad, lo cual a criterio  de  quien  salva  su</w:t>
        <w:br/>
        <w:t>voto, constituía una cuestión de orden público  internacional,  verificable,</w:t>
        <w:br/>
        <w:t>aún oficiosamente bien por  la  Comisión[374]  o  bien  por  la  Corte,  aún</w:t>
        <w:br/>
        <w:t>cuando, como se señaló, esta defensa preliminar fue opuesta  por  el  Estado</w:t>
        <w:br/>
        <w:t>venezolano inicialmente por ante esta  Corte  al  momento  de  contestar  la</w:t>
        <w:br/>
        <w:t>demanda.</w:t>
        <w:br/>
        <w:t>Es por ello que sólo luego de haberse  agotado  estas  acciones  (y  siempre</w:t>
        <w:br/>
        <w:t>teniendo en  consideración  la  debida  congruencia  y  conexidad  que  debe</w:t>
        <w:br/>
        <w:t>existir entre lo solicitado ante la jurisdicción interna y lo que  sería  la</w:t>
        <w:br/>
        <w:t>pretensión por ante la Comisión y luego ante esta  Corte),  es  que  pudiera</w:t>
        <w:br/>
        <w:t>accederse al sistema de  protección  interamericano  o  en  su  defecto  que</w:t>
        <w:br/>
        <w:t>existiera prueba que ellas son inefectivas, inoperantes  para  solventar  el</w:t>
        <w:br/>
        <w:t>conflicto planteado.</w:t>
        <w:br/>
        <w:t>Dicho en otras palabras, lo que  constituya  la  pretensión  por  ante  este</w:t>
        <w:br/>
        <w:t>Sistema Interamericano de Protección de  los  Derechos  Humanos  debe  estar</w:t>
        <w:br/>
        <w:t>íntimamente relacionado con las acciones agotadas  en  el  derecho  interno,</w:t>
        <w:br/>
        <w:t>para así verificar entre otras cosas la idoneidad o no de  la  vía  escogida</w:t>
        <w:br/>
        <w:t>para proteger, en la instancia internacional, la  situación  denunciada  que</w:t>
        <w:br/>
        <w:t>se supone infringida,  así  como  el  debido  agotamiento  de  los  recursos</w:t>
        <w:br/>
        <w:t>internos, todo ello para darle oportunidad al Estado no sólo de  examinar  y</w:t>
        <w:br/>
        <w:t>declarar a través de sus  recursos  internos  la  resolución  del  conflicto</w:t>
        <w:br/>
        <w:t>planteado sino de reparar los daños eventualmente causados. Es por  eso  que</w:t>
        <w:br/>
        <w:t>la Jurisdicción internacional  tiene  carácter  subsidiario,  coadyuvante  y</w:t>
        <w:br/>
        <w:t>complementario[375] de la jurisdicción interna.</w:t>
        <w:br/>
        <w:t>Alguna probanza que las acciones  señaladas  supra  (o  alguna  otra  acción</w:t>
        <w:br/>
        <w:t>distinta  que  pudieran  existir),  fueran  intentadas  o  que  las   mismas</w:t>
        <w:br/>
        <w:t>demostraran efectividad o no del derecho interno,  no  fue  agregada  a  los</w:t>
        <w:br/>
        <w:t>autos, ni mucho menos existió justificación probatoria alguna de  porqué  no</w:t>
        <w:br/>
        <w:t>fueron ejercidos, ello de  conformidad  con  la  exigencia  prevista  en  el</w:t>
        <w:br/>
        <w:t>artículo 46 numeral 2 literales a,b,c., de la Convención,   en  consecuencia</w:t>
        <w:br/>
        <w:t>lo procedente, a juicio de quien suscribe  este  voto  disidente,  tuvo  que</w:t>
        <w:br/>
        <w:t>haber  sido  reexaminar  los  razonamientos  de  la  Comisión   acerca   del</w:t>
        <w:br/>
        <w:t>agotamiento de los recursos internos,  y  llegar  a  la  conclusión  que  la</w:t>
        <w:br/>
        <w:t>petición introducida por ante ella ha debido ser declarada inadmisible.</w:t>
        <w:br/>
        <w:t>Esta  Corte  se  ha  pronunciado  en  varias  oportunidades  acerca  de   la</w:t>
        <w:br/>
        <w:t>oportunidad para  decidir  sobre  una  causal  de  inadmisibilidad  como  la</w:t>
        <w:br/>
        <w:t>planteada por el Estado y ha  señalado  que  se  puede  realizar  de  manera</w:t>
        <w:br/>
        <w:t>previa a la sentencia de fondo[376] o bien preliminarmente en  la  sentencia</w:t>
        <w:br/>
        <w:t>que resuelva la controversia de manera definitiva.[377]</w:t>
        <w:br/>
        <w:t>En el caso sub judice, simplemente los recurrentes  alegaron  haber  agotado</w:t>
        <w:br/>
        <w:t>los recursos internos a través de denuncias ante  el  Ministerio  Público  y</w:t>
        <w:br/>
        <w:t>algunas actuaciones ante los tribunales penales, las cuales se  insiste,  no</w:t>
        <w:br/>
        <w:t>resultan congruentes con el petitorio solicitado por ante esta Corte.[378]</w:t>
        <w:br/>
        <w:t>En efecto, la decisión de un juez penal actuando con  competencia  penal  en</w:t>
        <w:br/>
        <w:t>Venezuela (y  no  como  juez  constitucional),  dentro  del  ámbito  de  sus</w:t>
        <w:br/>
        <w:t>competencias, no podrá pronunciarse respecto a la violación de  la  libertad</w:t>
        <w:br/>
        <w:t>de expresión (como fue una de las resolutorias de esta  Corte),  ni  ordenar</w:t>
        <w:br/>
        <w:t>medidas necesarias  para  prevenir  los  actos  que  puedan  realizar  tanto</w:t>
        <w:br/>
        <w:t>agentes del  Estado  como  de  particulares  tendientes  a  obstaculizar  la</w:t>
        <w:br/>
        <w:t>búsqueda,  recepción  y  difusión  de   información   por   parte   de   los</w:t>
        <w:br/>
        <w:t>comunicadores  sociales  y  personal  asociado;  ni  podrá  ordenar  medidas</w:t>
        <w:br/>
        <w:t>necesarias para prevenir los actos, tanto de  agentes  del  Estado  como  de</w:t>
        <w:br/>
        <w:t>particulares que puedan obstaculizar la búsqueda, recepción  y  difusión  de</w:t>
        <w:br/>
        <w:t>información; o  garantizar  el  ejercicio  del  derecho  a  la  libertad  de</w:t>
        <w:br/>
        <w:t>pensamiento y de expresión, particularmente el  ejercicio  de  la  actividad</w:t>
        <w:br/>
        <w:t>laboral de los solicitantes. Opinión en contra a lo  que  expongo  tiene  la</w:t>
        <w:br/>
        <w:t>mayoría cuando se lee la dispositiva del  fallo  y  el  párrafo  300  de  la</w:t>
        <w:br/>
        <w:t>misma. Estas pretensiones como vimos son tuteladas por  otras  acciones  que</w:t>
        <w:br/>
        <w:t>no fueron ejercidas.</w:t>
        <w:br/>
        <w:t>Lo  anterior  revela  razones  suficientes  para  disentir  de  la   opinión</w:t>
        <w:br/>
        <w:t>mayoritaria.</w:t>
        <w:br/>
        <w:br/>
        <w:t>1.2 De la Oportunidad en que debe ser opuesta la excepción</w:t>
        <w:br/>
        <w:t>Una de las razones dadas por  la  mayoría  sentenciadora  para  desechar  la</w:t>
        <w:br/>
        <w:t>excepción de falta de agotamiento de  los  recursos  internos,  fue  que  el</w:t>
        <w:br/>
        <w:t>Estado no señaló cuales  serían  los  recursos  internos  que  debieron  ser</w:t>
        <w:br/>
        <w:t>agotados por parte de  las  presuntas  víctimas  y  no  alegó  la  falta  de</w:t>
        <w:br/>
        <w:t>agotamiento de tales recursos[379], concluyéndose que  no  se  interpuso  la</w:t>
        <w:br/>
        <w:t>referida excepción preliminar sino hasta después de dictado  el  Informe  de</w:t>
        <w:br/>
        <w:t>Admisibilidad por la Comisión a través de un  escrito  allegado  durante  la</w:t>
        <w:br/>
        <w:t>etapa de fondo sustanciada por ante la Comisión,  por  lo  que  concluyó  la</w:t>
        <w:br/>
        <w:t>mayoría que el Estado no  presentó  esta  defensa  en  el  momento  procesal</w:t>
        <w:br/>
        <w:t>oportuno.</w:t>
        <w:br/>
        <w:t>Tampoco se puede estar de acuerdo con la extemporaneidad  de  la  excepción,</w:t>
        <w:br/>
        <w:t>aun cuando pareciera ser una variante de criterio establecido en  anteriores</w:t>
        <w:br/>
        <w:t>fallos[380],  por cuanto ello sería tanto como aceptar  que  el  Agente  del</w:t>
        <w:br/>
        <w:t>Estado ante la Comisión o la Corte puede alterar  los  términos  en  que  el</w:t>
        <w:br/>
        <w:t>Estado (cualquiera que él sea) aceptó adherirse a  la  Convención  Americana</w:t>
        <w:br/>
        <w:t>sobre Derechos Humanos. Entendemos que si se hubiese querido establecer  una</w:t>
        <w:br/>
        <w:t>oportunidad preclusiva para alegar esta excepción,  ha  debido  preverse  de</w:t>
        <w:br/>
        <w:t>manera explícita en el texto de la Convención Americana.</w:t>
        <w:br/>
        <w:t>Nada de lo anterior significa que no se comprenda el punto  de  la  decisión</w:t>
        <w:br/>
        <w:t>de la mayoría respecto a la preclusividad de los lapsos,  pero  estos  deben</w:t>
        <w:br/>
        <w:t>ser expresos.</w:t>
        <w:br/>
        <w:t>Es evidente que se hace necesario tener regulaciones adjetivas recogidas  de</w:t>
        <w:br/>
        <w:t>manera expresa  y  positiva  que  establezcan  los  supuestos  procesales  y</w:t>
        <w:br/>
        <w:t>consecuencias en las que se  pueda  ubicar  fácticamente  un  Estado  y  que</w:t>
        <w:br/>
        <w:t>pudieran describirse de seguidas como hipotéticos: presentación de  alegatos</w:t>
        <w:br/>
        <w:t>atinentes al orden público internacional de  forma  extemporánea;  renunciar</w:t>
        <w:br/>
        <w:t>en forma tácita a la invocación de la falta de agotamiento de  los  recursos</w:t>
        <w:br/>
        <w:t>internos; oportunidad y etapa en que debe ser planteada la excepción  de  no</w:t>
        <w:br/>
        <w:t>agotamiento de recursos internos; posibilidad que la  Comisión  elimine  esa</w:t>
        <w:br/>
        <w:t>etapa; obligatoriedad para el Estado que alega  la  excepción  referida,  en</w:t>
        <w:br/>
        <w:t>indicar los recursos internos que es preciso agotar, así como acreditar  que</w:t>
        <w:br/>
        <w:t>esos recursos son efectivos.</w:t>
        <w:br/>
        <w:t>Regulación en ese sentido no existe en los actuales momentos en  el  Sistema</w:t>
        <w:br/>
        <w:t>Interamericano y a juicio  de  quien  suscribe   este  voto  disidente,  son</w:t>
        <w:br/>
        <w:t>normas muy trascendentes para la tramitación de los  asuntos  y  juicios  de</w:t>
        <w:br/>
        <w:t>naturaleza  hemisférica  que  conoce  tanto  la  Comisión  como   la   Corte</w:t>
        <w:br/>
        <w:t>respectivamente; por ello  lege  ferenda  se  requiere  un  texto  normativo</w:t>
        <w:br/>
        <w:t>aprobado por los Estados, en Protocolo de enmiendas a la parte  procesal  de</w:t>
        <w:br/>
        <w:t>la Convención Americana sobre Derechos Humanos, o sencillamente enmendar  el</w:t>
        <w:br/>
        <w:t>artículo 62 de  la  Convención  Americana,  para  regular  esta  tema.  Ello</w:t>
        <w:br/>
        <w:t>redundaría en el perfeccionamiento del Sistema Interamericano de  Protección</w:t>
        <w:br/>
        <w:t>de Derechos Humanos y resguardaría  la seguridad jurídica y equilibrio  para</w:t>
        <w:br/>
        <w:t>las partes en el proceso.</w:t>
        <w:br/>
        <w:t>Insisto,  aceptar  que  en  sedes  internacionales   pueda   declararse   la</w:t>
        <w:br/>
        <w:t>extemporaneidad o la renuncia tácita o expresa  para  presentar  excepciones</w:t>
        <w:br/>
        <w:t>que implican el análisis de normas de orden público internacional,  como  lo</w:t>
        <w:br/>
        <w:t>es por ejemplo el agotamiento de los recursos internos, generaría una  clara</w:t>
        <w:br/>
        <w:t>desigualdad entre quienes se encuentran dirimiendo sus conflictos dentro  de</w:t>
        <w:br/>
        <w:t>un Estado y aquellos que no haciéndolo, accedan de manera directa a  órganos</w:t>
        <w:br/>
        <w:t>jurisdiccionales internacionales, contando tal vez con el exceso de  trabajo</w:t>
        <w:br/>
        <w:t>de  la  Cancillería,  el  riesgo  procesal  que  conlleva  atender  un  caso</w:t>
        <w:br/>
        <w:t>internacionalmente,  o  tal  vez  teniendo  presente  que  esta  defensa  de</w:t>
        <w:br/>
        <w:t>agotamiento de los recursos in loco, no ha prosperado nunca ante  la  Corte,</w:t>
        <w:br/>
        <w:t>como consecuencia, seguro, de la falta de claridad con la que esta  cuestión</w:t>
        <w:br/>
        <w:t>está recogida en los cuerpos  normativos  arriba  citados.  Ello  aunado  al</w:t>
        <w:br/>
        <w:t>aumento de causas que haría de esta Corte más que un  tribunal  subsidiario,</w:t>
        <w:br/>
        <w:t>sea convertido  en  un  tribunal  principal,  con  la  congestión  que  ello</w:t>
        <w:br/>
        <w:t>conlleva.</w:t>
        <w:br/>
        <w:t>Pareciera que la solución casuística y particular de  uno  o  varias  causas</w:t>
        <w:br/>
        <w:t>internacionales   pudieran   generar   un   claro   desequilibrio   en   los</w:t>
        <w:br/>
        <w:t>ordenamientos internos y una clara desigualdad entre nacionales.</w:t>
        <w:br/>
        <w:t>En mi entendimiento, si en la Comisión  se  decidió  sobre  la  cuestión  de</w:t>
        <w:br/>
        <w:t>admisibilidad, ésta debería ser analizada de nuevo por ante esta Corte  dado</w:t>
        <w:br/>
        <w:t>el carácter jurisdiccional de  este  último  órgano  por  contraposición  al</w:t>
        <w:br/>
        <w:t>primero. Este actuar se encuentra en perfecta sintonía con  la  potestad  de</w:t>
        <w:br/>
        <w:t>jurisdicción plena que  tiene  la  Corte  respecto  a  lo  decidido  por  la</w:t>
        <w:br/>
        <w:t>Comisión[381].</w:t>
        <w:br/>
        <w:t>Esta  facultad  inherente  de  ejercer  su  jurisdicción  in  toto  ha  sido</w:t>
        <w:br/>
        <w:t>sostenida  por  esta  Corte  en  casos  anteriores[382]  señalando  que   la</w:t>
        <w:br/>
        <w:t>Convención Americana está redactada en términos amplios que indican  que  la</w:t>
        <w:br/>
        <w:t>Corte ejerce una jurisdicción plena sobre todas las cuestiones  relativas  a</w:t>
        <w:br/>
        <w:t>un caso.  Este Tribunal es competente, por lo tanto, para decidir si  se  ha</w:t>
        <w:br/>
        <w:t>producido una violación a alguno de los derechos  y  libertades  reconocidos</w:t>
        <w:br/>
        <w:t>por la  Convención  Americana  y  para  tutelar  a  través  de  las  medidas</w:t>
        <w:br/>
        <w:t>apropiadas las consecuencias derivadas de semejante situación;  pero  lo  es</w:t>
        <w:br/>
        <w:t>igualmente  para  juzgar  sobre  los  presupuestos  procesales  en  que   se</w:t>
        <w:br/>
        <w:t>fundamenta  su  posibilidad  de  conocer  del  caso  y  para  verificar   el</w:t>
        <w:br/>
        <w:t>cumplimiento de toda norma de procedimiento  en  la  que  esté  envuelta  la</w:t>
        <w:br/>
        <w:t>interpretación o aplicación de la Convención[383].</w:t>
        <w:br/>
        <w:t>Soy del criterio que cualquier pronunciamiento que haga esta Corte debe  ser</w:t>
        <w:br/>
        <w:t>subsidiario al sistema de justicia de cada Estado  y  solamente  podría  ser</w:t>
        <w:br/>
        <w:t>emitido un fallo previo al que pudiera  emitirse  a  nivel  Estatal,  si  se</w:t>
        <w:br/>
        <w:t>demostrase la ineficacia de los recursos internos, cuestión  que  de  manera</w:t>
        <w:br/>
        <w:t>integral y congruente con las pretensiones realizadas ante  esta  Corte,  no</w:t>
        <w:br/>
        <w:t>se hizo en el presente asunto,  deduciéndose  de  ello  que  los  mismos  no</w:t>
        <w:br/>
        <w:t>fueron intentados.</w:t>
        <w:br/>
        <w:t>Salvo mi voto pues, por la necesidad de entender una justa armonía entre  la</w:t>
        <w:br/>
        <w:t>Convención, los propios Reglamentos de la Comisión y  de  la  Corte,  y,  el</w:t>
        <w:br/>
        <w:t>ordenamiento interno del Estado demandado, régimen interno que como Juez  ad</w:t>
        <w:br/>
        <w:t>hoc he tratado de hacer llegar a los Jueces de la Corte para que  tengan  un</w:t>
        <w:br/>
        <w:t>conocimiento más cercano del derecho  vigente  en  el  Estado  que  se  está</w:t>
        <w:br/>
        <w:t>juzgando y  de  la  práctica  que  dentro  de  él  se  desarrolla,  con  sus</w:t>
        <w:br/>
        <w:t>estándares, para hacerla compatible  con  los  preceptos  de  la  Convención</w:t>
        <w:br/>
        <w:t>Americana.</w:t>
        <w:br/>
        <w:br/>
        <w:br/>
        <w:t xml:space="preserve">   2) Razones de fondo:</w:t>
        <w:br/>
        <w:t>Aún  cuando  técnicamente  no  sería  necesario  realizar  ningún   análisis</w:t>
        <w:br/>
        <w:t>respecto al fondo de la presente causa, creo oportuno hacerlo por cuanto  al</w:t>
        <w:br/>
        <w:t>desechar la defensa preliminar de agotamiento de los recursos internos,   la</w:t>
        <w:br/>
        <w:t>Corte señaló:</w:t>
        <w:br/>
        <w:t xml:space="preserve">      “La Corte observa que el Estado no  interpuso  la  referida  excepción</w:t>
        <w:br/>
        <w:t xml:space="preserve">      preliminar sino hasta después de dictado el Informe  de  admisibilidad</w:t>
        <w:br/>
        <w:t xml:space="preserve">      por la Comisión, a través de un escrito allegado durante la  etapa  de</w:t>
        <w:br/>
        <w:t xml:space="preserve">      fondo. En consecuencia, la Corte concluye que el  Estado  no  presentó</w:t>
        <w:br/>
        <w:t xml:space="preserve">      esta defensa en el momento procesal oportuno, por lo  que  corresponde</w:t>
        <w:br/>
        <w:t xml:space="preserve">      desestimar la cuarta excepción preliminar interpuesta por el Estado.</w:t>
        <w:br/>
        <w:t xml:space="preserve">      Los argumentos presentados por  el  Estado  en  sus  alegatos  finales</w:t>
        <w:br/>
        <w:t xml:space="preserve">      escritos respecto de esta excepción, que no complementan lo  planteado</w:t>
        <w:br/>
        <w:t xml:space="preserve">      inicialmente,  no  pueden  ser  considerados  por  ser  extemporáneos.</w:t>
        <w:br/>
        <w:t xml:space="preserve">      Respecto de los demás alegatos expuestos  por  el  Estado  y  por  los</w:t>
        <w:br/>
        <w:t xml:space="preserve">      representantes, que están estrechamente vinculados con  el  fondo  del</w:t>
        <w:br/>
        <w:t xml:space="preserve">      caso, serán  considerados,  en  lo  que  resulte  pertinente,  en  los</w:t>
        <w:br/>
        <w:t xml:space="preserve">      capítulos correspondientes”.</w:t>
        <w:br/>
        <w:t>De lo expuesto es claro para la Corte,   que  la  excepción  alegada  de  no</w:t>
        <w:br/>
        <w:t>agotamiento de los recursos  internos,  tocaba  el  fondo,  por  lo  que  lo</w:t>
        <w:br/>
        <w:t>analizó al momento de tratar  lo  referente  a  la  presunta  violación  del</w:t>
        <w:br/>
        <w:t>derecho a la integridad personal y libertad de pensamiento y de expresión.</w:t>
        <w:br/>
        <w:t>Así, y aún cuando en la parte dispositiva o  resolutiva  del  fallo  no  fue</w:t>
        <w:br/>
        <w:t>declarado que el Estado venezolano incumplió la obligación  prevista  en  el</w:t>
        <w:br/>
        <w:t>artículo  8[384]  de  la  Convención  (garantía  judicial),  la   resolutiva</w:t>
        <w:br/>
        <w:t>atinente a la declaratoria de responsabilidad del Estado por  incumplimiento</w:t>
        <w:br/>
        <w:t>de su obligación contenida en el artículo 1.1 ejusdem  referente  a  ofrecer</w:t>
        <w:br/>
        <w:t>las garantías en el ejercicio de la libertad de buscar, recibir  y  difundir</w:t>
        <w:br/>
        <w:t>información, y, el  derecho  a  la  integridad  personal  recogidos  en  los</w:t>
        <w:br/>
        <w:t>artículos 13.1 y  5.1  del  mismo  tratado,  se  fundamenta  en  un  trípode</w:t>
        <w:br/>
        <w:t>argumental el cual se encuentra unido por un factor común,  cual  es  –según</w:t>
        <w:br/>
        <w:t>señaló la mayoría- la inoperatividad del sistema de justicia venezolano;  de</w:t>
        <w:br/>
        <w:t>allí la conexidad de las razones formales para disentir de la mayoría  y  la</w:t>
        <w:br/>
        <w:t>pertinencia de estas breves consideraciones en el fondo.</w:t>
        <w:br/>
        <w:t>En efecto, el Capítulo VIII del texto de la sentencia se encuentra  dividido</w:t>
        <w:br/>
        <w:t>en tres subcapítulos, el primero que se refiere al contexto  de  los  hechos</w:t>
        <w:br/>
        <w:t>denunciados y discursos de funcionarios públicos, el segundo atinente a  los</w:t>
        <w:br/>
        <w:t>hechos violatorios  de la integridad personal de las  presuntas  víctimas  y</w:t>
        <w:br/>
        <w:t>de su libertad de buscar, recibir y difundir información, y  por  último  el</w:t>
        <w:br/>
        <w:t>tercero concerniente a las investigaciones de los hechos.</w:t>
        <w:br/>
        <w:t>Se observa en el primero de los subcapítulos, que:</w:t>
        <w:br/>
        <w:t>a) Se contextualiza  la  situación  planteada  señalándose   que  todos  los</w:t>
        <w:br/>
        <w:t>hechos del  presente  caso  ocurrieron  en  contextos  y  periodos  de  alta</w:t>
        <w:br/>
        <w:t>polarización y conflictividad social (párrafo 132 de la sentencia);</w:t>
        <w:br/>
        <w:t>b) Se toma nota que la Comisión en sus informes anuales sobre  la  situación</w:t>
        <w:br/>
        <w:t>de derechos humanos en Venezuela emitidos entre 2003  y  2006,  señaló   “la</w:t>
        <w:br/>
        <w:t>falta  de  investigación  de  tales  actos  e  hizo  notar  que  en   varias</w:t>
        <w:br/>
        <w:t>oportunidades solicitó al Estado la adopción de medidas  cautelares  con  el</w:t>
        <w:br/>
        <w:t>fin de proteger la vida, la integridad personal y libertad de  expresión  de</w:t>
        <w:br/>
        <w:t>periodistas, camarógrafos y  fotógrafos”.  (párrafo  133  de  la  sentencia)</w:t>
        <w:br/>
        <w:t>resaltado mío.</w:t>
        <w:br/>
        <w:t>c) Se deja expresa constancia que no está acreditado que los  discursos  que</w:t>
        <w:br/>
        <w:t>analiza el fallo demuestren o revelen, por sí mismos, la existencia  de  una</w:t>
        <w:br/>
        <w:t>política de Estado.  Además,  se  señala  que  tampoco  han  sido  aportados</w:t>
        <w:br/>
        <w:t>suficientes elementos probatorios que demuestren actos u omisiones de  otros</w:t>
        <w:br/>
        <w:t>órganos o estructuras estatales, a través de los cuales se evidencia que  el</w:t>
        <w:br/>
        <w:t>ejercicio del poder público correspondiere a una política de Estado[385]  en</w:t>
        <w:br/>
        <w:t>los términos alegados. (párrafo 150 de la sentencia).</w:t>
        <w:br/>
        <w:t>d)  Determina  la   mayoría   que   los   pronunciamientos   oficiales   son</w:t>
        <w:br/>
        <w:t>incompatibles  con  la  obligación  estatal  de  garantizar  la   integridad</w:t>
        <w:br/>
        <w:t>personal y la libertad  de buscar, recibir y  difundir  información,  y  por</w:t>
        <w:br/>
        <w:t>tanto han podido resultar intimidatorio para las víctimas (párrafo 161).</w:t>
        <w:br/>
        <w:t>La sentencia concluye que existe la posibilidad que el no reproche[386]  por</w:t>
        <w:br/>
        <w:t>parte de las autoridades frente a  los  hechos  de  agresión  cometidos  por</w:t>
        <w:br/>
        <w:t>terceros, haya derivado en  que  las  presuntas  víctimas,  trabajadores  de</w:t>
        <w:br/>
        <w:t>Globovisión, quedaron en una posición de mayor vulnerabilidad relativa  para</w:t>
        <w:br/>
        <w:t>realizar su labor periodística, corriendo  riesgo  de  sufrir  consecuencias</w:t>
        <w:br/>
        <w:t>desfavorables para sus derechos. (párrafo 154 al 161).</w:t>
        <w:br/>
        <w:t>De los tres párrafos anteriores, observa quien disiente, que el nexo  causal</w:t>
        <w:br/>
        <w:t>existente entre el daño denunciado como sufrido por las  presuntas  víctimas</w:t>
        <w:br/>
        <w:t>en algunos de los casos y la responsabilidad  del  Estado  por  el  cual  se</w:t>
        <w:br/>
        <w:t>determinó su incumplimiento, es débil o inexistente, dado  que  no  llega  a</w:t>
        <w:br/>
        <w:t>determinarse concretamente, con certidumbre, si los  discursos  colocaron  o</w:t>
        <w:br/>
        <w:t>no a los trabajadores (periodistas,  fotógrafos,  camarógrafos,  asistentes)</w:t>
        <w:br/>
        <w:t>en esa especial situación de vulnerabilidad relativa[387]  por  cuanto  sólo</w:t>
        <w:br/>
        <w:t>existe la posibilidad, que implica que pudo haber sucedido o no, aunado  que</w:t>
        <w:br/>
        <w:t>conforme a la Comisión la mayoría de  los  pronunciamientos  no  constituyen</w:t>
        <w:br/>
        <w:t>violación alguna de la Convención. En efecto se señala en  el  texto  de  la</w:t>
        <w:br/>
        <w:t>sentencia que, aún cuando no se  desprende  de  las  declaraciones  que  los</w:t>
        <w:br/>
        <w:t>hechos lamentablemente sucedidos hayan sido asumidos como  propios  por  las</w:t>
        <w:br/>
        <w:t>autoridades, y tampoco  que  fuera  una  conditio  sine  qua  non  para  los</w:t>
        <w:br/>
        <w:t>denunciantes la auto-identificación con la línea  editorial  de  Globovisión</w:t>
        <w:br/>
        <w:t>para que se les ubicara en una  situación  de  vulnerabilidad,  se  condena,</w:t>
        <w:br/>
        <w:t>indefectiblemente  al  Estado  por  incumplimiento  en  su   obligación   de</w:t>
        <w:br/>
        <w:t>garantizar el ejercicio  de  la  libertad  de  buscar,  recibir  y  difundir</w:t>
        <w:br/>
        <w:t>información y el derecho a la libertad personal.</w:t>
        <w:br/>
        <w:t>Dentro de la teoría de la responsabilidad, la Corte en  el  fallo  del  cual</w:t>
        <w:br/>
        <w:t>disiento al momento de analizar la influencia de las presuntas  víctimas  en</w:t>
        <w:br/>
        <w:t>los hechos generados señaló:</w:t>
        <w:br/>
        <w:t xml:space="preserve">      “74.  La  Corte  reitera  que  en  el  presente  caso  su  función  es</w:t>
        <w:br/>
        <w:t xml:space="preserve">      determinar, en ejercicio de su competencia contenciosa  como  tribunal</w:t>
        <w:br/>
        <w:t xml:space="preserve">      internacional de derechos humanos, la responsabilidad del Estado  bajo</w:t>
        <w:br/>
        <w:t xml:space="preserve">      la  Convención  Americana  por  las  violaciones  alegadas,  y  no  la</w:t>
        <w:br/>
        <w:t xml:space="preserve">      responsabilidad de Globovisión u otros medios de comunicación  social,</w:t>
        <w:br/>
        <w:t xml:space="preserve">      o de sus directivos, accionistas o empleados, en determinados hechos o</w:t>
        <w:br/>
        <w:t xml:space="preserve">      sucesos históricos en Venezuela, ni su papel o desempeño como medio de</w:t>
        <w:br/>
        <w:t xml:space="preserve">      comunicación  social.  La  Corte  no  hace  ninguna  determinación  de</w:t>
        <w:br/>
        <w:t xml:space="preserve">      derechos de Globovisión,  en  tanto  empresa,  corporación  o  persona</w:t>
        <w:br/>
        <w:t xml:space="preserve">      jurídica. Aún si fuese  cierto  que  Globovisión  o  su  personal  han</w:t>
        <w:br/>
        <w:t xml:space="preserve">      cometido los actos que el Estado les imputa, ello no  justificaría  el</w:t>
        <w:br/>
        <w:t xml:space="preserve">      incumplimiento de las obligaciones estatales de respetar y  garantizar</w:t>
        <w:br/>
        <w:t xml:space="preserve">      los derechos humanos. El disenso y las diferencias de opinión e  ideas</w:t>
        <w:br/>
        <w:t xml:space="preserve">      son consustanciales al pluralismo  que  debe  regir  en  una  sociedad</w:t>
        <w:br/>
        <w:t xml:space="preserve">      democrática.”</w:t>
        <w:br/>
        <w:t>El cuestionamiento al nexo causal  puso  en  relieve  la  necesidad  de  que</w:t>
        <w:br/>
        <w:t>examinara  la  participación  de  las  víctimas  en  la  producción  de  los</w:t>
        <w:br/>
        <w:t>acontecimientos  reseñados  en  la   sentencia,   no   para   juzgarlas   ni</w:t>
        <w:br/>
        <w:t>condenarlas, por cuanto es sabido que esta Corte  no  tiene  dentro  de  sus</w:t>
        <w:br/>
        <w:t>funciones juzgar a los nacionales de los Estados,   sino  por  el  contrario</w:t>
        <w:br/>
        <w:t>para determinar con precisión la existencia de culpabilidad o no del  Estado</w:t>
        <w:br/>
        <w:t>así como para determinar lo que condujo a esa  condición  de  vulnerabilidad</w:t>
        <w:br/>
        <w:t>relativa. Es oportuno resaltar que una prueba en este sentido fue  promovida</w:t>
        <w:br/>
        <w:t>por el Estado y declarada inadmisible por la Corte[388].</w:t>
        <w:br/>
        <w:t>De los argumentos del Estado no se desprende  que  se  estaba  exigiendo  la</w:t>
        <w:br/>
        <w:t>responsabilidad de las presuntas víctimas  sino  que  por  el  contrario  se</w:t>
        <w:br/>
        <w:t>estaba enervando una causal de eximente de responsabilidad.  Lamentablemente</w:t>
        <w:br/>
        <w:t>las pruebas tendentes a demostrar esta eximente  no  fue  admitida  como  se</w:t>
        <w:br/>
        <w:t>dijo, no obstante ello creo que era una de las respuestas  esperadas  en  el</w:t>
        <w:br/>
        <w:t>juicio tanto de parte de las presuntas víctimas como del Estado, ello en  el</w:t>
        <w:br/>
        <w:t>marco de la paz social que  debe  derramar  toda  sentencia  dentro  de  una</w:t>
        <w:br/>
        <w:t>sociedad o dentro de una nación, de allí que no exista la  posibilidad  para</w:t>
        <w:br/>
        <w:t>juzgar esta causal de relevo de responsabilidad.</w:t>
        <w:br/>
        <w:t>Los anteriores comentarios y precisiones entorno a la sentencia de  la  cual</w:t>
        <w:br/>
        <w:t>difiero,  se  ubican  como  antecedentes  al  cuestionamiento  del  servicio</w:t>
        <w:br/>
        <w:t>público de justicia y al sistema  de  justicia  venezolano  que  realiza  el</w:t>
        <w:br/>
        <w:t>fallo en el subcapítulo siguiente, el cual vuelve a tratar, como lo hizo  el</w:t>
        <w:br/>
        <w:t>presente, la obstrucción o imposibilidad de realizar  labores  periodísticas</w:t>
        <w:br/>
        <w:t>por parte de algunos trabajadores del sector (parte final del  párrafo  160)</w:t>
        <w:br/>
        <w:t>adminiculados con la  falta  de  diligencia  debida,  inactividad  procesal,</w:t>
        <w:br/>
        <w:t>tardanza en las investigaciones.</w:t>
        <w:br/>
        <w:t>En el sentido de lo  que  se  expone,  se  observa  en  el  segundo  de  los</w:t>
        <w:br/>
        <w:t>subcapítulos, que:</w:t>
        <w:br/>
        <w:t>a) Vuelve  a  evidenciarse  la  necesidad  de  haberse  evacuado  la  prueba</w:t>
        <w:br/>
        <w:t>promovida por el Estado en la cual se determinase o no, la participación  de</w:t>
        <w:br/>
        <w:t>las víctimas en la  producción  de  los  acontecimientos  reseñados  o  “que</w:t>
        <w:br/>
        <w:t>tomaran parte en los actos de alteración del orden público”  (párrafo  167),</w:t>
        <w:br/>
        <w:t>por cuanto los representantes negaron que  las  consecuencias  sufridas  por</w:t>
        <w:br/>
        <w:t>las presuntas víctimas fueran consecuencia de  su   conducta  (párrafo  165)</w:t>
        <w:br/>
        <w:t>aún cuando como se señaló, el Estado  la  había  opuesto  como  eximente  de</w:t>
        <w:br/>
        <w:t>responsabilidad.</w:t>
        <w:br/>
        <w:t>b) Sorprende para quien disiente que la mayoría sentenciadora señala que  no</w:t>
        <w:br/>
        <w:t>se pronunciará respecto a la idoneidad  y  efectividad  de  las  medidas  de</w:t>
        <w:br/>
        <w:t>protección (párrafo 168), no obstante en el análisis de los  hechos  analiza</w:t>
        <w:br/>
        <w:t>cada uno de las actuaciones judiciales (párrafo 169 y siguientes)  de  forma</w:t>
        <w:br/>
        <w:t>individual como si fuera posible escindir  en  secciones  la  actuación  del</w:t>
        <w:br/>
        <w:t>sistema de justicia venezolano; este pronunciamiento se hace  luego  que  se</w:t>
        <w:br/>
        <w:t>señalare que la mera orden de adoptar medidas  de  protección  no  demuestra</w:t>
        <w:br/>
        <w:t>que el Estado haya protegido  efectivamente   a  los  beneficiarios  de  las</w:t>
        <w:br/>
        <w:t>medidas. (párrafo 167).  Todo esto pone en evidencia la conexidad entre  los</w:t>
        <w:br/>
        <w:t>hechos, y el sistema de justicia (y dentro de éste el servicio  de  justicia</w:t>
        <w:br/>
        <w:t>venezolano) y de todo lo anterior con la sentencia aprobada por mayoría.</w:t>
        <w:br/>
        <w:t>c) De forma sistemática se realiza un análisis de cada uno  de  los  hechos,</w:t>
        <w:br/>
        <w:t>determinando la mayoría sentenciadora que fueron terceros no  vinculados  al</w:t>
        <w:br/>
        <w:t>gobierno,  quienes  llevaron  a  cabo   actividades   obstaculizadoras   que</w:t>
        <w:br/>
        <w:t>impidieron las labores periodísticas de las presuntas  víctimas;  igualmente</w:t>
        <w:br/>
        <w:t>se concluye que por esa actividad de terceros el Estado  no  es  responsable</w:t>
        <w:br/>
        <w:t>por la violación a la integridad física. Al margen de esa  consideración  se</w:t>
        <w:br/>
        <w:t>señala expresamente en la mayoría de los casos, que  existieron  actividades</w:t>
        <w:br/>
        <w:t>y omisiones imputables al sistema de justicia  venezolano[389]  sin  que  el</w:t>
        <w:br/>
        <w:t>Estado haya dado justificación de  ello;  por  ejemplo  se  señala  que:  se</w:t>
        <w:br/>
        <w:t>denota una inactividad procesal que no fue justificada,  o,  que  no  existe</w:t>
        <w:br/>
        <w:t>prueba que el Estado haya actuado con la  debida  diligencia  debida  en  el</w:t>
        <w:br/>
        <w:t>desarrollo de las investigaciones, o en la oportunidad debida,  o,  que  las</w:t>
        <w:br/>
        <w:t>investigaciones  duraron  determinado  tiempo,   o,  que  hubo   inactividad</w:t>
        <w:br/>
        <w:t>procesal por el tiempo que se señala en  el  texto,  o,  que  se  ordenó  la</w:t>
        <w:br/>
        <w:t>investigación después de determinado número de tiempo, o, que se realizó  la</w:t>
        <w:br/>
        <w:t>primera diligencia después de  determinados  años,   o  que  no  se  realizó</w:t>
        <w:br/>
        <w:t>ninguna actuación o desplegó ninguna investigación o que  hubo  tardanza  en</w:t>
        <w:br/>
        <w:t>ellas, o que no se realizó la evaluación médico-legal en caso  determinados,</w:t>
        <w:br/>
        <w:t>o que hubo retardos injustificados en la emisión de ciertas  decisiones  por</w:t>
        <w:br/>
        <w:t>parte de los órganos encargados  de  la  persecución  penal,  por  no  haber</w:t>
        <w:br/>
        <w:t>prueba suficiente de la investigación. (vid. entre ellos los párrafos,  167,</w:t>
        <w:br/>
        <w:t>172, 183, 187, 194, 196, 199, 215, 221, 225, 228, 231, 235, 240,  244,  249,</w:t>
        <w:br/>
        <w:t>252, 256, del texto de la sentencia).</w:t>
        <w:br/>
        <w:t>Visto ello así, pareciera ser evidente la poca  eficiencia  y  eficacia  del</w:t>
        <w:br/>
        <w:t>sistema Judicial venezolano y consecuencialmente pareciera procedente  desde</w:t>
        <w:br/>
        <w:t>esa ineficiencia,   la  condena  que  establece  la  sentencia  respecto  al</w:t>
        <w:br/>
        <w:t>incumplimiento de garantizar los derechos previstos en los artículos 13.1  y</w:t>
        <w:br/>
        <w:t>5.1 de la Convención. No obstante ello, como  se  analizará  Infra,  eso  no</w:t>
        <w:br/>
        <w:t>tuvo que haber constituido un factor para la condena.</w:t>
        <w:br/>
        <w:t>d) Al tratar dentro  de  este  subcapítulo  la  violación  a  la  integridad</w:t>
        <w:br/>
        <w:t>psíquica y moral de las presuntas víctimas, la Corte aún cuando  desecha  el</w:t>
        <w:br/>
        <w:t>peritaje representado por la  evaluación  psicológica  llevada  a  cabo  por</w:t>
        <w:br/>
        <w:t>Magdalena López, determina – partiendo  presumiblemente  de  una  máxima  de</w:t>
        <w:br/>
        <w:t>experiencia  por cuanto no existe prueba que haga  concluir  científicamente</w:t>
        <w:br/>
        <w:t>lo determinado por la mayoría  sentenciadora-  que  en  virtud  de  que  las</w:t>
        <w:br/>
        <w:t>presuntas víctimas fueron objeto  de  amedrentamiento  y  obstaculizaciones,</w:t>
        <w:br/>
        <w:t>agresiones, amenazas y hostigamientos en su labor  periodística,  el  Estado</w:t>
        <w:br/>
        <w:t>es responsable por la obligación de garantizar el derecho  a  la  integridad</w:t>
        <w:br/>
        <w:t>psíquica y moral de las víctimas señaladas.  (párrafo  287).  Presume  quien</w:t>
        <w:br/>
        <w:t>disiente que esta condena se hace porque el Estado expuso  a  las  presuntas</w:t>
        <w:br/>
        <w:t>víctimas a una situación de vulnerabilidad relativa así como  por  la  falta</w:t>
        <w:br/>
        <w:t>de operatividad del sistema y del servicio de justicia venezolano. Dado  que</w:t>
        <w:br/>
        <w:t>no existe razonamiento para  la  conclusión  a  la  que  arriba  la  mayoría</w:t>
        <w:br/>
        <w:t>sentenciadora,  debemos  ratificar  que  el  nexo  causal  es  muy  débil  o</w:t>
        <w:br/>
        <w:t>inexistente como se analizó supra.</w:t>
        <w:br/>
        <w:br/>
        <w:t>Por último y siguiendo el orden señalado, se observa en el  tercero  de  los</w:t>
        <w:br/>
        <w:t>subcapítulos, que:</w:t>
        <w:br/>
        <w:t>a) Resalta  para  quien  disiente,  que  la  Corte  luego  de  analizar  los</w:t>
        <w:br/>
        <w:t>argumentos del  Estado  en  donde  se  listaban  otras  acciones  existentes</w:t>
        <w:br/>
        <w:t>diferentes a las penales (párrafos 301) concluya que las partes  han  puesto</w:t>
        <w:br/>
        <w:t>énfasis en la controversia llevada por ante esta Corte en  las  denuncias  e</w:t>
        <w:br/>
        <w:t>investigaciones realizadas en sede penal, deviniendo  de  allí  un  análisis</w:t>
        <w:br/>
        <w:t>respecto a los recursos existente dentro de la sede  penal  (en  el  párrafo</w:t>
        <w:br/>
        <w:t>305).</w:t>
        <w:br/>
        <w:t>Ratifico lo dicho supra respecto a que  no  existió  congruencia  entre  las</w:t>
        <w:br/>
        <w:t>pretensiones traídas ante el Sistema  Interamericano  de  Protección  y  los</w:t>
        <w:br/>
        <w:t>recursos internos que tuvieron que haberse  agotado  para  poder  acceder  a</w:t>
        <w:br/>
        <w:t>ella, por cuanto un juez penal actuando con competencia penal  en  Venezuela</w:t>
        <w:br/>
        <w:t>no podrá restituir la situación que  señalan  las  presuntas  víctimas  como</w:t>
        <w:br/>
        <w:t>lesionada. Estos actos son revisables a través de las  acciones  o  recursos</w:t>
        <w:br/>
        <w:t>contenciosos  administrativas  previstas   en   el   ordenamiento   jurídico</w:t>
        <w:br/>
        <w:t>venezolano o a través de acciones constitucionales.</w:t>
        <w:br/>
        <w:t>b) Observa quien suscribe que al no ser idónea ni suficiente  la  vía  penal</w:t>
        <w:br/>
        <w:t>como se señaló supra, la Corte solamente analizó la eficacia  y  efectividad</w:t>
        <w:br/>
        <w:t>de la vía penal para evidenciar, -erradamente  a  mi  juicio-   que  si  los</w:t>
        <w:br/>
        <w:t>órganos del Estado hubieran actuado conforme a lo dispuesto en el  COPP[390]</w:t>
        <w:br/>
        <w:t>las resultas de este juicio hubiesen sido otras.</w:t>
        <w:br/>
        <w:t>c) Inclusive es analizado por la sentencia la falta de actividad del  Estado</w:t>
        <w:br/>
        <w:t>dentro de la jurisdicción penal para concluir que ello generó  una  conducta</w:t>
        <w:br/>
        <w:t>lesiva para las víctimas. En efecto se  señala  que  el  Ministerio  Público</w:t>
        <w:br/>
        <w:t>tuvo que solicitar la desestimación de la denuncias  para  el  caso  de  que</w:t>
        <w:br/>
        <w:t>luego de iniciada la investigación se determinase que los hechos objeto  del</w:t>
        <w:br/>
        <w:t>proceso constituyen delito cuyo enjuiciamiento sólo  procede a instancia  de</w:t>
        <w:br/>
        <w:t>parte agraviada, ello conforme al artículo 301 del  COPP  de  2001.  Debemos</w:t>
        <w:br/>
        <w:t>señalar  que  en  contradicción  con  esta  conclusión  se  encuentran   dos</w:t>
        <w:br/>
        <w:t>artículos  del  mismo  cuerpo  legal,  los  artículos  24  y  25[391]  .  El</w:t>
        <w:br/>
        <w:t>fundamentar la condena del Estado[392] por  la  inactividad  del  Ministerio</w:t>
        <w:br/>
        <w:t>Público al no haber solicitado la desestimación  conforme  al  artículo  301</w:t>
        <w:br/>
        <w:t>ejusdem, es  no  interpretar  el  código  en  cuestión  integralmente  y  no</w:t>
        <w:br/>
        <w:t>percatarse que los particulares en esa situación debieron,  conforme  a  los</w:t>
        <w:br/>
        <w:t>dos artículos reseñados, acudir directamente ante los órganos de justicia.</w:t>
        <w:br/>
        <w:t>Esta  exigibilidad  además  se  fundamenta  (párrafos  315  y  316),  en  la</w:t>
        <w:br/>
        <w:t>interpretación errada, del artículo 75 del COPP[393], al extraer de  él,  la</w:t>
        <w:br/>
        <w:t>carga sobre el Estado de disponer todas las medidas de prueba  necesarias  e</w:t>
        <w:br/>
        <w:t>investigar en forma diligente la denuncia, concluyendo que  las  autoridades</w:t>
        <w:br/>
        <w:t>judiciales no se pronunciaron  sobre  la  aplicabilidad  de  las  reglas  de</w:t>
        <w:br/>
        <w:t>conexidad ni  emitió,  salvo  en  algunos  casos,  decisiones  que  hubiesen</w:t>
        <w:br/>
        <w:t>aclarado si la vía intentada era la adecuada (párrafo  317).  Lo  cierto  es</w:t>
        <w:br/>
        <w:t>que el mencionado artículo trata lo referido al fuero de atracción  para  el</w:t>
        <w:br/>
        <w:t>caso en que a una misma persona se le atribuya la  comisión  de  delitos  de</w:t>
        <w:br/>
        <w:t>acción pública y de acción de instancia de parte agraviada, determinando  el</w:t>
        <w:br/>
        <w:t>mencionado artículo que la causa corresponderá al Juez  competente  para  el</w:t>
        <w:br/>
        <w:t>juzgamiento del delito de acción  pública  y  se  seguirán  las  reglas  del</w:t>
        <w:br/>
        <w:t>proceso ordinario. Lo  que trata la norma  no  es  la  diligencia  que  debe</w:t>
        <w:br/>
        <w:t>adelantar el Estado sino cómo ha de resolverse el problema adjetivo para  el</w:t>
        <w:br/>
        <w:t>caso en que se impute a una persona dos delitos de naturaleza disímil.</w:t>
        <w:br/>
        <w:t>d) Concluye por todo ello la mayoría sentenciadora que el  conjunto  de  las</w:t>
        <w:br/>
        <w:t>investigaciones no constituyeron  un  medio  efectivo  para  garantizar  los</w:t>
        <w:br/>
        <w:t>derechos  a  la  integridad  personal  y  a  buscar,  recibir   y   difundir</w:t>
        <w:br/>
        <w:t>información de las presuntas víctimas (párrafos 358 y 359); por  lo  que  se</w:t>
        <w:br/>
        <w:t>determina que el Estado resulta responsable por  haber  incumplido  con  los</w:t>
        <w:br/>
        <w:t>artículos 13.1 y 5.1 en concordancia con el artículo 1.1 de  la  Convención,</w:t>
        <w:br/>
        <w:t>no  sólo  por  haber  puesto  a  los  periodistas  en   una   situación   de</w:t>
        <w:br/>
        <w:t>vulnerabilidad relativa (con un débil o  inexistente  nexo  causal  como  se</w:t>
        <w:br/>
        <w:t>resaltó supra), lo que devino en una obstrucción  en  el  ejercicio  de  las</w:t>
        <w:br/>
        <w:t>labores periodísticas, a lo cual se  le  unió  la  omisión  de  las  debidas</w:t>
        <w:br/>
        <w:t>autoridades  estatales  en  su   deber   de   debida   diligencia   en   las</w:t>
        <w:br/>
        <w:t>investigaciones. (párrafo 362).</w:t>
        <w:br/>
        <w:t>La anterior conclusión nos hace reflexionar necesariamente  respecto  de  la</w:t>
        <w:br/>
        <w:t>responsabilidad del Estado por la prestación de sus  servicios  públicos,  y</w:t>
        <w:br/>
        <w:t>dentro de ellos el servicio de  justicia  venezolano,  para  de  allí  poder</w:t>
        <w:br/>
        <w:t>validar la síntesis a la que arriba la mayoría en su fallo. Ello es así  por</w:t>
        <w:br/>
        <w:t>cuanto en definitiva es el servicio público de justicia lo  que  ésta  Corte</w:t>
        <w:br/>
        <w:t>analiza y sobre el cual recayó la ratio fundamental para  emitir  el  fallo.</w:t>
        <w:br/>
        <w:t>En definitiva se exige un  estándar  general  y  uniforme  muy  alto  en  el</w:t>
        <w:br/>
        <w:t>servicio de justicia venezolano.</w:t>
        <w:br/>
        <w:t>Lo primero que debe tenerse en cuenta, a juicio de  quien  disiente,  es  la</w:t>
        <w:br/>
        <w:t>naturaleza del servicio de que trate, los  aleas,  y  las  dificultades  que</w:t>
        <w:br/>
        <w:t>comporta y lo que se necesita para que éste se  desarrolle.  Corroborado  lo</w:t>
        <w:br/>
        <w:t>anterior se podrá establecer si el  servicio  funcionó  mal,  tardíamente  o</w:t>
        <w:br/>
        <w:t>sencillamente no funcionó. Ningún análisis al  respecto  se  realizó  en  el</w:t>
        <w:br/>
        <w:t>fallo.</w:t>
        <w:br/>
        <w:t>Igualmente  dentro  de  los   requisitos   para   la   procedencia   de   la</w:t>
        <w:br/>
        <w:t>responsabilidad estatal debe destacarse uno, el referido al daño.</w:t>
        <w:br/>
        <w:t>Responsablemente debemos señalar que en lo atinente al daño, en el  presente</w:t>
        <w:br/>
        <w:t>caso éste no representó uno que fuera especial ni anormal.</w:t>
        <w:br/>
        <w:t>No es especial  porque  no  se  particulariza  solamente  en  las  presuntas</w:t>
        <w:br/>
        <w:t>víctimas las omisiones y tardanzas determinadas por la Corte y ello  es  así</w:t>
        <w:br/>
        <w:t>porque lamentablemente la tardanza y algunas otras  deficiencias  judiciales</w:t>
        <w:br/>
        <w:t>son comunes al conjunto de  miembros  de  una  colectividad  venezolana.  El</w:t>
        <w:br/>
        <w:t>Estado ha hecho esfuerzos para  solventar  los  problemas  del  servicio  de</w:t>
        <w:br/>
        <w:t>justicia y en algunos casos esto ha traído  un  alto  grado  de  éxito  para</w:t>
        <w:br/>
        <w:t>remediar la situación. En efecto existen  resultados  satisfactorios  en  la</w:t>
        <w:br/>
        <w:t>reforma laboral con la entrada en  vigencia  de  la  Ley  Orgánica  Procesal</w:t>
        <w:br/>
        <w:t>Laboral en el año 2002; no obstante en materia penal, pese a la  entrada  en</w:t>
        <w:br/>
        <w:t>vigencia del Código Orgánico Procesal desde   el  año  1998  (aunado  a  sus</w:t>
        <w:br/>
        <w:t>subsecuentes reformas) no ha sido tan alto el éxito, tal vez  porque  es  la</w:t>
        <w:br/>
        <w:t>jurisdicción que históricamente ha tramitado mayores causas en el país.</w:t>
        <w:br/>
        <w:t>Consecuencialmente con lo anterior el daño que  se  analiza  en  esta  causa</w:t>
        <w:br/>
        <w:t>tampoco es anormal, por cuanto no excede de  los  inconvenientes  inherentes</w:t>
        <w:br/>
        <w:t>al funcionamiento de un servicio público como el de la  justicia  venezolana</w:t>
        <w:br/>
        <w:t>ni de las limitaciones  que  impone  a  vida  colectiva.  En  definitiva  no</w:t>
        <w:br/>
        <w:t>traspasa los obstáculos propios del funcionamiento del servicio</w:t>
        <w:br/>
        <w:t>Estos comentarios no se hacen con la finalidad de justificar el modo en  que</w:t>
        <w:br/>
        <w:t>funciona el sistema de justicia venezolano y las consecuencias que  él  tuvo</w:t>
        <w:br/>
        <w:t>en el presente asunto. Nada más lejos de mis  pretensiones  más  aún  cuando</w:t>
        <w:br/>
        <w:t>estamos en presencia de derechos humanos. Lo que se  persigue  con  ello  es</w:t>
        <w:br/>
        <w:t>hacer notar que estos extremos no fueron  tomados  cuenta  para  motivar  la</w:t>
        <w:br/>
        <w:t>condena que hace la sentencia ni menos aun  para  catalogar  lo  que  es  un</w:t>
        <w:br/>
        <w:t>plazo razonable o debida diligencia en las investigaciones, por cuanto  como</w:t>
        <w:br/>
        <w:t>se trascribió, fue por ello que se estableció que el  Estado  incumplió  con</w:t>
        <w:br/>
        <w:t>la obligación de garantizar  el ejercicio  de  buscar,  recibir  y  difundir</w:t>
        <w:br/>
        <w:t>información  y  el  derecho  a  la  integridad  física,   fue   porque   las</w:t>
        <w:br/>
        <w:t>investigaciones no contribuyeron ni constituyeron  un  medio  efectivo  para</w:t>
        <w:br/>
        <w:t>garantizar los derechos a la integridad  personal  y  a  buscar,  recibir  y</w:t>
        <w:br/>
        <w:t>difundir información de las presuntas víctimas, que se realizó la condena.</w:t>
        <w:br/>
        <w:t>Dicho en otras palabras, es mayormente  por  los  defectos  del  sistema  de</w:t>
        <w:br/>
        <w:t>justicia, (prestada en la jurisdicción penal, por cuanto como se  señaló  al</w:t>
        <w:br/>
        <w:t>inicio</w:t>
        <w:br/>
        <w:t>de este voto disidente  no  fueron  agotados  otros  recursos,  de  los  que</w:t>
        <w:br/>
        <w:t>necesariamente no se pudiera inferir lo mismo)  que  se  condena  al  Estado</w:t>
        <w:br/>
        <w:t>venezolano, condena que se realiza sin que se haya  analizado  los  extremos</w:t>
        <w:br/>
        <w:t>necesarios para establecer la responsabilidad del Estado por  el  sistema  y</w:t>
        <w:br/>
        <w:t>servicio de justicia.</w:t>
        <w:br/>
        <w:t>Aunado a lo anterior hay que resaltar, como lo hace la  sentencia,  el  alto</w:t>
        <w:br/>
        <w:t>grado de conflictividad al momento del acaecimiento  de  los  lamentables  y</w:t>
        <w:br/>
        <w:t>repudiables hechos denunciados, todo lo cual minimiza o acerca la  situación</w:t>
        <w:br/>
        <w:t>a una eximente adicional de responsabilidad estatal  por  la  existencia  de</w:t>
        <w:br/>
        <w:t>casos fortuitos o de fuerza mayor en la prestación de servicios públicos.</w:t>
        <w:br/>
        <w:t>No quiere quien suscribe cerrar este voto disidente o salvado,  sin  señalar</w:t>
        <w:br/>
        <w:t>que deplora de la manera más categórica y  enfática  posible,  la  violencia</w:t>
        <w:br/>
        <w:t>desplegada en Venezuela durante la época en que se circunscribió los  hechos</w:t>
        <w:br/>
        <w:t>analizados en el  juicio, pero como  queda  demostrado  en  las  líneas  que</w:t>
        <w:br/>
        <w:t>anteceden, no se  dejó  que  la  jurisdicción  interna  intentara,  con  sus</w:t>
        <w:br/>
        <w:t>estándares virtudes y defectos, buscarle una solución al  conflicto  que  se</w:t>
        <w:br/>
        <w:t>planteó por ante esta Corte. Solamente después de resultar  insatisfactorias</w:t>
        <w:br/>
        <w:t>las actuaciones  del  Estado  o  demostrarse  de  manera  integral  que  los</w:t>
        <w:br/>
        <w:t>recursos internos no fueren idóneos para  satisfacer  las  pretensiones,  es</w:t>
        <w:br/>
        <w:t>que pudo haberse sometido a  consideración  del  Sistema  Interamericano  de</w:t>
        <w:br/>
        <w:t>protección, en asunto que se debatió. Entender lo contrario sería vaciar  el</w:t>
        <w:br/>
        <w:t>sistema de justicia venezolano.</w:t>
        <w:br/>
        <w:t>Por todo lo expuesto es que me siento en el deber y  obligación  pues,  como</w:t>
        <w:br/>
        <w:t>dije, en plantear mi reserva el fallo del cual disiento, el cual  emito  con</w:t>
        <w:br/>
        <w:t>el mayor respeto hacia quienes sustentan un punto de vista diferente.</w:t>
        <w:br/>
        <w:t>Queda de esta forma planteada la razón para salvar mi voto  en  la  presente</w:t>
        <w:br/>
        <w:t>decisión. Fecha ut-supra.</w:t>
        <w:br/>
        <w:t xml:space="preserve">                                                          Pier Paolo Pasceri</w:t>
        <w:br/>
        <w:t xml:space="preserve">                                                                 Juez Ad Hoc</w:t>
        <w:br/>
        <w:t>Pablo Saavedra Alessandri</w:t>
        <w:br/>
        <w:t>Secretario</w:t>
        <w:br/>
        <w:t>-----------------------</w:t>
        <w:br/>
        <w:t>[1]   El Juez Diego García-Sayán se  excusó  de  conocer  el  presente  caso</w:t>
        <w:br/>
        <w:t>(infra párrs. 9 y 35 a 37).</w:t>
        <w:br/>
        <w:br/>
        <w:t>[2]   En el  Informe  de  fondo  la  Comisión  concluyó  que  Venezuela  “es</w:t>
        <w:br/>
        <w:t>responsable de la violación del derecho a la integridad  personal  (artículo</w:t>
        <w:br/>
        <w:t>5), libertad de expresión (artículo 13), garantías judiciales  (artículo  8)</w:t>
        <w:br/>
        <w:t>y protección judicial (artículo 25), en  elación  con  las  obligaciones  de</w:t>
        <w:br/>
        <w:t>respeto y garantía consagradas en el artículo 1.1  todos  de  la  Convención</w:t>
        <w:br/>
        <w:t>Americana”. Finalmente, la Comisión formuló determinadas recomendaciones  al</w:t>
        <w:br/>
        <w:t>Estado (expediente de fondo, tomo I, folio 11).</w:t>
        <w:br/>
        <w:br/>
        <w:t>[3]   Las presuntas víctimas de este caso son  Aloys  Emmanuel  Marín  Díaz,</w:t>
        <w:br/>
        <w:t>Ana Karina Villalba, Aymara Anahí Lorenzo Ferrigni,  Beatriz  Alicia  Adrián</w:t>
        <w:br/>
        <w:t>García, Carla María Angola Rodríguez, Gabriela  Margarita  Perozo  Cabrices,</w:t>
        <w:br/>
        <w:t>Gladys Rodríguez, Janeth del Rosario Carrasquilla Villasmil,  Jhonny  Donato</w:t>
        <w:br/>
        <w:t>Ficarella Martín, Jesús Rivero Bertorelli, José  Vicente  Antonetti  Moreno,</w:t>
        <w:br/>
        <w:t>María Cristina Arenas Calejo, Martha Isabel Herminia Palma Troconis,  Mayela</w:t>
        <w:br/>
        <w:t>León Rodríguez, Norberto Mazza, Yesenia Thais Balza Bolívar, Angel  Mauricio</w:t>
        <w:br/>
        <w:t>Millán España, Carlos  Arroyo,  Carlos  Quintero,  Edgar  Hernández,  Efraín</w:t>
        <w:br/>
        <w:t>Antonio  Henríquez  Contreras,  John  Power,  Jorge  Manuel  Paz  Paz,  José</w:t>
        <w:br/>
        <w:t>Gregorio Umbría Marín, Joshua Oscar  Torres  Ramos,  Wilmer  Jesús  Escalona</w:t>
        <w:br/>
        <w:t>Arnal, Ademar David Dona López, Alfredo José Peña Isaya, Carlos  José  Tovar</w:t>
        <w:br/>
        <w:t>Pallen, Felipe Antonio Lugo Durán, Félix José Padilla Geromes, Miguel  Ángel</w:t>
        <w:br/>
        <w:t>Calzadilla, Oscar  Dávila  Pérez,  Ramón  Darío  Pacheco  Villegas,  Richard</w:t>
        <w:br/>
        <w:t>Alexis López  Valle,  Zullivan  René  Peña  Hernández,  José  Rafael  Natera</w:t>
        <w:br/>
        <w:t>Rodríguez, Oscar José Núñez Fuentes, Orlando Urdaneta,  Claudia  Rojas  Zea,</w:t>
        <w:br/>
        <w:t>José Inciarte, Alberto Federico Ravell Arreaza, Guillermo  Zuloaga  Núñez  y</w:t>
        <w:br/>
        <w:t>María Fernanda Flores Mayorca.</w:t>
        <w:br/>
        <w:br/>
        <w:t>[4]   Según los poderes de representación presentados por la  Comisión,  los</w:t>
        <w:br/>
        <w:t>referidos  representantes  acreditados  en  este  caso   han   ejercido   la</w:t>
        <w:br/>
        <w:t>representación de 37 de las 44 presuntas víctimas. La  Comisión  indicó  que</w:t>
        <w:br/>
        <w:t>la “defensa de los intereses” de las presuntas víctimas  Alfredo  José  Peña</w:t>
        <w:br/>
        <w:t>Isaya, Félix José Padilla Geromes, José  Natera,  Miguel  Ángel  Calzadilla,</w:t>
        <w:br/>
        <w:t>Orlando  Urdaneta,  Yesenia  Thais  Balza  Bolívar  y  Zullivan  René   Peña</w:t>
        <w:br/>
        <w:t>Hernández, quiénes no habían designado un representante para el trámite  del</w:t>
        <w:br/>
        <w:t>caso ante la  Corte  al  momento  de  interposición  de  la  demanda,  sería</w:t>
        <w:br/>
        <w:t>“provisionalmente asumida” por la Comisión, en su condición de  garante  del</w:t>
        <w:br/>
        <w:t>interés general en el Sistema Interamericano. Durante el trámite  del  caso,</w:t>
        <w:br/>
        <w:t>los representantes manifestaron que una más de esas presuntas  víctimas,  el</w:t>
        <w:br/>
        <w:t>señor José Natera, también se encontraba representada por ellos.</w:t>
        <w:br/>
        <w:t>[5]   Escrito del Estado de 5 de junio de 2007.</w:t>
        <w:br/>
        <w:br/>
        <w:t>[6]   Cuando se notificó la demanda al Estado, se le informó de  su  derecho</w:t>
        <w:br/>
        <w:t>a contestarla por escrito y, en su caso, de presentar sus  observaciones  al</w:t>
        <w:br/>
        <w:t>escrito de solicitudes, argumentos y pruebas que presentaren  las  presuntas</w:t>
        <w:br/>
        <w:t>víctimas o sus representantes, dentro  del  plazo  improrrogable  de  cuatro</w:t>
        <w:br/>
        <w:t>meses contado a partir de la notificación de la misma,  de  acuerdo  con  el</w:t>
        <w:br/>
        <w:t>artículo 38 del Reglamento. Asimismo, en los términos de los artículos  35.3</w:t>
        <w:br/>
        <w:t>y 21.3 del Reglamento, se solicitó  al  Estado  que  designara,  dentro  del</w:t>
        <w:br/>
        <w:t>plazo de 30 días, un Agente para  representarlo  ante  la  Corte  y,  si  lo</w:t>
        <w:br/>
        <w:t>estimaba necesario, también un Agente alterno. Por último,  se  comunicó  al</w:t>
        <w:br/>
        <w:t>Estado la posibilidad de designar un juez ad hoc,  dentro  de  los  30  días</w:t>
        <w:br/>
        <w:t>siguientes a la notificación de la  demanda,  para  que  participara  en  la</w:t>
        <w:br/>
        <w:t>consideración del caso.</w:t>
        <w:br/>
        <w:br/>
        <w:t>[7]   Asimismo, cuando se notificó la demanda a los representantes,  se  les</w:t>
        <w:br/>
        <w:t>informó de su derecho a presentar su escrito de  solicitudes,  argumentos  y</w:t>
        <w:br/>
        <w:t>pruebas, dentro del plazo improrrogable de dos meses contado a partir de  la</w:t>
        <w:br/>
        <w:t>notificación de dicha demanda, en los términos de los artículos  23  y  36.1</w:t>
        <w:br/>
        <w:t>del Reglamento.</w:t>
        <w:br/>
        <w:br/>
        <w:t>[8]   Asimismo, se solicitó al  Estado  que,  al  momento  de  presentar  su</w:t>
        <w:br/>
        <w:t>escrito de contestación de la demanda, remitiera copias íntegras y  legibles</w:t>
        <w:br/>
        <w:t>de la documentación solicitada por la Comisión  en  el  párrafo  261  de  la</w:t>
        <w:br/>
        <w:t>demanda, a saber, “copias de la totalidad  de  los  documentos  relacionados</w:t>
        <w:br/>
        <w:t>con las investigaciones y  procesos  judiciales  adelantados  en  el  ámbito</w:t>
        <w:br/>
        <w:t>interno en relación con los hechos  materia  del  presente  caso,  así  como</w:t>
        <w:br/>
        <w:t>copia  autenticada  de  la  legislación   y   disposiciones   reglamentarias</w:t>
        <w:br/>
        <w:t>aplicables”, en la medida en que dicha información  no  constara  ya  en  el</w:t>
        <w:br/>
        <w:t>expediente del caso ante este Tribunal. El 17 de abril  de  2008,  siguiendo</w:t>
        <w:br/>
        <w:t>instrucciones de la Presidenta  de  la  Corte,  se  reiteró  al  Estado  que</w:t>
        <w:br/>
        <w:t>remitiera, a más tardar  el  25  de  abril  de  2008,  la  totalidad  de  la</w:t>
        <w:br/>
        <w:t>información y documentación solicitada  mediante  la  referida  nota  de  la</w:t>
        <w:br/>
        <w:t>Secretaría de 11 de mayo de 2007. El 6 de mayo  de  2008  el  Estado  aportó</w:t>
        <w:br/>
        <w:t>información y documentación en respuesta a esta solicitud.</w:t>
        <w:br/>
        <w:br/>
        <w:t>[9]   Cfr. Resolución dictada por la Presidenta de la  Corte  Interamericana</w:t>
        <w:br/>
        <w:t>de Derechos Humanos el 18 de marzo de 2008.</w:t>
        <w:br/>
        <w:br/>
        <w:t>[10]  Una vez presentadas las recusaciones, siguiendo  instrucciones  de  la</w:t>
        <w:br/>
        <w:t>Presidenta, se solicitó a las  partes  y  a  las  personas  convocadas  como</w:t>
        <w:br/>
        <w:t>peritos  y  recusadas  que  presentaran  las  observaciones  que   estimaren</w:t>
        <w:br/>
        <w:t>pertinentes. El 22 de abril de 2008 el Estado presentó sus  observaciones  a</w:t>
        <w:br/>
        <w:t>la recusación del señor Hernández López  y  la  Comisión  manifestó  que  no</w:t>
        <w:br/>
        <w:t>tenía observaciones que formular.  El 25 de abril de 2008 la Comisión y  los</w:t>
        <w:br/>
        <w:t>representantes  presentaron  sus  observaciones  a  la  recusación  de   las</w:t>
        <w:br/>
        <w:t>personas ofrecidas  como  peritos,  quienes,  por  su  parte,  enviaron  sus</w:t>
        <w:br/>
        <w:t>respectivas observaciones el 1 de mayo de 2008.</w:t>
        <w:br/>
        <w:br/>
        <w:t>[11]   A  esta  audiencia  pública  comparecieron:  a)   por   la   Comisión</w:t>
        <w:br/>
        <w:t>Interamericana: Paulo Sérgio Pinheiro,  Comisionado,  delegado,  Juan  Pablo</w:t>
        <w:br/>
        <w:t>Albán  Alencastro,  asesor,  y  Silvia  Serrano,   asesora;   b)   por   los</w:t>
        <w:br/>
        <w:t>representantes: Carlos Ayala Corao, Margarita Escudero  León,  Ana  Cristina</w:t>
        <w:br/>
        <w:t>Núñez Machado y Freddy Aray Larez;  y  c)  por  el  Estado:  Germán  Saltrón</w:t>
        <w:br/>
        <w:t>Negretti, Agente del Estado para los Derechos  Humanos  del  Ministerio  del</w:t>
        <w:br/>
        <w:t>Poder Popular para las Relaciones Exteriores; Larry Devoe,  Agente  Alterno;</w:t>
        <w:br/>
        <w:t>y como asesores Roselyn Daher, Consultora Jurídica de la  Comisión  Nacional</w:t>
        <w:br/>
        <w:t>de Telecomunicaciones; Alejandro Castillo, Fiscal 5º del Ministerio  Público</w:t>
        <w:br/>
        <w:t>ante el Tribunal Supremo  de  Justicia;  Julián  Isaías  Rodríguez;  Soledad</w:t>
        <w:br/>
        <w:t>Ramírez;  Pedro  Maldonado,  Director  General  de  Derechos   Humanos   del</w:t>
        <w:br/>
        <w:t>Ministerio del Poder Popular para  las  Relaciones  Interiores  y  Justicia;</w:t>
        <w:br/>
        <w:t>Luisa Sifontes y Lizángela Gómez, integrantes  de  la  Consultoría  Jurídica</w:t>
        <w:br/>
        <w:t>del Ministerio del Poder Popular para las Relaciones Interiores y  Justicia.</w:t>
        <w:br/>
        <w:br/>
        <w:br/>
        <w:t>[12]  Se solicitó a las partes que se refirieran  a  determinados  temas  en</w:t>
        <w:br/>
        <w:t>los siguientes términos:</w:t>
        <w:br/>
        <w:t xml:space="preserve">   a)       En relación con las alegadas violaciones a determinados derechos</w:t>
        <w:br/>
        <w:t xml:space="preserve">   humanos,  se  requiere  que  las  partes   se   refieran   específica   y</w:t>
        <w:br/>
        <w:t xml:space="preserve">   concretamente a la existencia y alcances del nexo de causalidad entre los</w:t>
        <w:br/>
        <w:t xml:space="preserve">   hechos  alegados  en  el  presente  caso  y  la  alegada  responsabilidad</w:t>
        <w:br/>
        <w:t xml:space="preserve">   internacional del Estado;</w:t>
        <w:br/>
        <w:t xml:space="preserve">   b)       en cuanto a los recursos internos disponibles en el ordenamiento</w:t>
        <w:br/>
        <w:t xml:space="preserve">   jurídico venezolano, se solicita que informen si además de  las  acciones</w:t>
        <w:br/>
        <w:t xml:space="preserve">   previstas en el ordenamiento  penal  existen  otros  recursos  idóneos  y</w:t>
        <w:br/>
        <w:t xml:space="preserve">   eficaces para la protección de los derechos humanos cuya violación se  ha</w:t>
        <w:br/>
        <w:t xml:space="preserve">   alegado en el presente caso, así como para procurar recibir  reparaciones</w:t>
        <w:br/>
        <w:t xml:space="preserve">   o indemnizaciones en caso que se determine la existencia de tal violación</w:t>
        <w:br/>
        <w:t xml:space="preserve">   a derechos humanos;</w:t>
        <w:br/>
        <w:t xml:space="preserve">   c)       se solicita que señalen si,  además  de  las  alegadas  acciones</w:t>
        <w:br/>
        <w:t xml:space="preserve">   presentadas en la vía penal por parte de las presuntas  víctimas,  fueron</w:t>
        <w:br/>
        <w:t xml:space="preserve">   ejercidas otras acciones de otra naturaleza previstas en el  ordenamiento</w:t>
        <w:br/>
        <w:t xml:space="preserve">   jurídico interno con el objetivo de obtener reparaciones por las alegadas</w:t>
        <w:br/>
        <w:t xml:space="preserve">   violaciones a derechos humanos alegadas en el caso; y</w:t>
        <w:br/>
        <w:t xml:space="preserve">   d)       en lo referente a la actuación del  Estado  en  los  hechos  del</w:t>
        <w:br/>
        <w:t xml:space="preserve">   caso, se solicita que se expliquen  las  razones  para  sustentar  si  su</w:t>
        <w:br/>
        <w:t xml:space="preserve">   participación en los mismos habría sido diligente o no y cual habría sido</w:t>
        <w:br/>
        <w:t xml:space="preserve">   la  participación  que  habrían  tenido  las   presuntas   víctimas.   En</w:t>
        <w:br/>
        <w:t xml:space="preserve">   particular, se solicita que se refieran al alegato del Estado de que  las</w:t>
        <w:br/>
        <w:t xml:space="preserve">   presuntas victimas serían “los responsables de los incidentes que se  han</w:t>
        <w:br/>
        <w:t xml:space="preserve">   presentado”,  en  cuanto  si  aquéllas  habrían  contribuido  o   no   al</w:t>
        <w:br/>
        <w:t xml:space="preserve">   acaecimiento de los hechos  alegados  como  violaciones  a  sus  derechos</w:t>
        <w:br/>
        <w:t xml:space="preserve">   humanos.</w:t>
        <w:br/>
        <w:br/>
        <w:t>[13]  Se solicitó al Estado que presentara un  informe  completo  y  puntual</w:t>
        <w:br/>
        <w:t>sobre las investigaciones relacionadas con el medio de  comunicación  social</w:t>
        <w:br/>
        <w:t>Globovisión tramitadas ante la Fiscalía 50º del Ministerio Público  a  Nivel</w:t>
        <w:br/>
        <w:t>Nacional con Competencia Plena, y que se refiriera en particular a cada  uno</w:t>
        <w:br/>
        <w:t>de los hechos denunciados; la calificación legal bajo la  cual  encuadrarían</w:t>
        <w:br/>
        <w:t>esos hechos; las personas que  han  figurado  como  ofendidos,  afectados  o</w:t>
        <w:br/>
        <w:t>presuntas víctimas, así  como  el  estado  actual  de  las  investigaciones.</w:t>
        <w:br/>
        <w:t>Asimismo, se le solicitó que informara  acerca  de  dos  posibles  denuncias</w:t>
        <w:br/>
        <w:t>relacionadas  con  el  medio  de  comunicación  social  Globovisión  que  se</w:t>
        <w:br/>
        <w:t>tramitarían  ante  la  Fiscalía   29º   del   Ministerio   Público   de   la</w:t>
        <w:br/>
        <w:t>Circunscripción Judicial del Área Metropolitana de Caracas y,  en  su  caso,</w:t>
        <w:br/>
        <w:t>que remitiera copias de las respectivas investigaciones.</w:t>
        <w:br/>
        <w:t>[14]  Cfr. Resolución  dictada  por  el  entonces  Presidente  de  la  Corte</w:t>
        <w:br/>
        <w:t>Interamericana de Derechos Humanos el 3 de agosto de 2004.</w:t>
        <w:br/>
        <w:br/>
        <w:t>[15]  Cfr. Resolución  dictada  por  la  Corte  Interamericana  de  Derechos</w:t>
        <w:br/>
        <w:t>Humanos el 4 de septiembre de 2004.</w:t>
        <w:br/>
        <w:br/>
        <w:t>[16]  Cfr. Resolución  dictada  por  la  Corte  Interamericana  de  Derechos</w:t>
        <w:br/>
        <w:t>Humanos el 21 de noviembre de 2007.</w:t>
        <w:br/>
        <w:br/>
        <w:t>[17]  Cfr. Resolución  dictada  por  el  entonces  Presidente  de  la  Corte</w:t>
        <w:br/>
        <w:t>Interamericana de Derechos Humanos el 21 de diciembre de 2007.</w:t>
        <w:br/>
        <w:br/>
        <w:t>[18]  Cfr. Resolución  emitida  por  la  Corte  Interamericana  de  Derechos</w:t>
        <w:br/>
        <w:t>Humanos el 29 de enero de 2008.</w:t>
        <w:br/>
        <w:br/>
        <w:t>[19]  Resolución dictada por la Presidenta de  la  Corte  Interamericana  de</w:t>
        <w:br/>
        <w:t>Derechos Humanos el 18 de marzo de 2008.</w:t>
        <w:br/>
        <w:t>[20]  Cfr.  Caso  “Cinco  Pensionistas”  Vs.  Perú.  Fondo,  Reparaciones  y</w:t>
        <w:br/>
        <w:t>Costas. Sentencia de 28 de febrero de 2003. Serie C No. 98, párr. 154;  Caso</w:t>
        <w:br/>
        <w:t>Valle  Jaramillo  y  otros  Vs.  Colombia.  Fondo,  Reparaciones  y  Costas.</w:t>
        <w:br/>
        <w:t>Sentencia de 27 de noviembre de 2008. Serie C No. 192,  párr.  174,  y  Caso</w:t>
        <w:br/>
        <w:t>Heliodoro   Portugal   Vs.   Panamá.   Excepciones   Preliminares,    Fondo,</w:t>
        <w:br/>
        <w:t>Reparaciones y Costas. Sentencia de 12 de agosto de 2008. Serie C  No.  186,</w:t>
        <w:br/>
        <w:t>párr. 228.</w:t>
        <w:br/>
        <w:br/>
        <w:t>[21]  Cfr. Caso “Cinco Pensionistas” Vs. Perú, supra  nota  20,  párr.  155;</w:t>
        <w:br/>
        <w:t>Caso Valle Jaramillo y otros Vs. Colombia. supra nota 20, párr. 174, y  Caso</w:t>
        <w:br/>
        <w:t>Heliodoro Portugal Vs. Panamá,  supra nota 20, párr. 228.</w:t>
        <w:br/>
        <w:br/>
        <w:t>[22]   Cfr.  Caso  “de  la  Masacre  de  Mapiripán”  Vs   Colombia.   Fondo,</w:t>
        <w:br/>
        <w:t>Reparaciones y Costas. Sentencia de 15 de septiembre de 2005.  Serie  C  No.</w:t>
        <w:br/>
        <w:t>134, párr. 59; Caso Tiu Tojín Vs. Guatemala. Fondo, Reparaciones  y  Costas.</w:t>
        <w:br/>
        <w:t>Sentencia de 26 de noviembre de 2008. Serie C No.  190,  párr.  21,  y  Caso</w:t>
        <w:br/>
        <w:t>Bayarri Vs. Argentina. Excepción Preliminar, Fondo, Reparaciones  y  Costas.</w:t>
        <w:br/>
        <w:t>Sentencia de 30 de octubre de 2008. Serie C No. 187, párr. 30.</w:t>
        <w:br/>
        <w:br/>
        <w:t>[23]   Cfr. Caso de la "Masacre de Mapiripán" Vs. Colombia, supra  nota  22,</w:t>
        <w:br/>
        <w:t>párr. 58; Caso Heliodoro Portugal Vs. Panamá, supra nota 21,  párr.  228,  y</w:t>
        <w:br/>
        <w:t>Caso de las Masacres de Ituango Vs. Colombia. Excepción  Preliminar,  Fondo,</w:t>
        <w:br/>
        <w:t>Reparaciones y Costas. Sentencia de 1 de julio de  2006  Serie  C  No.  148,</w:t>
        <w:br/>
        <w:t>párr. 89.</w:t>
        <w:br/>
        <w:br/>
        <w:t>[24]  Cfr. Caso Yvon Neptune.  Vs.  Haití.  Fondo,  Reparaciones  y  Costas.</w:t>
        <w:br/>
        <w:t>Sentencia de 6 de mayo de 2008. Serie C No. 180, párr. 18.</w:t>
        <w:br/>
        <w:br/>
        <w:t>[25]  Al aceptar la excusa presentada por el  Juez  Diego  García-Sayán,  la</w:t>
        <w:br/>
        <w:t>Corte también resolvió continuar  en  el  conocimiento  del  presente  caso,</w:t>
        <w:br/>
        <w:t>hasta su conclusión, con la composición del Tribunal que  ahora  dicta  esta</w:t>
        <w:br/>
        <w:t>Sentencia. Cfr. Resolución emitida por la Corte Interamericana  de  Derechos</w:t>
        <w:br/>
        <w:t>Humanos el 18 de octubre de 2007.</w:t>
        <w:br/>
        <w:t>[26]  En sus alegatos finales escritos el Estado cita  textualmente  que  en</w:t>
        <w:br/>
        <w:t>la comunicación AGV Nº 000680, de fecha 25  de  julio  de  2005,  el  Estado</w:t>
        <w:br/>
        <w:t>inter alia señaló: “Así pues, en la actualidad el Fiscal  Quincuagésimo  del</w:t>
        <w:br/>
        <w:t>Ministerio Público con competencia  Plena  a  Nivel  Nacional  se  encuentra</w:t>
        <w:br/>
        <w:t>estudiando las actas que conforman la causa  a  objeto  de  emitir  el  acto</w:t>
        <w:br/>
        <w:t>conclusivo a que haya lugar. […] El caso se encuentra  también  en  fase  de</w:t>
        <w:br/>
        <w:t>investigación durante la cual se ha ordenado la práctica de  las  siguientes</w:t>
        <w:br/>
        <w:t>actuaciones […]”.</w:t>
        <w:br/>
        <w:t>[27]  Cfr. Caso Velásquez Rodríguez Vs. Honduras. Excepciones  Preliminares.</w:t>
        <w:br/>
        <w:t>Sentencia de 26 de junio de 1987. Serie C No. 1, párr. 88; Caso Nogueira  de</w:t>
        <w:br/>
        <w:t>Carvalho y otros Vs. Brasil. Excepciones Preliminares y Fondo. Sentencia  de</w:t>
        <w:br/>
        <w:t>28 de noviembre de 2006. Serie  C  No.  161,  párr.  51,  y  Caso  Almonacid</w:t>
        <w:br/>
        <w:t>Arellano y otros Vs. Chile. Excepciones Preliminares, Fondo, Reparaciones  y</w:t>
        <w:br/>
        <w:t>Costas. Sentencia de 26 de septiembre de 2006. Serie C No. 154, párr. 64.</w:t>
        <w:br/>
        <w:br/>
        <w:t>[28]  En particular, cuando se invocan ciertas excepciones a la regla de  no</w:t>
        <w:br/>
        <w:t>agotamiento de los recursos internos, como son  la  inefectividad  de  tales</w:t>
        <w:br/>
        <w:t>recursos o la inexistencia  del  debido  proceso  legal,  no  sólo  se  está</w:t>
        <w:br/>
        <w:t>alegando que el agraviado no está  obligado  a  interponer  tales  recursos,</w:t>
        <w:br/>
        <w:t>sino que indirectamente se está imputando al Estado  involucrado  una  nueva</w:t>
        <w:br/>
        <w:t>violación  a  las  obligaciones  contraídas  por  la  Convención.  En  tales</w:t>
        <w:br/>
        <w:t>circunstancias  la  cuestión  de   los   recursos   internos   se   aproxima</w:t>
        <w:br/>
        <w:t>sensiblemente a la materia de  fondo.  Cfr.  Caso  Velásquez  Rodríguez  Vs.</w:t>
        <w:br/>
        <w:t>Honduras. Excepciones Preliminares, supra nota 27,  párr.  91;  Caso  Fairén</w:t>
        <w:br/>
        <w:t>Garbi y Solís Corrales Vs. Honduras. Excepciones Preliminares. Sentencia  de</w:t>
        <w:br/>
        <w:t>26 de junio de 1987. Serie C No. 2,  párr.  90;  y  Caso  Godínez  Cruz  Vs.</w:t>
        <w:br/>
        <w:t>Honduras. Excepciones Preliminares. Sentencia de 26 de junio de 1987.  Serie</w:t>
        <w:br/>
        <w:t>C No. 3, párr. 93. Por ello, en varias ocasiones la Corte ha  analizado  los</w:t>
        <w:br/>
        <w:t>argumentos relativos a dicha  excepción  preliminar  conjuntamente  con  las</w:t>
        <w:br/>
        <w:t>demás cuestiones de  fondo  Cfr.  Caso  Velásquez  Rodríguez  Vs.  Honduras.</w:t>
        <w:br/>
        <w:t>Excepciones Preliminares, supra nota 27, párr. 96; Caso  Heliodoro  Portugal</w:t>
        <w:br/>
        <w:t>Vs. Panamá, supra nota 20, párr. 19; y Caso  Castañeda  Gutman  Vs.  Estados</w:t>
        <w:br/>
        <w:t>Unidos Mexicanos. Excepciones Preliminares, Fondo,  Reparaciones  y  Costas.</w:t>
        <w:br/>
        <w:t>Sentencia de 6 de agosto de 2008. Serie C  No.  184,  párr.  34.Ver  también</w:t>
        <w:br/>
        <w:t>Caso  Castillo  Petruzzi  y  otros  Vs.  Perú.   Excepciones   Preliminares.</w:t>
        <w:br/>
        <w:t>Sentencia de 4 de septiembre de 1998. Serie C. No.  41,  párr.  53;  y  Caso</w:t>
        <w:br/>
        <w:t>Salvador  Chiriboga,  Caso  Salvador  Chiriboga   Vs.   Ecuador.   Excepción</w:t>
        <w:br/>
        <w:t>Preliminar y Fondo. Sentencia de 6 de mayo de 2008. Serie C No.  179,  párr.</w:t>
        <w:br/>
        <w:t>45.</w:t>
        <w:br/>
        <w:br/>
        <w:t>[29]  Cfr. Caso de las Masacres de Ituango  Vs.  Colombia,  supra  nota  23,</w:t>
        <w:br/>
        <w:t>párr. 98; Caso Apitz Barbera y  otros  (“Corte  Primera  de  lo  Contencioso</w:t>
        <w:br/>
        <w:t>Administrativo”) Vs. Venezuela. Excepción preliminar, Fondo, Reparaciones  y</w:t>
        <w:br/>
        <w:t>Costas. Sentencia de 5 de agosto de 2008. Serie C  No.  182,  párr.  229,  y</w:t>
        <w:br/>
        <w:t>Caso Chaparro Álvarez y Lapo Íñiguez Vs. Ecuador. Excepciones  Preliminares,</w:t>
        <w:br/>
        <w:t>Fondo, Reparaciones y Costas. Sentencia de 21 de noviembre de 2007. Serie  C</w:t>
        <w:br/>
        <w:t>No. 170, párr. 224.</w:t>
        <w:br/>
        <w:br/>
        <w:t>[30]  Los representantes presentaron una  serie  de  alegatos  referidos  a,</w:t>
        <w:br/>
        <w:t>inter alia: “el uso abusivo de los mensajes de cadena nacional  de  radio  y</w:t>
        <w:br/>
        <w:t>televisión que realiza el Presidente  de  la  República;  la  imposición  de</w:t>
        <w:br/>
        <w:t>contenidos de propaganda de gobierno por  parte  del  Estado  venezolano  en</w:t>
        <w:br/>
        <w:t>violación del artículo 10 de la Ley de Responsabilidad  Social  en  Radio  y</w:t>
        <w:br/>
        <w:t>Televisión; la presión y censura  indirecta  del  Estado  venezolano  al  no</w:t>
        <w:br/>
        <w:t>contratar publicidad oficial con Globovisión, y  la  presión  indirecta  del</w:t>
        <w:br/>
        <w:t>Estado  al  no  otorgar  las  concesiones  y  permisos  que  ha   solicitado</w:t>
        <w:br/>
        <w:t>Globovisión para ampliar su cobertura”.</w:t>
        <w:br/>
        <w:t>[31]  Cfr. Caso “de la Masacre de Mapiripán” Vs  Colombia,  supra  nota  22,</w:t>
        <w:br/>
        <w:t>párr. 113.</w:t>
        <w:br/>
        <w:br/>
        <w:t>[32]  Cfr. Caso Acevedo Jaramillo y otros Vs.  Perú.  Interpretación  de  la</w:t>
        <w:br/>
        <w:t>Sentencia  de  Excepciones  Preliminares,  Fondo,  Reparaciones  y   Costas.</w:t>
        <w:br/>
        <w:t>Sentencia de 24 de noviembre de 2006. Serie C No.  157,  párr.  66;  y  Caso</w:t>
        <w:br/>
        <w:t>Zambrano Vélez y otros Vs. Ecuador. Fondo, Reparaciones y Costas.  Sentencia</w:t>
        <w:br/>
        <w:t>de 4 de julio de 2007. Serie C No. 166, párr. 47.</w:t>
        <w:br/>
        <w:br/>
        <w:t>[33]  Cfr. Preámbulo de la Convención Americana sobre Derechos Humanos.  Ver</w:t>
        <w:br/>
        <w:t>también, El Efecto de las Reservas  sobre  la  Entrada  en  Vigencia  de  la</w:t>
        <w:br/>
        <w:t>Convención Americana  sobre  Derechos  Humanos  (arts.  74  y  75).  Opinión</w:t>
        <w:br/>
        <w:t>Consultiva OC-2/82 del 24 de septiembre de 1982. Serie A No.  2,  párr.  31;</w:t>
        <w:br/>
        <w:t>La Expresión "Leyes" en el Artículo 30  de  la  Convención  Americana  sobre</w:t>
        <w:br/>
        <w:t>Derechos Humanos. Opinión Consultiva OC-6/86 del 9 de mayo de 1986. Serie  A</w:t>
        <w:br/>
        <w:t>No. 6, párr. 26; y Caso Velásquez Rodríguez Vs. Honduras.  Fondo.  Sentencia</w:t>
        <w:br/>
        <w:t>de 29 de julio de 1988. Serie C No. 4, párr. 61.</w:t>
        <w:br/>
        <w:br/>
        <w:t>[34]  Cfr. Caso Hilaire, Constantine y  Benjamin  y  otros  Vs.  Trinidad  y</w:t>
        <w:br/>
        <w:t>Tobago. Fondo, Reparaciones y Costas. Sentencia de  21  de  junio  de  2002.</w:t>
        <w:br/>
        <w:t>Serie C No. 94, párrs. 196 a 200. Ver también,  Caso de las Comunidades  del</w:t>
        <w:br/>
        <w:t>Jiguamiandó y del Curbaradó. Medidas Provisionales. Resolución de  la  Corte</w:t>
        <w:br/>
        <w:t>Interamericana de Derechos Humanos de 7 de  febrero  de  2006,  considerando</w:t>
        <w:br/>
        <w:t>séptimo; Caso James y otros. Medidas  Provisionales.  Resolución  de  25  de</w:t>
        <w:br/>
        <w:t>mayo de 1999.  Serie E No. 2, Resolutivo 2(b); Resoluciones de 14  de  junio</w:t>
        <w:br/>
        <w:t>de 1998, 29 de agosto de 1998, 25 de mayo de 1999  y  de  16  de  agosto  de</w:t>
        <w:br/>
        <w:t>2000. Serie E No. 3, vistos 1 y 4; y Resolución de 24 de noviembre de  2000.</w:t>
        <w:br/>
        <w:t>Serie E No. 3, visto 3; y Asunto de las Penitenciarías de  Mendoza.  Medidas</w:t>
        <w:br/>
        <w:t>Provisionales. Resolución de la Corte de 30 de marzo de  2006,  considerando</w:t>
        <w:br/>
        <w:t>décimo.</w:t>
        <w:br/>
        <w:br/>
        <w:t>[35]  Cfr., mutatis mutandi, ECHR, Özgür Gündem v. Turkey,  Judgment  of  16</w:t>
        <w:br/>
        <w:t>March 2000, Reports of Judgments and Decisions 2000-III, para. 45.</w:t>
        <w:br/>
        <w:t>[36]  Cfr. Caso de la Comunidad Mayagna (Sumo) Awas  Tingni  Vs.  Nicaragua.</w:t>
        <w:br/>
        <w:t>Fondo, Reparaciones y Costas. Sentencia de 31 de agosto  de  2001.  Serie  C</w:t>
        <w:br/>
        <w:t>No. 79, párr. 86; Caso de la “Panel Blanca” (Paniagua Morales y  otros)  Vs.</w:t>
        <w:br/>
        <w:t>Guatemala. Reparaciones y Costas. Sentencia de 25 de mayo de 2001.  Serie  C</w:t>
        <w:br/>
        <w:t>No. 76, párr. 50, y Caso Bámaca  Velásquez  Vs.  Guatemala.  Reparaciones  y</w:t>
        <w:br/>
        <w:t>Costas. Sentencia de 22 de febrero de 2002. Serie C No. 91, párr.  15.  Cfr.</w:t>
        <w:br/>
        <w:t>también Caso del Penal Miguel Castro Castro Vs. Perú. Fondo, Reparaciones  y</w:t>
        <w:br/>
        <w:t>Costas. Sentencia de 25 de noviembre de 2006. Serie C No. 160, párrs. 183  y</w:t>
        <w:br/>
        <w:t>184; Caso Almonacid Arellano y otros Vs.  Chile.  Excepciones  Preliminares,</w:t>
        <w:br/>
        <w:t>Fondo, Reparaciones y Costas. Sentencia de 26 de septiembre de  2006.  Serie</w:t>
        <w:br/>
        <w:t>C No. 154, párrs. 67,  68  y  69,  y  Caso  Servellón  García  y  otros  Vs.</w:t>
        <w:br/>
        <w:t>Honduras. Fondo, Reparaciones y Costas. Sentencia de  21  de  septiembre  de</w:t>
        <w:br/>
        <w:t>2006. Serie C No. 152, párr. 34..</w:t>
        <w:br/>
        <w:br/>
        <w:t>[37]  Cfr.  Caso  de  la  “Panel  Blanca”  (Paniagua  Morales  y  otros)  v.</w:t>
        <w:br/>
        <w:t>Guatemala. Fondo. Sentencia de 8 de marzo de 1998. Serie  C  No.  37,  párr.</w:t>
        <w:br/>
        <w:t>76; Caso Valle Jaramillo y otros Vs. Colombia, supra nota 20,  párr.  49,  y</w:t>
        <w:br/>
        <w:t>Caso Bayarri Vs. Argentina, supra nota 22 , párr. 31.</w:t>
        <w:br/>
        <w:br/>
        <w:t>[38]  La declaración escrita del  señor  Andrés  Antonio  Cañizález  no  fue</w:t>
        <w:br/>
        <w:t>incorporada al acervo probatorio del presente caso y el dictamen  del  señor</w:t>
        <w:br/>
        <w:t>Carlos José Correa Barros no  fue  evacuado,  según  lo  dispuesto  mediante</w:t>
        <w:br/>
        <w:t>Resolución de la Presidencia de 18 de marzo de 2008 (supra párr.  11),  dado</w:t>
        <w:br/>
        <w:t>que por Resolución de la Corte de 2 de mayo de 2008 se declaró con lugar  la</w:t>
        <w:br/>
        <w:t>recusación presentada por el Estado contra dichos peritos.</w:t>
        <w:br/>
        <w:br/>
        <w:br/>
        <w:t>[39]  El perito Toby  Daniel  Mendel,  convocado  en  la  Resolución  de  la</w:t>
        <w:br/>
        <w:t>Presidencia de 18 de marzo de 2008 (supra párr.  11),  no  compareció  a  la</w:t>
        <w:br/>
        <w:t>audiencia pública del presente caso. La Comisión Interamericana informó,  el</w:t>
        <w:br/>
        <w:t>5 de mayo de 2008, que “por motivos de fuerza mayor, el perito  Toby  Mendel</w:t>
        <w:br/>
        <w:t>[…] ofrecid[o] por la Comisión, no podr[í]a viajar a la Ciudad de  San  José</w:t>
        <w:br/>
        <w:t>para rendir [su] declaración […] según fuera requerido en la  resolución  de</w:t>
        <w:br/>
        <w:t>Convocatoria a Audiencia Pública dictada […] el 18 de marzo de 2008”.</w:t>
        <w:br/>
        <w:br/>
        <w:t>[40]  Cfr. Caso Velásquez Rodríguez. Fondo, supra nota 33, párr.  140;  Caso</w:t>
        <w:br/>
        <w:t>Valle Jaramillo y otros Vs. Colombia,  supra  nota  20,  párr.  53,  y  Caso</w:t>
        <w:br/>
        <w:t>Bayarri Vs. Argentina, supra nota 22, párr. 35.</w:t>
        <w:br/>
        <w:br/>
        <w:t>[41]  Cfr. Caso Baena Ricardo y otros  Vs.  Panamá.  Fondo,  Reparaciones  y</w:t>
        <w:br/>
        <w:t>Costas. Sentencia de 2 de febrero de 2001. Serie C No. 72,  párr.  71;  Caso</w:t>
        <w:br/>
        <w:t>Tiu Tojín Vs. Guatemala, supra  nota  22,  párr.  38,  y  Caso  Bayarri  Vs.</w:t>
        <w:br/>
        <w:t>Argentina, supra nota 22, párr. 41.</w:t>
        <w:br/>
        <w:br/>
        <w:t>[42]  Cfr., entre otros, Caso de las Hermanas Serrano Cruz Vs. El  Salvador.</w:t>
        <w:br/>
        <w:t>Fondo, Reparaciones y Costas. Sentencia de 1 de marzo de 2005. Serie  C  No.</w:t>
        <w:br/>
        <w:t>120, párr. 39; Caso de  la  Masacre  de  La  Rochela  Vs.  Colombia.  Fondo,</w:t>
        <w:br/>
        <w:t>Reparaciones y Costas. Sentencia de 11 de mayo de 2007.  Serie  C  No.  163,</w:t>
        <w:br/>
        <w:t>párr. 62, y Caso del Penal Miguel Castro Castro Vs.  Perú,  supra  nota  36,</w:t>
        <w:br/>
        <w:t>párr. 189.</w:t>
        <w:br/>
        <w:br/>
        <w:t>[43]  La Corte Permanente de Arbitraje estableció que  “[c]ada  Estado  debe</w:t>
        <w:br/>
        <w:t>cumplir con sus obligaciones convencionales  bona  fide,  y  de  no  hacerlo</w:t>
        <w:br/>
        <w:t>podrá ser  sancionado  con  las  penas  comunes  previstas  por  el  Derecho</w:t>
        <w:br/>
        <w:t>internacional” (traducción de esta Corte).  Cfr.  Reports  of  International</w:t>
        <w:br/>
        <w:t>Arbitral Awards, The North Atlantic Coast Fisheries (Great  Britain,  United</w:t>
        <w:br/>
        <w:t>States), 7 September 1910, Volume XI, pp. 167-226, p. 186.</w:t>
        <w:br/>
        <w:br/>
        <w:t>[44]  Cfr. Caso Velásquez Rodríguez. Fondo, supra nota 33, párr.  146;  Caso</w:t>
        <w:br/>
        <w:t>de la “Panel Blanca” (Paniagua Morales  y  otros).  Fondo,  supra  nota  37,</w:t>
        <w:br/>
        <w:t>párr. 75; Caso Valle Jaramillo y otros Vs. Colombia, supra  nota  20,  párr.</w:t>
        <w:br/>
        <w:t>62, y Caso  Ticona  Estrada  Vs.  Bolivia.  Fondo,  Reparaciones  y  Costas.</w:t>
        <w:br/>
        <w:t>Sentencia de 27 de noviembre de 2008. Serie C No. 191, párr. 42.</w:t>
        <w:br/>
        <w:br/>
        <w:t>[45]  Cfr. Caso de la Masacre de La Rochela Vs.  Colombia,  supra  nota  42,</w:t>
        <w:br/>
        <w:t>párr. 59; Caso Yvon Neptune Vs. Haití, supra nota 24, párr. 30, y  Caso  del</w:t>
        <w:br/>
        <w:t>Pueblo   Saramaka.   Vs.   Suriname.   Excepciones   Preliminares,    Fondo,</w:t>
        <w:br/>
        <w:t>Reparaciones y Costas. Sentencia de 28 de noviembre de  2007.  Serie  C  No.</w:t>
        <w:br/>
        <w:t>172, párr. 67.</w:t>
        <w:br/>
        <w:br/>
        <w:t>[46]  En particular, solicitaron que se declaren inadmisibles:  artículo  de</w:t>
        <w:br/>
        <w:t>prensa publicado  en  el  diario  de  circulación  nacional  venezolano  “El</w:t>
        <w:br/>
        <w:t>Nacional”, de fecha 16 de abril  de  2002,  contentivo  de  las  entrevistas</w:t>
        <w:br/>
        <w:t>efectuadas  a  los  directores  y  representantes  de  diversos  medios   de</w:t>
        <w:br/>
        <w:t>comunicación social (anexo marcado “A.8”); artículo de  prensa  en  original</w:t>
        <w:br/>
        <w:t>publicado en el diario de circulación nacional venezolano “El Nacional”,  de</w:t>
        <w:br/>
        <w:t>fecha 12 de julio de 2007 (anexo  marcado  “A.9”);  DVD,  identificado  como</w:t>
        <w:br/>
        <w:t>“Mensajes Transmitidos Durante el Paro de 2002 y 2003”,  contentivo  de  los</w:t>
        <w:br/>
        <w:t>diversos  mensajes  trasmitidos  por  los  medios  de  comunicación   social</w:t>
        <w:br/>
        <w:t>privados durante los meses de diciembre, momento en el  que  tuvo  lugar  el</w:t>
        <w:br/>
        <w:t>“Paro” llevado a cabo por los sectores políticos de  oposición  al  gobierno</w:t>
        <w:br/>
        <w:t>nacional (anexo  marcado  “A.13”);  CD  contentivo  de  la  presentación  en</w:t>
        <w:br/>
        <w:t>formato Power Point del trabajo titulado “¿Cómo los Medios Nos  Manipulan?”,</w:t>
        <w:br/>
        <w:t>elaborado  por  el  psiquiatra  Heriberto  González  Méndez  (anexo  marcado</w:t>
        <w:br/>
        <w:t>“A.14”),  y  copias  certificadas  por  el  Instituto  Autónomo   Biblioteca</w:t>
        <w:br/>
        <w:t>Nacional y de Servicios de Biblioteca de una serie de  artículos  de  prensa</w:t>
        <w:br/>
        <w:t>publicados en diversos diarios de circulación nacional en Venezuela  (anexos</w:t>
        <w:br/>
        <w:t>marcados “A.11”).</w:t>
        <w:br/>
        <w:br/>
        <w:t>[47]  Cfr. Case Caso Loayza Tamayo Vs.  Perú.  Fondo.  Sentencia  de  17  de</w:t>
        <w:br/>
        <w:t>septiembre de 1997. Serie C No. 33, párr. 43; Caso Valle Jaramillo  y  otros</w:t>
        <w:br/>
        <w:t>Vs. Colombia, supra nota 20, párr. 54, y Caso Ticona  Estrada  Vs.  Bolivia,</w:t>
        <w:br/>
        <w:t>supra nota 44, párr. 37.</w:t>
        <w:br/>
        <w:br/>
        <w:t>[48]   Cfr.  Caso  de  la  “Panel  Blanca“  (Paniagua  Morales   y   otros),</w:t>
        <w:br/>
        <w:t>Reparaciones y Costas, supra nota 36, párr. 70; Caso García Prieto  y  otros</w:t>
        <w:br/>
        <w:t>Vs.  El  Salvador.  Excepción  Preliminar,  Fondo,  Reparaciones  y  Costas.</w:t>
        <w:br/>
        <w:t>Sentencia de 20 de noviembre de 2007. Serie C No.  168,  párr.  22,  y  Caso</w:t>
        <w:br/>
        <w:t>Goiburú y otros Vs. Paraguay. Fondo, Reparaciones y Costas. Sentencia de  22</w:t>
        <w:br/>
        <w:t>de septiembre de 2006. Serie C No. 153, párr. 59.</w:t>
        <w:br/>
        <w:br/>
        <w:t>[49]  Así, la Comisión citó como prueba  dos  videos  en  relación  con  los</w:t>
        <w:br/>
        <w:t>hechos de 11 de julio de 2005 y 27 de agosto de 2005 y mencionó  que  dichos</w:t>
        <w:br/>
        <w:t>elementos probatorios “ya se encuentran en poder del  Tribunal”.  Las  otras</w:t>
        <w:br/>
        <w:t>partes no se pronunciaron al respecto. En ambas ocasiones la  Comisión  citó</w:t>
        <w:br/>
        <w:t>erróneamente la prueba.</w:t>
        <w:br/>
        <w:br/>
        <w:t>[50]  La Comisión proveyó los enlaces electrónicos de  los  anexos  35,  36,</w:t>
        <w:br/>
        <w:t>37, 38 y 39 a la demanda.</w:t>
        <w:br/>
        <w:br/>
        <w:t>[51]  Cfr. Caso Escué Zapata Vs. Colombia.  Fondo,  Reparaciones  y  Costas.</w:t>
        <w:br/>
        <w:t>Sentencia de 4 de julio de 2007. Serie C No. 165, párr.  26,  y  Caso  Apitz</w:t>
        <w:br/>
        <w:t>Barbera y otros (“Corte  Primera  de  lo  Contencioso  Administrativo”)  Vs.</w:t>
        <w:br/>
        <w:t>Venezuela, supra nota 29 párr. 17.</w:t>
        <w:br/>
        <w:br/>
        <w:t>[52]  De forma específica se observa que en  el  pronunciamiento  de  12  de</w:t>
        <w:br/>
        <w:t>enero de 2003, en la transcripción  se  omitió  un  segmento  del  discurso.</w:t>
        <w:br/>
        <w:t>Asimismo,  el   Tribunal   constata   que   en   la   descripción   de   los</w:t>
        <w:br/>
        <w:t>pronunciamientos de 4 de octubre de 2001 y 9 de  junio  de  2002  presentada</w:t>
        <w:br/>
        <w:t>por la Comisión y los representantes se ha alterado el orden  del  discurso.</w:t>
        <w:br/>
        <w:t>En cuanto a la declaración de 4 de octubre de  2001,  si  bien  fue  alegada</w:t>
        <w:br/>
        <w:t>como emitida el 5 de octubre de  2001,  del  contenido  del  video  aportado</w:t>
        <w:br/>
        <w:t>surge que en realidad fue realizada el 4 de octubre de 2001.</w:t>
        <w:br/>
        <w:br/>
        <w:t>[53]  Estos documentos, presentados como anexos al escrito de 24 de  octubre</w:t>
        <w:br/>
        <w:t>de 2008 del Estado en ese caso, son: “Copia Integra  de  la  Gaceta  Oficial</w:t>
        <w:br/>
        <w:t>Número 38.536 de fecha 4 de octubre de 2006, contentiva de la última Ley  de</w:t>
        <w:br/>
        <w:t>Reforma Parcial del Código Orgánico Procesal Penal, […] Copia Integra de  la</w:t>
        <w:br/>
        <w:t>Gaceta Oficial Número 5.558 de fecha 14 de  noviembre  de  2001,  contentiva</w:t>
        <w:br/>
        <w:t>del  Código  Orgánico  Procesal  penal  Vigente   en   la   época   de   los</w:t>
        <w:br/>
        <w:t>acontecimientos, […] Copia Integra de la  Gaceta  Oficial  Número  5.208  de</w:t>
        <w:br/>
        <w:t>fecha 23 de enero de 1998, contentiva del  Código  Orgánico  Procesal  Penal</w:t>
        <w:br/>
        <w:t>vigente en la época de los acontecimientos, […] Copia Integra de  la  Gaceta</w:t>
        <w:br/>
        <w:t>Oficial Número 38.647 de fecha 19  de  marzo  2007,  contentiva  de  la  Ley</w:t>
        <w:br/>
        <w:t>Orgánica del Ministerio Público vigente en la actualidad, […] Copia  Integra</w:t>
        <w:br/>
        <w:t>de la Gaceta Oficial Número  5.262  de  fecha  11  de  septiembre  de  1998,</w:t>
        <w:br/>
        <w:t>contentiva de la Ley Orgánica del Ministerio Público vigente para  la  época</w:t>
        <w:br/>
        <w:t>de los hechos, [y] Copia Integra de  la  Gaceta  Oficial  Número  37.995  de</w:t>
        <w:br/>
        <w:t>fecha 5 de agosto de 2004, contentiva de la Ley Orgánica  de  la  Defensoría</w:t>
        <w:br/>
        <w:t>del Pueblo única y vigente para l(a) fecha de los acontecimientos […]”.</w:t>
        <w:br/>
        <w:br/>
        <w:t>[54]  Cfr. Caso  de  la  “Panel  Blanca”  (Paniagua  Morales  y  otros)  Vs.</w:t>
        <w:br/>
        <w:t>Guatemala. Fondo, supra nota 37, párr. 76; Caso Valle Jaramillo y otros  Vs.</w:t>
        <w:br/>
        <w:t>Colombia, supra nota 20, párr. 54, y Caso Ticona Estrada Vs. Bolivia,  supra</w:t>
        <w:br/>
        <w:t>nota 44, párr. 31.</w:t>
        <w:br/>
        <w:br/>
        <w:t>[55]  Cfr. Caso  de  la  “Panel  Blanca”  (Paniagua  Morales  y  otros)  Vs.</w:t>
        <w:br/>
        <w:t>Guatemala. Reparaciones y Costas, supra nota 36, párr.  51;  Caso  Almonacid</w:t>
        <w:br/>
        <w:t>Arellano y otros Vs. Chile, supra  nota  27,  párr.  69,  y  Caso  Servellón</w:t>
        <w:br/>
        <w:t>García y otros Vs. Honduras, supra nota 36 párr. 35.</w:t>
        <w:br/>
        <w:br/>
        <w:t>[56]  Cfr. Caso Velásquez Rodríguez Vs.  Honduras.  Fondo,  supra  nota  33,</w:t>
        <w:br/>
        <w:t>párr. 130.</w:t>
        <w:br/>
        <w:br/>
        <w:t>[57]  El artículo 5.1 de la Convención establece que:  “Toda  persona  tiene</w:t>
        <w:br/>
        <w:t>derecho a que  se respete su integridad física, psíquica y moral”.</w:t>
        <w:br/>
        <w:br/>
        <w:t>[58]  El artículo 13.1 de la Convención dispone  que:  “Toda  persona  tiene</w:t>
        <w:br/>
        <w:t>derecho a  la   libertad  de  pensamiento  y  de  expresión.   Este  derecho</w:t>
        <w:br/>
        <w:t>comprende la libertad de  buscar, recibir y difundir informaciones  e  ideas</w:t>
        <w:br/>
        <w:t>de toda índole, sin consideración  de   fronteras,  ya  sea  oralmente,  por</w:t>
        <w:br/>
        <w:t>escrito o en forma impresa o artística, o por  cualquier otro  procedimiento</w:t>
        <w:br/>
        <w:t>de su elección”.</w:t>
        <w:br/>
        <w:br/>
        <w:t>[59]  Cfr.  La  Colegiación  Obligatoria  de  Periodistas  (arts.  13  y  29</w:t>
        <w:br/>
        <w:t>Convención Americana sobre Derechos  Humanos).  Opinión  Consultiva  OC-5/85</w:t>
        <w:br/>
        <w:t>del 13 de noviembre de 1985. Serie A No. 5, párrs. 30-32. Ver también,  Caso</w:t>
        <w:br/>
        <w:t>“La Última Tentación de Cristo” (Olmedo Bustos y otros)  Vs.  Chile.  Fondo,</w:t>
        <w:br/>
        <w:t>Reparaciones y Costas. Sentencia de 5 de febrero de 2001. Serie  C  No.  73,</w:t>
        <w:br/>
        <w:t>párr. 64; Caso Ivcher Bronstein Vs.  Perú.  Fondo,  Reparaciones  y  Costas.</w:t>
        <w:br/>
        <w:t>Sentencia de 6 de febrero de 2001. Serie C No. 74, párr. 146;  Caso  Herrera</w:t>
        <w:br/>
        <w:t>Ulloa Vs.  Costa  Rica.  Excepciones  Preliminares,  Fondo,  Reparaciones  y</w:t>
        <w:br/>
        <w:t>Costas. Sentencia de 2 de julio de 2004. Serie C No. 107,  párr.  108;  Caso</w:t>
        <w:br/>
        <w:t>Ricardo Canese Vs. Paraguay. Fondo, Reparaciones y Costas. Sentencia  de  31</w:t>
        <w:br/>
        <w:t>de agosto de 2004. Serie C No. 111, párr. 77, y Caso  Kimel  Vs.  Argentina.</w:t>
        <w:br/>
        <w:t>Fondo, Reparaciones y Costas. Sentencia de 2 de mayo de 2008.  Serie  C  No.</w:t>
        <w:br/>
        <w:t>177, párr. 53.</w:t>
        <w:br/>
        <w:br/>
        <w:t>[60]  Cfr.  La  Colegiación  Obligatoria  de  Periodistas  (arts.  13  y  29</w:t>
        <w:br/>
        <w:t>Convención Americana sobre Derechos Humanos).  Opinión  Consultiva  OC-5/85,</w:t>
        <w:br/>
        <w:t>supra nota 59 párr. 70. Ver también Caso  Herrera  Ulloa  Vs.  Costa  Rica,,</w:t>
        <w:br/>
        <w:t>supra nota 59, párr. 112; Caso Ricardo Canese Vs. Paragua,  supra  nota  59,</w:t>
        <w:br/>
        <w:t>párr. 82; Caso Kimel Vs. Argentina, supra nota 59, párrs. 87 y  88;  y  Caso</w:t>
        <w:br/>
        <w:t>Apitz Barbera y otros (“Corte Primera  de  lo  Contencioso  Administrativo”)</w:t>
        <w:br/>
        <w:t>Vs. Venezuela, supra nota 29 párr. 131.</w:t>
        <w:br/>
        <w:br/>
        <w:t>[61]  Es así como en el artículo 4 de la  Carta  Democrática  Interamericana</w:t>
        <w:br/>
        <w:t>se reconoce que:  “[s]on  componentes  fundamentales  del  ejercicio  de  la</w:t>
        <w:br/>
        <w:t>democracia  la  transparencia  de  las   actividades   gubernamentales,   la</w:t>
        <w:br/>
        <w:t>probidad, la responsabilidad de los gobiernos  en  la  gestión  pública,  el</w:t>
        <w:br/>
        <w:t>respeto por los derechos sociales y la libertad de expresión y  de  prensa”.</w:t>
        <w:br/>
        <w:t>Cfr., además, Caso Ivcher Bronstein Vs. Perú, supra nota 59,  párr.  152;  y</w:t>
        <w:br/>
        <w:t>Caso “La Última Tentación de Cristo” (Olmedo  Bustos  y  otros)  Vs.  Chile,</w:t>
        <w:br/>
        <w:t>supra nota 59, párr. 69.</w:t>
        <w:br/>
        <w:br/>
        <w:t>[62]  Cfr., en similares términos, Caso Herrera Ulloa Vs. Costa Rica,  supra</w:t>
        <w:br/>
        <w:t>nota 59, párr.116.</w:t>
        <w:br/>
        <w:br/>
        <w:t>[63]  Cfr. Caso Herrera Ulloa Vs. Costa Rica,  supra  nota  59,  párr.  120;</w:t>
        <w:br/>
        <w:t>Caso  Apitz  Barbera   y   otros   (“Corte   Primera   de   lo   Contencioso</w:t>
        <w:br/>
        <w:t>Administrativo”) Vs. Venezuela, supra nota 29, párr.  131;  Caso  Kimel  Vs.</w:t>
        <w:br/>
        <w:t>Argentina, supra nota 59, párr. 54; Caso Ricardo Canese Vs. Paraguay,  supra</w:t>
        <w:br/>
        <w:t>nota 59 párr. 95; Caso Palamara Iribarne Vs. Chile.  Fondo,  Reparaciones  y</w:t>
        <w:br/>
        <w:t>Costas. Sentencia de 22 de noviembre de 2005. Serie C No. 135, párr. 79.</w:t>
        <w:br/>
        <w:br/>
        <w:t>[64]  Cfr. Caso Kimel Vs. Argentina, supra nota 59, párr. 56; y  Caso  Apitz</w:t>
        <w:br/>
        <w:t>Barbera y otros (“Corte  Primera  de  lo  Contencioso  Administrativo”)  Vs.</w:t>
        <w:br/>
        <w:t>Venezuela, supra nota 29, párr. 131.</w:t>
        <w:br/>
        <w:br/>
        <w:t>[65]  Cfr. Caso Herrera Ulloa Vs. Costa Rica, supra  nota  59,párrs.  117  y</w:t>
        <w:br/>
        <w:t>118.</w:t>
        <w:br/>
        <w:br/>
        <w:t>[66]  Cfr. Caso Kimel Vs. Argentina, supra nota 59, párr.  57.  El  Tribunal</w:t>
        <w:br/>
        <w:t>ha  señalado  que  “es  indispensable[…]  la  pluralidad   de   medios,   la</w:t>
        <w:br/>
        <w:t>prohibición de todo monopolio respecto a ellos, cualquiera sea la forma  que</w:t>
        <w:br/>
        <w:t>pretenda adoptar”. Cfr. La Colegiación Obligatoria de  Periodistas.  Opinión</w:t>
        <w:br/>
        <w:t>Consultiva OC-5/85, supra nota 59, párr. 34.</w:t>
        <w:br/>
        <w:br/>
        <w:t>[67]  Cfr., inter alia, Condición  Jurídica  y  Derechos  de  los  Migrantes</w:t>
        <w:br/>
        <w:t>Indocumentados. Opinión Consultiva OC-18/03. Serie A No. 18, párr.  112-172;</w:t>
        <w:br/>
        <w:t xml:space="preserve"> Caso de la “Masacre de Mapiripán” Vs. Colombia, supra nota 22,  párr.  173-</w:t>
        <w:br/>
        <w:t>189.</w:t>
        <w:br/>
        <w:br/>
        <w:t>[68]  Cfr. Caso de la “Masacre de Mapiripán” Vs. Colombia,  supra  nota  22,</w:t>
        <w:br/>
        <w:t>párr. 111;  Caso  de  la  Masacre  de  Pueblo  Bello  Vs.  Colombia.  Fondo,</w:t>
        <w:br/>
        <w:t>Reparaciones y Costas. Sentencia de 31 de enero de 2006. Serie  C  No.  140,</w:t>
        <w:br/>
        <w:t>párr. 113; y Valle Jaramillo y otros Vs. Colombia, supra nota 20, párr. 77.</w:t>
        <w:br/>
        <w:br/>
        <w:t>[69]  Cfr. Caso de la Masacre de Pueblo Bello Vs. Colombia, supra  nota  68,</w:t>
        <w:br/>
        <w:t>párr. 123; y Valle Jaramillo y otros Vs.  Colombia.  Fondo,  Reparaciones  y</w:t>
        <w:br/>
        <w:t>Costa, supra nota 20, párr. 78.</w:t>
        <w:br/>
        <w:br/>
        <w:t>[70]  CIDH. Informe de fondo No. 61/06 de 26 de octubre de 2006, párrs.  175</w:t>
        <w:br/>
        <w:t>a 182 (expediente de prueba, tomo I, folios 63-65).</w:t>
        <w:br/>
        <w:br/>
        <w:t>[71]  CIDH. Informe de fondo No. 61/06 de 26 de octubre de 2006, párrs.  277</w:t>
        <w:br/>
        <w:t>a 281 (expediente de prueba, tomo I, folios 63-65).</w:t>
        <w:br/>
        <w:br/>
        <w:t>[72]  Cfr. Caso Velásquez Rodríguez Vs.  Honduras.  Fondo,  supra  nota  33,</w:t>
        <w:br/>
        <w:t>párr.  173;  Caso  La  Cantuta  Vs.  Perú.  Fondo,  Reparaciones  y  Costas.</w:t>
        <w:br/>
        <w:t>Sentencia de 29 de noviembre de 2006. Serie C No. 162, párr.  156;  Caso  de</w:t>
        <w:br/>
        <w:t>la “Masacre de Mapiripán”, supra nota 22, párr. 110.</w:t>
        <w:br/>
        <w:br/>
        <w:t>[73]  Cfr. Caso de la “Masacre de Mapiripán”,  supra  nota  22,  párr.  113;</w:t>
        <w:br/>
        <w:t>Valle Jaramillo y otros Vs. Colombia, supra nota 20, párr. 78; y Caso de  la</w:t>
        <w:br/>
        <w:t>Masacre de Pueblo Bello, supra nota 68, párr. 123.</w:t>
        <w:br/>
        <w:br/>
        <w:t>[74]  Cfr. Caso de la “Masacre de Mapiripán”, supra nota 22,  párr.  113;  y</w:t>
        <w:br/>
        <w:t>Caso de la Masacre de Pueblo Bello, supra nota 68, párr. 116.</w:t>
        <w:br/>
        <w:br/>
        <w:t>[75]  Cfr. Caso Velásquez Rodríguez. Fondo, supra nota 33, párr.  173;  Caso</w:t>
        <w:br/>
        <w:t>de la “Panel Blanca” (Caso Paniagua Morales y otros). Fondo, supra nota  37,</w:t>
        <w:br/>
        <w:t>párr. 91; Caso Yvon Neptune Vs. Haití, supra  nota  24,  párr.  43;  y  Caso</w:t>
        <w:br/>
        <w:t>Cantoral Huamaní y García Santa Cruz Vs. Perú. Excepción Preliminar,  Fondo,</w:t>
        <w:br/>
        <w:t>Reparaciones y Costas. Sentencia de 10 de julio de 2007. Serie  C  No.  167,</w:t>
        <w:br/>
        <w:t>párr. 79.</w:t>
        <w:br/>
        <w:br/>
        <w:t>[76]  Cfr. Caso del Tribunal Constitucional Vs. Perú. Fondo, Reparaciones  y</w:t>
        <w:br/>
        <w:t>Costas, Sentencia de 31 de enero de 2001. Serie C No. 71 , párr.  109;  Caso</w:t>
        <w:br/>
        <w:t>Yvon Neptune Vs. Haití, supra nota 24, párr. 43; y Caso Cantoral  Huamaní  y</w:t>
        <w:br/>
        <w:t>García Santa Cruz Vs. Perú, supra nota 75, párr. 79. Ver  también,  Caso  La</w:t>
        <w:br/>
        <w:t>Cantuta Vs. Perú. Fondo, Reparaciones y Costas, supra nota 72, párr. 156.</w:t>
        <w:br/>
        <w:br/>
        <w:t>[77]   Cfr.  ICJ,  Military  and  Paramilitary  Activities  in  and  against</w:t>
        <w:br/>
        <w:t>Nicaragua (Nicaragua v. United States  of  America),  Judgment  of  27  June</w:t>
        <w:br/>
        <w:t>1986, I.C.J. Reports 1984, p. 390, para. 64.</w:t>
        <w:br/>
        <w:br/>
        <w:t>[78]  Cfr. ICJ, Nuclear Tests Case (Australia v.  France),  Judgment  of  20</w:t>
        <w:br/>
        <w:t>December 1974, I.C.J. Reports 1974, p. 253, paras. 43, 46; and CIJ,  Nuclear</w:t>
        <w:br/>
        <w:t>Tests Case, (New Zealand v. France), Judgment of 20  December  1974,  I.C.J.</w:t>
        <w:br/>
        <w:t>Reports 1974, p. 457, paras. 46, 49.</w:t>
        <w:br/>
        <w:br/>
        <w:t>[79]   Cfr.  ICJ,  Military  and  Paramilitary  Activities  in  and  against</w:t>
        <w:br/>
        <w:t>Nicaragua (Nicaragua v. United States  of  America),  Judgment  of  27  June</w:t>
        <w:br/>
        <w:t>1986, I.C.J. Reports 1984, p. 390, para. 71.</w:t>
        <w:br/>
        <w:br/>
        <w:t>[80]  Cfr. PCIJ, Legal Status of Eastern  Greenland,  Judgment  of  5  April</w:t>
        <w:br/>
        <w:t>1933, Ser. A/B53, pág. 69.  Ver  también,  ICJ,  Military  and  Paramilitary</w:t>
        <w:br/>
        <w:t>Activities  in  and  against  Nicaragua  (Nicaragua  v.  United  States   of</w:t>
        <w:br/>
        <w:t>America), Judgment of 27 June 1986, I.C.J. Reports 1984, p. 390, para. 65.</w:t>
        <w:br/>
        <w:br/>
        <w:t>[81]  Cfr. CIDH. Informe sobre la  Situación  de  los  Derechos  Humanos  en</w:t>
        <w:br/>
        <w:t>Venezuela, OEA/Ser.L/V/II.118doc. 4 rev. 2, 29 de diciembre de  2003,  párr.</w:t>
        <w:br/>
        <w:t>367; Informe Anual de la Comisión Interamericana de Derechos  Humanos  2005,</w:t>
        <w:br/>
        <w:t>Capítulo  IV,  “Desarrollo  de  los  Derechos   Humanos   en   la   Región”,</w:t>
        <w:br/>
        <w:t>OEA/Ser.L/V/II.124, Doc. 7, 27 febrero 2006,; Informe Anual de  la  Comisión</w:t>
        <w:br/>
        <w:t>Interamericana de Derechos Humanos 2006, Capítulo  IV,  “Desarrollo  de  los</w:t>
        <w:br/>
        <w:t>Derechos Humanos en la Región” OEA/Ser.L/V/II.127, Doc. 4 rev.  1,  3  marzo</w:t>
        <w:br/>
        <w:t>2007.</w:t>
        <w:br/>
        <w:br/>
        <w:t>[82]  Cfr. CIDH. Informe de la Relatoría para la Libertad  de  Expresión  en</w:t>
        <w:br/>
        <w:t>Informe Anual de  La  Comisión  Interamericana  de  Derechos  Humanos  2000.</w:t>
        <w:br/>
        <w:t>OEA/Ser./L/V/II.111, doc. 20 rev.16 abril 2001.</w:t>
        <w:br/>
        <w:br/>
        <w:t>[83]   Cfr.   Organización   de   Estados   Americanos,   “Respaldo   a   la</w:t>
        <w:br/>
        <w:t>Institucionalidad Democrática en Venezuela y a la  Gestión  de  Facilitación</w:t>
        <w:br/>
        <w:t>del Secretario General de la OEA”,  OEA/Ser.G.  CP/RES.  833  (1348/02),  16</w:t>
        <w:br/>
        <w:t>diciembre 2002.</w:t>
        <w:br/>
        <w:br/>
        <w:t>[84]  Cfr. Caso  Luisiana  Ríos  y  otros  respecto  de  Venezuela.  Medidas</w:t>
        <w:br/>
        <w:t>Provisionales. Resolución de la Corte Interamericana de Derechos Humanos  de</w:t>
        <w:br/>
        <w:t>27 de noviembre de 2002; Asunto Marta Colomina y Liliana Velásquez  respecto</w:t>
        <w:br/>
        <w:t>de Venezuela. Medidas Provisionales. Resolución de la  Corte  Interamericana</w:t>
        <w:br/>
        <w:t>de Derechos  Humanos  de  8  de  septiembre  de  2003;  Asunto  Diarios  "El</w:t>
        <w:br/>
        <w:t>Nacional"  y  "Así  es  la   Noticia"   respecto   de   Venezuela.   Medidas</w:t>
        <w:br/>
        <w:t>Provisionales. Resolución de la Corte Interamericana de Derechos Humanos  de</w:t>
        <w:br/>
        <w:t>6 de julio de 2004;  y  Caso  de  la  Emisora  de  Televisión  "Globovisión"</w:t>
        <w:br/>
        <w:t>respecto  de  Venezuela.  Medidas  Provisionales.  Resolución  de  la  Corte</w:t>
        <w:br/>
        <w:t>Interamericana de Derechos Humanos de 4 de septiembre de 2004.</w:t>
        <w:br/>
        <w:br/>
        <w:t>[85]  Cfr. Caso  Luisiana  Ríos  y  otros  respecto  de  Venezuela.  Medidas</w:t>
        <w:br/>
        <w:t>Provisionales. Resoluciones de la Corte Interamericana de  Derechos  Humanos</w:t>
        <w:br/>
        <w:t>de 20 de febrero de 2003, 21 de noviembre de 2003, 2 de diciembre  de  2003,</w:t>
        <w:br/>
        <w:t>8 de septiembre de 2004 y 12 de septiembre de 2005; Asunto Marta Colomina  y</w:t>
        <w:br/>
        <w:t>Liliana   Velásquez   respecto   de   Venezuela.   Medidas    Provisionales.</w:t>
        <w:br/>
        <w:t>Resoluciones de  la  Corte  Interamericana  de  Derechos  Humanos  de  8  de</w:t>
        <w:br/>
        <w:t>septiembre de 2003, 2 de diciembre  de  2003,  y  4  de  julio  de  2006;  y</w:t>
        <w:br/>
        <w:t>Resolución Conjunta de la Corte Interamericana  de  Derechos  Humanos  sobre</w:t>
        <w:br/>
        <w:t>varios asuntos  (Liliana  Ortega  y  otras;  Luisiana  Ríos  y  otros;  Luis</w:t>
        <w:br/>
        <w:t>Uzcátegui; Marta Colomina y Liliana Velásquez) respecto de  Venezuela  de  4</w:t>
        <w:br/>
        <w:t>de mayo de 2004.</w:t>
        <w:br/>
        <w:br/>
        <w:t>[86]  Además, los representantes se refirieron a tres declaraciones más  del</w:t>
        <w:br/>
        <w:t>Presidente de la  República  y  seis  declaraciones  de  otros  funcionarios</w:t>
        <w:br/>
        <w:t>públicos,  que  en  su  criterio  permitirían  “explicar”  las   violaciones</w:t>
        <w:br/>
        <w:t>alegadas. Si bien los representantes  pueden  exponer  aquellos  hechos  que</w:t>
        <w:br/>
        <w:t>permitan explicar, aclarar o desestimar los que han sido mencionados  en  la</w:t>
        <w:br/>
        <w:t>demanda,  esta  Corte  considera  que  esas  otras  declaraciones   no   son</w:t>
        <w:br/>
        <w:t>explicativas de estos hechos, toda vez que no hacen referencia a los  mismos</w:t>
        <w:br/>
        <w:t>sino  que  son  declaraciones  distintas  a  las  allí  contenidas.  Por  lo</w:t>
        <w:br/>
        <w:t>anterior, la Corte no tomará en cuenta esas otras declaraciones.</w:t>
        <w:br/>
        <w:br/>
        <w:t>[87]  La Corte observa que los 15  pronunciamientos  del  Presidente  de  la</w:t>
        <w:br/>
        <w:t>República a que se  refirieron  la  Comisión  y  los  representantes  fueron</w:t>
        <w:br/>
        <w:t>realizados en el marco de un programa televisivo llamado  “Aló  Presidente”,</w:t>
        <w:br/>
        <w:t>que conduce semanalmente el propio Presidente de la República, así  como  en</w:t>
        <w:br/>
        <w:t>actos de carácter oficial y público,  durante  un  período  de  cuatro  años</w:t>
        <w:br/>
        <w:t>entre el 2001 y el 2005. Específicamente,  la  Comisión  se  refirió  a  los</w:t>
        <w:br/>
        <w:t>siguientes discursos, declaraciones y pronunciamientos del Presidente de  la</w:t>
        <w:br/>
        <w:t>República: el 4  de  octubre  de  2001  en  una  Reunión  extraordinaria  de</w:t>
        <w:br/>
        <w:t>juramentación de la  Dirección  Ejecutiva  Nacional  del  Movimiento  Quinta</w:t>
        <w:br/>
        <w:t>República en la Sala Plenaria del Parque Central; el 27 de enero de 2002  en</w:t>
        <w:br/>
        <w:t>el Programa “Aló Presidente” transmitido en  vivo  desde  Mérida;  el  9  de</w:t>
        <w:br/>
        <w:t>junio de 2002 en el Programa “Aló Presidente” No. 107  desde  el  Estado  de</w:t>
        <w:br/>
        <w:t>Zulia; el 13 de junio de 2002 en la inauguración de  un  dispensario  médico</w:t>
        <w:br/>
        <w:t>en el Estado de  Vargas;  el  18  de  septiembre  de  2002  en  el  Acto  de</w:t>
        <w:br/>
        <w:t>reinauguración de una Unidad Educativa Bolivariana; el  7  de  diciembre  de</w:t>
        <w:br/>
        <w:t>2002 en la marcha por la paz y en  defensa  de  la  Constitución;  el  8  de</w:t>
        <w:br/>
        <w:t>diciembre de 2002 en  el  Programa  “Aló  Presidente”  No.  130;  el  15  de</w:t>
        <w:br/>
        <w:t>diciembre de 2002 en el Programa “Aló Presidente” No. 131 desde  el  Palacio</w:t>
        <w:br/>
        <w:t>de Miraflores; el 12 de enero de 2003 en el Programa  “Aló  Presidente”  No.</w:t>
        <w:br/>
        <w:t>135 desde la Aduana Marítima en La Guaira; el  9 de noviembre de 2003 en  el</w:t>
        <w:br/>
        <w:t>Programa “Aló Presidente” No. 171 desde Tinaquillo, Estado  Cojedes;  el  12</w:t>
        <w:br/>
        <w:t>de enero de 2004 en una entrevista publicada en el diario El  Universal;  el</w:t>
        <w:br/>
        <w:t>15 de febrero de 2004 en el Programa  “Aló  Presidente”  No.  182  desde  el</w:t>
        <w:br/>
        <w:t>Salón Ayacucho del Palacio de Miraflores;  el  9  de  mayo  de  2004  en  el</w:t>
        <w:br/>
        <w:t>Programa “Aló Presidente” No. 191  desde  el  hospital  Materno-Infantil  de</w:t>
        <w:br/>
        <w:t>Barinas; el 16 de agosto de 2004 en la rueda de prensa de medios  nacionales</w:t>
        <w:br/>
        <w:t>e internacionales en el Salón Ayacucho del Palacio de Miraflores; y el 4  de</w:t>
        <w:br/>
        <w:t>octubre de 2005 en cadena nacional. Además, la  Comisión  se  refirió  a  un</w:t>
        <w:br/>
        <w:t>pronunciamiento del Ministro del Interior y Justicia de 10 de  diciembre  de</w:t>
        <w:br/>
        <w:t>2002 en un Programa Especial del canal “Venezolana de Televisión”.</w:t>
        <w:br/>
        <w:br/>
        <w:t>[88]  Por ejemplo, los pronunciamientos de 7, 8, 10 y  15  de  diciembre  de</w:t>
        <w:br/>
        <w:t>2002 se relacionan con los sucesos ocurridos en  diciembre  de  2002  en  la</w:t>
        <w:br/>
        <w:t>Plaza Francia, en Altamira.</w:t>
        <w:br/>
        <w:br/>
        <w:t>[89]   Pronunciamiento  de  4  de  octubre  de  2001.   Cfr.   transcripción</w:t>
        <w:br/>
        <w:t>(expediente de prueba, tomo V, folios 1274-1275; tomo X,  folios  3015-3035)</w:t>
        <w:br/>
        <w:t>y video (anexo 2 a la demanda).</w:t>
        <w:br/>
        <w:br/>
        <w:t>[90]  Pronunciamiento de 9 de mayo de 2004. Cfr. transcripción del  programa</w:t>
        <w:br/>
        <w:t>n°191 “Aló Presidente” de 9 de mayo de 2004 (expediente de prueba, tomo  VI,</w:t>
        <w:br/>
        <w:t>folios 1921-1922).</w:t>
        <w:br/>
        <w:br/>
        <w:t>[91]   Pronunciamiento  de  7  de  diciembre  de  2002.  Cfr.  transcripción</w:t>
        <w:br/>
        <w:t>(expediente de pruebas, tomo V, folios 1394-1396)</w:t>
        <w:br/>
        <w:br/>
        <w:t>[92]   Pronunciamiento  de  12  de  enero  de   2003.   Cfr.   transcripción</w:t>
        <w:br/>
        <w:t>(expediente de prueba, tomo V, folios 1523 a 1525-1550) y video (anexo  2  a</w:t>
        <w:br/>
        <w:t>la demanda).</w:t>
        <w:br/>
        <w:br/>
        <w:t>[93]   Pronunciamiento  de  4  de  octubre  de  2001.   Cfr.   transcripción</w:t>
        <w:br/>
        <w:t>(expediente de prueba, tomo V, folios 1274-1275; tomo X,  folios  3015-3035)</w:t>
        <w:br/>
        <w:t>y video (anexo 2 a la demanda).</w:t>
        <w:br/>
        <w:br/>
        <w:t>[94]  Pronunciamiento de  18  de  septiembre  de  2002.  Cfr.  transcripción</w:t>
        <w:br/>
        <w:t>(expediente de prueba, tomo V, folios 1283-1284 y folios 1377-1378) y  video</w:t>
        <w:br/>
        <w:t>(anexo 2 a la demanda). Ver también pronunciamientos de  15  de  febrero  de</w:t>
        <w:br/>
        <w:t>2004 Cfr. transcripción (expediente de prueba, tomo VI, folio 1857) y  9  de</w:t>
        <w:br/>
        <w:t>mayo de 2004 Cfr. transcripción del programa n°191 “Aló Presidente” de 9  de</w:t>
        <w:br/>
        <w:t>mayo de 2004 (expediente de prueba, tomo VI, folios 1921-1922).</w:t>
        <w:br/>
        <w:br/>
        <w:t>[95]   Pronunciamiento  de  8  de  diciembre  de  2002.  Cfr.  transcripción</w:t>
        <w:br/>
        <w:t>(expediente de prueba, tomo V, folios 1399-1407)  y  video  (anexo  2  a  la</w:t>
        <w:br/>
        <w:t>demanda). Ver también pronunciamientos de 13 de junio  de  2002  Cfr.  video</w:t>
        <w:br/>
        <w:t>(anexo 2 a la demanda); 12 de enero de 2003. Cfr. transcripción  (expediente</w:t>
        <w:br/>
        <w:t>de prueba, tomo V, folios 1523-1525 y 1550) y video (anexo 2 a la  demanda);</w:t>
        <w:br/>
        <w:t>y 9 de mayo de 2004. Cfr. transcripción del programa n°191 “Aló  Presidente”</w:t>
        <w:br/>
        <w:t>de 9 de mayo de 2004 (expediente de prueba, tomo VI, folios 1921-1922).</w:t>
        <w:br/>
        <w:br/>
        <w:t>[96]   Cfr.  documento  constitutivo  de  Globovisión,  Tele.  C.A.   y   su</w:t>
        <w:br/>
        <w:t>correspondiente inscripción en el registro mercantil (expediente de  prueba,</w:t>
        <w:br/>
        <w:t>tomo IV, anexo 1 a la demanda, folios 839-854).</w:t>
        <w:br/>
        <w:br/>
        <w:t>[97]   Al  hacer  esta  referencia  a  Globovisión,  la  Comisión  citó   lo</w:t>
        <w:br/>
        <w:t>siguiente: “Resumen y recomendaciones del Informe  de  Human  Rights  Watch:</w:t>
        <w:br/>
        <w:t>Entre dos Fuegos: La Libertad  de  Expresión  en  Venezuela.  En  portal  de</w:t>
        <w:br/>
        <w:t>internet: http://www.hrw.org/spanish/informes/2003/venezuela_prensa.html”.</w:t>
        <w:br/>
        <w:br/>
        <w:t>[98]  Mediante estas medidas cautelares, la Comisión solicitó al Estado  que</w:t>
        <w:br/>
        <w:t>se abstuviera  de  “realizar  toda  acción  […]  intimidatori[a…]  sobre  el</w:t>
        <w:br/>
        <w:t>ejercicio profesional  de  los  periodistas  y  demás  trabajadores  de  los</w:t>
        <w:br/>
        <w:t>[mencionados] medios de comunicación”, las cuales prorrogó durante los  años</w:t>
        <w:br/>
        <w:t>2003 y 2004 con el fin de proteger la vida,  la  integridad  personal  y  la</w:t>
        <w:br/>
        <w:t>libertad de expresión de “periodistas, camarógrafos, directivos,  fotógrafos</w:t>
        <w:br/>
        <w:t>e instalaciones  de  los  medios  de  comunicación  atacados”,  entre  ellos</w:t>
        <w:br/>
        <w:t>Globovisión.</w:t>
        <w:br/>
        <w:br/>
        <w:t>[99]  Los  representantes  presentaron  un  cuadro  en  el  que  se  reseñan</w:t>
        <w:br/>
        <w:t>cronológicamente las intervenciones del Presidente de la República,  por  un</w:t>
        <w:br/>
        <w:t>lado, y 19 de esos hechos consistentes en alegadas  agresiones  de  las  que</w:t>
        <w:br/>
        <w:t>supuestamente habrían sido objeto las presuntas víctimas  como  consecuencia</w:t>
        <w:br/>
        <w:t>de tales discursos, por el otro, para  fundamentar  el  nexo  de  causalidad</w:t>
        <w:br/>
        <w:t>entre esos hechos y los discursos señalados y la  consecuente  violación  de</w:t>
        <w:br/>
        <w:t>la integridad personal de los trabajadores de  Globovisión  que  se  habrían</w:t>
        <w:br/>
        <w:t>visto afectados.</w:t>
        <w:br/>
        <w:br/>
        <w:t>[100]       Cfr. Caso Godínez Cruz Vs. Honduras. Fondo. Sentencia de  20  de</w:t>
        <w:br/>
        <w:t>enero de 1989. Serie C No. 5, párr. 135; Caso Valle Jaramillo  y  otros  Vs.</w:t>
        <w:br/>
        <w:t>Colombia, supra nota 20,  párr. 97; y Caso Apitz  Barbera  y  otros  (“Corte</w:t>
        <w:br/>
        <w:t>Primera de lo Contencioso Administrativo”) Vs.  Venezuela,  supra  nota  29,</w:t>
        <w:br/>
        <w:t>párr. 97.</w:t>
        <w:br/>
        <w:br/>
        <w:t>[101]       Cfr. Caso Velásquez  Rodríguez  y  otros  vs.  Honduras.  Fondo,</w:t>
        <w:br/>
        <w:t>supra nota 33, párr. 166; Caso Trabajadores  Cesados  del  Congreso  (Aguado</w:t>
        <w:br/>
        <w:t>Alfaro y otros) Vs. Perú. Excepciones Preliminares,  Fondo,  Reparaciones  y</w:t>
        <w:br/>
        <w:t>Costas. Sentencia de 24 de noviembre de 2006. Serie C No. 158,  párr.  92  y</w:t>
        <w:br/>
        <w:t>Caso Almonacid Arellano y otros Vs. Chile, supra nota 27, párr. 110.</w:t>
        <w:br/>
        <w:br/>
        <w:t>[102]       Cfr.,  entre  otros,  Caso  Velásquez  Rodríguez  Vs.  Honduras.</w:t>
        <w:br/>
        <w:t>Fondo,  supra  nota  33;  Caso  Myrna  Mack  Chang  Vs.  Guatemala.   Fondo,</w:t>
        <w:br/>
        <w:t>Reparaciones y Costas. Sentencia de 25 de noviembre de  2003.  Serie  C  No.</w:t>
        <w:br/>
        <w:t>101; Caso de la “Masacre de Mapiripán” Vs. Colombia, supra  nota  22;   Caso</w:t>
        <w:br/>
        <w:t>de la Masacre de Pueblo Bello Vs. Colombia,  supra  nota  68;  Caso  de  las</w:t>
        <w:br/>
        <w:t>Masacres de Ituango Vs. Colombia, supra nota 23;Caso  Goiburú  y  otros  Vs.</w:t>
        <w:br/>
        <w:t>Paraguay, supra nota 48; Caso Almonacid Arellano y otros  Vs.  Chile,  supra</w:t>
        <w:br/>
        <w:t>nota 27; Caso del Penal Miguel Castro Castro Vs. Perú, supra nota  36;  Caso</w:t>
        <w:br/>
        <w:t>La Cantuta Vs. Perú, supra nota 72; y Caso de la Masacre de La  Rochela  Vs.</w:t>
        <w:br/>
        <w:t>Colombia, supra nota 42</w:t>
        <w:br/>
        <w:br/>
        <w:t>[103]       Cfr. Caso Kimel Vs. Argentina, supra nota 59, párr. 79.; y  Caso</w:t>
        <w:br/>
        <w:t>Apitz Barbera y otros (“Corte Primera  de  lo  Contencioso  Administrativo”)</w:t>
        <w:br/>
        <w:t>Vs. Venezuela, supra nota 29, párr. 131.</w:t>
        <w:br/>
        <w:br/>
        <w:t>[104]       Cfr. Caso Kimel Vs. Argentina, supra nota 59, párr. 79; y   Caso</w:t>
        <w:br/>
        <w:t>Apitz Barbera y otros (“Corte Primera  de  lo  Contencioso  Administrativo”)</w:t>
        <w:br/>
        <w:t>Vs. Venezuela, supra nota 29, párr. 131.</w:t>
        <w:br/>
        <w:br/>
        <w:t>[105]        Cfr.  Caso  Apitz  Barbera  y  otros  (“Corte  Primera  de   lo</w:t>
        <w:br/>
        <w:t>Contencioso Administrativo”) Vs. Venezuela, supra nota 29, párr. 131.</w:t>
        <w:br/>
        <w:br/>
        <w:t>[106]       CIDH. Informe de fondo, párrs. 140 a 143 (expediente de  prueba,</w:t>
        <w:br/>
        <w:t>tomo I, folios 55-56).</w:t>
        <w:br/>
        <w:br/>
        <w:t>[107]       Cfr. videos identificados como  “Declaraciones  de  funcionarios</w:t>
        <w:br/>
        <w:t>del Estado” (anexos a la contestación de la demanda marcados como  “A.15  I”</w:t>
        <w:br/>
        <w:t>y “A.15 II”).</w:t>
        <w:br/>
        <w:br/>
        <w:t>[108]       En el caso Diplomatic and Consular  Staff  in  Tehran  la  Corte</w:t>
        <w:br/>
        <w:t>Internacional de Justicia observó que el entonces líder religioso  de  Irán,</w:t>
        <w:br/>
        <w:t>Ayatollah Khomeini, había hecho varias declaraciones públicas atribuyendo  a</w:t>
        <w:br/>
        <w:t>los Estados Unidos de América la responsabilidad por  los  problemas  de  su</w:t>
        <w:br/>
        <w:t>país, lo que podía parecer un apoyo  al  resentimiento  general  de  quienes</w:t>
        <w:br/>
        <w:t>apoyaban la revolución respecto de la admisión, por  parte  de  los  Estados</w:t>
        <w:br/>
        <w:t>Unidos, del antiguo Shah. Además la Corte  observó  que  un  vocero  de  los</w:t>
        <w:br/>
        <w:t>militantes que habían ocupado la  Embajada  de  Estados  Unidos  en  Teherán</w:t>
        <w:br/>
        <w:t>había hecho expresa referencia a un mensaje del  Ayatollah  llamando  a  los</w:t>
        <w:br/>
        <w:t>pupilos y estudiantes a atacar con toda su voluntad a los Estados  Unidos  y</w:t>
        <w:br/>
        <w:t>a Israel para que devolvieran al ex Shah y detuvieran la  conspiración.  Sin</w:t>
        <w:br/>
        <w:t>embargo, ese Tribunal estimó  que  “sería  ir  demasiado  lejos  interpretar</w:t>
        <w:br/>
        <w:t>tales declaraciones generales del Ayatollah hacia el  pueblo  o  estudiantes</w:t>
        <w:br/>
        <w:t>de Irán como una autorización del Estado para llevar  a  cabo  la  operación</w:t>
        <w:br/>
        <w:t>específica de invadir y tomar la Embajada de los Estados Unidos.  De  hecho,</w:t>
        <w:br/>
        <w:t>interpretarlo así, entraría en conflicto con lo declarado  por  los  propios</w:t>
        <w:br/>
        <w:t>militantes, quienes se habrían atribuido el crédito por haber planificado  y</w:t>
        <w:br/>
        <w:t>ejecutado el plan de ocupar la Embajada. Además,  las  felicitaciones  luego</w:t>
        <w:br/>
        <w:t>del evento, como las que  se  informó  habría  comunicado  por  teléfono  el</w:t>
        <w:br/>
        <w:t>Ayatollah a los militantes  la  noche  misma  del  ataque,  así  como  otras</w:t>
        <w:br/>
        <w:t>subsecuentes declaraciones de aprobación oficial, aún muy significativas  en</w:t>
        <w:br/>
        <w:t>otros contextos que serán analizados  brevemente,  no  alteran  el  carácter</w:t>
        <w:br/>
        <w:t>inicialmente independiente y no oficial del ataque de los  militantes  a  la</w:t>
        <w:br/>
        <w:t>Embajada” (traducción de la Secretaría). Cfr. ICJ, United States  Diplomatic</w:t>
        <w:br/>
        <w:t>and Consular Staff in Tehran (United States of America  v.  Iran),  Judgment</w:t>
        <w:br/>
        <w:t>of 24 May 1980, I.C.J. Reports 1980, p. 3, párr. 59..</w:t>
        <w:br/>
        <w:t>[109]       En este sentido, un testigo ofrecido por el Estado,  señor  Omar</w:t>
        <w:br/>
        <w:t>Solórzano, quien trabajó en la Defensoría del Pueblo entre los años  2002  y</w:t>
        <w:br/>
        <w:t>2005, manifestó que durante esos cuatro años, en que se vivía  en  Venezuela</w:t>
        <w:br/>
        <w:t>una situación  de  “pugnacidad  política  alta”,  diversos  sectores  de  la</w:t>
        <w:br/>
        <w:t>sociedad se manifestaban casi todos los días y en  Venezuela  se  produjeron</w:t>
        <w:br/>
        <w:t>aproximadamente más  de  2000  marchas  en  ese  período.  Cfr.  declaración</w:t>
        <w:br/>
        <w:t>rendida por el señor Omar Solórzano en la audiencia pública  celebrada  ante</w:t>
        <w:br/>
        <w:t>la Corte Interamericana el 7 de mayo de 2008. Este dato no fue objetado  por</w:t>
        <w:br/>
        <w:t>las partes.</w:t>
        <w:br/>
        <w:br/>
        <w:t>[110]       Cfr. Caso  Montero  Aranguren  y  otros  (Retén  de  Catia)  Vs.</w:t>
        <w:br/>
        <w:t>Venezuela. Fondo, Reparaciones y Costas. Sentencia de 5 de  julio  de  2006.</w:t>
        <w:br/>
        <w:t>Serie C No. 150, párr. 67; y Caso Zambrano Vélez y otros Vs. Ecuador,  supra</w:t>
        <w:br/>
        <w:t>nota 32, párrs. 83 a 85.</w:t>
        <w:br/>
        <w:br/>
        <w:t>[111] Cfr. Caso Zambrano Vélez y otros Vs. Ecuador,  supra  nota  32,  párr.</w:t>
        <w:br/>
        <w:t>65.  Ver  también  CIDH.  Informe  sobre  terrorismo  y   derechos   humanos</w:t>
        <w:br/>
        <w:t>(OEA/ser.4 V/II.116), 22 de octubre de 2002, párr. 111; y  Naciones  Unidas.</w:t>
        <w:br/>
        <w:t>Informe  provisional  sobre  la  situación  mundial  con  respecto   a   las</w:t>
        <w:br/>
        <w:t>ejecuciones  extrajudiciales,  sumarias  o  arbitrarias  presentado  por  el</w:t>
        <w:br/>
        <w:t>Relator Especial Philip Alston (A/61/311), 5 de septiembre de 2006.</w:t>
        <w:br/>
        <w:br/>
        <w:t>[112] Cfr. Caso Zambrano Vélez y otros Vs. Ecuador,  supra  nota  32,  párr.</w:t>
        <w:br/>
        <w:t>51. Ver también, Caso  Montero  Aranguren  y  otros  (Retén  de  Catia)  Vs.</w:t>
        <w:br/>
        <w:t>Venezuela supra nota 110, párr. 78.</w:t>
        <w:br/>
        <w:br/>
        <w:t>[113]       Cfr. ECHR. Case of Plattform “Ärtze Für das Leben”  v.  Austria,</w:t>
        <w:br/>
        <w:t>Judgment of 21 June 1988, Series A no. 139, para. 34</w:t>
        <w:br/>
        <w:br/>
        <w:t>[114]       La Comisión señaló en su escrito de  demanda  que  “[e]l  22  de</w:t>
        <w:br/>
        <w:t>noviembre de 2001 la periodista Gabriela Perozo, el productor  Aloys  Marín,</w:t>
        <w:br/>
        <w:t>el camarógrafo Efraín Henríquez y el asistente de cámara  Oscar  Dávila,  se</w:t>
        <w:br/>
        <w:t>trasladaron a una urbanización llamada “La Hoyada” en el centro  de  Caracas</w:t>
        <w:br/>
        <w:t>para cubrir una marcha. Cuando el equipo periodístico se bajó del  vehículo,</w:t>
        <w:br/>
        <w:t>un grupo de personas comenzó a golpear  el  automóvil  al  igual  que  a  la</w:t>
        <w:br/>
        <w:t>cámara mientras el camarógrafo la sostenía. También halaron el cable  de  la</w:t>
        <w:br/>
        <w:t>unidad de microondas. Los trabajadores de Globovisión  cubrieron  el  evento</w:t>
        <w:br/>
        <w:t>desde una azotea”</w:t>
        <w:br/>
        <w:br/>
        <w:t>[115]       Cfr. declaración rendida por la señora  Gabriela  Perozo  en  la</w:t>
        <w:br/>
        <w:t>audiencia pública celebrada ante la Corte Interamericana el  7  de  mayo  de</w:t>
        <w:br/>
        <w:t>2008.</w:t>
        <w:br/>
        <w:br/>
        <w:t>[116]       Cfr. solicitud de justificativo de 17 de junio de 2003  ante  el</w:t>
        <w:br/>
        <w:t>Juzgado Vigésimo de  Municipio  de  la  Circunscripción  Judicial  del  Área</w:t>
        <w:br/>
        <w:t>Metropolitana de Caracas contentiva de la  declaración  de  Gabriela  Perozo</w:t>
        <w:br/>
        <w:t>(expediente de prueba, tomo IV, folio 885) y declaración de Gabriela  Perozo</w:t>
        <w:br/>
        <w:t>(expediente  de  prueba,  tomo  X,  anexo  50  al  escrito  de  solicitudes,</w:t>
        <w:br/>
        <w:t>argumentos y pruebas, folio 3069).</w:t>
        <w:br/>
        <w:br/>
        <w:t>[117]       Cfr. acta de entrevista de  23  de  enero  de  2007  a  Gabriela</w:t>
        <w:br/>
        <w:t>Margarita Perozo Cabrices (expediente de prueba, tomo  XXXII,  folios  8208-</w:t>
        <w:br/>
        <w:t>8209)</w:t>
        <w:br/>
        <w:br/>
        <w:t>[118]       Cfr. acta de entrevista de  28  de  febrero  de  2002  a  Efraín</w:t>
        <w:br/>
        <w:t>Antonio  Henríquez  Contreras  ante  las  Fiscalías  2º  y  74º   del   Área</w:t>
        <w:br/>
        <w:t>Metropolitana de Caracas y Nacional Bancaria y  de  Salvaguarda  (expediente</w:t>
        <w:br/>
        <w:t>de prueba, tomo XXXII, folios 8186-8189) y  acta  de  entrevista  de  14  de</w:t>
        <w:br/>
        <w:t>enero de 2005 a Efraín Antonio Henríquez  Contreras  ante  la  Fiscalía  50º</w:t>
        <w:br/>
        <w:t>Nacional con Competencia Plena (expediente de  prueba,  tomo  XXXII,  folios</w:t>
        <w:br/>
        <w:t>8191-8192).</w:t>
        <w:br/>
        <w:br/>
        <w:t>[119]       Cfr. acta de entrevista de  28  de  febrero  de  2002  a  Efraín</w:t>
        <w:br/>
        <w:t>Antonio  Henríquez  Contreras  ante  las  Fiscalías  2º  y  74º   del   Área</w:t>
        <w:br/>
        <w:t>Metropolitana de Caracas y Nacional Bancaria y  de  Salvaguarda  (expediente</w:t>
        <w:br/>
        <w:t>de prueba, tomo XXXII, folios 8186-8189) y  acta  de  entrevista  de  14  de</w:t>
        <w:br/>
        <w:t>enero de 2005 a Efraín Antonio Henríquez  Contreras  ante  la  Fiscalía  50º</w:t>
        <w:br/>
        <w:t>Nacional con Competencia Plena (expediente de  prueba,  tomo  XXXII,  folios</w:t>
        <w:br/>
        <w:t>8191-8192).</w:t>
        <w:br/>
        <w:br/>
        <w:t>[120]       Cfr. acta de entrevista de 11 de julio de 2006 a  Oscar  Enrique</w:t>
        <w:br/>
        <w:t>Dávila  Pérez  ante  la  Fiscalía  50º  Nacional   con   Competencia   Plena</w:t>
        <w:br/>
        <w:t>(expediente de prueba, tomo XXXII, folios 8206-8209).</w:t>
        <w:br/>
        <w:br/>
        <w:t>[121]       Cfr. solicitud de justificativo de 17 de junio de 2003  ante  el</w:t>
        <w:br/>
        <w:t>Juzgado Vigésimo de  Municipio  de  la  Circunscripción  Judicial  del  Área</w:t>
        <w:br/>
        <w:t>Metropolitana de Caracas contentiva de las  declaraciones  de  Aloys  Marín,</w:t>
        <w:br/>
        <w:t>Efraín Henríquez y Oscar Dávila (expediente de prueba, tomo IV, folios  886-</w:t>
        <w:br/>
        <w:t>888).</w:t>
        <w:br/>
        <w:br/>
        <w:t>[122]       Cfr. acta de entrevista de  28  de  febrero  de  2002  a  Efraín</w:t>
        <w:br/>
        <w:t>Antonio  Henríquez  Contreras  ante  las  Fiscalías  2º  y  74º   del   Área</w:t>
        <w:br/>
        <w:t>Metropolitana de Caracas y Nacional Bancaria y  de  Salvaguarda  (expediente</w:t>
        <w:br/>
        <w:t>de prueba, tomo XXXII, folios 8186-8189)</w:t>
        <w:br/>
        <w:br/>
        <w:t>[123]        Cfr.  cuadros  de  denuncias   ante   el   Ministerio   Público</w:t>
        <w:br/>
        <w:t>confeccionado por los representantes (expediente de prueba, tomo XIV,  anexo</w:t>
        <w:br/>
        <w:t>69 al escrito de solicitudes, argumentos y pruebas, folio 4005)</w:t>
        <w:br/>
        <w:br/>
        <w:t>[124]       Cfr. solicitud de sobreseimiento de la Fiscal Auxiliar  50º  del</w:t>
        <w:br/>
        <w:t>Ministerio Público a Nivel Nacional con Competencia Plena de 27  de  febrero</w:t>
        <w:br/>
        <w:t>de 2007 (expediente de prueba, tomo XXXII, folios 8210-8216).</w:t>
        <w:br/>
        <w:br/>
        <w:t>[125]       La Comisión alegó en su escrito  de  demanda  que  “[e]l  10  de</w:t>
        <w:br/>
        <w:t>diciembre de  2001  la  periodista  Yesenia  Balza,  el  camarógrafo  Carlos</w:t>
        <w:br/>
        <w:t>Quintero y el asistente de cámara Felipe Lugo, se  disponían  a  iniciar  la</w:t>
        <w:br/>
        <w:t>cobertura de una manifestación, cuando fueron rodeados  aproximadamente  por</w:t>
        <w:br/>
        <w:t>20 personas quienes, entre otras cosas  similares,  les  gritaron  “falsos”,</w:t>
        <w:br/>
        <w:t>“manipuladores”, “vendepatria” y  “embusteros”.  Algunas  de  esas  personas</w:t>
        <w:br/>
        <w:t>intentaron  tapar  las  cámaras  con  sus  manos  y  con  pañuelos  blancos.</w:t>
        <w:br/>
        <w:t>Posteriormente los acorralaron para que salieran del  lugar  y  rodearon  el</w:t>
        <w:br/>
        <w:t>automóvil en el cual intentaban salir. Esto impidió al  equipo  periodístico</w:t>
        <w:br/>
        <w:t>cubrir la manifestación.”</w:t>
        <w:br/>
        <w:br/>
        <w:t>[126]       Cfr. video (anexo 3 a la demanda).</w:t>
        <w:br/>
        <w:br/>
        <w:t>[127]       Cfr. solicitud de justificativo de 17 de junio de 2003  ante  el</w:t>
        <w:br/>
        <w:t>Juzgado Vigésimo de  Municipio  de  la  Circunscripción  Judicial  del  Área</w:t>
        <w:br/>
        <w:t>Metropolitana de Caracas contentiva  de  la  declaración  de  Yesenia  Thais</w:t>
        <w:br/>
        <w:t>Balza (expediente de prueba, tomo IV, folio 889)</w:t>
        <w:br/>
        <w:br/>
        <w:t>[128]       Cfr. solicitud de justificativo de 17 de junio de 2003  ante  el</w:t>
        <w:br/>
        <w:t>Juzgado Vigésimo de  Municipio  de  la  Circunscripción  Judicial  del  Área</w:t>
        <w:br/>
        <w:t>Metropolitana de Caracas contentiva de la  declaración  de  Carlos  Quintero</w:t>
        <w:br/>
        <w:t>(expediente de prueba, tomo IV, folio 890);  acta  de  entrevista  de  7  de</w:t>
        <w:br/>
        <w:t>marzo de 2002 a Carlos Javier Quintero ante la Fiscalía 2º y  74º  del  Área</w:t>
        <w:br/>
        <w:t>Metropolitana de Caracas (expediente  de  prueba,  tomo  XXX,  folios  7683-</w:t>
        <w:br/>
        <w:t>7684); acta de entrevista de 26 de abril de 2005 a  Carlos  Javier  Quintero</w:t>
        <w:br/>
        <w:t>ante la Fiscalía 50º a Nivel Nacional con Competencia Plena  (expediente  de</w:t>
        <w:br/>
        <w:t>prueba, tomo XXX, folios 7686-7688); acta de entrevista de  5  de  marzo  de</w:t>
        <w:br/>
        <w:t>2002 a Felipe Antonio Lugo  Durán  ante  la  Fiscalía  2º  y  74º  del  Área</w:t>
        <w:br/>
        <w:t>Metropolitana de Caracas (expediente  de  prueba,  tomo  XXX,  folios  7679-</w:t>
        <w:br/>
        <w:t>7682); y solicitud de justificativo de 17 de junio de 2003 ante  el  Juzgado</w:t>
        <w:br/>
        <w:t>Vigésimo de Municipio de la Circunscripción Judicial del Área  Metropolitana</w:t>
        <w:br/>
        <w:t>de Caracas contentiva  de  la  declaración  de  Felipe  Antonio  Lugo  Durán</w:t>
        <w:br/>
        <w:t>(expediente de prueba, tomo IV, folio 893).</w:t>
        <w:br/>
        <w:br/>
        <w:t>[129]       Cfr. acta de entrevista de 5 de marzo de 2002 a  Felipe  Antonio</w:t>
        <w:br/>
        <w:t>Lugo Durán ante la Fiscalía 2º y  74º  del  Área  Metropolitana  de  Caracas</w:t>
        <w:br/>
        <w:t>(expediente de prueba, tomo XXX, folios 7679-7682); acta de entrevista de  7</w:t>
        <w:br/>
        <w:t>de marzo de 2002 a Carlos Javier Quintero ante la  Fiscalía  2º  y  74º  del</w:t>
        <w:br/>
        <w:t>Área Metropolitana de Caracas (expediente de prueba, tomo XXX, folios  7683-</w:t>
        <w:br/>
        <w:t>7684)  y acta de entrevista de 26 de abril de 2005 a Carlos Javier  Quintero</w:t>
        <w:br/>
        <w:t>ante la Fiscalía 50º a Nivel Nacional con Competencia Plena  (expediente  de</w:t>
        <w:br/>
        <w:t>prueba, tomo XXX, folios 7686-7688).</w:t>
        <w:br/>
        <w:br/>
        <w:t>[130]        Cfr.  cuadros  de  denuncias   ante   el   Ministerio   Público</w:t>
        <w:br/>
        <w:t>confeccionado por los representantes (expediente de prueba, tomo XIV,  anexo</w:t>
        <w:br/>
        <w:t>69 al escrito de solicitudes, argumentos y pruebas, folio 4007).</w:t>
        <w:br/>
        <w:br/>
        <w:t>[131]       Cfr. solicitud de sobreseimiento de la Fiscal Auxiliar  50º  del</w:t>
        <w:br/>
        <w:t>Ministerio Público a Nivel Nacional con Competencia Plena de 22 de enero  de</w:t>
        <w:br/>
        <w:t>2007 (expediente de prueba, tomo XXX, folios 7692-7698).</w:t>
        <w:br/>
        <w:br/>
        <w:t>[132]       Cfr. decisión del Juzgado 36º de Primera  Instancia  en  Función</w:t>
        <w:br/>
        <w:t>de Control de la Circunscripción del Área Metropolitana de Caracas de 25  de</w:t>
        <w:br/>
        <w:t>marzo de 2008 (expediente de prueba, tomo XXX, folios 7701-7702).</w:t>
        <w:br/>
        <w:br/>
        <w:t>[133]       La Comisión alegó en su escrito de demanda que “[e]l 9 de  enero</w:t>
        <w:br/>
        <w:t>de 2002 la  periodista  Beatriz  Adrián,  el  camarógrafo  Jorge  Paz  y  el</w:t>
        <w:br/>
        <w:t>ayudante de cámara Alfredo Peña Isaya, se  dirigían  al  Palacio  Miraflores</w:t>
        <w:br/>
        <w:t>para cubrir una nota cuando el automóvil en el  cual  se  transportaban  fue</w:t>
        <w:br/>
        <w:t>rodeado  aproximadamente  por  30  hombres  quienes   los   amenazaron   con</w:t>
        <w:br/>
        <w:t>“quemarlos con carro  y  todo”  y  patearon  el  vehículo.  Algunas  de  las</w:t>
        <w:br/>
        <w:t>personas abrieron la puerta del lado en el que se  encontraba  Alfredo  Peña</w:t>
        <w:br/>
        <w:t>Isaya, a quien propinaron golpes y patadas. En ese momento llegaron  agentes</w:t>
        <w:br/>
        <w:t>de la Policía, que facilitó que el equipo periodístico volviera  a  la  sede</w:t>
        <w:br/>
        <w:t>de Globovisión. No fue posible cubrir la nota”.</w:t>
        <w:br/>
        <w:br/>
        <w:t>[134] Cfr.  denuncia  presentada  ante  la  Dirección  Nacional  de  Delitos</w:t>
        <w:br/>
        <w:t>Comunes el 31 de enero de 2002 (expediente de prueba, tomo IV, anexo 7 a  la</w:t>
        <w:br/>
        <w:t>demanda, folios 931-963).</w:t>
        <w:br/>
        <w:br/>
        <w:t>[135] Cfr. denuncia presentada ante el Defensor del Pueblo el 1  de  febrero</w:t>
        <w:br/>
        <w:t>de 2002 (expediente de prueba, tomo IV, anexo 9 a la  demanda,  folios  977-</w:t>
        <w:br/>
        <w:t>1023).</w:t>
        <w:br/>
        <w:br/>
        <w:t>[136] Cfr. solicitud de justificativo  de  17  de  junio  de  2003  ante  el</w:t>
        <w:br/>
        <w:t>Juzgado Vigésimo de  Municipio  de  la  Circunscripción  Judicial  del  Área</w:t>
        <w:br/>
        <w:t>Metropolitana de Caracas contentiva de la declaración de  Jorge  Manuel  Paz</w:t>
        <w:br/>
        <w:t>Paz (expediente de prueba, tomo IV, folio 895) .</w:t>
        <w:br/>
        <w:br/>
        <w:t>[137] Cfr. denuncia presentada ante la Fiscalía 2º  del  Ministerio  Público</w:t>
        <w:br/>
        <w:t>de la Circunscripción Judicial del Área Metropolitana de Caracas  el  10  de</w:t>
        <w:br/>
        <w:t>marzo de 2003 (expediente de prueba, tomo IV, anexo 8 a la  demanda,  folios</w:t>
        <w:br/>
        <w:t>965-975).</w:t>
        <w:br/>
        <w:br/>
        <w:t>[138]       Cfr. acta de entrevista a Alfredo  José  Peña  Isaya  de  19  de</w:t>
        <w:br/>
        <w:t>febrero de 2002 ante las Fiscalías  2º  y  74º  del  Área  Metropolitana  de</w:t>
        <w:br/>
        <w:t>Caracas (expediente de  prueba,  tomo  XXXII,  folios  8377-8380);  acta  de</w:t>
        <w:br/>
        <w:t>entrevista de 6 de marzo de 2006 a Beatriz Adrián García  ante  la  Fiscalía</w:t>
        <w:br/>
        <w:t>50º Nacional con  Competencia  Plena  (expediente  de  prueba,  tomo  XXXII,</w:t>
        <w:br/>
        <w:t>folios 8393-8394);  y  cuadros  de  denuncias  ante  el  Ministerio  Público</w:t>
        <w:br/>
        <w:t>confeccionado por los representantes (expediente de prueba, tomo XIV,  anexo</w:t>
        <w:br/>
        <w:t>69 al escrito de solicitudes, argumentos y pruebas, folio 4008).</w:t>
        <w:br/>
        <w:br/>
        <w:t>[139] El señor Peña Isaya señaló, al preguntársele si resultó  lesionado  en</w:t>
        <w:br/>
        <w:t>estos hechos, que “sí, [dado  que]  tuv[ó]  una  inflamación  en  el  hombro</w:t>
        <w:br/>
        <w:t>izquierdo y fuerte dolor en la pierna izquierda donde recibi[ó]  la  patada,</w:t>
        <w:br/>
        <w:t>los demás fueron golpes suaves” y que no recibió atención médica  por  tales</w:t>
        <w:br/>
        <w:t>lesiones. Cfr. acta de entrevista de 19 de febrero de 2002  a  Alfredo  José</w:t>
        <w:br/>
        <w:t>Peña Isaya ante las Fiscalías 2º y 74º del  Área  Metropolitana  de  Caracas</w:t>
        <w:br/>
        <w:t>(expediente de prueba, tomo XXXII, folios 8377-8380).</w:t>
        <w:br/>
        <w:br/>
        <w:t>[140]       Cfr. declaración de Beatriz Adrián (expediente de  prueba,  tomo</w:t>
        <w:br/>
        <w:t>X, anexo 50 al escrito de solicitudes, argumentos y pruebas, folio  3060)  y</w:t>
        <w:br/>
        <w:t>acta de entrevista de 6 de marzo de 2006 a Beatriz  Adrián  García  ante  la</w:t>
        <w:br/>
        <w:t>Fiscalía 50º Nacional con Competencia  Plena  (expediente  de  prueba,  tomo</w:t>
        <w:br/>
        <w:t>XXXII, folios 8393-8394).</w:t>
        <w:br/>
        <w:br/>
        <w:t>[141]       Cfr. solicitud de sobreseimiento de la Fiscal Auxiliar  50º  del</w:t>
        <w:br/>
        <w:t>Ministerio Público a Nivel Nacional con Competencia Plena de  10  de  agosto</w:t>
        <w:br/>
        <w:t>de 2006 (expediente de prueba, tomo XXXII, folios 8397-8404).</w:t>
        <w:br/>
        <w:br/>
        <w:t>[142]       Cfr. solicitud de justificativo de 17 de junio de 2003  ante  el</w:t>
        <w:br/>
        <w:t>Juzgado Vigésimo de  Municipio  de  la  Circunscripción  Judicial  del  Área</w:t>
        <w:br/>
        <w:t>Metropolitana de Caracas contentiva  de  la  declaración  de  Felix  Padilla</w:t>
        <w:br/>
        <w:t>Geromes (expediente de prueba, tomo IV, folio 898).</w:t>
        <w:br/>
        <w:br/>
        <w:t>[143]       Cfr. declaración de Richard López (expediente  de  prueba,  tomo</w:t>
        <w:br/>
        <w:t>X, anexo 50 al escrito de solicitudes, argumentos y pruebas,  folio  3082).y</w:t>
        <w:br/>
        <w:t>declaración rendida ante fedatario público  (affidávit)  por  Richard  López</w:t>
        <w:br/>
        <w:t>Valle el 15 de abril de 2008 (expediente  de  prueba,  tomo  XXXIII,  folios</w:t>
        <w:br/>
        <w:t>8795-8799).</w:t>
        <w:br/>
        <w:br/>
        <w:t>[144]       Cfr. denuncia presentada ante  la  Fiscalía  2º  del  Ministerio</w:t>
        <w:br/>
        <w:t>Público de la Circunscripción Judicial del Área Metropolitana de Caracas  el</w:t>
        <w:br/>
        <w:t>10 de marzo de 2003 (expediente de prueba, tomo IV, anexo 8  a  la  demanda,</w:t>
        <w:br/>
        <w:t>folios 965-975) y denuncia presentada ante el Defensor del Pueblo  el  1  de</w:t>
        <w:br/>
        <w:t>febrero de 2002 (expediente de prueba,  tomo  IV,  anexo  9  a  la  demanda,</w:t>
        <w:br/>
        <w:t>folios 977-1023).</w:t>
        <w:br/>
        <w:br/>
        <w:t>[145]       La Comisión alegó en su escrito  de  demanda  que  “[e]l  20  de</w:t>
        <w:br/>
        <w:t>enero de 2002 la periodista Mayela León,  el  camarógrafo  Jorge  Paz  y  un</w:t>
        <w:br/>
        <w:t>ayudante, encontrándose en el Observatorio Cajigal cuando intentaban  cubrir</w:t>
        <w:br/>
        <w:t>la  transmisión  del  programa  “Aló  Presidente”  y  antes  de  bajar   del</w:t>
        <w:br/>
        <w:t>automóvil, fueron rodeados por  aproximadamente  50  personas  que  gritaban</w:t>
        <w:br/>
        <w:t>entre  otras   cosas   “digan   la   verdad”,   “embusteros”,   “palandres”,</w:t>
        <w:br/>
        <w:t>“traidores”.  Mayela  León  manifestó  en  el  programa   de   noticias   de</w:t>
        <w:br/>
        <w:t>Globovisión lo siguiente: “Casa Militar dijo que  por  órdenes  del  militar</w:t>
        <w:br/>
        <w:t>les pidieron que colaboraran con los periodistas y les ofrecieran  su  ayuda</w:t>
        <w:br/>
        <w:t>[…] cuando los agresores ven las cámaras se ponen más agresivos […]  lo  que</w:t>
        <w:br/>
        <w:t>decidimos fue que me escoltaran a mí hasta la camioneta y no  entrar  porque</w:t>
        <w:br/>
        <w:t>estaban empeñados en no dejarnos entrar.” Jorge  Paz  manifestó  durante  el</w:t>
        <w:br/>
        <w:t>mismo programa “nos sentimos acorralados […] nunca me había pasado  eso  […]</w:t>
        <w:br/>
        <w:t>cuando intenté levantar la cámara se pusieron más agresivos”.</w:t>
        <w:br/>
        <w:br/>
        <w:t>[146]       Cfr. declaración rendida ante fedatario público (affidávit)  por</w:t>
        <w:br/>
        <w:t>Mayela León Rodríguez el 15 de abril de 2008  (expediente  de  prueba,  tomo</w:t>
        <w:br/>
        <w:t>XXXIII, folios 8768-8772).</w:t>
        <w:br/>
        <w:br/>
        <w:t>[147]       Cfr. solicitud de justificativo de 17 de junio de 2003  ante  el</w:t>
        <w:br/>
        <w:t>Juzgado Vigésimo de  Municipio  de  la  Circunscripción  Judicial  del  Área</w:t>
        <w:br/>
        <w:t>Metropolitana de  Caracas  contentiva  de  la  declaración  de  Mayela  León</w:t>
        <w:br/>
        <w:t>Rodríguez (expediente de prueba, tomo IV, folio 896).</w:t>
        <w:br/>
        <w:br/>
        <w:t>[148]       En su reportaje Mayela León  mencionó  que  fue  “escoltada  muy</w:t>
        <w:br/>
        <w:t>amablemente […] por la gente de la casa militar hasta la camioneta”.  En  el</w:t>
        <w:br/>
        <w:t>video después se observan  a  un  grupo  de  particulares  gritando  “fuera,</w:t>
        <w:br/>
        <w:t>fuera”, a un señor gritando “digan la verdad” y a otro gritando  “palandres,</w:t>
        <w:br/>
        <w:t>palandres” y después gente gritando “embusteros”,  “traidores”.  Cfr.  video</w:t>
        <w:br/>
        <w:t>(anexo 3 a la demanda).</w:t>
        <w:br/>
        <w:br/>
        <w:t>[149]       Cfr. denuncia presentada ante la Dirección Nacional  de  Delitos</w:t>
        <w:br/>
        <w:t>Comunes el 31 de enero de 2002 (expediente de prueba, tomo IV, anexo 7 a  la</w:t>
        <w:br/>
        <w:t>demanda, folios 931-963);  denuncia  presentada  ante  la  Fiscalía  2º  del</w:t>
        <w:br/>
        <w:t>Ministerio Público de la Circunscripción Judicial del Área Metropolitana  de</w:t>
        <w:br/>
        <w:t>Caracas el 10 de marzo de 2003 (expediente de prueba, tomo IV, anexo 8 a  la</w:t>
        <w:br/>
        <w:t>demanda, folios 965-975) y denuncia presentada ante el Defensor  del  Pueblo</w:t>
        <w:br/>
        <w:t>el 1 de febrero de 2002 (expediente  de  prueba,  tomo  IV,  anexo  9  a  la</w:t>
        <w:br/>
        <w:t>demanda, folios 977-1023).</w:t>
        <w:br/>
        <w:br/>
        <w:t>[150]       La Comisión alegó en su escrito  de  demanda  que  “[e]l  18  de</w:t>
        <w:br/>
        <w:t>febrero de 2002 personas indeterminadas rompieron  las  ventanillas  de  una</w:t>
        <w:br/>
        <w:t>camioneta  con  logotipo  de  Globovisión  que  se  encontraba   estacionada</w:t>
        <w:br/>
        <w:t>mientras el periodista Jhonny Ficarella, el  camarógrafo  John  Power  y  el</w:t>
        <w:br/>
        <w:t>asistente Miguel Ángel Calzadilla cubrían una nota”.</w:t>
        <w:br/>
        <w:br/>
        <w:t>[151]       Cfr. acta de entrevista a Jhonny  Ficarrella  Martin  de  26  de</w:t>
        <w:br/>
        <w:t>febrero de 2002 ante las Fiscalías  2º  y  74º  del  Àrea  Metropolitana  de</w:t>
        <w:br/>
        <w:t>Caracas y Nacional Bancaria y de Salvaguarda  (expediente  de  prueba,  tomo</w:t>
        <w:br/>
        <w:t>XLI, folios 10557-10560).</w:t>
        <w:br/>
        <w:br/>
        <w:t>[152]        Cfr.  memorandum  F30NN-248-2008  de  25  de  abril   de   2008</w:t>
        <w:br/>
        <w:t>(expediente de prueba, tomo XXXII, folio 8459).</w:t>
        <w:br/>
        <w:br/>
        <w:t>[153]       La Comisión alegó en su escrito de demanda que “[e]l 3 de  abril</w:t>
        <w:br/>
        <w:t>de  2002  el  periodista  José  Vicente  Antonetti,  el  camarógrafo   Edgar</w:t>
        <w:br/>
        <w:t>Hernández y  el  asistente  Ericsson  Alvis  se  encontraban  cubriendo  una</w:t>
        <w:br/>
        <w:t>protesta en el Instituto Venezolano de Seguridad Social, cuando un grupo  de</w:t>
        <w:br/>
        <w:t>personas, al percatarse de su presencia, empezó a gritarles  “fuera,  fuera”</w:t>
        <w:br/>
        <w:t>y golpearon las cámaras. Entre esas personas se encontraba  el  director  de</w:t>
        <w:br/>
        <w:t>personal de esa entidad, y posteriormente el director  del  mismo  instituto</w:t>
        <w:br/>
        <w:t>dio  declaraciones  señalando  que  no  tenía  responsabilidad   porque   un</w:t>
        <w:br/>
        <w:t>subalterno suyo se alterara y se comportara de  esa  manera.  El  periodista</w:t>
        <w:br/>
        <w:t>José Vicente Antonetti resultó lesionado con una herida en la frente.”</w:t>
        <w:br/>
        <w:br/>
        <w:t>[154] Cfr. acta de entrevista a Isnardo José Bravo de 4  de  abril  de  2002</w:t>
        <w:br/>
        <w:t>ante las Fiscalías 2º y 74º del Área Metropolitana  de  Caracas  (expediente</w:t>
        <w:br/>
        <w:t>de prueba, tomo  XXXII,  folios  8275-8277);  acta  de  entrevista  a  Edgar</w:t>
        <w:br/>
        <w:t>Alfredo Hernández Parra de 3 de abril de 2002 ante las Fiscalías  2º  y  74º</w:t>
        <w:br/>
        <w:t>del Área Metropolitana de Caracas (expediente de prueba, tomo XXXII,  folios</w:t>
        <w:br/>
        <w:t>8271-8272) y acta de entrevista a Ericsson José Alvis Piñero de 3  de  abril</w:t>
        <w:br/>
        <w:t>de 2002 ante las Fiscalías 2º  y  74º  del  Área  Metropolitana  de  Caracas</w:t>
        <w:br/>
        <w:t>(expediente de prueba, tomo XXXII, folios 8264-8265).</w:t>
        <w:br/>
        <w:br/>
        <w:t>[155] En el video se observa  a  personas  discutiendo  mas  no  se  ve  que</w:t>
        <w:br/>
        <w:t>alguien golpee a algún trabajador de Globovisión identificado. Al final  del</w:t>
        <w:br/>
        <w:t>video se ve que una persona –no identificada-  presenta  una  herida  en  la</w:t>
        <w:br/>
        <w:t>frente. Cfr. video (anexo 3 a la demanda).</w:t>
        <w:br/>
        <w:br/>
        <w:t>[156] Cfr. acta de entrevista a María Elisa González Mijares de 4  de  abril</w:t>
        <w:br/>
        <w:t>de 2002 ante las Fiscalías 2º  y  74º  del  Área  Metropolitana  de  Caracas</w:t>
        <w:br/>
        <w:t>(expediente de prueba. tomo XXXII, folios 8273-8274); acta de  entrevista  a</w:t>
        <w:br/>
        <w:t>Antonio Campos Giovanni de 4 de abril de 2002 ante las Fiscalías  2º  y  74º</w:t>
        <w:br/>
        <w:t>del Área Metropolitana de Caracas (expediente de prueba, tomo XXXII,  folios</w:t>
        <w:br/>
        <w:t>8286-8287) y acta de entrevista a Héctor Ojeda Montilla de  4  de  abril  de</w:t>
        <w:br/>
        <w:t>2002 ante  las  Fiscalías  2º  y  74º  del  Área  Metropolitana  de  Caracas</w:t>
        <w:br/>
        <w:t>(expediente de prueba, tomo XXXII, folios 8288-8289).</w:t>
        <w:br/>
        <w:br/>
        <w:t>[157] Cfr. declaración de Edgar Hernández (expediente  de  prueba,  tomo  X,</w:t>
        <w:br/>
        <w:t>anexo 50 al escrito de solicitudes, argumentos  y  pruebas,  folio  3055)  y</w:t>
        <w:br/>
        <w:t>solicitud de justificativo de 17 de junio de 2003 ante el  Juzgado  Vigésimo</w:t>
        <w:br/>
        <w:t>de Municipio de  la  Circunscripción  Judicial  del  Área  Metropolitana  de</w:t>
        <w:br/>
        <w:t>Caracas contentiva de la  declaración  de  Edgar  Hernández  (expediente  de</w:t>
        <w:br/>
        <w:t>prueba, tomo IV, folio 906).</w:t>
        <w:br/>
        <w:br/>
        <w:t>[158] Cfr. acta de entrevista a José Vicente Antonetti Moreno de 3 de  abril</w:t>
        <w:br/>
        <w:t>de 2002 ante las Fiscalías 2º  y  74º  del  Área  Metropolitana  de  Caracas</w:t>
        <w:br/>
        <w:t>(expediente de prueba, tomo XXXII, folios 8267-8268)</w:t>
        <w:br/>
        <w:br/>
        <w:t>[159] Cfr. declaración de  José  Vicente  Antonetti  Moreno  (expediente  de</w:t>
        <w:br/>
        <w:t>prueba, tomo X, anexo 50 al escrito de solicitudes,  argumentos  y  pruebas,</w:t>
        <w:br/>
        <w:t>folio 3044).</w:t>
        <w:br/>
        <w:br/>
        <w:t>[160] Cfr. solicitud de justificativo  de  17  de  junio  de  2003  ante  el</w:t>
        <w:br/>
        <w:t>Juzgado Vigésimo de  Municipio  de  la  Circunscripción  Judicial  del  Área</w:t>
        <w:br/>
        <w:t>Metropolitana de Caracas contentiva de las  declaraciones  de  José  Vicente</w:t>
        <w:br/>
        <w:t>Antonetti Moreno y Edgar Hernández (expediente de prueba,  tomo  IV,  folios</w:t>
        <w:br/>
        <w:t>905-906).</w:t>
        <w:br/>
        <w:br/>
        <w:t>[161]        Cfr.  auto  emitido  por  las  Fiscalías  2º  y  74º  del  Área</w:t>
        <w:br/>
        <w:t>Metropolitana de Caracas de 3 de abril de 2002 (expediente de  prueba,  tomo</w:t>
        <w:br/>
        <w:t>XXXII, folio 8263).</w:t>
        <w:br/>
        <w:br/>
        <w:t>[162] Cfr. denuncia presentada ante la Fiscalía 2º  del  Ministerio  Público</w:t>
        <w:br/>
        <w:t>de la Circunscripción Judicial del Área Metropolitana de Caracas  el  10  de</w:t>
        <w:br/>
        <w:t>marzo de 2003 (expediente de prueba, tomo IV, anexo 8 a la  demanda,  folios</w:t>
        <w:br/>
        <w:t>965-975).</w:t>
        <w:br/>
        <w:br/>
        <w:t>[163]       Cfr. solicitud de sobreseimiento y desestimación  de  la  Fiscal</w:t>
        <w:br/>
        <w:t>Auxiliar 50º del Ministerio Público a Nivel Nacional con  Competencia  Plena</w:t>
        <w:br/>
        <w:t>de 6 de febrero de 2006 (expediente de  prueba,  tomo  XXXII,  folios  8315-</w:t>
        <w:br/>
        <w:t>8336).</w:t>
        <w:br/>
        <w:br/>
        <w:t>[164]       Como entrevistas en calidad de testigos ante las Fiscalías 2º  y</w:t>
        <w:br/>
        <w:t>74º del Área Metropolitana de Caracas a Ericsson José Alvis Piñero el  3  de</w:t>
        <w:br/>
        <w:t>abril de 2002 Cfr. acta de entrevista (expediente  de  prueba,  tomo  XXXII,</w:t>
        <w:br/>
        <w:t>folios 8264-8265), a José Vicente Antonetti Moreno el 3  de  abril  de  2002</w:t>
        <w:br/>
        <w:t>Cfr. acta de entrevista (expediente de  prueba,  tomo  XXXII,  folios  8267-</w:t>
        <w:br/>
        <w:t>8268), a Edgar Alfredo Hernández Parra el 3 de abril de 2002  Cfr.  acta  de</w:t>
        <w:br/>
        <w:t>entrevista (expediente de prueba, tomo XXXII,  folios  8271-8272),  a  María</w:t>
        <w:br/>
        <w:t>Elisa González Mijares el 4  de  abril  de  2002  Cfr.  acta  de  entrevista</w:t>
        <w:br/>
        <w:t>(expediente de prueba, tomo XXXII, folios 8273-8274), a Isnardo  José  Bravo</w:t>
        <w:br/>
        <w:t>el 4 de abril de 2002 Cfr. acta de entrevista (expediente  de  prueba,  tomo</w:t>
        <w:br/>
        <w:t>XXXII, folios 8275-8277), a Alicia María Velasco Viso el 4 de abril de  2002</w:t>
        <w:br/>
        <w:t>Cfr. acta de entrevista (expediente de  prueba,  tomo  XXXII,  folios  8278-</w:t>
        <w:br/>
        <w:t>8280), a Rosa Angélica Aponte de Bueno el 4 de abril de 2002  Cfr.  acta  de</w:t>
        <w:br/>
        <w:t>entrevista (expediente de prueba, tomo XXXII, folios  8281-8283),  a  Vilmer</w:t>
        <w:br/>
        <w:t>Ernesto Marcano Villamediana el 4 de abril de 2002 Cfr. acta  de  entrevista</w:t>
        <w:br/>
        <w:t>(expediente de prueba, tomo XXXII, folios  8284-8285),  a  Giovanni  Antonio</w:t>
        <w:br/>
        <w:t>Campos el 4 de abril de 2002 Cfr. acta de entrevista (expediente de  prueba,</w:t>
        <w:br/>
        <w:t>tomo XXXII, folios 8286-8287), a Héctor  Rodolfo  Ojeda  Montilla  el  4  de</w:t>
        <w:br/>
        <w:t>abril de 2002 Cfr. acta de entrevista (expediente  de  prueba,  tomo  XXXII,</w:t>
        <w:br/>
        <w:t>folios 8288-8289), a Rubén González Flores el 24 de abril de 2002 Cfr.  acta</w:t>
        <w:br/>
        <w:t>de entrevista (expediente de prueba, tomo  XXXII,  folios  8301-8302),  y  a</w:t>
        <w:br/>
        <w:t>José Govanny Araujo Mancilla el 24 de abril de 2002 Cfr. acta de  entrevista</w:t>
        <w:br/>
        <w:t>(expediente de prueba, tomo XXXII, folios 8303-8304).</w:t>
        <w:br/>
        <w:br/>
        <w:t>[165]       Cfr. informe pericial de 6 de abril  de  2002  de  la  Dirección</w:t>
        <w:br/>
        <w:t>Nacional de Medicina Legal (expediente de prueba, tomo XXXII, folio 8294).</w:t>
        <w:br/>
        <w:br/>
        <w:t>[166]       Cfr. oficio FMP-74-AMC-391-02 de 23 de  abril  de  2002  de  las</w:t>
        <w:br/>
        <w:t>Fiscalías 2º y 74º del Área Metropolitana de Caracas (expediente de  prueba,</w:t>
        <w:br/>
        <w:t>tomo XXXII, folio 8297).</w:t>
        <w:br/>
        <w:br/>
        <w:t>[167]       Cfr. informe pericial de 26 de abril de  2002  de  la  Dirección</w:t>
        <w:br/>
        <w:t>Nacional de Investigaciones  Penales  (expediente  de  prueba,  tomo  XXXII,</w:t>
        <w:br/>
        <w:t>folios 8305-8311).</w:t>
        <w:br/>
        <w:br/>
        <w:t>[168]       Cfr. solicitud de sobreseimiento y desestimación  de  la  Fiscal</w:t>
        <w:br/>
        <w:t>Auxiliar 50º del Ministerio Público a Nivel Nacional con  Competencia  Plena</w:t>
        <w:br/>
        <w:t>de 6 de febrero de 2006 (expediente de  prueba,  tomo  XXXII,  folios  8315-</w:t>
        <w:br/>
        <w:t>8336).</w:t>
        <w:br/>
        <w:br/>
        <w:t>[169]       La Comisión alegó en su escrito  de  demanda  que  “[e]l  13  de</w:t>
        <w:br/>
        <w:t>junio de 2002 un equipo de Globovisión formado  por  la  periodista  Beatriz</w:t>
        <w:br/>
        <w:t>Adrián, el camarógrafo Jorge Paz y el asistente Alfredo Peña, se  encontraba</w:t>
        <w:br/>
        <w:t>en el Palacio Legislativo Federal realizando  la  cobertura  de  una  sesión</w:t>
        <w:br/>
        <w:t>parlamentaria.  Cuando los trabajadores de los medios se disponían a  salir,</w:t>
        <w:br/>
        <w:t>el Palacio Legislativo fue  rodeado  por  un  grupo  de  aproximadamente  40</w:t>
        <w:br/>
        <w:t>personas cuyos gritos  y  actitud  amenazante  dificultaron  la  salida.  La</w:t>
        <w:br/>
        <w:t>periodista de Globovisión se encontraba entrevistando a una de las  personas</w:t>
        <w:br/>
        <w:t>cuestionándola sobre los motivos de su actitud, y  otra  persona  golpeó  el</w:t>
        <w:br/>
        <w:t>micrófono que  estaban  utilizando,  tirándolo  al  piso.  En  el  lugar  se</w:t>
        <w:br/>
        <w:t>encontraban  miembros  de  la  Policía  Metropolitana   quienes   finalmente</w:t>
        <w:br/>
        <w:t>facilitaron la salida de los trabajadores de Globovisión. El vehículo en  el</w:t>
        <w:br/>
        <w:t>cual se transportaban, identificado con el logotipo del canal,  fue  rayado,</w:t>
        <w:br/>
        <w:t>golpeado y rociado con pintura”.</w:t>
        <w:br/>
        <w:br/>
        <w:t>[170]       El Estado informó que el 10 de octubre de  2007  el  Fiscal  50º</w:t>
        <w:br/>
        <w:t>Nacional solicitó la comparecencia de Jorge  Paz  y  Beatriz  Adrián  a  los</w:t>
        <w:br/>
        <w:t>fines de rendir declaración testimonial sobre los hechos investigados.</w:t>
        <w:br/>
        <w:br/>
        <w:t>[171]       En el video ofrecido se observa que uno de  los  individuos  que</w:t>
        <w:br/>
        <w:t>presuntamente “insultaba” e “intentaba golpear o sustraer  el  material  del</w:t>
        <w:br/>
        <w:t>equipo”  se  agachó  y  lo  devolvió  el  aparato  a  la  entrevistadora  de</w:t>
        <w:br/>
        <w:t>Globovisión que  se  encontraba  del  otro  lado  de  la  reja.  Tampoco  se</w:t>
        <w:br/>
        <w:t>visualiza en las imágenes que los manifestantes  intentaran  apoderarse  del</w:t>
        <w:br/>
        <w:t>material del equipo periodístico que se encontraba entrevistándolos al  otro</w:t>
        <w:br/>
        <w:t>lado de la reja, como es alegado por los representantes y mencionado en  las</w:t>
        <w:br/>
        <w:t>declaraciones de Jorge Paz  y  Alfredo  Peña.  Cfr.  video  (anexo  3  a  la</w:t>
        <w:br/>
        <w:t>demanda) y solicitud de justificativo  de  17  de  junio  de  2003  ante  el</w:t>
        <w:br/>
        <w:t>Juzgado Vigésimo de  Municipio  de  la  Circunscripción  Judicial  del  Área</w:t>
        <w:br/>
        <w:t>Metropolitana de Caracas contentiva de las  declaraciones  de  Alfredo  José</w:t>
        <w:br/>
        <w:t>Peña Isaya, Beatriz Adrián y Jorge Manuel Paz  Paz  (expediente  de  prueba,</w:t>
        <w:br/>
        <w:t>tomo IV, folios 892 y 894-895).</w:t>
        <w:br/>
        <w:br/>
        <w:t>[172]       Cfr. video (anexo 3 a la demanda);  solicitud  de  justificativo</w:t>
        <w:br/>
        <w:t>de 17 de junio  de  2003  ante  el  Juzgado  Vigésimo  de  Municipio  de  la</w:t>
        <w:br/>
        <w:t>Circunscripción Judicial del Área Metropolitana  de  Caracas  contentiva  de</w:t>
        <w:br/>
        <w:t>las declaraciones de Alfredo José Peña Isaya, Beatriz Adrián y Jorge  Manuel</w:t>
        <w:br/>
        <w:t>Paz Paz (expediente de prueba, tomo IV,  folios  892  y  894-895);  denuncia</w:t>
        <w:br/>
        <w:t>presentada ante la Fiscalía 2º del Ministerio Público de la  Circunscripción</w:t>
        <w:br/>
        <w:t>Judicial  del  Área  Metropolitana  de  Caracas  el  10  de  marzo  de  2003</w:t>
        <w:br/>
        <w:t>(expediente de prueba, tomo IV, anexo  8  a  la  demanda,  folios  965-975);</w:t>
        <w:br/>
        <w:t>denuncia presentada ante  la  Fiscalía  2º  del  Ministerio  Público  de  la</w:t>
        <w:br/>
        <w:t>Circunscripción Judicial del Área Metropolitana de Caracas el  10  de  marzo</w:t>
        <w:br/>
        <w:t>de 2003 (expediente de prueba, tomo IV, anexo 8 a la  demanda,  folios  965-</w:t>
        <w:br/>
        <w:t>975); escrito de 26 de octubre de 2004  dirigido  al  Fiscal  68º  del  Área</w:t>
        <w:br/>
        <w:t>Metropolitana de Caracas (expediente de prueba, tomo V,  folios  1671-1749);</w:t>
        <w:br/>
        <w:t>y declaración de Beatriz Adrián (expediente de prueba, tomo X, anexo  50  al</w:t>
        <w:br/>
        <w:t>escrito de solicitudes, argumentos  y  pruebas,  folio  3061).y  declaración</w:t>
        <w:br/>
        <w:t>rendida ante fedatario público (affidávit) por Beatriz Alicia Adrián  García</w:t>
        <w:br/>
        <w:t>el 8 de abril de 2008 (expediente  de  prueba,  tomo  XXXIII,  folios  8508-</w:t>
        <w:br/>
        <w:t>8513).</w:t>
        <w:br/>
        <w:br/>
        <w:t>[173]       La Comisión alegó en su escrito de demanda que “[e]l 9 de  julio</w:t>
        <w:br/>
        <w:t>de 2002 fue arrojada una  granada  hacia  el  estacionamiento  del  edificio</w:t>
        <w:br/>
        <w:t>central de Globovisión, que al igual que algunos automóviles  pertenecientes</w:t>
        <w:br/>
        <w:t>a empleados del canal, sufrió daños materiales. Miembros de la Dirección  de</w:t>
        <w:br/>
        <w:t>los Servicios de Inteligencia  y  Prevención  [...]  acudieron  al  lugar  y</w:t>
        <w:br/>
        <w:t>recolectaron evidencia”.</w:t>
        <w:br/>
        <w:br/>
        <w:t>[174]       Cfr. alegatos finales del  Estado  (expediente  de  fondo,  tomo</w:t>
        <w:br/>
        <w:t>VIII, folios 2429-2438),</w:t>
        <w:br/>
        <w:br/>
        <w:t>[175]        En   particular   mencionaron   entrevistas,   recolección   de</w:t>
        <w:br/>
        <w:t>evidencias,  actas  de  inspecciones  oculares,  oficios  de   la   Fiscalía</w:t>
        <w:br/>
        <w:t>solicitando al departamento de Siniestros referencia del Explosivo,  oficios</w:t>
        <w:br/>
        <w:t>de la Dirección  de  Investigaciones  Contra  el  Terrorismo,  Dirección  de</w:t>
        <w:br/>
        <w:t>Armamento de la Fuerza Armada Nacional, experticias y una planimetría.  Cfr.</w:t>
        <w:br/>
        <w:t>cuadros de denuncias  ante  el  Ministerio  Público  confeccionado  por  los</w:t>
        <w:br/>
        <w:t>representantes (expediente de prueba, tomo  XIV,  anexo  69  al  escrito  de</w:t>
        <w:br/>
        <w:t>solicitudes, argumentos y pruebas, folio 4016).</w:t>
        <w:br/>
        <w:br/>
        <w:t>[176]       Se remitió oficio Nº 9700-017-5644 de esa misma fecha,  suscrito</w:t>
        <w:br/>
        <w:t>por el Comisario Jefe de la División Nacional contra Homicidios,  al  Fiscal</w:t>
        <w:br/>
        <w:t>5º del Ministerio Público del Área Metropolitana de Caracas  con  el  objeto</w:t>
        <w:br/>
        <w:t>de notificarlo de la comisión de un delito contra los intereses  públicos  y</w:t>
        <w:br/>
        <w:t>privados,  donde  aparece  como  agraviado   la   compañía   de   televisión</w:t>
        <w:br/>
        <w:t>Globovisión. Se levantó acta policial de las actuaciones  iniciales  que  se</w:t>
        <w:br/>
        <w:t>llevaron a cabo en la sede de la Compañía Globovisión, una  vez  que  fueron</w:t>
        <w:br/>
        <w:t>trasladados al lugar de los  hechos  comisiones  del  División  Nacional  de</w:t>
        <w:br/>
        <w:t>Inspecciones  Oculares,  Departamento  de  Siniestro,  Comisaría  de   Simón</w:t>
        <w:br/>
        <w:t>Rodríguez, Departamento de Explosivos de la DISIP y  Policía  Metropolitana,</w:t>
        <w:br/>
        <w:t>determinándose el  epicentro  de  la  detonación  del  artefacto  explosivo,</w:t>
        <w:br/>
        <w:t>dejando  constancia  en  la  misma  de  los  daños  materiales  ocasionados.</w:t>
        <w:br/>
        <w:t>Asimismo se realizó la fijación  fotográfica  del  sitio  del  suceso  y  la</w:t>
        <w:br/>
        <w:t>recolección de evidencias  de  interés  criminalístico,  como  fragmento  de</w:t>
        <w:br/>
        <w:t>plomo y fragmentos de polímetros. Se sostuvo  entrevista  en  el  sitio  del</w:t>
        <w:br/>
        <w:t>hecho con dos personas. El Fiscal 5º del Área Metropolitana de  Caracas  dio</w:t>
        <w:br/>
        <w:t>la correspondiente orden de inicio de investigación. Mediante  memorando  Nº</w:t>
        <w:br/>
        <w:t>9700-0175683 de esa misma fecha, el Jefe  de  la  División  Nacional  contra</w:t>
        <w:br/>
        <w:t>Homicidios remitió actas procesales al Jefe de la División  Nacional  contra</w:t>
        <w:br/>
        <w:t>el  Terrorismo,  a  los  fines  de  que  continuara  con  la   investigación</w:t>
        <w:br/>
        <w:t>correspondiente. El Departamento de Investigación de Siniestros  del  Cuerpo</w:t>
        <w:br/>
        <w:t>de  Investigaciones  Científicas,  Penales  y  Criminalísticas  remitió   al</w:t>
        <w:br/>
        <w:t>Departamento de  Microanálisis  memorando  Nº  9700-38-358  enviándoles  una</w:t>
        <w:br/>
        <w:t>palanca de seguridad de color verde oliva, correspondiente a una granada  de</w:t>
        <w:br/>
        <w:t>mano fragmentaria de fabricación alemana DM-51 a  los  fines  de  que  fuera</w:t>
        <w:br/>
        <w:t>sometida a activaciones  especiales  con  la  finalidad  de  detectar  algún</w:t>
        <w:br/>
        <w:t>rastro latente. En la  sede  de  la  División  Nacional  Antiterrorista  del</w:t>
        <w:br/>
        <w:t>Cuerpo de Investigaciones Científicas, Penales y Criminalísticas se le  tomó</w:t>
        <w:br/>
        <w:t>entrevista a varias personas y se llamó nuevamente a declarar a  otras  dos.</w:t>
        <w:br/>
        <w:t>Se remitió oficio Nº 9700-2004-004 suscrito por  el  Jefe  de  la  Dirección</w:t>
        <w:br/>
        <w:t>Nacional Antiterrorista, al Director de la Oficina Nacional  de  Extranjería</w:t>
        <w:br/>
        <w:t>a los fines de solicitarle fotos policiales y copia fotostáticas de  tarjeta</w:t>
        <w:br/>
        <w:t>alfabética y decadactilares de dos personas.  Se  recibió  en  la  Dirección</w:t>
        <w:br/>
        <w:t>Nacional Antiterrorista del Cuerpo de Investigaciones  Científicas,  Penales</w:t>
        <w:br/>
        <w:t>y Criminalísticas  oficio  Nº  9700-035-3815  emanado  del  Departamento  de</w:t>
        <w:br/>
        <w:t>Microanálisis dando respuesta  a  la  solicitud  de  reactivación  de  algún</w:t>
        <w:br/>
        <w:t>rastro latente,  concluyéndose  que:  “En  la  superficie  de  la  pieza  en</w:t>
        <w:br/>
        <w:t>estudio, no se visualizaron rastros dactilares”. Se recibió en  la  sede  de</w:t>
        <w:br/>
        <w:t>la  División  Nacional  Antiterrorista   del   Cuerpo   de   Investigaciones</w:t>
        <w:br/>
        <w:t>Científicas, Penales y Criminalísticas un informe  técnico  relacionado  con</w:t>
        <w:br/>
        <w:t>todas  las  actuaciones  técnicas  practicadas,  como  consecuencia  de  las</w:t>
        <w:br/>
        <w:t>investigaciones técnicas iniciadas en un sitio de suceso  localizado  en  la</w:t>
        <w:br/>
        <w:t>avenida Los Pinos de la  Alta  Florida,  lugar  este  donde  se  produjo  la</w:t>
        <w:br/>
        <w:t>explosión de una granada de mano bivalente tipo DM-51, en las  instalaciones</w:t>
        <w:br/>
        <w:t>de la televisora Globovisión.</w:t>
        <w:br/>
        <w:br/>
        <w:t>[177]       Cfr. video (anexo 3 a la demanda);  solicitud  de  justificativo</w:t>
        <w:br/>
        <w:t>de 17 de junio  de  2003  ante  el  Juzgado  Vigésimo  de  Municipio  de  la</w:t>
        <w:br/>
        <w:t>Circunscripción Judicial del Área Metropolitana de Caracas contentiva de  la</w:t>
        <w:br/>
        <w:t>declaración de José Inciarte (expediente de prueba, tomo IV, folio  915);  y</w:t>
        <w:br/>
        <w:t>escrito  de  26  de  octubre  de  2004  dirigido  al  Fiscal  68º  del  Área</w:t>
        <w:br/>
        <w:t>Metropolitana de Caracas (expediente de prueba, tomo V, folios 1671-1749).</w:t>
        <w:br/>
        <w:br/>
        <w:t>[178] En sus declaraciones, las personas que se encontraban en  ese  momento</w:t>
        <w:br/>
        <w:t>en la sede de Globovisión, Claudia Rojas Zea y  José  Natera,  coinciden  en</w:t>
        <w:br/>
        <w:t>confirmar la ocurrencia del hecho. Cfr. solicitud de justificativo de 17  de</w:t>
        <w:br/>
        <w:t>junio de 2003 ante el Juzgado Vigésimo de Municipio  de  la  Circunscripción</w:t>
        <w:br/>
        <w:t>Judicial del Área Metropolitana de Caracas contentiva de  las  declaraciones</w:t>
        <w:br/>
        <w:t>de Claudia Rojas Zea y José Natera (expediente de prueba,  tomo  IV,  folios</w:t>
        <w:br/>
        <w:t>907-908).</w:t>
        <w:br/>
        <w:br/>
        <w:t>[179] Cfr. escrito de 26 de octubre de 2004 dirigido al Fiscal 68º del  Área</w:t>
        <w:br/>
        <w:t>Metropolitana de Caracas (expediente de prueba, tomo V, folios 1671-1749).</w:t>
        <w:br/>
        <w:br/>
        <w:t>[180]       La Comisión alegó en su  escrito  de  demanda  que  “[e]l  4  de</w:t>
        <w:br/>
        <w:t>septiembre de 2002 mientras la periodista  Aymara  Lorenzo,  el  camarógrafo</w:t>
        <w:br/>
        <w:t>Carlos Arroyo y su asistente Félix  Padilla  se  encontraban  cubriendo  una</w:t>
        <w:br/>
        <w:t>manifestación, algunos de los congregados profirieron  gritos  e  intentaron</w:t>
        <w:br/>
        <w:t>arrebatarle al  equipo  periodístico  sus  instrumentos  de  trabajo.  A  la</w:t>
        <w:br/>
        <w:t>periodista Lorenzo, una mujer  que  identifica  en  el  video,  le  robó  el</w:t>
        <w:br/>
        <w:t>micrófono y el audífono, por lo cual se dirigió a uno de los comandantes  de</w:t>
        <w:br/>
        <w:t>la Policía Militar que se encontraba allí indicándole lo  que  sucedía,  que</w:t>
        <w:br/>
        <w:t>“estaban acorralados”  y  pidiéndole  protección  para  todo  el  equipo  de</w:t>
        <w:br/>
        <w:t>Globovisión, sin que éste interviniera”.</w:t>
        <w:br/>
        <w:br/>
        <w:t>[181]       Cfr. solicitud de justificativo de 17 de junio de 2003  ante  el</w:t>
        <w:br/>
        <w:t>Juzgado Vigésimo de  Municipio  de  la  Circunscripción  Judicial  del  Área</w:t>
        <w:br/>
        <w:t>Metropolitana de Caracas contentiva de las declaraciones  de  Félix  Padilla</w:t>
        <w:br/>
        <w:t>Geromes, Carlos Arroyo  y  Aymara  Anahí  Lorenzo  Ferrigni  (expediente  de</w:t>
        <w:br/>
        <w:t>prueba, tomo IV, folios 898, 911 y 909-910).</w:t>
        <w:br/>
        <w:br/>
        <w:t>[182]       En el mismo se observan a varias personas y una voz, al  parecer</w:t>
        <w:br/>
        <w:t>de la periodista de Globovisión, que dice “estas personas  que  ustedes  ven</w:t>
        <w:br/>
        <w:t>en pantalla fue […] la que me agarró y me quitó el micrófono  y  ahora  está</w:t>
        <w:br/>
        <w:t>agrediendo a mi  asistente”  y  se  observan  personas  forcejeando  con  el</w:t>
        <w:br/>
        <w:t>camarógrafo.  En  la  siguiente  toma  se  observan   personas   discutiendo</w:t>
        <w:br/>
        <w:t>airadamente. Inmediatamente después, aparece en pantalla una  periodista  de</w:t>
        <w:br/>
        <w:t>Globovisión al lado de miembros de la policía en uniforme  verde  militar  y</w:t>
        <w:br/>
        <w:t>con cintas con las iniciales “MP”, a quienes les dice  “quisiera  protección</w:t>
        <w:br/>
        <w:t>para nosotros  que  nos  están  agrediendo,  Comandante  Martínez”.  En  ese</w:t>
        <w:br/>
        <w:t>momento se acerca una persona  a  la  periodista  con  camisa  blanca  y  le</w:t>
        <w:br/>
        <w:t>empieza a hablar a la periodista pero  ella  continua  diciendo  “nos  están</w:t>
        <w:br/>
        <w:t>agrediendo y nos están acosando, nosotros quisiéramos protección  por  parte</w:t>
        <w:br/>
        <w:t>de los efectivos de la Policía  Militar,  al  equipo  de  Globovisión,  como</w:t>
        <w:br/>
        <w:t>ustedes pueden ver aquí nos tienen acorralados,  han  intentado  pegarme  ya</w:t>
        <w:br/>
        <w:t>dos veces, me robaron el audífono”. Después de esta  escena  se  ve  por  un</w:t>
        <w:br/>
        <w:t>instante personas forcejeando con un camarógrafo no  identificado,  a  quien</w:t>
        <w:br/>
        <w:t>le tumban la cámara, y se ven en la escena  a  otras  personas  golpeando  a</w:t>
        <w:br/>
        <w:t>otras. Cfr. video (anexo 3 a la demanda)</w:t>
        <w:br/>
        <w:br/>
        <w:t>[183]       La declaración de la señora Aymara Lorenzo  es  consistente  con</w:t>
        <w:br/>
        <w:t>lo anterior, pero agregó que, “luego de repetidas  solicitudes,  el  oficial</w:t>
        <w:br/>
        <w:t>que dirigía la tropa nos permitió traspasar el cordón de  seguridad  con  la</w:t>
        <w:br/>
        <w:t>condición de que abandonáramos el lugar [y] la Policía Militar no  actuó  en</w:t>
        <w:br/>
        <w:t>ningún momento en contra de nuestros agresores,  que  incluso  comenzaron  a</w:t>
        <w:br/>
        <w:t>lanzarnos piedras”. Cfr. solicitud de justificativo de 17 de junio  de  2003</w:t>
        <w:br/>
        <w:t>ante el Juzgado Vigésimo de Municipio de  la  Circunscripción  Judicial  del</w:t>
        <w:br/>
        <w:t>Área Metropolitana de Caracas  contentiva  de  las  declaraciones  de  Félix</w:t>
        <w:br/>
        <w:t>Padilla Geromes, Carlos Arroyo y Aymara Anahí Lorenzo  Ferrigni  (expediente</w:t>
        <w:br/>
        <w:t>de prueba, tomo IV, folios 898, 911 y 909-910).</w:t>
        <w:br/>
        <w:br/>
        <w:t>[184]       La Comisión alegó en su escrito  de  demanda  que  “[e]l  11  de</w:t>
        <w:br/>
        <w:t>septiembre de 2002 la periodista Ana Karina  Villalba,  el  camarógrafo  Alí</w:t>
        <w:br/>
        <w:t>Vargas y  el  asistente  Anthony  Infantino  se  encontraban  en  el  Puente</w:t>
        <w:br/>
        <w:t>Llaguno,  en  la  ciudad  de  Caracas,  intentando  cubrir  un   evento   de</w:t>
        <w:br/>
        <w:t>conmemoración de los hechos del 11  de  abril  de  2002.  La  periodista  se</w:t>
        <w:br/>
        <w:t>acercó a entrevistar a una de las personas que se encontraba  en  el  lugar,</w:t>
        <w:br/>
        <w:t>cuando una mujer con un palo de madera golpeó fuertemente el  micrófono  que</w:t>
        <w:br/>
        <w:t>Ana Karina Villalba tenía en la mano, le exigió  con  fuertes  gritos  a  la</w:t>
        <w:br/>
        <w:t>persona entrevistada que “a ellos no les  dieran  declaraciones”  y  amenazó</w:t>
        <w:br/>
        <w:t>con el mismo palo de  madera  al  joven  que  iba  a  ser  entrevistado.  No</w:t>
        <w:br/>
        <w:t>obstante un policía que se encontraba allí contuvo a la mujer,  ella  volvió</w:t>
        <w:br/>
        <w:t>al darse cuenta de que el equipo de Globovisión continuaba en  la  zona.  La</w:t>
        <w:br/>
        <w:t>mujer dijo “¿van a seguir filmando?” y amenazó a  Ana  Karina  Villalba  con</w:t>
        <w:br/>
        <w:t>golpearla en la cara con el palo.  El  policía  volvió  a  contenerla  y  la</w:t>
        <w:br/>
        <w:t>periodista tuvo que cubrir la  nota  mientras  caminaba  para  alejarse  del</w:t>
        <w:br/>
        <w:t>lugar”.</w:t>
        <w:br/>
        <w:br/>
        <w:t>[185] Cfr. declaración de Ana Karina Villalba (expediente  de  prueba,  tomo</w:t>
        <w:br/>
        <w:t>X, anexo 50 al escrito de solicitudes, argumentos y pruebas, folio  3076)  y</w:t>
        <w:br/>
        <w:t>solicitud de justificativo de 17 de junio de 2003 ante el  Juzgado  Vigésimo</w:t>
        <w:br/>
        <w:t>de Municipio de  la  Circunscripción  Judicial  del  Área  Metropolitana  de</w:t>
        <w:br/>
        <w:t>Caracas contentiva de la declaración de Ana Karina Villalba  (expediente  de</w:t>
        <w:br/>
        <w:t>prueba, tomo IV, folio 912).</w:t>
        <w:br/>
        <w:br/>
        <w:t>[186]       Cfr. video (anexo 3 a la demanda).</w:t>
        <w:br/>
        <w:br/>
        <w:t>[187]       La Comisión señaló en su escrito de  demanda  que  “[e]l  21  de</w:t>
        <w:br/>
        <w:t>septiembre de  2002  cuando  la  periodista  Rossana  Rodríguez  Gudiño,  el</w:t>
        <w:br/>
        <w:t>camarógrafo  Felipe  Lugo  Durán  y  su  asistente  Wilmer  Escalona  Arnal,</w:t>
        <w:br/>
        <w:t>viajaban en un vehículo de propiedad de Globovisión para cubrir una nota  en</w:t>
        <w:br/>
        <w:t>el centro de Caracas, el vehículo fue acorralado por un  grupo  de  personas</w:t>
        <w:br/>
        <w:t>que llevaban botellas y  uno  de  ellos  un  arma  de  fuego.  Golpearon  el</w:t>
        <w:br/>
        <w:t>vehículo,  rompieron  sus  ventanillas  y  obligaron  a  los  empleados   de</w:t>
        <w:br/>
        <w:t>Globovisión a salir del automóvil y a entregar sus instrumentos de  trabajo.</w:t>
        <w:br/>
        <w:t>Luego  se  llevaron  el  automóvil  a  un  lugar  cercano  y  finalmente  lo</w:t>
        <w:br/>
        <w:t>devolvieron dañado a los trabajadores quienes pudieron  salir  de  allí  sin</w:t>
        <w:br/>
        <w:t>cubrir la nota gracias a la intervención de una dirigente  del  partido  del</w:t>
        <w:br/>
        <w:t>gobierno. Los agresores se quedaron con una  cinta  de  video  y  parte  del</w:t>
        <w:br/>
        <w:t>equipo sustraído y amenazaron a los trabajadores  con  que  si  no  se  iban</w:t>
        <w:br/>
        <w:t>`serían quemados´”.</w:t>
        <w:br/>
        <w:br/>
        <w:t>[188]       Cfr. solicitud de justificativo de 17 de junio de 2003  ante  el</w:t>
        <w:br/>
        <w:t>Juzgado Vigésimo de  Municipio  de  la  Circunscripción  Judicial  del  Área</w:t>
        <w:br/>
        <w:t>Metropolitana de Caracas contentiva de las declaraciones de  Felipe  Antonio</w:t>
        <w:br/>
        <w:t>Lugo Durán; Wilmer Escalona Arnal (expediente de  prueba,  tomo  IV,  folios</w:t>
        <w:br/>
        <w:t>893 y 903); declaración  rendida  ante  fedatario  público  (affidávit)  por</w:t>
        <w:br/>
        <w:t>Wilmer Escalona Arnal el 15 de abril de 2008  (expediente  de  prueba,  tomo</w:t>
        <w:br/>
        <w:t>XXXIII,  folios  8790-8793)  y  declaración   de   Wilmer   Escalona   Arnal</w:t>
        <w:br/>
        <w:t>(expediente  de  prueba,  tomo  X,  anexo  50  al  escrito  de  solicitudes,</w:t>
        <w:br/>
        <w:t>argumentos y pruebas, folio 3065).</w:t>
        <w:br/>
        <w:br/>
        <w:t>[189]        Cfr.  cuadros  de  denuncias   ante   el   Ministerio   Público</w:t>
        <w:br/>
        <w:t>confeccionado por los representantes (expediente de prueba, tomo XIV,  anexo</w:t>
        <w:br/>
        <w:t>69 al escrito de solicitudes, argumentos y pruebas, folio 4021).</w:t>
        <w:br/>
        <w:br/>
        <w:t>[190]       La cámara muestra un vehículo calcinado, y otros  dos  vehículos</w:t>
        <w:br/>
        <w:t>que están en combustión con un hombre que se esfuerza por  apagar  el  fuego</w:t>
        <w:br/>
        <w:t>por medio de un extinguidor contra incendios. Los bomberos aparecen  también</w:t>
        <w:br/>
        <w:t>actuando en el lugar para controlar  el  fuego.  Se  puede  puede  ver  otro</w:t>
        <w:br/>
        <w:t>vehículo a mitad calcinado, ya con el fuego apagado. También hay dos  coches</w:t>
        <w:br/>
        <w:t>más calcinados y rodeados por cintas de  contención  amarillas.  Cfr.  video</w:t>
        <w:br/>
        <w:t>(anexo 3 a la demanda); solicitud de justificativo de 17 de  junio  de  2003</w:t>
        <w:br/>
        <w:t>ante el Juzgado Vigésimo de Municipio de  la  Circunscripción  Judicial  del</w:t>
        <w:br/>
        <w:t>Área  Metropolitana  de  Caracas  contentiva  de  las  declaración  de  José</w:t>
        <w:br/>
        <w:t>Inciarte (expediente de prueba, tomo IV, folio 915); y   escrito  de  26  de</w:t>
        <w:br/>
        <w:t>octubre de 2004 dirigido al Fiscal 68º del  Área  Metropolitana  de  Caracas</w:t>
        <w:br/>
        <w:t>(expediente de prueba, tomo V, folios 1671-1749).</w:t>
        <w:br/>
        <w:br/>
        <w:t>[191]       La Comisión señaló en su escrito  de  demanda  que  “[e]l  3  de</w:t>
        <w:br/>
        <w:t>diciembre de 2002 la  periodista  Aymara  Lorenzo,  el  camarógrafo  Richard</w:t>
        <w:br/>
        <w:t>López y el asistente de cámara Félix Padilla, se encontraban  cubriendo  una</w:t>
        <w:br/>
        <w:t>pequeña manifestación, llevada a cabo en el contexto de  un  paro  convocado</w:t>
        <w:br/>
        <w:t>por  la  Coordinadora  Democrática,  movimiento  político  que  aglutina   a</w:t>
        <w:br/>
        <w:t>distintos sectores de la oposición,  la  Confederación  de  Trabajadores  de</w:t>
        <w:br/>
        <w:t>Venezuela y Fedecámaras, como expresión de rechazo a la intervención  de  la</w:t>
        <w:br/>
        <w:t>Policía Metropolitana y la militarización de las  principales  ciudades  del</w:t>
        <w:br/>
        <w:t>país. Cuando la periodista se acercó a hacerle preguntas a una  persona,  la</w:t>
        <w:br/>
        <w:t>Guardia Nacional disparó  balas  de  goma  contra  el  equipo  periodístico,</w:t>
        <w:br/>
        <w:t>cuando ya se había logrado dispersar a los manifestantes”.</w:t>
        <w:br/>
        <w:br/>
        <w:t>[192]       Cfr. video (anexo 3 a la demanda).</w:t>
        <w:br/>
        <w:br/>
        <w:t>[193]       Cfr. declaración rendida ante fedatario público (affidávit)  por</w:t>
        <w:br/>
        <w:t>Aymara Anahí Lorenzo Ferrigni el 8 de abril de 2008 (expediente  de  prueba,</w:t>
        <w:br/>
        <w:t>tomo XXXIII, folios 8519-8522) y solicitud de justificativo de 17  de  junio</w:t>
        <w:br/>
        <w:t>de 2003  ante  el  Juzgado  Vigésimo  de  Municipio  de  la  Circunscripción</w:t>
        <w:br/>
        <w:t>Judicial del Área Metropolitana de Caracas contentiva de  las  declaraciones</w:t>
        <w:br/>
        <w:t>de Félix Padilla Geromes y Aymara  Anahí  Lorenzo  Ferrigni  (expediente  de</w:t>
        <w:br/>
        <w:t>prueba, tomo IV, folios 898-901 y 909-910).</w:t>
        <w:br/>
        <w:br/>
        <w:t>[194]       Cfr. declaración rendida ante fedatario público (affidávit)  por</w:t>
        <w:br/>
        <w:t>Richard López Valle el 15 de abril  de  2008  (expediente  de  prueba,  tomo</w:t>
        <w:br/>
        <w:t>XXXIII, folios 8795-8799) y declaración  de  Richard  López  (expediente  de</w:t>
        <w:br/>
        <w:t>prueba, tomo X, anexo 50 al escrito de solicitudes,  argumentos  y  pruebas,</w:t>
        <w:br/>
        <w:t>folio 3082).</w:t>
        <w:br/>
        <w:t>s</w:t>
        <w:br/>
        <w:t>[195]       Cfr. solicitud de justificativo de 17 de junio de 2003  ante  el</w:t>
        <w:br/>
        <w:t>Juzgado Vigésimo de  Municipio  de  la  Circunscripción  Judicial  del  Área</w:t>
        <w:br/>
        <w:t>Metropolitana de Caracas contentiva de las declaraciones  de  Félix  Padilla</w:t>
        <w:br/>
        <w:t>Geromes y Aymara Anahí Lorenzo Ferrigni  (expediente  de  prueba,  tomo  IV,</w:t>
        <w:br/>
        <w:t>folios 898-901 y 909-910).</w:t>
        <w:br/>
        <w:br/>
        <w:t>[196]       Cfr. denuncia presentada ante  la  Fiscalía  2º  del  Ministerio</w:t>
        <w:br/>
        <w:t>Público de la Circunscripción Judicial del Área Metropolitana de Caracas  el</w:t>
        <w:br/>
        <w:t>10 de marzo de 2003 (expediente de prueba, tomo IV, anexo 8  a  la  demanda,</w:t>
        <w:br/>
        <w:t>folios 965-975) y escrito de 26 de octubre de 2004 dirigido  al  Fiscal  68º</w:t>
        <w:br/>
        <w:t>del Área Metropolitana de Caracas (expediente  de  prueba,  tomo  V,  folios</w:t>
        <w:br/>
        <w:t>1671-1749).</w:t>
        <w:br/>
        <w:br/>
        <w:t>[197]        Cfr.  cuadros  de  denuncias   ante   el   Ministerio   Público</w:t>
        <w:br/>
        <w:t>confeccionado por los representantes (expediente de prueba, tomo XIV,  anexo</w:t>
        <w:br/>
        <w:t>69 al escrito de solicitudes, argumentos y pruebas, folio 4012).</w:t>
        <w:br/>
        <w:br/>
        <w:t>[198] Cfr. video (anexo 3 a la demanda).</w:t>
        <w:br/>
        <w:br/>
        <w:t>[199] Cfr. denuncia presentada ante la Fiscalía 2º  del  Ministerio  Público</w:t>
        <w:br/>
        <w:t>de la Circunscripción Judicial del Área Metropolitana de Caracas  el  10  de</w:t>
        <w:br/>
        <w:t>marzo de 2003 (expediente de prueba, tomo IV, anexo 8 a la  demanda,  folios</w:t>
        <w:br/>
        <w:t>965-975).y  escrito de 26 de octubre de 2004  dirigido  al  Fiscal  68º  del</w:t>
        <w:br/>
        <w:t>Área Metropolitana de Caracas (expediente de prueba, tomo  V,  folios  1671-</w:t>
        <w:br/>
        <w:t>1749).</w:t>
        <w:br/>
        <w:br/>
        <w:t>[200]       La Comisión alegó en su escrito de demanda que “[e]l 3 de  enero</w:t>
        <w:br/>
        <w:t>de 2003, cuando la  periodista  Carla  María  Angola  estaba  cubriendo  una</w:t>
        <w:br/>
        <w:t>marcha, un grupo de  personas  empezó  a  gritarle  al  equipo  periodístico</w:t>
        <w:br/>
        <w:t>“golpistas” “mentirosos”, e hicieron gestos obscenos ante la  cámara.  A  la</w:t>
        <w:br/>
        <w:t>periodista le fue arrojado un recipiente con un líquido que ella  identificó</w:t>
        <w:br/>
        <w:t>como orina”.</w:t>
        <w:br/>
        <w:br/>
        <w:t>[201]       Cfr. video (anexo 3 a la demanda).</w:t>
        <w:br/>
        <w:br/>
        <w:t>[202]       Cfr. declaración rendida ante fedatario público (affidávit)  por</w:t>
        <w:br/>
        <w:t>Carla María Angola Rodríguez el 15 de abril de 2008 (expediente  de  prueba,</w:t>
        <w:br/>
        <w:t>tomo XXXIII, folios 8774-8778) y solicitud de justificativo de 17  de  junio</w:t>
        <w:br/>
        <w:t>de 2003  ante  el  Juzgado  Vigésimo  de  Municipio  de  la  Circunscripción</w:t>
        <w:br/>
        <w:t>Judicial del Área Metropolitana de Caracas contentiva de la  declaración  de</w:t>
        <w:br/>
        <w:t>Carla María Angola Rodríguez (expediente de prueba, tomo IV, folio 914)..</w:t>
        <w:br/>
        <w:br/>
        <w:t>[203]       Cfr. denuncia presentada ante  la  Fiscalía  2º  del  Ministerio</w:t>
        <w:br/>
        <w:t>Público de la Circunscripción Judicial del Área Metropolitana de Caracas  el</w:t>
        <w:br/>
        <w:t>10 de marzo de 2003 (expediente de prueba, tomo IV, anexo 8  a  la  demanda,</w:t>
        <w:br/>
        <w:t>folios 965-975) y escrito de 26 de octubre de 2004 dirigido  al  Fiscal  68º</w:t>
        <w:br/>
        <w:t>del Área Metropolitana de Caracas (expediente  de  prueba,  tomo  V,  folios</w:t>
        <w:br/>
        <w:t>1671-1749).</w:t>
        <w:br/>
        <w:br/>
        <w:t>[204]       La Comisión alegó en su  escrito  de  demanda  que  “[e]l  9  de</w:t>
        <w:br/>
        <w:t>agosto de 2003 un grupo de manifestantes permaneció en la puerta de la  sede</w:t>
        <w:br/>
        <w:t>de Globovisión durante varias horas, profiriendo gritos contra  el  canal  e</w:t>
        <w:br/>
        <w:t>impidiendo la entrada y salida de los trabajadores”.</w:t>
        <w:br/>
        <w:br/>
        <w:t>[205]  Cfr.  declaraciones  de  Claudia  Rojas  Zea  y  José  Rafael  Natera</w:t>
        <w:br/>
        <w:t>Rodríguez  (expediente  de  prueba,  tomo  X,  anexo  50   al   escrito   de</w:t>
        <w:br/>
        <w:t>solicitudes, argumentos y pruebas, folios 3040 y 3053).</w:t>
        <w:br/>
        <w:br/>
        <w:t>[206] Cfr. escrito de 26 de octubre de 2004 dirigido al Fiscal 68º del  Área</w:t>
        <w:br/>
        <w:t>Metropolitana de Caracas (expediente de prueba, tomo V, folios 1671-1749).</w:t>
        <w:br/>
        <w:br/>
        <w:t>[207]       La Comsión señaló en su  escrito  de  demanda  que  “[e]l  3  de</w:t>
        <w:br/>
        <w:t>diciembre de 2003 un equipo periodístico de  Globovisión  integrado  por  la</w:t>
        <w:br/>
        <w:t>periodista Beatriz Adrián, Oscar Núñez y Ángel Millán intentaba cubrir  unos</w:t>
        <w:br/>
        <w:t>disturbios que se produjeron en el centro de Caracas. Los allí presentes  se</w:t>
        <w:br/>
        <w:t>acercaron al camarógrafo  y  a  su  acompañante  que  conducía  una  moto  y</w:t>
        <w:br/>
        <w:t>comenzaron a gritarles “váyanse de  aquí  pajúos”.  Antes  de  abandonar  el</w:t>
        <w:br/>
        <w:t>lugar, el equipo periodístico intentó realizar una entrevista a una  persona</w:t>
        <w:br/>
        <w:t>y en ese momento unos individuos que se desplazaban  a  bordo  de  una  moto</w:t>
        <w:br/>
        <w:t>empujaron al camarógrafo obligándolo a entregar la  cámara.  El  camarógrafo</w:t>
        <w:br/>
        <w:t>entregó la cámara y los atacantes se marcharon en la  moto  rápidamente.  El</w:t>
        <w:br/>
        <w:t>motorizado de Globovisión y el  camarógrafo  siguieron  a  los  atacantes  y</w:t>
        <w:br/>
        <w:t>pidieron ayuda a un grupo de la Guardia Nacional que se  encontraba  por  la</w:t>
        <w:br/>
        <w:t>zona; sin embargo, al llegar al sitio donde  se  encontraban  los  agresores</w:t>
        <w:br/>
        <w:t>con la cámara de Globovisión, un grupo de personas golpearon al  camarógrafo</w:t>
        <w:br/>
        <w:t>y  al  motorizado  de  Globovisión,  amenazándolos  con  armas   de   fuego,</w:t>
        <w:br/>
        <w:t>sustrayéndoles la moto, la radio y la máscara anti-gas, sin que  la  Guardia</w:t>
        <w:br/>
        <w:t>Nacional hubiese intervenido.  En ese momento llegó al  sitio  la  dirigente</w:t>
        <w:br/>
        <w:t>política Lina Ron, quien intervino para evitar que continuaran  golpeando  y</w:t>
        <w:br/>
        <w:t>amenazando al equipo de Globovisión”.</w:t>
        <w:br/>
        <w:br/>
        <w:t>[208] Cfr. escrito de 26 de octubre de 2004 dirigido al Fiscal 68º del  Área</w:t>
        <w:br/>
        <w:t>Metropolitana de Caracas (expediente de prueba, tomo V, folios 1671-1749).</w:t>
        <w:br/>
        <w:br/>
        <w:t>[209] Cfr.  declaración  rendida  ante  fedatario  público  (affidávit)  por</w:t>
        <w:br/>
        <w:t>Beatriz Adrián García el 8 de abril de  2008  (expediente  de  prueba,  tomo</w:t>
        <w:br/>
        <w:t>XXXIII, folios 8508-8513).</w:t>
        <w:br/>
        <w:br/>
        <w:t>[210] Cfr. declaración rendida ante fedatario público (affidávit) por  Oscar</w:t>
        <w:br/>
        <w:t>José Nuñez Fuentes el 15 de  abril  de  2008  (expediente  de  prueba,  tomo</w:t>
        <w:br/>
        <w:t>XXXIII, folios 8785-8788)  y  declaración  de  Oscar  Núñez  (expediente  de</w:t>
        <w:br/>
        <w:t>prueba, tomo X, anexo 50 al escrito de solicitudes,  argumentos  y  pruebas,</w:t>
        <w:br/>
        <w:t>folio 3043).</w:t>
        <w:br/>
        <w:br/>
        <w:t>[211] La Comisión alegó en su escrito de demanda que “[e]l  3  de  diciembre</w:t>
        <w:br/>
        <w:t>de 2003 un equipo periodístico de Globovisión, integrado  por  Ademar  Dona,</w:t>
        <w:br/>
        <w:t>José Umbría y la periodista Martha Palma Troconis, se encontraban  cubriendo</w:t>
        <w:br/>
        <w:t>una manifestación de empleados  del  Instituto  Venezolano  de  los  Seguros</w:t>
        <w:br/>
        <w:t>Sociales.  En el lugar había un grupo de personas  discutiendo,  quienes  en</w:t>
        <w:br/>
        <w:t>el  momento  que  detectaron  la  presencia  del  equipo   de   Globovisión,</w:t>
        <w:br/>
        <w:t>comenzaron a lanzarle botellas.  Algunos  de  los  presentes  insultaron  al</w:t>
        <w:br/>
        <w:t>camarógrafo y a su asistente e intentaron golpearlos.  Los  trabajadores  de</w:t>
        <w:br/>
        <w:t>Globovisión se retiraron sin terminar de cubrir la noticia.”</w:t>
        <w:br/>
        <w:br/>
        <w:t>[212]       Cfr. escrito de 26 de octubre de 2004  dirigido  al  Fiscal  68º</w:t>
        <w:br/>
        <w:t>del Área Metropolitana de Caracas (expediente  de  prueba,  tomo  V,  folios</w:t>
        <w:br/>
        <w:t>1671-1749).</w:t>
        <w:br/>
        <w:br/>
        <w:t>[213]       Cfr. declaración de Ademar Dona (expediente de prueba,  tomo  X,</w:t>
        <w:br/>
        <w:t>anexo 50 al escrito de solicitudes, argumentos y pruebas, folio 3080).</w:t>
        <w:br/>
        <w:br/>
        <w:t>[214]       Cfr. declaración de Martha Isabel Palma Troconis (expediente  de</w:t>
        <w:br/>
        <w:t>prueba, tomo X, anexo 50 al escrito de solicitudes,  argumentos  y  pruebas,</w:t>
        <w:br/>
        <w:t>folio 3056).</w:t>
        <w:br/>
        <w:br/>
        <w:t>[215] La Comisión alegó en su escrito de demanda que “[e]l 18  de  enero  de</w:t>
        <w:br/>
        <w:t>2004 un equipo periodístico de  Globovisión  integrado  por  el  camarógrafo</w:t>
        <w:br/>
        <w:t>Joshua Torres y su asistente de cámara Zullivan Peña, se  desplazaba  en  un</w:t>
        <w:br/>
        <w:t>vehículo propiedad del canal  por  la  avenida  Urdaneta  en  el  centro  de</w:t>
        <w:br/>
        <w:t>Caracas, dirigiéndose a la Plaza Bolívar para cubrir un evento  del  partido</w:t>
        <w:br/>
        <w:t>político Movimiento al Socialismo que se llevaría a cabo en dicho lugar.  El</w:t>
        <w:br/>
        <w:t>camarógrafo comenzó a filmar una agresión contra un transeúnte y cuando  fue</w:t>
        <w:br/>
        <w:t>descubierto por el mismo, éste y otras personas  dieron  fuertes  golpes  al</w:t>
        <w:br/>
        <w:t>vehículo  de  Globovisión  con  tubos  y  piedras.   Los   trabajadores   de</w:t>
        <w:br/>
        <w:t>Globovisión  escucharon  detonaciones  de  armas  de  fuego,  que   lograron</w:t>
        <w:br/>
        <w:t>desinflar una  de  las  llantas  del  vehículo,  impactando  el  guardafango</w:t>
        <w:br/>
        <w:t>trasero derecho.  Asimismo rompieron el vidrio del  copiloto,  abollaron  el</w:t>
        <w:br/>
        <w:t>techo y la puerta del piloto.  El  equipo  de  Globovisión  logró  detenerse</w:t>
        <w:br/>
        <w:t>lejos de la zona donde se encontraban los agresores, bajo  el  resguardo  de</w:t>
        <w:br/>
        <w:t>la Policía Metropolitana”.</w:t>
        <w:br/>
        <w:br/>
        <w:t>[216]       Cfr. escrito de 26 de octubre de 2004  dirigido  al  Fiscal  68º</w:t>
        <w:br/>
        <w:t>del Área Metropolitana de Caracas (expediente  de  prueba,  tomo  V,  folios</w:t>
        <w:br/>
        <w:t>1671-1749).</w:t>
        <w:br/>
        <w:br/>
        <w:t>[217] La Comisión alegó en su escrito de demanda que “[e]l 19 de febrero  de</w:t>
        <w:br/>
        <w:t>2004 un equipo periodístico de  Globovisión,  integrado  por  el  periodista</w:t>
        <w:br/>
        <w:t>Jesús Rivero Bertorelli, Efraín Henríquez y Carlos Tovar, se  encontraba  en</w:t>
        <w:br/>
        <w:t>el Ministerio del  Trabajo  dando  cobertura  a  una  manifestación  que  se</w:t>
        <w:br/>
        <w:t>producía en el lugar en medio de la cual resultó lesionado un miembro de  la</w:t>
        <w:br/>
        <w:t>organización Justicia Obrera. Mientras el equipo de Globovisión  filmaba  la</w:t>
        <w:br/>
        <w:t>agresión, comenzaron a ser objeto de insultos y  amenazas  de  muerte.  Para</w:t>
        <w:br/>
        <w:t>salir del lugar, el equipo de Globovisión pidió resguardo a  un  contingente</w:t>
        <w:br/>
        <w:t>de la Guardia Nacional que se encontraba allí.   Los  guardias  inicialmente</w:t>
        <w:br/>
        <w:t>se negaron a escoltarlos, pero finalmente accedieron a su  solicitud  y  los</w:t>
        <w:br/>
        <w:t>acompañaron hasta el vehículo en el cual se trasladaban.”</w:t>
        <w:br/>
        <w:br/>
        <w:t>[218]       Cfr. escrito de 26 de octubre de 2004  dirigido  al  Fiscal  68º</w:t>
        <w:br/>
        <w:t>del Área Metropolitana de Caracas (expediente  de  prueba,  tomo  V,  folios</w:t>
        <w:br/>
        <w:t>1671-1749).</w:t>
        <w:br/>
        <w:br/>
        <w:t>[219]       Cfr. Informe. Nº 40.631 de 19 de junio de  2006  (expediente  de</w:t>
        <w:br/>
        <w:t>prueba, tomo XX, anexo A7.8, folio 5259) e  Informe  Nº  55.301  de  15   de</w:t>
        <w:br/>
        <w:t>agosto de 2006 (expediente de prueba, tomo XX, anexo A7.9, folio 5264)..</w:t>
        <w:br/>
        <w:br/>
        <w:t>[220]       La Comisión alegó en su escrito  de  demanda  que  “[e]l  27  de</w:t>
        <w:br/>
        <w:t>febrero de 2004 un grupo periodístico de Globovisión, integrado  por  Mayela</w:t>
        <w:br/>
        <w:t>León y Miguel Ángel  Calzadilla,  se  encontraba  cubriendo  una  marcha  en</w:t>
        <w:br/>
        <w:t>Caracas convocada por  la  Coordinadora  Democrática.  La  Guardia  Nacional</w:t>
        <w:br/>
        <w:t>levantó una barricada para impedir el paso de los  manifestantes  utilizando</w:t>
        <w:br/>
        <w:t>al tiempo bombas lacrimógenas y perdigones.  Las  agresiones  se  dirigieron</w:t>
        <w:br/>
        <w:t>también a los trabajadores de los medios de comunicación que se  encontraban</w:t>
        <w:br/>
        <w:t>cubriendo  la  marcha,  resultando  herido  Miguel   Ángel   Calzadilla   de</w:t>
        <w:br/>
        <w:t>Globovisión.”</w:t>
        <w:br/>
        <w:br/>
        <w:t>[221]       En su declaración mencionó que “resultó herido de perdigones  el</w:t>
        <w:br/>
        <w:t>asistente del canal Miguel Calzadilla”. Cfr. acta  de  entrevista  a  Mayela</w:t>
        <w:br/>
        <w:t>León Rodríguez de 21 de abril  de  2004  ante  la  Fiscalía  21º  Ministerio</w:t>
        <w:br/>
        <w:t>Público a Nivel Nacional con Competencia Plena (expediente de  prueba,  tomo</w:t>
        <w:br/>
        <w:t>XXX; folio 7530).</w:t>
        <w:br/>
        <w:br/>
        <w:t>[222]       Cfr. declaración rendida ante fedatario público (affidávit)  por</w:t>
        <w:br/>
        <w:t>Mayela León Rodríguez el 15 de abril de 2008  (expediente  de  prueba,  tomo</w:t>
        <w:br/>
        <w:t>XXXIII, folios 8768-8772).</w:t>
        <w:br/>
        <w:br/>
        <w:t>[223]       Cfr. orden de inicio  de  la  investigación  de  la  Fiscal  21º</w:t>
        <w:br/>
        <w:t>Ministerio Público a Nivel Nacional con Competencia Plena de 18 de marzo  de</w:t>
        <w:br/>
        <w:t>2004 (expediente de prueba, tomo XXX, folio 7522).</w:t>
        <w:br/>
        <w:br/>
        <w:t>[224]       Cfr. escrito de 26 de octubre de 2004  dirigido  al  Fiscal  68º</w:t>
        <w:br/>
        <w:t>del Área Metropolitana de Caracas (expediente  de  prueba,  tomo  V,  folios</w:t>
        <w:br/>
        <w:t>1671-1749).</w:t>
        <w:br/>
        <w:br/>
        <w:t>[225]       Cfr. solicitud de Medida de Protección de 22 de marzo de 2004  a</w:t>
        <w:br/>
        <w:t>favor de Mayela León por la Fiscalía 21º  del  Ministerio  Público  a  Nivel</w:t>
        <w:br/>
        <w:t>Nacional con Competencia Plena.  (expediente  de  prueba,  tomo  XXX,  folio</w:t>
        <w:br/>
        <w:t>7523).</w:t>
        <w:br/>
        <w:br/>
        <w:t>[226]        Cfr.  solicitud  de  sobreseimiento  de  la  Fiscal   21º   del</w:t>
        <w:br/>
        <w:t>Ministerio  Público  a  Nivel  Nacional  con  Competencia  Plena  de  21  de</w:t>
        <w:br/>
        <w:t>noviembre de 2005 (expediente de prueba, tomo XXX, folios 7537-7539).</w:t>
        <w:br/>
        <w:t>[227]       Cfr. decisión del Juzgado 47º de Primera  Instancia  en  Función</w:t>
        <w:br/>
        <w:t>de Control de la Circunscripción Judicial del Área Metropolitana de  Caracas</w:t>
        <w:br/>
        <w:t>de 29 de abril de 2008 (expediente de prueba, tomo XXX, folios 7541-7542).</w:t>
        <w:br/>
        <w:br/>
        <w:t>[228]       La Comisión alegó en su escrito inicial de demanda que  “[e]l  1</w:t>
        <w:br/>
        <w:t>de marzo de 2004 la periodista Janeth  Carrasquilla  se  encontraba  con  su</w:t>
        <w:br/>
        <w:t>equipo periodístico cubriendo una manifestación en la avenida Bolívar  Norte</w:t>
        <w:br/>
        <w:t>de la ciudad de Valencia con motivo de una  decisión  del  Consejo  Nacional</w:t>
        <w:br/>
        <w:t>Electoral sobre el referendo  revocatorio.  Un  contingente  de  la  Guardia</w:t>
        <w:br/>
        <w:t>Nacional se presentó en el lugar y comenzó a lanzar bombas lacrimógenas  las</w:t>
        <w:br/>
        <w:t>cuales se dirigieron  también  hacia  el  lugar  donde  se  encontraban  los</w:t>
        <w:br/>
        <w:t>periodistas, quienes habrían corrido para resguardarse del ataque,  mientras</w:t>
        <w:br/>
        <w:t>un grupo de Guardias Nacionales los  perseguía.  En  esa  arremetida  de  la</w:t>
        <w:br/>
        <w:t>Guardia Nacional, Janeth Carrasquilla  recibió  un  impacto  en  su  cabeza,</w:t>
        <w:br/>
        <w:t>producido por una bomba lacrimógena, por lo  que  requirió  seis  puntos  de</w:t>
        <w:br/>
        <w:t>sutura.”</w:t>
        <w:br/>
        <w:br/>
        <w:t>[229]       Por una parte, en su declaración jurada ante este Tribunal y  la</w:t>
        <w:br/>
        <w:t>denuncia  presentada  sobre  este  hecho  ante  la  Fiscalía  68º  del  Área</w:t>
        <w:br/>
        <w:t>Metropolitana de Caracas son concordantes  con  la  versión  de  los  hechos</w:t>
        <w:br/>
        <w:t>aportada por la Comisión  y  los  representantes   Cfr.  escrito  de  26  de</w:t>
        <w:br/>
        <w:t>octubre de 2004 dirigido al Fiscal 68º del  Área  Metropolitana  de  Caracas</w:t>
        <w:br/>
        <w:t>(expediente de prueba, tomo V, folios 1671-1749) y declaración rendida  ante</w:t>
        <w:br/>
        <w:t>fedatario público (affidávit) por Janeth del Rosario Carrasquilla  Villasmil</w:t>
        <w:br/>
        <w:t>el 15 de abril de 2008 (expediente de  prueba,  tomo  XXXIII,  folios  8780-</w:t>
        <w:br/>
        <w:t>8783). Sin embargo, en sus primeras declaraciones rendidas ante la  Fiscalía</w:t>
        <w:br/>
        <w:t>Tercera de la Circunscripción Judicial del Estado de Carabobo el  día  8  de</w:t>
        <w:br/>
        <w:t>marzo de 2004 la presunta víctima declaró  que  no  identificó  con  qué  la</w:t>
        <w:br/>
        <w:t>golpearon, ni tampoco quién la  golpeó  (expediente  de  prueba,  tomo  XXX,</w:t>
        <w:br/>
        <w:t>folio  7718)  y  en  su  declaración  ante  el  Cuerpo  de   Investigaciones</w:t>
        <w:br/>
        <w:t>Científicas Penales Criminalísticas, la señora Carrasquilla declaró que  fue</w:t>
        <w:br/>
        <w:t>golpeada con “un objeto contundente”  sin  especificar  el  tipo  de  objeto</w:t>
        <w:br/>
        <w:t>(expediente de prueba, tomo XXX, folio 7758).</w:t>
        <w:br/>
        <w:br/>
        <w:t>[230]       Cfr. acta de entrevista a Juan José  Linares  Malpica  de  8  de</w:t>
        <w:br/>
        <w:t>marzo de 2004 ante la Fiscalía Tercera de la  Circunscripción  Judicial  del</w:t>
        <w:br/>
        <w:t>Estado  de  Carabobo  (expediente  de  prueba,  tomo  XXX,  folio  7745)   y</w:t>
        <w:br/>
        <w:t>declaración de Mauro Acosta Padron de 27 de mayo de 2004 ante el  Cuerpo  de</w:t>
        <w:br/>
        <w:t>Investigaciones Científicas Penales y  Criminalísticas,  Sub-Delegación  Las</w:t>
        <w:br/>
        <w:t>Acacias (expediente de prueba, tomo XXX, folio 7761).</w:t>
        <w:br/>
        <w:br/>
        <w:t>[231]       Cfr. acta de entrevista a Darwin Domingo Rosales Devia de 27  de</w:t>
        <w:br/>
        <w:t>mayo de 2004 ante  el  Cuerpo  de  Investigaciones  científicas,  penales  y</w:t>
        <w:br/>
        <w:t>criminológicas de La Región Estatal de Carabobo, Sub-Delegación Las  Acacias</w:t>
        <w:br/>
        <w:t>(expediente de prueba, tomo XXX, folio 7763).</w:t>
        <w:br/>
        <w:br/>
        <w:t>[232]       En dicho reconocimiento  médico  de  19  de  marzo  de  2004  se</w:t>
        <w:br/>
        <w:t>determinó que Janeth Carrasquilla presentaba una  “herida  contuso  cortante</w:t>
        <w:br/>
        <w:t>saturada en cuero cabelludo región occipital  causada  con  objeto  contuso,</w:t>
        <w:br/>
        <w:t>conmoción cerebral” y concluyó que las “[l]esiones  amerita[ban]  asistencia</w:t>
        <w:br/>
        <w:t>médica, con tiempo de curación  de  veinte  (20)  días  e  incapacidad  para</w:t>
        <w:br/>
        <w:t>[realizar] sus ocupaciones  habituales,  secuelas  a  precisar”,  aunque  en</w:t>
        <w:br/>
        <w:t>dicho peritaje no se especifica qué tipo de objeto la pudo  haber  golpeado.</w:t>
        <w:br/>
        <w:t>Cfr. reconocimiento médico practicado a Janeth Carrasquilla el  9  de  marzo</w:t>
        <w:br/>
        <w:t>de 2004 (expediente de prueba, tomo XXX, folio 7726).</w:t>
        <w:br/>
        <w:br/>
        <w:t>[233]       Cfr. auto emitido por la Fiscalía 10º del Ministerio Público  de</w:t>
        <w:br/>
        <w:t>la Circunscripción Judicial del Estado de Carabobo de 4  de  marzo  de  2004</w:t>
        <w:br/>
        <w:t>(expediente de prueba, tomo XXX, folio 7715).</w:t>
        <w:br/>
        <w:br/>
        <w:t>[234]       Cfr. acta de entrevista a Janeth Carrasquilla  Villasmil  de  31</w:t>
        <w:br/>
        <w:t>de mayo de 2004  ante  la  Fiscalía  Tercera  Circunscripción  Judicial  del</w:t>
        <w:br/>
        <w:t>Estado de Carabobo (expediente de prueba, tomo XXX, folio 7766).</w:t>
        <w:br/>
        <w:br/>
        <w:t>[235]       Cfr. actas de  entrevista  a  Janeth  del  Rosario  Carrasquilla</w:t>
        <w:br/>
        <w:t>Villasmil  de  8  de  marzo  de  2004  ante  la  Fiscalía  Tercera   de   la</w:t>
        <w:br/>
        <w:t>Circunscripción Judicial del Estado de Carabobo (expediente de prueba,  tomo</w:t>
        <w:br/>
        <w:t>XXX, folio 7718) y de 9 de marzo de 2004 ante el Cuerpo  de  Investigaciones</w:t>
        <w:br/>
        <w:t>Científicas  Penales   y   Criminalísticas,   Sub-Delegación   Las   Acacias</w:t>
        <w:br/>
        <w:t>(expediente de prueba, tomo XXX, folio 7758-7759), y de 31 de mayo  de  2004</w:t>
        <w:br/>
        <w:t>ante la Fiscalía Tercera Circunscripción Judicial  del  Estado  de  Carabobo</w:t>
        <w:br/>
        <w:t>(expediente de prueba, tomo XXX, folio 7766);  acta  de  entrevista  a  Juan</w:t>
        <w:br/>
        <w:t>José Linares Malpica de 8 de marzo de 2004 ante la Fiscalía  Tercera  de  la</w:t>
        <w:br/>
        <w:t>Circunscripción Judicial del Estado de Carabobo (expediente de prueba,  tomo</w:t>
        <w:br/>
        <w:t>XXX, folio 7745) y declaración de Mauro Acosta Padron de 27 de mayo de  2004</w:t>
        <w:br/>
        <w:t>ante el Cuerpo de Investigaciones  Científicas  Penales  y  Criminalísticas,</w:t>
        <w:br/>
        <w:t>Sub-Delegación Las Acacias (expediente de prueba, tomo XXX, folio  7761).  y</w:t>
        <w:br/>
        <w:t>acta de entrevista a Darwin Domingo Rosales Devia de  27  de  mayo  de  2004</w:t>
        <w:br/>
        <w:t>ante el Cuerpo de Investigaciones científicas, penales y  criminológicas  de</w:t>
        <w:br/>
        <w:t>La Región Estatal de Carabobo, Sub-Delegación  Las  Acacias  (expediente  de</w:t>
        <w:br/>
        <w:t>prueba, tomo XXX, folios 7763-7364).</w:t>
        <w:br/>
        <w:br/>
        <w:t>[236]        Cfr.  solicitud  de  sobreseimiento  del  Fiscal  Tercero   del</w:t>
        <w:br/>
        <w:t>Ministerio Público de la Circunscripción Judicial del Estado de Carabobo  de</w:t>
        <w:br/>
        <w:t>6 de junio de 2005 (expediente de prueba, tomo XXX, folios 7709-7713)</w:t>
        <w:br/>
        <w:br/>
        <w:t>[237]       Cfr. decisión del Tribunal de Primera Instancia  en  Función  de</w:t>
        <w:br/>
        <w:t>Control del Circuito Judicial Penal del Estado de Carabobo de 7 de junio  de</w:t>
        <w:br/>
        <w:t>2005 (expediente de prueba, tomo XXX, folios 7768-7770).</w:t>
        <w:br/>
        <w:br/>
        <w:t>[238] La Comisión alegó en su escrito de demanda que “[e]l  1  de  marzo  de</w:t>
        <w:br/>
        <w:t>2004 un equipo periodístico de  Globovisión,  integrado  por  el  periodista</w:t>
        <w:br/>
        <w:t>Johnny Ficarella, el camarógrafo John Power y su  asistente  Darío  Pacheco,</w:t>
        <w:br/>
        <w:t>se encontraba cubriendo una manifestación en la urbanización  Caurimare,  al</w:t>
        <w:br/>
        <w:t>este de Caracas, con motivo de una decisión del Consejo  Nacional  Electoral</w:t>
        <w:br/>
        <w:t>sobre  el  referendo  revocatorio,  cuando  un  contingente  de  la  Guardia</w:t>
        <w:br/>
        <w:t>Nacional comenzó a  lanzar  perdigones  y  bombas  lacrimógenas.  Una  bomba</w:t>
        <w:br/>
        <w:t>lacrimógena impactó directamente a Johnny Ficarella”.</w:t>
        <w:br/>
        <w:br/>
        <w:t>[239] Cfr. escrito de 26 de octubre de 2004 dirigido al Fiscal 68º del  Área</w:t>
        <w:br/>
        <w:t>Metropolitana de Caracas (expediente de prueba, tomo V, folios 1671-1749).</w:t>
        <w:br/>
        <w:br/>
        <w:t>[240] Cfr.  declaración  rendida  ante  fedatario  público  (affidávit)  por</w:t>
        <w:br/>
        <w:t>Jhonny Donato Ficarella Martin el 8 de abril de 2008 (expediente de  prueba,</w:t>
        <w:br/>
        <w:t>tomo XXXIII, folios 8502-8507).</w:t>
        <w:br/>
        <w:br/>
        <w:t>[241] La Comisión alegó en su escrito de demanda que “[e]l  1  de  marzo  de</w:t>
        <w:br/>
        <w:t>2004 un  grupo  periodístico  integrado  por  Carla  Angola,  junto  con  su</w:t>
        <w:br/>
        <w:t>camarógrafo y asistente de cámara, se dirigió al pueblo de Baruta  a  cubrir</w:t>
        <w:br/>
        <w:t>un enfrentamiento entre un grupo de manifestantes en  apoyo  al  gobierno  y</w:t>
        <w:br/>
        <w:t>otro de la oposición.  Al llegar al sitio, el camarógrafo comenzó  a  filmar</w:t>
        <w:br/>
        <w:t>lo que ocurría y a los pocos minutos se encontró acorralado por un grupo  de</w:t>
        <w:br/>
        <w:t>personas  que  pretendían  impedir  su  labor.  Al  tornarse   violenta   la</w:t>
        <w:br/>
        <w:t>situación, el asistente de cámara lo ayudó a escapar y  los  tres  corrieron</w:t>
        <w:br/>
        <w:t>hacia el vehículo mientras les lanzaban objetos contra  el  vehículo  en  el</w:t>
        <w:br/>
        <w:t>que se desplazaban, resultando éste con abolladuras”.</w:t>
        <w:br/>
        <w:br/>
        <w:t>[242]       Cfr. declaración rendida ante fedatario público (affidávit)  por</w:t>
        <w:br/>
        <w:t>Carla María Angola Rodríguez el 15 de abril de 2008 (expediente  de  prueba,</w:t>
        <w:br/>
        <w:t>tomo XXXIII, folios 8774-8778).</w:t>
        <w:br/>
        <w:br/>
        <w:t>[243]       Cfr. acta de entrevista a Carla María Angola Rodríguez de 21  de</w:t>
        <w:br/>
        <w:t>abril de 2004. ante el Fiscal Auxiliar 21º del Ministerio  Público  a  Nivel</w:t>
        <w:br/>
        <w:t>Nacional con competencia Plena (expediente de  prueba,  tomo  XXXII,  folios</w:t>
        <w:br/>
        <w:t>8448-8449).</w:t>
        <w:br/>
        <w:br/>
        <w:t>[244]       Cfr. acta de entrevista a Carla María Angola Rodríguez de 21  de</w:t>
        <w:br/>
        <w:t>abril de 2004. ante el Fiscal Auxiliar 21º del Ministerio  Público  a  Nivel</w:t>
        <w:br/>
        <w:t>Nacional con Competencia Plena (expediente de  prueba,  tomo  XXXII,  folios</w:t>
        <w:br/>
        <w:t>8448-8449).</w:t>
        <w:br/>
        <w:br/>
        <w:t>[245]       Cfr. acta de entrevista a Elvis Elier Flores Rivas de 3 de  mayo</w:t>
        <w:br/>
        <w:t>de 2004 ante el Fiscal Auxiliar 21º del Ministerio Público a Nivel  Nacional</w:t>
        <w:br/>
        <w:t>con competencia Plena (expediente de prueba, tomo XXXII, folios 8450).</w:t>
        <w:br/>
        <w:br/>
        <w:t>[246]       Cfr. acta de entrevista a Richard Alexis López  Valle  el  3  de</w:t>
        <w:br/>
        <w:t>mayo de 2004 ante el Fiscal Auxiliar 21º  del  Ministerio  Público  a  Nivel</w:t>
        <w:br/>
        <w:t>Nacional con competencia Plena (expediente de  prueba,  tomo  XXXII,  folios</w:t>
        <w:br/>
        <w:t>8451).</w:t>
        <w:br/>
        <w:br/>
        <w:t>[247]       Cfr. orden de inicio de la investigación de la  Fiscal  Vigésimo</w:t>
        <w:br/>
        <w:t>Primero Ministerio Público a Nivel Nacional con Competencia Plena  de  1  de</w:t>
        <w:br/>
        <w:t>marzo de 2004 (expediente de prueba, tomo XXXII, folio 8443).</w:t>
        <w:br/>
        <w:br/>
        <w:t>[248]       Cfr. acta de entrevista a Carla María Angola Rodríguez de 21  de</w:t>
        <w:br/>
        <w:t>abril de 2004. ante el Fiscal Auxiliar 21º del Ministerio  Público  a  Nivel</w:t>
        <w:br/>
        <w:t>Nacional con Competencia Plena (expediente de  prueba,  tomo  XXXII,  folios</w:t>
        <w:br/>
        <w:t>8448-8449);  acta de entrevista a Elvis Elier Flores Rivas de 3 de  mayo  de</w:t>
        <w:br/>
        <w:t>2004 ante el Fiscal Auxiliar 21º del Ministerio  Público  a  Nivel  Nacional</w:t>
        <w:br/>
        <w:t>con competencia Plena (expediente de prueba, tomo  XXXII,  folios  8450),  y</w:t>
        <w:br/>
        <w:t>acta de entrevista a Richard Alexis López Valle el 3 de mayo  de  2004  ante</w:t>
        <w:br/>
        <w:t>el  Fiscal  Auxiliar  21º  del  Ministerio  Público  a  Nivel  Nacional  con</w:t>
        <w:br/>
        <w:t>competencia Plena (expediente de prueba, tomo XXXII, folios 8451).</w:t>
        <w:br/>
        <w:br/>
        <w:t>[249]       Cfr.  archivo  fiscal  decretado  por  el  Fiscal  Auxiliar  21º</w:t>
        <w:br/>
        <w:t>Ministerio  Público  a  Nivel  Nacional  con  Competencia  Plena  el  1   de</w:t>
        <w:br/>
        <w:t>septiembre de 2005 (expediente de prueba, tomo XXXII, folios 8452-8453).</w:t>
        <w:br/>
        <w:br/>
        <w:t>[250]       La Comisión alegó en su escrito de demanda que “[e]l 29 de  mayo</w:t>
        <w:br/>
        <w:t>de 2004 un equipo periodístico integrado  por  la  periodista  Martha  Palma</w:t>
        <w:br/>
        <w:t>Troconis, el camarógrafo Joshua Torres y su asistente  Víctor  Henríquez  se</w:t>
        <w:br/>
        <w:t>trasladaron al barrio La Lucha en Caracas para cubrir el proceso  de  reparo</w:t>
        <w:br/>
        <w:t>de las firmas del referendo revocatorio. Al percatarse de la  presencia  del</w:t>
        <w:br/>
        <w:t>equipo del canal, una manifestante se acercó a  la  periodista  amenazándola</w:t>
        <w:br/>
        <w:t>con  agredirla  si  no  abandonaban  inmediatamente  el  lugar.  Cuando   el</w:t>
        <w:br/>
        <w:t>camarógrafo se bajó del vehículo para intentar grabar lo  que  ocurría,  fue</w:t>
        <w:br/>
        <w:t>golpeado en su cabeza con  un  tubo  y  la  cámara  le  fue  arrebatada.  La</w:t>
        <w:br/>
        <w:t>periodista se acercó para tratar de detener las agresiones y fue  igualmente</w:t>
        <w:br/>
        <w:t>golpeada y pateada por los manifestantes,  quienes  la  lanzaron  al  suelo.</w:t>
        <w:br/>
        <w:t>Ambos acudieron a un centro  hospitalario  para  su  evaluación  médica.  La</w:t>
        <w:br/>
        <w:t>cámara fue recuperada posteriormente.”</w:t>
        <w:br/>
        <w:br/>
        <w:t>[251]        Además,  en  su  declaración  jurada  Martha  Palma   Troconis,</w:t>
        <w:br/>
        <w:t>mencionó que “a raíz de la agresión del 29 de mayo de 2004 estuv[o] por  más</w:t>
        <w:br/>
        <w:t>de quince (15) días en un estado  de  angustia,  miedo  y  depresión”.  Cfr.</w:t>
        <w:br/>
        <w:t>declaración rendida ante fedatario público  (affidávit)  por  Martha  Isabel</w:t>
        <w:br/>
        <w:t>Herminia Palma Troconis el 8 de abril de 2008 (expediente  de  prueba,  tomo</w:t>
        <w:br/>
        <w:t>XXXIII, folios 8490-8492)</w:t>
        <w:br/>
        <w:br/>
        <w:t>[252]       Cfr. acta de entrevista a Martha Isabel Ermina  Palma  Tronconis</w:t>
        <w:br/>
        <w:t>de 30 de mayo de 2004 ante la Fiscalía 68º de  la  Circunscripción  Judicial</w:t>
        <w:br/>
        <w:t>del Área Metropolitana de Caracas (expediente de prueba,  tomo  XXX,  folios</w:t>
        <w:br/>
        <w:t>7558-7560).</w:t>
        <w:br/>
        <w:br/>
        <w:t>[253]       Cfr. acta de entrevista a Joshua Oscar Torres  Ramos  de  31  de</w:t>
        <w:br/>
        <w:t>mayo de 2004 ante la Fiscalía 68º de la Circunscripción  Judicial  del  Área</w:t>
        <w:br/>
        <w:t>Metropolitana de Caracas (expediente  de  prueba,  tomo  XXX,  folios  7564-</w:t>
        <w:br/>
        <w:t>7565).</w:t>
        <w:br/>
        <w:br/>
        <w:t>[254]       Cfr. acta de entrevista a Víctor  Henríquez  Parima   de  30  de</w:t>
        <w:br/>
        <w:t>mayo de 2004 ante la Fiscalía 68º de la Circunscripción  Judicial  del  Área</w:t>
        <w:br/>
        <w:t>Metropolitana de Caracas (expediente de  prueba,  tomo  XXX,  folios  755e)y</w:t>
        <w:br/>
        <w:t>acta de entrevista a Sandra Inés Sierra Núñez de 31 de mayo de 2004 ante  la</w:t>
        <w:br/>
        <w:t>Fiscalía 68º de  la  Circunscripción  Judicial  del  Área  Metropolitana  de</w:t>
        <w:br/>
        <w:t>Caracas (expediente de prueba, tomo XXX, folios 7568-7570).</w:t>
        <w:br/>
        <w:br/>
        <w:t>[255]       Cfr. Informe pericial de 9 de junio  de  2004  de  la  Dirección</w:t>
        <w:br/>
        <w:t>Nacional de Medicina Legal (expediente de prueba, tomo XXX, folio 7607).</w:t>
        <w:br/>
        <w:br/>
        <w:t>[256]       Cfr. Informe pericial de 10 de junio de  2004  de  la  Dirección</w:t>
        <w:br/>
        <w:t>Nacional de Medicina Legal (expediente de prueba, tomo XXX, folio 7618).</w:t>
        <w:br/>
        <w:br/>
        <w:t>[257]       Cfr. acta de entrevista a Pedro Julio Rey Rojas de  31  de  mayo</w:t>
        <w:br/>
        <w:t>de 2004 ante la  Fiscalía  49º  de  la  Circunscripción  Judicial  del  Área</w:t>
        <w:br/>
        <w:t>Metropolitana de Caracas (expediente  de  prueba,  tomo  XXX,  folios  7571-</w:t>
        <w:br/>
        <w:t>7573).</w:t>
        <w:br/>
        <w:br/>
        <w:t>[258]       Cfr. acta de entrevista a Luis Eduardo Orellana de  3  de  junio</w:t>
        <w:br/>
        <w:t>de 2004 ante la  Fiscalía  68º  de  la  Circunscripción  Judicial  del  Área</w:t>
        <w:br/>
        <w:t>Metropolitana de Caracas (expediente de prueba, tomo XXX, folios  7577-7578)</w:t>
        <w:br/>
        <w:t>y acta de entrevista a Antonio de Jesús Vivas Quintero  de  1  de  julio  de</w:t>
        <w:br/>
        <w:t>2004  ante  la  Fiscalía  68º  de  la  Circunscripción  Judicial  del   Área</w:t>
        <w:br/>
        <w:t>Metropolitana de Caracas (expediente de prueba,  tomo  XXX,  folios  7580  y</w:t>
        <w:br/>
        <w:t>7602-7603).</w:t>
        <w:br/>
        <w:br/>
        <w:t>[259]       Cfr. acta de entrevista a Germán José  Piñate  Arenas  de  3  de</w:t>
        <w:br/>
        <w:t>junio de 2004 ante la Fiscalía 68º de la Circunscripción Judicial  del  Área</w:t>
        <w:br/>
        <w:t>Metropolitana de Caracas (expediente  de  prueba,  tomo  XXX,  folios  7575-</w:t>
        <w:br/>
        <w:t>7576).</w:t>
        <w:br/>
        <w:br/>
        <w:t>[260]       Cfr. video (anexo 51 al escrito  de  solicitudes,  argumentos  y</w:t>
        <w:br/>
        <w:t>pruebas).</w:t>
        <w:br/>
        <w:br/>
        <w:t>[261]       Cfr. orden de inicio de la investigación de la Fiscalía 49º  del</w:t>
        <w:br/>
        <w:t>Ministerio Público de la Circunscripción Judicial del Área Metropolitana  de</w:t>
        <w:br/>
        <w:t>Caracas de 29 de mayo de 2004 (expediente de prueba, tomo XXX, folio 7553).</w:t>
        <w:br/>
        <w:br/>
        <w:t>[262]       Cfr. solicitud de sobreseimiento de las Fiscales 37º y  50º  del</w:t>
        <w:br/>
        <w:t>Ministerio Público de la Circunscripción Judicial del Área Metropolitana  de</w:t>
        <w:br/>
        <w:t>Caracas de 12 de octubre de 2004 (expediente de  prueba,  tomo  XXX,  folios</w:t>
        <w:br/>
        <w:t>7619-7633).</w:t>
        <w:br/>
        <w:br/>
        <w:t>[263]       Cfr. decisión del Juzgado 11º de Primera  Instancia  en  Función</w:t>
        <w:br/>
        <w:t>de Control de la Circunscripción del Área Metropolitana de Caracas de  6  de</w:t>
        <w:br/>
        <w:t>abril de 2007 (expediente de prueba, tomo XXX, folios 7581-7582).</w:t>
        <w:br/>
        <w:br/>
        <w:t>[264] La Comisión alegó en su escrito de demanda que “[e]l  29  de  mayo  de</w:t>
        <w:br/>
        <w:t>2004 un equipo periodístico de  Globovisión  encabezado  por  la  periodista</w:t>
        <w:br/>
        <w:t>Carla Angola, se dirigió a la  zona  de  El  Valle  en  Caracas  para  darle</w:t>
        <w:br/>
        <w:t>cobertura al proceso de reparo de las firmas del referendo  revocatorio.  En</w:t>
        <w:br/>
        <w:t>uno de los tres establecimientos visitados en el recorrido,  el  testigo  de</w:t>
        <w:br/>
        <w:t>mesa  representante  del  gobierno  pretendió  impedir  la  entrada  de   la</w:t>
        <w:br/>
        <w:t>periodista y su equipo, sin embargo, uno de los efectivos militares  que  se</w:t>
        <w:br/>
        <w:t>encontraba en labores de resguardo  permitió  su  entrada  y  por  ello  fue</w:t>
        <w:br/>
        <w:t>posible grabar las imágenes y las entrevistas correspondientes. Al salir  el</w:t>
        <w:br/>
        <w:t>equipo periodístico a la calle, fueron insultados y  amenazados  por  cuatro</w:t>
        <w:br/>
        <w:t>personas  indeterminadas.   El  camarógrafo  grabó  parte  de  lo   ocurrido</w:t>
        <w:br/>
        <w:t>mientras tales personas trataban de golpear la cámara.   El  propio  testigo</w:t>
        <w:br/>
        <w:t>de mesa oficialista amenazó a la periodista  con  llamar  a  más  agresores,</w:t>
        <w:br/>
        <w:t>refiriéndose específicamente al grupo “Tupamaros”, afecto  al  gobierno  del</w:t>
        <w:br/>
        <w:t>presidente Hugo Chávez. En el momento en  que  la  periodista  y  su  equipo</w:t>
        <w:br/>
        <w:t>abordaron el  vehículo  del  canal,  los  agresores  comenzaron  a  patearlo</w:t>
        <w:br/>
        <w:t>causando abolladuras en la carrocería.”</w:t>
        <w:br/>
        <w:br/>
        <w:t>[265]       Cfr. declaración rendida ante fedatario público (affidávit)  por</w:t>
        <w:br/>
        <w:t>Carla María Angola Rodríguez el 15 de abril de 2008 (expediente  de  prueba,</w:t>
        <w:br/>
        <w:t>tomo XXXIII, folios 8774-8778).</w:t>
        <w:br/>
        <w:br/>
        <w:t>[266]       Cfr. escrito de 26 de octubre de 2004  dirigido  al  Fiscal  68º</w:t>
        <w:br/>
        <w:t>del Área Metropolitana de Caracas (expediente  de  prueba,  tomo  V,  folios</w:t>
        <w:br/>
        <w:t>1671-1749).</w:t>
        <w:br/>
        <w:br/>
        <w:t>[267]       La Comisión alegó en su escrito  de  demanda  que  “[e]l  23  de</w:t>
        <w:br/>
        <w:t>enero de 2005 durante la cobertura de una marcha, un equipo  de  Globovisión</w:t>
        <w:br/>
        <w:t>se trasladó a la avenida Francisco  de  Miranda  en  Caracas  para  realizar</w:t>
        <w:br/>
        <w:t>tomas aéreas desde la azotea del hotel Embassy Suites.  Mientras  realizaban</w:t>
        <w:br/>
        <w:t>ese trabajo, un grupo de participantes de la marcha se  acercó  al  vehículo</w:t>
        <w:br/>
        <w:t>de Globovisión y dañó su carrocería”.</w:t>
        <w:br/>
        <w:br/>
        <w:t>[268]       Cfr. video (anexo 31 a la demanda).</w:t>
        <w:br/>
        <w:br/>
        <w:t>[269]       Cfr. copia de la denuncia presentada ante el Ministerio  Público</w:t>
        <w:br/>
        <w:t>el 8 de marzo de 2006 (expediente de prueba, tomo XIV, folios 4080-4140).</w:t>
        <w:br/>
        <w:br/>
        <w:t>[270]       Cfr. video (anexo 34 a la demanda); escrito de 26 de octubre  de</w:t>
        <w:br/>
        <w:t>2004 dirigido al Fiscal 68º del Área Metropolitana  de  Caracas  (expediente</w:t>
        <w:br/>
        <w:t>de prueba, tomo V, folios 1671-1749);  declaración  rendida  ante  fedatario</w:t>
        <w:br/>
        <w:t>público (affidávit) por Mayela  León  Rodríguez  el  15  de  abril  de  2008</w:t>
        <w:br/>
        <w:t>(expediente de  prueba,  tomo  XXXIII,  folios  8768-8772)  y  copia  de  la</w:t>
        <w:br/>
        <w:t>denuncia presentada ante el  Ministerio  Público  el  8  de  marzo  de  2006</w:t>
        <w:br/>
        <w:t>(expediente de prueba, tomo XIV, folios 4080-4140).</w:t>
        <w:br/>
        <w:br/>
        <w:t>[271] La Comisión alegó en su escrito de demanda que “[e]l 11  de  julio  de</w:t>
        <w:br/>
        <w:t>2005 un grupo periodístico encabezado por  la  periodista  Mayela  León,  se</w:t>
        <w:br/>
        <w:t>dirigió a Miraflores para cubrir la protesta de  un  grupo  de  damnificados</w:t>
        <w:br/>
        <w:t>por  las  lluvias,  que  solicitaban  al  Presidente  de  la  República   la</w:t>
        <w:br/>
        <w:t>adjudicación de viviendas. El equipo periodístico no cubrió la noticia  pues</w:t>
        <w:br/>
        <w:t>se sintieron  intimidados  por  groserías  dirigidas  por  personas  que  se</w:t>
        <w:br/>
        <w:t>encontraban allí y por la amenaza contra el camarógrafo y  el  asistente  de</w:t>
        <w:br/>
        <w:t>cámara, seguida de la sustracción del video en el cual  se  encontraban  las</w:t>
        <w:br/>
        <w:t>imágenes de la protesta. Todo sucedió en las afueras del Palacio  Miraflores</w:t>
        <w:br/>
        <w:t>por lo cual la  Guardia  Nacional,  amparada  en  un  decreto  de  zonas  de</w:t>
        <w:br/>
        <w:t>seguridad,  recuperó  y  decomisó  el  cassette.  La  Guardia  Nacional  les</w:t>
        <w:br/>
        <w:t>permitió entrar bajo su propio riesgo y  posteriormente  les  pidió  que  se</w:t>
        <w:br/>
        <w:t>retiraran”.</w:t>
        <w:br/>
        <w:br/>
        <w:t>[272]       La Comisión citó textualmente como prueba  el  “Video  ANEXO  14</w:t>
        <w:br/>
        <w:t>del ANEXO E del escrito de los representantes de los  beneficiarios  del  15</w:t>
        <w:br/>
        <w:t>de noviembre de 2005 en el procedimiento de  medidas  provisionales  (ya  se</w:t>
        <w:br/>
        <w:t>encuentra en poder del Tribunal).” No consta escrito alguno  de  esa  fecha.</w:t>
        <w:br/>
        <w:t>Sin embargo, el hecho es mencionado en un escrito de 30 de  agosto  de  2005</w:t>
        <w:br/>
        <w:t>de  los  representantes  y  el  video  correspondiente  fue   remitido.   La</w:t>
        <w:br/>
        <w:t>referencia a dicho video puede ser encontrada en dicho  escrito  (expediente</w:t>
        <w:br/>
        <w:t>de medidas provisionales, tomo VI, folios 1756  y  2003).  Ver  supra  párr.</w:t>
        <w:br/>
        <w:t>106.</w:t>
        <w:br/>
        <w:br/>
        <w:t>[273]       La única prueba disponible respecto a este hecho es la copia  de</w:t>
        <w:br/>
        <w:t>la denuncia presentada ante el Ministerio Público el  8  de  marzo  de  2006</w:t>
        <w:br/>
        <w:t>(expediente de prueba, tomo XIV, folios 4080-4140).</w:t>
        <w:br/>
        <w:br/>
        <w:t>[274] La Comisión alegó en su escrito de demanda que “[e]l 27 de  agosto  de</w:t>
        <w:br/>
        <w:t>2005 cuando un equipo periodístico de Globovisión cubría una  marcha  de  la</w:t>
        <w:br/>
        <w:t>oposición en la esquina Corazón de Jesús y Avenida Universidad  en  Caracas,</w:t>
        <w:br/>
        <w:t>se  produjeron  enfrentamientos  entre  los  manifestantes  y  un  grupo  de</w:t>
        <w:br/>
        <w:t>personas afectas al gobierno en el curso de los cuales se  lanzaron  piedras</w:t>
        <w:br/>
        <w:t>y otros objetos contundentes, y además se escucharon  algunas  detonaciones.</w:t>
        <w:br/>
        <w:t>Individuos que se movilizaban en motocicletas lanzaron objetos como  piedras</w:t>
        <w:br/>
        <w:t>directamente  contra  el  equipo  de  Globovisión  que  se  vio  obligado  a</w:t>
        <w:br/>
        <w:t>retirarse el lugar y continuar cubriendo  el  suceso  desde  una  esquina  y</w:t>
        <w:br/>
        <w:t>dentro del automóvil. En el lugar había presencia de  agentes  de  seguridad</w:t>
        <w:br/>
        <w:t>del Estado quienes se encontraban  intentando  solucionar  la  situación  de</w:t>
        <w:br/>
        <w:t>orden público.”</w:t>
        <w:br/>
        <w:br/>
        <w:t>[275]       La Comisión citó textualmente como prueba  el  “Video  ANEXO  16</w:t>
        <w:br/>
        <w:t>del ANEXO F del escrito de los representantes de los  beneficiarios  del  15</w:t>
        <w:br/>
        <w:t>de noviembre de 2005 en el procedimiento de  medidas  provisionales  (ya  se</w:t>
        <w:br/>
        <w:t>encuentra en poder del Tribunal)”. Según consta en el expediente de  medidas</w:t>
        <w:br/>
        <w:t>provisionales, el hecho mencionado y el video correspondiente  fue  remitido</w:t>
        <w:br/>
        <w:t>por las representantes de las medidas provisionales en el escrito de  18  de</w:t>
        <w:br/>
        <w:t>octubre de 2005 (expediente de medidas provisionales, tomo VII, folios  2135</w:t>
        <w:br/>
        <w:t>y 2296). Ver supra párr. 106.</w:t>
        <w:br/>
        <w:t>[276]       Cfr. peritaje rendido ante  fedatario  público  (affidávit)  por</w:t>
        <w:br/>
        <w:t>Magdalena López de Ibáñez el 8 de abril de 2008 (expediente de prueba,  tomo</w:t>
        <w:br/>
        <w:t>XXXIII, folios 8551-8567).</w:t>
        <w:br/>
        <w:br/>
        <w:t>[277]       Cfr. declaraciones rendidas por las señoras Ana Karina  Villalba</w:t>
        <w:br/>
        <w:t>y  Gabriela  Perozo  en  la  audiencia  pública  celebrada  ante  la   Corte</w:t>
        <w:br/>
        <w:t>Interamericana el 7 de mayo de  2008;  declaración  rendida  ante  fedatario</w:t>
        <w:br/>
        <w:t>público (affidávit) por Aymara Anahí Lorenzo Ferrigni el 8 de abril de  2008</w:t>
        <w:br/>
        <w:t>(expediente de prueba, tomo XXXIII, folios 8519-8522);  declaración  rendida</w:t>
        <w:br/>
        <w:t>ante fedatario público (affidávit) por Beatriz Alicia Adrián García el 8  de</w:t>
        <w:br/>
        <w:t>abril de  2008  (expediente  de  prueba,  tomo  XXXIII,  folios  8508-8513);</w:t>
        <w:br/>
        <w:t>declaración rendida ante  fedatario  público  (affidávit)  por  Carla  María</w:t>
        <w:br/>
        <w:t>Angola Rodríguez el 15 de abril de 2008 (expediente de prueba, tomo  XXXIII,</w:t>
        <w:br/>
        <w:t>folios 8774-8778); declaración rendida ante  fedatario  público  (affidávit)</w:t>
        <w:br/>
        <w:t>por Carlos Javier Quintero el  12  de  septiembre  de  2007  (expediente  de</w:t>
        <w:br/>
        <w:t>prueba, tomo XXIV, folios 6484-6485);  declaración  rendida  ante  fedatario</w:t>
        <w:br/>
        <w:t>público (affidávit) por Felipe Antonio Lugo Durán el 3 de  octubre  de  2007</w:t>
        <w:br/>
        <w:t>(expediente de prueba, tomo XXIV, folios  6433-6435);  declaración  de  John</w:t>
        <w:br/>
        <w:t>Power (expediente de prueba, tomo X, anexo 50  al  escrito  de  solicitudes,</w:t>
        <w:br/>
        <w:t>argumentos y pruebas, folios 3041-3042); declaración rendida ante  fedatario</w:t>
        <w:br/>
        <w:t>público (affidávit) por Jorge Manuel  Paz  Paz  el  21  de  agosto  de  2007</w:t>
        <w:br/>
        <w:t>(expediente de prueba, tomo XXIV, folios 6463-6465); declaración  de  Joshua</w:t>
        <w:br/>
        <w:t>Torres Ramos  (expediente  de  prueba,  tomo  X,  anexo  50  al  escrito  de</w:t>
        <w:br/>
        <w:t>solicitudes, argumentos y pruebas, folios 3081);  declaración  rendida  ante</w:t>
        <w:br/>
        <w:t>fedatario público (affidávit) por Martha Isabel Herminia Palma  Troconis  el</w:t>
        <w:br/>
        <w:t>8 de abril de 2008 (expediente de prueba, tomo  XXXIII,  folios  8490-8492);</w:t>
        <w:br/>
        <w:t>declaración rendida ante fedatario público  (affidávit)  por  Richard  López</w:t>
        <w:br/>
        <w:t>Valle el 15 de abril de 2008 (expediente  de  prueba,  tomo  XXXIII,  folios</w:t>
        <w:br/>
        <w:t>8795-8799).</w:t>
        <w:br/>
        <w:br/>
        <w:t>[278]       Cfr. declaración rendida ante fedatario público (affidávit)  por</w:t>
        <w:br/>
        <w:t>Aymara Anahí Lorenzo Ferrigni el 8 de abril de 2008 (expediente  de  prueba,</w:t>
        <w:br/>
        <w:t>tomo XXXIII, folios 8519-8522); declaración rendida ante  fedatario  público</w:t>
        <w:br/>
        <w:t>(affidávit) por  Beatriz  Alicia  Adrián  García  el  8  de  abril  de  2008</w:t>
        <w:br/>
        <w:t>(expediente de prueba, tomo XXXIII, folios 8508-8513);  declaración  rendida</w:t>
        <w:br/>
        <w:t>ante fedatario público (affidávit) por Carla María Angola  Rodríguez  el  15</w:t>
        <w:br/>
        <w:t>de abril de 2008 (expediente de  prueba,  tomo  XXXIII,  folios  8774-8778);</w:t>
        <w:br/>
        <w:t>declaración rendida ante fedatario público (affidávit) por Efraín  Henríquez</w:t>
        <w:br/>
        <w:t>Contreras el 30 de enero de 2008 (expediente de  prueba,  tomo  XXV,  folios</w:t>
        <w:br/>
        <w:t>6515); declaración rendida ante fedatario  público  (affidávit)  por  Janeth</w:t>
        <w:br/>
        <w:t>del Rosario Carrasquilla Villasmil el 15 de abril  de  2008  (expediente  de</w:t>
        <w:br/>
        <w:t>prueba,  tomo  XXXIII,  folios  8780-8783);  declaración   de   John   Power</w:t>
        <w:br/>
        <w:t>(expediente  de  prueba,  tomo  X,  anexo  50  al  escrito  de  solicitudes,</w:t>
        <w:br/>
        <w:t>argumentos y pruebas, folios 3041-3042); declaración rendida ante  fedatario</w:t>
        <w:br/>
        <w:t>público (affidávit) por Jhonny Donato Ficarella Martin  el  8  de  abril  de</w:t>
        <w:br/>
        <w:t>2008 (expediente de prueba,  tomo  XXXIII,  folios  8502-8507);  declaración</w:t>
        <w:br/>
        <w:t>rendida ante fedatario público (affidávit) por Martha Isabel Herminia  Palma</w:t>
        <w:br/>
        <w:t>Troconis el 8 de abril de 2008 (expediente de prueba,  tomo  XXXIII,  folios</w:t>
        <w:br/>
        <w:t>8490-8492); declaración  rendida  ante  fedatario  público  (affidávit)  por</w:t>
        <w:br/>
        <w:t>Mayela León Rodríguez el 15 de abril de 2008  (expediente  de  prueba,  tomo</w:t>
        <w:br/>
        <w:t>XXXIII, folios 8768-8772); y declaración de Ramón Darío Pacheco  (expediente</w:t>
        <w:br/>
        <w:t>de prueba, tomo  X,  anexo  50  al  escrito  de  solicitudes,  argumentos  y</w:t>
        <w:br/>
        <w:t>pruebas, folios 3067-3068); y declaración  rendida  ante  fedatario  público</w:t>
        <w:br/>
        <w:t>(affidávit) por Oscar José Nuñez Fuentes el 15 de abril de 2008  (expediente</w:t>
        <w:br/>
        <w:t>de prueba, tomo XXXIII, folios 8785-8788).</w:t>
        <w:br/>
        <w:br/>
        <w:t>[279]       Cfr. declaración rendida ante fedatario público (affidávit)  por</w:t>
        <w:br/>
        <w:t>Aloys Marin Díaz el 30 de enero de 2008 (expediente  de  prueba,  tomo  XXV,</w:t>
        <w:br/>
        <w:t>folios 6512-6513); declaración rendida ante  fedatario  público  (affidávit)</w:t>
        <w:br/>
        <w:t>por Aymara Anahí Lorenzo Ferrigni el 8  de  abril  de  2008  (expediente  de</w:t>
        <w:br/>
        <w:t>prueba, tomo XXXIII, folios 8519-8522); declaración rendida  ante  fedatario</w:t>
        <w:br/>
        <w:t>público (affidávit) por Beatriz Alicia Adrián García el 8 de abril  de  2008</w:t>
        <w:br/>
        <w:t>(expediente de prueba, tomo XXXIII, folios 8508-8513);  declaración  rendida</w:t>
        <w:br/>
        <w:t>ante fedatario público (affidávit) por Jhonny Donato Ficarella Martin  el  8</w:t>
        <w:br/>
        <w:t>de abril de 2008 (expediente de  prueba,  tomo  XXXIII,  folios  8502-8507);</w:t>
        <w:br/>
        <w:t>declaración de José Vicente Antonetti Moreno (expediente de prueba, tomo  X,</w:t>
        <w:br/>
        <w:t>anexo 50 al escrito de  solicitudes,  argumentos  y  pruebas,  folio  3046);</w:t>
        <w:br/>
        <w:t>declaración de Joshua Torres Ramos (expediente de prueba, tomo X,  anexo  50</w:t>
        <w:br/>
        <w:t>al escrito de solicitudes, argumentos y pruebas, folios  3081);  declaración</w:t>
        <w:br/>
        <w:t>rendida ante fedatario público (affidávit) por Martha Isabel Herminia  Palma</w:t>
        <w:br/>
        <w:t>Troconis el 8 de abril de 2008 (expediente de prueba,  tomo  XXXIII,  folios</w:t>
        <w:br/>
        <w:t>8490-8492); declaración  rendida  ante  fedatario  público  (affidávit)  por</w:t>
        <w:br/>
        <w:t>Mayela León Rodríguez el 15 de abril de 2008  (expediente  de  prueba,  tomo</w:t>
        <w:br/>
        <w:t>XXXIII, folios 8768-8772); declaración de Ramón  Darío  Pacheco  (expediente</w:t>
        <w:br/>
        <w:t>de prueba, tomo  X,  anexo  50  al  escrito  de  solicitudes,  argumentos  y</w:t>
        <w:br/>
        <w:t>pruebas, folios 3067-3068); y declaración  rendida  ante  fedatario  público</w:t>
        <w:br/>
        <w:t>(affidávit) por Richard López Valle el 15 de abril de  2008  (expediente  de</w:t>
        <w:br/>
        <w:t>prueba, tomo XXXIII, folios 8795-8799).</w:t>
        <w:br/>
        <w:br/>
        <w:t>[280]       Cfr. declaración rendida ante fedatario público (affidávit)  por</w:t>
        <w:br/>
        <w:t>Beatriz Alicia Adrián García el 8 de abril de 2008  (expediente  de  prueba,</w:t>
        <w:br/>
        <w:t>tomo XXXIII, folios 8508-8513); declaración rendida ante  fedatario  público</w:t>
        <w:br/>
        <w:t>(affidávit) por Carla  María  Angola  Rodríguez  el  15  de  abril  de  2008</w:t>
        <w:br/>
        <w:t>(expediente de  prueba,  tomo  XXXIII,  folios  8774-8778);  declaración  de</w:t>
        <w:br/>
        <w:t>Carlos Arroyo (expediente  de  prueba,  tomo  X,  anexo  50  al  escrito  de</w:t>
        <w:br/>
        <w:t>solicitudes, argumentos y pruebas, folios 3063-3064); declaración de  Edgard</w:t>
        <w:br/>
        <w:t>Hernández  (expediente  de  prueba,  tomo  X,  anexo  50   al   escrito   de</w:t>
        <w:br/>
        <w:t>solicitudes, argumentos y pruebas, folio 3055); declaración de José  Vicente</w:t>
        <w:br/>
        <w:t>Antonetti Moreno (expediente de prueba, tomo  X,  anexo  50  al  escrito  de</w:t>
        <w:br/>
        <w:t>solicitudes, argumentos y pruebas, folio  3046);  declaración  rendida  ante</w:t>
        <w:br/>
        <w:t>fedatario público (affidávit) por Martha Isabel Herminia Palma  Troconis  el</w:t>
        <w:br/>
        <w:t>8 de abril de 2008 (expediente de prueba, tomo  XXXIII,  folios  8490-8492);</w:t>
        <w:br/>
        <w:t>declaración rendida ante  fedatario  público  (affidávit)  por  Mayela  León</w:t>
        <w:br/>
        <w:t>Rodríguez el 15 de abril de 2008 (expediente de prueba, tomo XXXIII,  folios</w:t>
        <w:br/>
        <w:t>8768-8772); y declaración rendida ante  fedatario  público  (affidávit)  por</w:t>
        <w:br/>
        <w:t>Richard López Valle el 15 de abril  de  2008  (expediente  de  prueba,  tomo</w:t>
        <w:br/>
        <w:t>XXXIII, folios 8795-8799).</w:t>
        <w:br/>
        <w:br/>
        <w:t>[281]       Cfr. Caso de la Masacre de  Pueblo  Bello  vs.  Colombia,  supra</w:t>
        <w:br/>
        <w:t>nota 68, párr. 225.</w:t>
        <w:br/>
        <w:br/>
        <w:t>[282]       Cfr. Caso del Penal Miguel Castro Castro  Vs.  Perú  supra</w:t>
        <w:br/>
        <w:t>nota 36 párr. 276.</w:t>
        <w:br/>
        <w:br/>
        <w:t>[283]       Cfr. Caso del Penal Miguel Castro Castro Vs.  Perú,  supra  nota</w:t>
        <w:br/>
        <w:t>36, párr. 292.</w:t>
        <w:br/>
        <w:t>[284]       Cfr. Caso Vargas  Areco  Vs.  Paraguay.  Fondo,  Reparaciones  y</w:t>
        <w:br/>
        <w:t>Costas. Sentencia de 26 de septiembre de 2006. Serie C No.  155,  párr.  73;</w:t>
        <w:br/>
        <w:t>Caso Valle Jaramillo y otros Vs. Colombia, supra nota 20, párr. 97;  y  Caso</w:t>
        <w:br/>
        <w:t>García Prieto y otros Vs. El Salvador,  supra nota 48, párr. 98.</w:t>
        <w:br/>
        <w:br/>
        <w:t>[285] Cfr. Caso de la Masacre de Pueblo Bello Vs. Colombia,  supra nota  68,</w:t>
        <w:br/>
        <w:t>párr. 142; Caso Heliodoro Portugal Vs. Panamá,supra nota 20,  párr.  115;  y</w:t>
        <w:br/>
        <w:t>Caso Zambrano Vélez y otros Vs. Ecuador,  supra nota 32. párr. 110.</w:t>
        <w:br/>
        <w:br/>
        <w:t>[286]       Caso La Cantuta Vs. Perú, supra nota 72, párr. 157. Ver  también</w:t>
        <w:br/>
        <w:t>Caso Goiburú y otros Vs. Paraguay,supra nota 48, párr. 128.</w:t>
        <w:br/>
        <w:br/>
        <w:t>[287]       Por ejemplo, en  el  caso  La  Cantuta,  se  determinó  que  “la</w:t>
        <w:br/>
        <w:t>prohibición de la desaparición forzada de personas y  el  correlativo  deber</w:t>
        <w:br/>
        <w:t>de investigarla y sancionar a sus responsables  han  alcanzado  carácter  de</w:t>
        <w:br/>
        <w:t>jus cogens”. Cfr.  Caso La Cantuta Vs. Perú, supra nota 72, párr. 157.</w:t>
        <w:br/>
        <w:br/>
        <w:t>[288] Cfr. Caso de la Masacre de Pueblo Bello Vs. Colombia, supra  nota  68,</w:t>
        <w:br/>
        <w:t>párr. 145; Caso Heliodoro Portugal Vs. Panamá, supra nota 20, párr.  115;  y</w:t>
        <w:br/>
        <w:t>Caso La Cantuta Vs. Perú, supra nota 72, párr 110</w:t>
        <w:br/>
        <w:br/>
        <w:t>[289]       Cfr. Caso Goiburú y otros Vs. Paraguay,supra nota 48, párr. 88.</w:t>
        <w:br/>
        <w:br/>
        <w:t>[290] Cfr. Caso Velásquez Rodríguez, supra nota 33, párrs 166  y  176;  Caso</w:t>
        <w:br/>
        <w:t>Godínez Cruz, Fondo, supra nota 100, párr.  175;  Caso  Cantoral  Huamaní  y</w:t>
        <w:br/>
        <w:t>García Santa Cruz Vs. Perú, supra nota 75, párr. 102; Caso del Penal  Miguel</w:t>
        <w:br/>
        <w:t>Castro Castro Vs. Perú, supra nota 36, párr. 119;  Caso  Ximenes  Lopes  Vs.</w:t>
        <w:br/>
        <w:t>Brasil. Fondo, Reparaciones y Costas. Sentencia  de  4  de  julio  de  2006.</w:t>
        <w:br/>
        <w:t>Serie C No. 149, párr. 147; Caso de las Masacres de Ituango, supra nota  23,</w:t>
        <w:br/>
        <w:t>párr. 297.</w:t>
        <w:br/>
        <w:br/>
        <w:t>[291]       Caso García Prieto y otros  Vs.  El  Salvador,  supra  nota  48,</w:t>
        <w:br/>
        <w:t>párr. 104.</w:t>
        <w:br/>
        <w:br/>
        <w:t>[292]       Cfr. La Expresión "Leyes" en el Artículo  30  de  la  Convención</w:t>
        <w:br/>
        <w:t>Americana sobre Derechos Humanos. Opinión Consultiva OC-6/86 del 9  de  mayo</w:t>
        <w:br/>
        <w:t>de 1986. Serie A No. 6, párr. 32.</w:t>
        <w:br/>
        <w:br/>
        <w:t>[293]       Cfr. Caso Velásquez Rodríguez Vs. Honduras.  Fondo,  supra  nota</w:t>
        <w:br/>
        <w:t>33, párr. 64.</w:t>
        <w:br/>
        <w:br/>
        <w:t>[294]       La Corte ha considerado que las infracciones al artículo  13  de</w:t>
        <w:br/>
        <w:t>la Convención pueden presentarse bajo diferentes hipótesis, según  conduzcan</w:t>
        <w:br/>
        <w:t>a la supresión de la libertad de expresión  o  sólo  impliquen  restringirla</w:t>
        <w:br/>
        <w:t>más allá de lo legítimamente permitido. Cfr. La Colegiación  Obligatoria  de</w:t>
        <w:br/>
        <w:t>Periodistas (arts. 13 y 29 Convención  Americana  sobre  Derechos  Humanos).</w:t>
        <w:br/>
        <w:t>Opinión Consultiva OC-5/85, supra nota 59, párrs. 53 y 54;  y  Caso  Ricardo</w:t>
        <w:br/>
        <w:t>Canese Vs. Paraguay, supra nota 59, párr. 77.</w:t>
        <w:br/>
        <w:br/>
        <w:t>[295]       Caso Kimel Vs. Argentina, supra nota 59,  párr. 77.</w:t>
        <w:br/>
        <w:br/>
        <w:t>[296]       Hechos de 22 de noviembre de 2001, 10 de diciembre de  2001,  9,</w:t>
        <w:br/>
        <w:t>11 y 20 de enero de 2002, 18 de febrero de 2002, 3 de abril de 2002,  13  de</w:t>
        <w:br/>
        <w:t>junio de 2002, 9 de julio de 2002, 4, 11 y 21 de septiembre de  2002,  3  de</w:t>
        <w:br/>
        <w:t>enero de 2003, 3 de diciembre de 2003  (2  hechos  ese  mismo  día),  27  de</w:t>
        <w:br/>
        <w:t>febrero de 2004, 1 de marzo de 2004 (2 hechos ese mismo día) y  29  de  mayo</w:t>
        <w:br/>
        <w:t>de 2004.</w:t>
        <w:br/>
        <w:br/>
        <w:t>[297]       El Estado informó acerca de una investigación tramitada  por  la</w:t>
        <w:br/>
        <w:t>Fiscalía 34 a Nivel Nacional con  Competencia  Plena  en  relación  con  una</w:t>
        <w:br/>
        <w:t>denuncia presentada el 8 de marzo de 2006, respecto de varias  declaraciones</w:t>
        <w:br/>
        <w:t>de funcionarios públicos emitidas entre el 19 de septiembre de 2004 y el  12</w:t>
        <w:br/>
        <w:t>de octubre de 2005, además de otros hechos. Esa  denuncia  fue  acumulada  a</w:t>
        <w:br/>
        <w:t>una denuncia posterior. Los hechos denunciados y  estas  investigaciones  no</w:t>
        <w:br/>
        <w:t>conforman el marco fáctico  del  presente  caso.  No  obstante,  la  primera</w:t>
        <w:br/>
        <w:t>denuncia presentada incluía una declaración del Presidente de  la  República</w:t>
        <w:br/>
        <w:t>de 4 de octubre de 2005, la que sí se encuentra reseñada en  la  demanda  de</w:t>
        <w:br/>
        <w:t>la Comisión. Esta denuncia fue desestimada el 9 de octubre de  2007  por  el</w:t>
        <w:br/>
        <w:t>Juzgado 10 de  Primera  Instancia  en  Funciones  de  Control  del  Circuito</w:t>
        <w:br/>
        <w:t>Judicial Penal del Área Metropolitana  de  Caracas,  con  fundamento  en  el</w:t>
        <w:br/>
        <w:t>artículo 301 del COPP.</w:t>
        <w:br/>
        <w:br/>
        <w:t>[298]       La Corte fue informada respecto de otras investigaciones que  se</w:t>
        <w:br/>
        <w:t>relacionan con hechos que no se encuentran dentro del marco  fáctico  de  la</w:t>
        <w:br/>
        <w:t>demanda. Así, en respuesta a una solicitud de prueba  para  mejor  resolver,</w:t>
        <w:br/>
        <w:t>el Estado informó respecto a la investigación llevada a cabo  por  un  hecho</w:t>
        <w:br/>
        <w:t>de 21 de febrero de 2002; a la investigación relativa a hechos ocurridos  el</w:t>
        <w:br/>
        <w:t>19 de febrero de 2004 en las instalaciones de  Globovisión  ubicadas  en  el</w:t>
        <w:br/>
        <w:t>Sector Lomas del Cuño del Parque Nacional El Ávila; al  expediente  iniciado</w:t>
        <w:br/>
        <w:t>por hechos presuntamente ocurridos el 23 de  noviembre  de  2006;  y  a  una</w:t>
        <w:br/>
        <w:t>investigación relativa a los hechos de 27 de agosto de 2007  por  el  delito</w:t>
        <w:br/>
        <w:t>de amenazas, en que figura como víctima Ana Karina Villalba. Por tal  razón,</w:t>
        <w:br/>
        <w:t>si bien pueden estar relacionados con las presuntas víctimas o con el  medio</w:t>
        <w:br/>
        <w:t>de comunicación Globovisión, esas investigaciones no  serán  analizadas  por</w:t>
        <w:br/>
        <w:t>este Tribunal.</w:t>
        <w:br/>
        <w:br/>
        <w:t>[299]        Constitución  de  la  República   Bolivariana   de   Venezuela,</w:t>
        <w:br/>
        <w:t>reimpresa por error material en la Gaceta Oficial No. 5453,  extraordinario,</w:t>
        <w:br/>
        <w:t>de 24 de marzo de 2000 (expediente de  prueba,  tomo  XXVIII,  folios  6851-</w:t>
        <w:br/>
        <w:t>6852).</w:t>
        <w:br/>
        <w:br/>
        <w:t>[300]       Código Orgánico Procesal Penal, sancionado el  20  de  enero  de</w:t>
        <w:br/>
        <w:t>1998, publicado en la Gaceta Oficial No. 5.208,  extraordinario,  de  23  de</w:t>
        <w:br/>
        <w:t>enero de 1998, con la reforma parcial sancionada el 25 de agosto de 2000,  y</w:t>
        <w:br/>
        <w:t>publicada en la Gaceta Oficial No. 37.022, de la misma fecha, y  la  reforma</w:t>
        <w:br/>
        <w:t>parcial sancionada el 12 de noviembre de 2001,  y  publicada  en  la  Gaceta</w:t>
        <w:br/>
        <w:t>Oficial No. 5.558, extraordinario, de 14 de noviembre de 2001,  artículo  11</w:t>
        <w:br/>
        <w:t>(expediente de prueba, tomo XLV, folio 13230).</w:t>
        <w:br/>
        <w:br/>
        <w:t>[301]       Así, la legislación  venezolana  prevé  como  regla  general  la</w:t>
        <w:br/>
        <w:t>persecución penal de oficio de los hechos punibles calificados como  delitos</w:t>
        <w:br/>
        <w:t>de acción pública. El ordenamiento procesal penal venezolano indica  que  el</w:t>
        <w:br/>
        <w:t>inicio del procedimiento ordinario para los delitos de acción pública  puede</w:t>
        <w:br/>
        <w:t>producirse de oficio por el Ministerio Público, por  denuncia  de  cualquier</w:t>
        <w:br/>
        <w:t>persona o por querella de la víctima. De este  modo,  el  artículo  283  del</w:t>
        <w:br/>
        <w:t>COPP dispone que “[e]l Ministerio Público, cuando de  cualquier  modo  tenga</w:t>
        <w:br/>
        <w:t>conocimiento de la perpetración de  un  hecho  punible  de  acción  pública,</w:t>
        <w:br/>
        <w:t>dispondrá que se practiquen las diligencias tendientes a investigar y  hacer</w:t>
        <w:br/>
        <w:t>constar su comisión, con todas las circunstancias que puedan influir  en  su</w:t>
        <w:br/>
        <w:t>calificación y la responsabilidad de los autores y demás  partícipes,  y  el</w:t>
        <w:br/>
        <w:t>aseguramiento  de  los  objetos  activos  y  pasivos  relacionados  con   la</w:t>
        <w:br/>
        <w:t>perpetración”. Si la denuncia ha sido interpuesta, o recibida  la  querella,</w:t>
        <w:br/>
        <w:t>“el fiscal del Ministerio  Público  ordenará,  sin  pérdida  de  tiempo,  el</w:t>
        <w:br/>
        <w:t>inicio de  la  investigación,  y  dispondrá  que  se  practiquen  todas  las</w:t>
        <w:br/>
        <w:t>diligencias necesarias para hacer constar las circunstancias  de  que  trata</w:t>
        <w:br/>
        <w:t>el artículo 283. Mediante esta orden el Ministerio Público dará  comienzo  a</w:t>
        <w:br/>
        <w:t>la investigación de oficio”. Cfr.  Código  Orgánico  Procesal  Penal,  supra</w:t>
        <w:br/>
        <w:t>nota 300, artículos 24, 283, 285, 292 y  300  (expediente  de  prueba,  tomo</w:t>
        <w:br/>
        <w:t>XLV, folios 13230, 13245).</w:t>
        <w:br/>
        <w:br/>
        <w:t>[302]       Esta segunda categoría de delitos, se tramitará de  acuerdo  con</w:t>
        <w:br/>
        <w:t>las normas generales relativas a los delitos de acción  pública,  aunque  la</w:t>
        <w:br/>
        <w:t>parte podrá desistir de la acción en cualquier estado del  proceso,  lo  que</w:t>
        <w:br/>
        <w:t>extinguirá la respectiva acción penal. Cfr. Código Orgánico Procesal  Penal,</w:t>
        <w:br/>
        <w:t>supra nota 300, artículo 26 (expediente de prueba, tomo XLV, folio 13231).</w:t>
        <w:br/>
        <w:br/>
        <w:t>[303]       El Código Penal venezolano  especifica  cuáles  delitos  son  de</w:t>
        <w:br/>
        <w:t>acción  o  instancia  privada,  cuyo  procedimiento   se   regirá   por   el</w:t>
        <w:br/>
        <w:t>procedimiento especial establecido en el  Código  Orgánico  Procesal  Penal.</w:t>
        <w:br/>
        <w:t>Así, ciertos actos ilícitos  que  fueron  calificados  por  el  Estado  como</w:t>
        <w:br/>
        <w:t>delitos de acción privada, como  por  ejemplo  las  amenazas,  difamación  e</w:t>
        <w:br/>
        <w:t>injurias,  no  podrán  ser  enjuiciados  sino  por  acusación  de  la  parte</w:t>
        <w:br/>
        <w:t>agraviada o de sus representantes legales. En estos casos, es  necesaria  la</w:t>
        <w:br/>
        <w:t>acusación de la víctima ante el tribunal competente, mediante una  querella,</w:t>
        <w:br/>
        <w:t>para que pueda procederse al juicio. No obstante, el tribunal interno  podrá</w:t>
        <w:br/>
        <w:t>ordenar el auxilio judicial del Ministerio Público para llevar  a  cabo  una</w:t>
        <w:br/>
        <w:t>investigación preliminar si el  querellante  solicita  en  su  querella  las</w:t>
        <w:br/>
        <w:t>diligencias  conducentes  para  identificar  al  querellado,  determinar  su</w:t>
        <w:br/>
        <w:t>domicilio o residencia, para acreditar  el  hecho  punible  o  para  recabar</w:t>
        <w:br/>
        <w:t>elementos de convicción. Cfr. Código Penal, publicado en la  Gaceta  Oficial</w:t>
        <w:br/>
        <w:t>No 5.494, extraordinario, de 20 de octubre de 2000,  reformado  por  Ley  de</w:t>
        <w:br/>
        <w:t>Reforma Parcial del Código Penal de 3 de marzo  de  2005,  publicado  en  la</w:t>
        <w:br/>
        <w:t>Gaceta Oficial No. 5.768, extraordinario, de 13 de abril de 2005,  artículos</w:t>
        <w:br/>
        <w:t>175 in fine y 449 (expediente de prueba, tomo XXVIII, folio 6989 y 7002),  y</w:t>
        <w:br/>
        <w:t>Código Orgánico Procesal Penal, supra nota 300,  artículos  25,  400  y  402</w:t>
        <w:br/>
        <w:t>(expediente de prueba, tomo XLV, folios 13231 y 13251).</w:t>
        <w:br/>
        <w:br/>
        <w:t>[304]       Cfr. Código Orgánico Procesal Penal, supra nota  300,  artículos</w:t>
        <w:br/>
        <w:t>24, 25 y 26 (expediente de prueba XLV, folios 13230 y 13231).</w:t>
        <w:br/>
        <w:br/>
        <w:t>[305]        Así,  la  mencionada  norma  establece  que  “[e]l   Ministerio</w:t>
        <w:br/>
        <w:t>Público, dentro de los quince días siguientes a la recepción de la  denuncia</w:t>
        <w:br/>
        <w:t>o querella, solicitará al Juez de control,  mediante  escrito  motivado,  su</w:t>
        <w:br/>
        <w:t>desestimación, cuando el hecho no revista carácter penal o cuya acción  está</w:t>
        <w:br/>
        <w:t>evidentemente prescrita, o exista un obstáculo legal para el desarrollo  del</w:t>
        <w:br/>
        <w:t>proceso. Se procederá conforme a lo dispuesto en este artículo, si luego  de</w:t>
        <w:br/>
        <w:t>iniciada la investigación se determinare que los hechos objeto  del  proceso</w:t>
        <w:br/>
        <w:t>constituyen delito cuyo enjuiciamiento solo procede  a  instancia  de  parte</w:t>
        <w:br/>
        <w:t>agraviada”.</w:t>
        <w:br/>
        <w:br/>
        <w:t>[306]       Cfr., mutatis mutandi, Caso Yvon Neptune Vs. Haití,  supra  nota</w:t>
        <w:br/>
        <w:t>24, párrs. 79 a 81.</w:t>
        <w:br/>
        <w:br/>
        <w:t>[307]       El Código Orgánico Procesal Penal establece en  su  artículo  75</w:t>
        <w:br/>
        <w:t>que: “Si alguno de los delitos conexos  corresponde  a  la  competencia  del</w:t>
        <w:br/>
        <w:t>juez ordinario y otros a la de jueces  especiales,  el  conocimiento  de  la</w:t>
        <w:br/>
        <w:t>causa corresponderá a la jurisdicción penal ordinaria. Cuando  a  una  misma</w:t>
        <w:br/>
        <w:t>persona se le atribuya la comisión de delitos de acción pública y de  acción</w:t>
        <w:br/>
        <w:t>de instancia de parte agraviada, el conocimiento de la  causa  corresponderá</w:t>
        <w:br/>
        <w:t>al juez competente para el juzgamiento del delito de  acción  pública  y  se</w:t>
        <w:br/>
        <w:t>seguirán las reglas del proceso ordinario”. Código Orgánico Procesal  Penal,</w:t>
        <w:br/>
        <w:t>supra nota 300, artículo 75.</w:t>
        <w:br/>
        <w:br/>
        <w:t>[308]       Cfr.  acta  del  Fiscal  50º  del  Ministerio  Público  a  Nivel</w:t>
        <w:br/>
        <w:t>Nacional con Competencia Plena  de  12  de  marzo  de  2005  (expediente  de</w:t>
        <w:br/>
        <w:t>prueba, tomo XXX, folio 7678; tomo XXXII, folios 8185, 8262 y 8387).</w:t>
        <w:br/>
        <w:br/>
        <w:t>[309]       De esa forma el hecho de 1 de marzo de 2004 fue denunciado  casi</w:t>
        <w:br/>
        <w:t>8 meses después; el hecho de 18 de enero de 2004, más de  9  meses  después;</w:t>
        <w:br/>
        <w:t>el hecho de 19 de febrero de 2004 fue denunciado más de 8 meses después;  el</w:t>
        <w:br/>
        <w:t>hecho de 27 de agosto de 2005 fue denunciado más  de  6  meses  después;  el</w:t>
        <w:br/>
        <w:t>hecho de 11 de julio de 2005 fue denunciado casi 8  meses  después  después;</w:t>
        <w:br/>
        <w:t>el hecho de 10 de diciembre de 2002  fue  denunciado  3  meses  después;  el</w:t>
        <w:br/>
        <w:t>hecho de 9 de agosto de 2003 fue denunciado más de 1 año y 2 meses  después;</w:t>
        <w:br/>
        <w:t>el hecho de 17 de julio de 2002 fue denunciado más  de  2  años  y  3  meses</w:t>
        <w:br/>
        <w:t>después; el hecho de 18 de noviembre de 2002  fue  denunciado  casi  2  años</w:t>
        <w:br/>
        <w:t>después; el hecho de 11 de abril  de  2005  fue  denunciado  casi  10  meses</w:t>
        <w:br/>
        <w:t>después; el hecho de 23 de enero  de  2005  fue  denunciado  más  de  1  año</w:t>
        <w:br/>
        <w:t>después; el hecho de 3 de diciembre de 2002 fue  denunciado  aproximadamente</w:t>
        <w:br/>
        <w:t>3 meses  después;  y  el  hecho  de  29  de  mayo  de  2004  fue  denunciado</w:t>
        <w:br/>
        <w:t>aproximadamente 5 meses después.</w:t>
        <w:br/>
        <w:br/>
        <w:t>[310]       Así,  el  pronunciamiento  del  Presidente  realizado  el  4  de</w:t>
        <w:br/>
        <w:t>octubre de 2001 fue denunciado casi 4 meses después; el  pronunciamiento  de</w:t>
        <w:br/>
        <w:t>27 de enero de 2002 fue denunciado  más  de  1  año  y  1  mes  después;  el</w:t>
        <w:br/>
        <w:t>pronunciamiento de 9 de junio  de  2002  fue  denunciado  aproximadamente  9</w:t>
        <w:br/>
        <w:t>meses después; el pronunciamiento de 13 de  junio  de  2002  fue  denunciado</w:t>
        <w:br/>
        <w:t>aproximadamente 9 meses después; el pronunciamiento de 18 de  septiembre  de</w:t>
        <w:br/>
        <w:t>2002 fue denunciado aproximadamente 6 meses después; el  pronunciamiento  de</w:t>
        <w:br/>
        <w:t>7 de diciembre de 2002 fue denunciado aproximadamente 3  meses  después;  el</w:t>
        <w:br/>
        <w:t>pronunciamiento de 8 de diciembre de 2002 fue denunciado  aproximadamente  3</w:t>
        <w:br/>
        <w:t>meses después; el pronunciamiento de 15 de diciembre de 2002 fue  denunciado</w:t>
        <w:br/>
        <w:t>aproximadamente 3 meses después; el pronunciamiento de 12 de enero  de  2003</w:t>
        <w:br/>
        <w:t>fue denunciado aproximadamente 2 meses después; el pronunciamiento de  9  de</w:t>
        <w:br/>
        <w:t>noviembre de 2003 fue denunciado casi 1 año después; el  pronunciamiento  de</w:t>
        <w:br/>
        <w:t>12  de  enero  de  2004  fue  denunciado  más  de  9   meses   después;   el</w:t>
        <w:br/>
        <w:t>pronunciamiento de 15 de febrero de 2004  fue  denunciado  más  de  8  meses</w:t>
        <w:br/>
        <w:t>después; el pronunciamiento de 9 de mayo de 2004 más de 5 meses después;  el</w:t>
        <w:br/>
        <w:t>pronunciamiento de 16  de  agosto  de  2004  más  de  2  meses  después;  el</w:t>
        <w:br/>
        <w:t>pronunciamiento de 4 de octubre  de  2005  más  de  5  meses  después  y  el</w:t>
        <w:br/>
        <w:t>pronunciamiento del Ministro del Interior y Justicia de 10 de  diciembre  de</w:t>
        <w:br/>
        <w:t>2002 fue denunciado 3 meses después.</w:t>
        <w:br/>
        <w:br/>
        <w:t>[311]       Ver, en este sentido, la jurisprudencia de la Corte  Europea  de</w:t>
        <w:br/>
        <w:t>Derechos Humanos: Bayram and Yildrim  v.  Turkey,  Decision  of  29  January</w:t>
        <w:br/>
        <w:t>2002, Reports of Judgments and Decisions 2002-III ;  Yildiz  and  others  v.</w:t>
        <w:br/>
        <w:t>Turkey, Decision of 28 September 2006; y Elsanova v. Russia, Decision of  15</w:t>
        <w:br/>
        <w:t>November 2005 .</w:t>
        <w:br/>
        <w:t>[312]       Cfr. denuncia presentada ante la Dirección Nacional  de  Delitos</w:t>
        <w:br/>
        <w:t>Comunes el 31 de enero de 2002 (expediente de prueba, tomo IV,  anexo  a  la</w:t>
        <w:br/>
        <w:t>demanda 7, folios 931-963).</w:t>
        <w:br/>
        <w:br/>
        <w:t>[313]        Cfr.  auto  emitido  por  las  Fiscalías  2º  y  74º  del  Área</w:t>
        <w:br/>
        <w:t>Metropolitana de Caracas de 18 de febrero de  2002  (expediente  de  prueba,</w:t>
        <w:br/>
        <w:t>tomo XXX, folio 7674; tomo XXXII, folios 8178 y 8376).</w:t>
        <w:br/>
        <w:br/>
        <w:t>[314]       Cfr. denuncia presentada ante  la  Fiscalía  2º  del  Ministerio</w:t>
        <w:br/>
        <w:t>Público de la Circunscripción Judicial del Área Metropolitana de Caracas  el</w:t>
        <w:br/>
        <w:t>10 de marzo de 2003 (expediente de prueba, tomo IV, anexo 8  a  la  demanda,</w:t>
        <w:br/>
        <w:t>folios 965-975).</w:t>
        <w:br/>
        <w:br/>
        <w:t>[315]       Cfr. oficio Nº DDC-R-9800 dirigido al Fiscal 68º del  Ministerio</w:t>
        <w:br/>
        <w:t>Público de la Circunscripción judicial del Área Metropolitana de Caracas  de</w:t>
        <w:br/>
        <w:t>27 de febrero de 2004 (expediente de prueba,  tomo  XXX,  folio  7675;  tomo</w:t>
        <w:br/>
        <w:t>XXXII, folios 8179, 8258 y 8381).</w:t>
        <w:br/>
        <w:br/>
        <w:t>[316]       Cfr. escrito presentado ante  la  Fiscalía  68º  del  Ministerio</w:t>
        <w:br/>
        <w:t>Público de la Circunscripción Judicial del Área Metropolitana de Caracas  el</w:t>
        <w:br/>
        <w:t>26 de octubre de 2004 (expediente de prueba, tomo V, folios 1671-1749).</w:t>
        <w:br/>
        <w:br/>
        <w:t>[317]       Cfr. oficio Nº DDC-R-7717 dirigido al Fiscal 50º del  Ministerio</w:t>
        <w:br/>
        <w:t>Público a Nivel Nacional con Competencia  Plena  de  26  de  enero  de  2005</w:t>
        <w:br/>
        <w:t>(expediente de prueba, tomo XXX, folio 7677; tomo XXXII, folios  8184,  8261</w:t>
        <w:br/>
        <w:t>y 8386).</w:t>
        <w:br/>
        <w:t>[318]       Cfr.  acta  del  Fiscal  50º  del  Ministerio  Público  a  Nivel</w:t>
        <w:br/>
        <w:t>Nacional con Competencia Plena  de  12  de  marzo  de  2005  (expediente  de</w:t>
        <w:br/>
        <w:t>prueba, tomo XXX, folio 7678; tomo XXXII, folios 8185, 8262 y 8387).</w:t>
        <w:br/>
        <w:br/>
        <w:t>[319]       Cfr. peritaje rendido ante  fedatario  público  (affidávit)  por</w:t>
        <w:br/>
        <w:t>Alberto Arteaga Sánchez el 8 de abril de 2008 (expediente  de  prueba,  tomo</w:t>
        <w:br/>
        <w:t>XXXIII, folios 8528-8529).</w:t>
        <w:br/>
        <w:br/>
        <w:t>[320]       Caso García Prieto y otros  Vs.  El  Salvador,  supra  nota  48,</w:t>
        <w:br/>
        <w:t>párr. 112.</w:t>
        <w:br/>
        <w:br/>
        <w:t>[321]       Ver, mutatis mutandi, Caso Bayarri  Vs.  Argentina,  supra  nota</w:t>
        <w:br/>
        <w:t>22, párr. 93, y Caso  Bueno  Alves  Vs.  Argentina.  Fondo,  Reparaciones  y</w:t>
        <w:br/>
        <w:t>Costas. Sentencia de 11 de mayo de 2007. Serie C No. 164, párr. 111.</w:t>
        <w:br/>
        <w:br/>
        <w:t>[322]       Artículo 323, Código Orgánico Procesal Penal, supra nota 300.</w:t>
        <w:br/>
        <w:br/>
        <w:t>[323]       Artículo 6, Código Orgánico Procesal Penal, supra nota 300.</w:t>
        <w:br/>
        <w:br/>
        <w:t>[324]       El artículo 328 del  COPP  (2000)  disponía  que  el  Ministerio</w:t>
        <w:br/>
        <w:t>Público y la víctima podrán interponer recurso de apelación contra  el  auto</w:t>
        <w:br/>
        <w:t>de sobreseimiento, sin embargo, el artículo 117, iniso. 8  del  COPP  (2000)</w:t>
        <w:br/>
        <w:t>supeditaba la facultad  de  impugnar  el  sobreseimiento  a  que  el  fiscal</w:t>
        <w:br/>
        <w:t>hubiere recurrido.</w:t>
        <w:br/>
        <w:br/>
        <w:t>[325]        Cfr.  artículo  273  de  la  Constitución   de   la   República</w:t>
        <w:br/>
        <w:t>Bolivariana de Venezuela, supra nota 299.</w:t>
        <w:br/>
        <w:br/>
        <w:t>[326]       .Cfr. artículo 280 de la Constitución Nacional de  la  República</w:t>
        <w:br/>
        <w:t>Bolivariana  de  Venezuela.En  el   ejercicio   de   esas   funciones,   las</w:t>
        <w:br/>
        <w:t>atribuciones de la Defensoría del Pueblo incluyen, inter alia, la de  “velar</w:t>
        <w:br/>
        <w:t>por  el  correcto  funcionamiento  de  los  servicios  públicos,  amparar  y</w:t>
        <w:br/>
        <w:t>proteger los derechos e intereses legítimos, colectivos  o  difusos  de  las</w:t>
        <w:br/>
        <w:t>personas, contra  las  arbitrariedades,  desviaciones  de  poder  y  errores</w:t>
        <w:br/>
        <w:t>cometidos en  la  prestación  de  los  mismos,  interponiendo  cuando  fuere</w:t>
        <w:br/>
        <w:t>procedente las acciones necesarias para exigir al Estado el resarcimiento  a</w:t>
        <w:br/>
        <w:t>las personas de los daños y perjuicios que les sean  ocasionado  con  motivo</w:t>
        <w:br/>
        <w:t>del funcionamiento de los servicios  públicos;  instar  al  Fiscal  o  a  la</w:t>
        <w:br/>
        <w:t>Fiscal General de la República para que intente las acciones  o  recursos  a</w:t>
        <w:br/>
        <w:t>que hubiere lugar contra los funcionarios públicos o funcionarias  públicas,</w:t>
        <w:br/>
        <w:t>responsables de la violación o menoscabo  de  los  derechos  humanos”.  Cfr.</w:t>
        <w:br/>
        <w:t>artículo 281 de la Constitución Nacional  de  la  República  Bolivariana  de</w:t>
        <w:br/>
        <w:t>Venezuela, supra nota 299.</w:t>
        <w:br/>
        <w:br/>
        <w:t>[327]       Código Orgánico Procesal Penal, supra nota 300.</w:t>
        <w:br/>
        <w:t>[328]       Cfr. escrito  presentado  el  1  de  febrero  de  2002  ante  la</w:t>
        <w:br/>
        <w:t>Defensoría del Pueblo (expediente de  prueba,  tomo  XVIII,  anexo  9  a  la</w:t>
        <w:br/>
        <w:t>demanda, folios 977-1023); escrito presentado el 13 de marzo  de  2002  ante</w:t>
        <w:br/>
        <w:t>la Defensoría del Pueblo (expediente de prueba, tomo XVIII, anexo  11  a  la</w:t>
        <w:br/>
        <w:t>demanda, folios 1033-1039), y escrito presentado el  24  de  abril  de  2002</w:t>
        <w:br/>
        <w:t>ante la Defensoría del Pueblo (expediente de prueba, tomo XVIII, anexo 10  a</w:t>
        <w:br/>
        <w:t>la demanda, folios 1025-1031).</w:t>
        <w:br/>
        <w:br/>
        <w:t>[329]       Cfr. memorandos de la Dirección General de  Servicios  Jurídicos</w:t>
        <w:br/>
        <w:t>de la Defensoría del Pueblo de 1 de noviembre de 2005  y  2  de  febrero  de</w:t>
        <w:br/>
        <w:t>2006 (expediente de prueba, tomo XVIII, folios 5041-5050 y 5052-5060).</w:t>
        <w:br/>
        <w:br/>
        <w:t>[330]       Cfr. memorando DGSJ-00183 de la Dirección General  de  Servicios</w:t>
        <w:br/>
        <w:t>Jurídicos de la Defensoría del Pueblo de 23 de febrero de  2006  (expediente</w:t>
        <w:br/>
        <w:t>de prueba, tomo XVIII, folio 5061).</w:t>
        <w:br/>
        <w:t>[331]      Artículo 24.  Igualdad ante la Ley</w:t>
        <w:br/>
        <w:t xml:space="preserve">      Todas las personas son iguales ante la ley.  En  consecuencia,  tienen</w:t>
        <w:br/>
        <w:t xml:space="preserve">      derecho, sin discriminación, a igual protección de la ley.</w:t>
        <w:br/>
        <w:br/>
        <w:br/>
        <w:t>[332]       Dichas declaraciones tuvieron lugar el 9 de junio de 2002 en  el</w:t>
        <w:br/>
        <w:t>Programa “Aló Presidente” No.  107  desde  el  Estado  de  Zulia;  el  8  de</w:t>
        <w:br/>
        <w:t>diciembre de 2002 en el Programa “Aló Presidente” No. 130; el  12  de  enero</w:t>
        <w:br/>
        <w:t>de 2003 en el Programa “Aló Presidente” No. 135 desde  la  Aduana  Marítima,</w:t>
        <w:br/>
        <w:t>La Guaira; el 12 de enero de 2004 en una entrevista publicada en  el  diario</w:t>
        <w:br/>
        <w:t>El Universal, y el 15 de febrero de 2004 en  el  Programa  “Aló  Presidente”</w:t>
        <w:br/>
        <w:t>No. 182 desde el Salón Ayacucho del Palacio de Miraflores.</w:t>
        <w:br/>
        <w:br/>
        <w:t>[333]       Además, los  representantes  señalaron  cuatro  pronunciamientos</w:t>
        <w:br/>
        <w:t>del Presidente realizados en el año 2006 y diez  pronunciamientos  de  otras</w:t>
        <w:br/>
        <w:t>autoridades públicas entre 2006 y 2007 no contenidos en la demanda que a  su</w:t>
        <w:br/>
        <w:t>entender  permiten  explicar  los  hechos  reseñados  en  la  misma  y   que</w:t>
        <w:br/>
        <w:t>evidenciarían que “el Presidente de la República y otros altos  funcionarios</w:t>
        <w:br/>
        <w:t>no han dejado de amenazar a las  televisoras  independientes  de  Venezuela,</w:t>
        <w:br/>
        <w:t>con la no renovación o revocatoria de la concesión”. Si  bien  en  principio</w:t>
        <w:br/>
        <w:t>los hechos que  expliquen  y  aclaren  los  contenidos  en  la  demanda  son</w:t>
        <w:br/>
        <w:t>admisibles la  Corte  considera  que  estas  últimas  declaraciones  no  son</w:t>
        <w:br/>
        <w:t>explicativas de esos hechos, toda vez que no hacen referencia a  los  mismos</w:t>
        <w:br/>
        <w:t>sino que son nuevas  declaraciones,  distintas  y  posteriores  a  las  allí</w:t>
        <w:br/>
        <w:t>referidas. Por lo anterior, si bien la Corte  no  tomará  en  cuenta  dichas</w:t>
        <w:br/>
        <w:t>declaraciones en sus consideraciones, observa que el contenido de varias  de</w:t>
        <w:br/>
        <w:t>esas declaraciones es similar a  las  que  a  continuación  son  analizadas.</w:t>
        <w:br/>
        <w:t>Asimismo, los representantes alegaron tres hechos  que  caracterizaron  como</w:t>
        <w:br/>
        <w:t>supervinientes, a saber, pronunciamientos del Presidente de 29 de mayo  y  2</w:t>
        <w:br/>
        <w:t>de junio de 2007, y un pronunciamiento del ex  Ministro  del  Poder  Popular</w:t>
        <w:br/>
        <w:t>para las Telecomunicaciones de 17 de abril de 2007.  Esos  hechos  indicados</w:t>
        <w:br/>
        <w:t>por  los  representantes   como   supervinientes   no   están   relacionados</w:t>
        <w:br/>
        <w:t>directamente con los hechos de la demanda,  sino  que  son  pronunciamientos</w:t>
        <w:br/>
        <w:t>distintos y posteriores a los contenidos en el marco fáctico de la  demanda,</w:t>
        <w:br/>
        <w:t>aunque en contenido puedan ser similares, y  por  tanto,  la  Corte  no  los</w:t>
        <w:br/>
        <w:t>analizará.</w:t>
        <w:br/>
        <w:br/>
        <w:t>[334]       Así, el  9  de  noviembre  de  2003  el  Presidente  sostuvo  en</w:t>
        <w:br/>
        <w:t>referencia a cuatro canales de televisión privados que  “en  el  momento  en</w:t>
        <w:br/>
        <w:t>que pasen la raya de la ley serán cerrados indefectiblemente  para  asegurar</w:t>
        <w:br/>
        <w:t>la paz a Venezuela, para  asegurarle  a  Venezuela  la  tranquilidad”.  Cfr.</w:t>
        <w:br/>
        <w:t>transcripción (expediente de prueba,  tomo  VI,  anexo  36,  folios  1826  a</w:t>
        <w:br/>
        <w:t>1827). Asimismo, el  12  de  enero  de  2004,  en  una  entrevista  para  el</w:t>
        <w:br/>
        <w:t>periódico El Universal, el Presidente de  la  República  manifestó  que  “si</w:t>
        <w:br/>
        <w:t>algunas plantas televisoras volvieran a azuzar a la gente  a  una  rebelión,</w:t>
        <w:br/>
        <w:t>[les] quito [las empresas] también. Tengo el decreto listo.  Mejor  para  mí</w:t>
        <w:br/>
        <w:t>si lo hicieran, porque estarían ocupadas militarmente, a riesgo  de  lo  que</w:t>
        <w:br/>
        <w:t>fuese. Daría una orden, inmediatamente,  ¡Tómenla  por  asalto!  y  los  que</w:t>
        <w:br/>
        <w:t>estén adentro verán, si tienen armas defiéndanse, pero vamos con las  armas,</w:t>
        <w:br/>
        <w:t>porque un país se defiende  así”.  Cfr.  entrevista  para  el  periódico  El</w:t>
        <w:br/>
        <w:t>Universal de 12 de enero de 2004 (expediente de prueba, tomo VI,  anexo  35,</w:t>
        <w:br/>
        <w:t>folio 1753). Además, el 15 de febrero de 2004 el  Presidente  reconoció  que</w:t>
        <w:br/>
        <w:t>estaban “listos para tumba[r] del aire [a Globovisión],  dispositivo  listo,</w:t>
        <w:br/>
        <w:t>Fuerza Armada lista para tumbar antenas a orden [de  él  mismo]”,  y  agregó</w:t>
        <w:br/>
        <w:t>haciendo referencia a Globovisión y a otro canal, que “si vuelven a  repetir</w:t>
        <w:br/>
        <w:t>eso [refiriéndose al golpe de Estado de 2002]  ustedes  van  a  ser  tomados</w:t>
        <w:br/>
        <w:t>militarmente  por  asalto,  cueste  lo  que  cueste”.   Cfr.   transcripción</w:t>
        <w:br/>
        <w:t>(expediente de prueba, tomo VI, anexo 37, folio 1857).</w:t>
        <w:br/>
        <w:br/>
        <w:t>[335]       Cfr. La Colegiación Obligatoria de Periodistas (arts.  13  y  29</w:t>
        <w:br/>
        <w:t>Convención Americana sobre Derechos Humanos).  Opinión  Consultiva  OC-5/85,</w:t>
        <w:br/>
        <w:t>supra nota 59, párr. 48</w:t>
        <w:br/>
        <w:br/>
        <w:t>[336]       En particular señalaron tres hechos que fueron incluidos  en  el</w:t>
        <w:br/>
        <w:t>marco de las medidas provisionales del medio  de  comunicación  Globovisión,</w:t>
        <w:br/>
        <w:t>en fechas 27 de enero de 2005, 14 de febrero de 2005 y 21 de abril de  2005.</w:t>
        <w:br/>
        <w:t>Asimismo, en los  alegatos  finales  escritos  se  refirieron  a  35  hechos</w:t>
        <w:br/>
        <w:t>“suplementarios” constitutivos de presuntos  impedimentos  de  acceso  a  la</w:t>
        <w:br/>
        <w:t>fuente  de  información.  Además  de   lo   anterior,   los   representantes</w:t>
        <w:br/>
        <w:t>mencionaron en sus  alegatos  finales  que  habían  recibido  una  carta  de</w:t>
        <w:br/>
        <w:t>Venezolana de Televisión de 26 de mayo de 2008 en la  cual  se  hacía  saber</w:t>
        <w:br/>
        <w:t>que se había dispuesto un esquema tarifario  para  la  retransmisión  de  su</w:t>
        <w:br/>
        <w:t>señal matriz por parte de terceros, siendo Globovisión  el  único  medio  de</w:t>
        <w:br/>
        <w:t>radiodifusión de Venezuela que había recibido esa comunicación,  pedido  que</w:t>
        <w:br/>
        <w:t>habría sido desestimado con posterioridad. La Comisión  mencionó  ese  hecho</w:t>
        <w:br/>
        <w:t>en  sus  alegatos   finales   escritos.   Este   aspecto   no   se   refiere</w:t>
        <w:br/>
        <w:t>específicamente  a  los  hechos  alegados  como  constitutivos  de  alegados</w:t>
        <w:br/>
        <w:t>impedimentos de acceso a las fuentes oficiales de información,  pues  no  se</w:t>
        <w:br/>
        <w:t>indica que las tarifas alegadas se aplicaran a las  retransmisiones  de  los</w:t>
        <w:br/>
        <w:t>seis hechos mencionados en la demanda.  En  esa  medida,  no  serían  hechos</w:t>
        <w:br/>
        <w:t>supervenientes ni aclaran, explican o desestiman  los  hechos  ya  alegados,</w:t>
        <w:br/>
        <w:t>sino que se trataría de hechos nuevos que quedan claramente fuera del  marco</w:t>
        <w:br/>
        <w:t>fáctico del caso.</w:t>
        <w:br/>
        <w:br/>
        <w:t>[337]       Cfr. La Colegiación Obligatoria de Periodistas (arts.  13  y  29</w:t>
        <w:br/>
        <w:t>Convención Americana sobre Derechos Humanos).  Opinión  Consultiva  OC-5/85,</w:t>
        <w:br/>
        <w:t>supra nota 59, párrs. 40, 45 y 46; Caso Kimel Vs. Argentina, supra nota  59,</w:t>
        <w:br/>
        <w:t>párrs. 63 y 83; Caso Claude Reyes y otros Vs. Chile. Fondo,  Reparaciones  y</w:t>
        <w:br/>
        <w:t>Costas. Sentencia de 19 de septiembre de 2006. Serie C No. 151, párrs. 89  y</w:t>
        <w:br/>
        <w:t>91; Caso Palamara Iribarne Vs. Chile, supra nota 63, párr. 85; Caso  Ricardo</w:t>
        <w:br/>
        <w:t>Canese Vs. Paraguay, supra nota 59, párr.  96;  y  Caso  Herrera  Ulloa  Vs.</w:t>
        <w:br/>
        <w:t>Costa Rica, supra nota 59, párrs. 120, 121 y 123.</w:t>
        <w:br/>
        <w:br/>
        <w:t>[338]       Cfr. Naciones Unidas, Comité de Derechos  Humanos,  Gauthier  v.</w:t>
        <w:br/>
        <w:t>Canada, Communication No 633/1995, U.N.  Doc.  CCPR/C/65/D/633/1995  (5  May</w:t>
        <w:br/>
        <w:t>1999), para. 13.6.</w:t>
        <w:br/>
        <w:t>.</w:t>
        <w:br/>
        <w:t>[339]       Cfr. Caso Claude Reyes y otros Vs. Chile, supra nota 337,  párr.</w:t>
        <w:br/>
        <w:t>93</w:t>
        <w:br/>
        <w:br/>
        <w:t>[340]       Propuesta de Modificación a la Constitución  Política  de  Costa</w:t>
        <w:br/>
        <w:t>Rica Relacionada con la Naturalización. Opinión Consultiva  OC-4/84  del  19</w:t>
        <w:br/>
        <w:t>de enero de 1984. Serie A No. 4, párr. 53. Ver también, Caso  Apitz  Barbera</w:t>
        <w:br/>
        <w:t>y otros (“Corte Primera de lo Contencioso  Administrativo”)  Vs.  Venezuela.</w:t>
        <w:br/>
        <w:t>Excepción Preliminar, Fondo,  Reparaciones  y  Costas.  Sentencia  de  5  de</w:t>
        <w:br/>
        <w:t>agosto de 2008. Serie C No. 182, párr. 209.</w:t>
        <w:br/>
        <w:br/>
        <w:t>[341]       Propuesta de Modificación a la Constitución  Política  de  Costa</w:t>
        <w:br/>
        <w:t>Rica Relacionada con la Naturalización. Opinión Consultiva  OC-4/84  del  19</w:t>
        <w:br/>
        <w:t>de enero de 1984. Serie A No. 4, párr. 54. Ver también, Caso  Apitz  Barbera</w:t>
        <w:br/>
        <w:t>y otros (“Corte Primera de lo Contencioso  Administrativo”)  Vs.  Venezuela,</w:t>
        <w:br/>
        <w:t>supra nota 29, párr. 209.</w:t>
        <w:br/>
        <w:br/>
        <w:t>[342] La diferencia entre los dos artículos  radica  en  que  si  un  Estado</w:t>
        <w:br/>
        <w:t>discrimina en el respeto o garantía de un derecho convencional, violaría  el</w:t>
        <w:br/>
        <w:t>artículo 1.1 y el derecho sustantivo en cuestión. Si  por  el  contrario  la</w:t>
        <w:br/>
        <w:t>discriminación se refiere a una protección desigual  ante  la  ley  interna,</w:t>
        <w:br/>
        <w:t>violaría las disposiciones del artículo 24  de  la  misma  Convención.  Cfr.</w:t>
        <w:br/>
        <w:t>Caso  Apitz  Barbera   y   otros   (“Corte   Primera   de   lo   Contencioso</w:t>
        <w:br/>
        <w:t>Administrativo”) Vs. Venezuela, supra nota  29.,  párr.  209.  Ver  también,</w:t>
        <w:br/>
        <w:t>Propuesta  de  Modificación  a  la  Constitución  Política  de  Costa   Rica</w:t>
        <w:br/>
        <w:t>relacionada con la Naturalización. Opinión Consultiva  OC-4/84,  supra  nota</w:t>
        <w:br/>
        <w:t>341, párrs. 53 y 54.</w:t>
        <w:br/>
        <w:br/>
        <w:t>[343]       Cfr. video (anexo 29 a la demanda).</w:t>
        <w:br/>
        <w:br/>
        <w:t>[344]       Cfr. video (anexo 30 a la demanda).</w:t>
        <w:br/>
        <w:br/>
        <w:t>[345]       Cfr. video (anexo 34 a la demanda).</w:t>
        <w:br/>
        <w:br/>
        <w:t>[346]       Cfr. declaración rendida ante fedatario público (affidávit)  por</w:t>
        <w:br/>
        <w:t>Aymara Anahi Lorenzo Ferrigni el 8 de abril de 2008 (expediente  de  prueba,</w:t>
        <w:br/>
        <w:t>tomo XXXIII, folio 8521).</w:t>
        <w:br/>
        <w:br/>
        <w:t>[347]       Cfr. video (anexo 34 a la demanda).</w:t>
        <w:br/>
        <w:br/>
        <w:t>[348]       Cfr. declaración rendida ante fedatario público (affidávit)  por</w:t>
        <w:br/>
        <w:t>Mayela León Rodríguez el 15 de abril de 2008  (expediente  de  prueba,  tomo</w:t>
        <w:br/>
        <w:t>XXXIII, folio 8768).</w:t>
        <w:br/>
        <w:br/>
        <w:t>[349]       Cfr. video (anexo 32 a la demanda).</w:t>
        <w:br/>
        <w:br/>
        <w:t>[350]       Cfr. video (anexo 34 a la demanda).</w:t>
        <w:br/>
        <w:br/>
        <w:t>[351]       El artículo 21 de la Convención establece:</w:t>
        <w:br/>
        <w:br/>
        <w:t xml:space="preserve">    1. Toda persona tiene derecho al uso y goce  de  sus  bienes.   La  ley</w:t>
        <w:br/>
        <w:t xml:space="preserve">    puede subordinar tal uso y goce al interés social.</w:t>
        <w:br/>
        <w:t xml:space="preserve">    2. Ninguna persona puede ser privada de sus bienes, excepto mediante el</w:t>
        <w:br/>
        <w:t xml:space="preserve">    pago de indemnización justa, por razones  de  utilidad   pública  o  de</w:t>
        <w:br/>
        <w:t xml:space="preserve">    interés social y en los casos y según las formas  establecidas  por  la</w:t>
        <w:br/>
        <w:t xml:space="preserve">    ley.</w:t>
        <w:br/>
        <w:t xml:space="preserve">    3. Tanto la usura como cualquier otra forma de explotación  del  hombre</w:t>
        <w:br/>
        <w:t xml:space="preserve">    por el hombre, deben ser prohibidas por la ley.</w:t>
        <w:br/>
        <w:br/>
        <w:t>[352]       Los hechos referidos habrían ocurrido los días 22  de  noviembre</w:t>
        <w:br/>
        <w:t>de 2001, 9 de enero de 2002, 18 de febrero de 2002, 3 de abril de  2002,  13</w:t>
        <w:br/>
        <w:t>de junio de 2002, 9 de julio de  2002,  4  de  septiembre  de  2002,  11  de</w:t>
        <w:br/>
        <w:t>septiembre de 2002, 21 de septiembre de 2002, 18 de noviembre de 2002, 3  de</w:t>
        <w:br/>
        <w:t>diciembre de 2003, 18 de enero de 2004, 1 de marzo de 2004, 29  de  mayo  de</w:t>
        <w:br/>
        <w:t>2004, día en que habrían ocurrido dos hechos, 23 de enero de 2005  y  11  de</w:t>
        <w:br/>
        <w:t>julio de 2005</w:t>
        <w:br/>
        <w:br/>
        <w:t>[353]        Cfr. Caso Ivcher Bronstein Vs. Perú, supra nota 59, párr.  122;</w:t>
        <w:br/>
        <w:t>Caso de la Comunidad Mayagna (Sumo) Awas Tingni Vs.  Nicaragua,  supra  nota</w:t>
        <w:br/>
        <w:t>36, párr. 144; Caso Salvador Chiriboga Vs. Ecuador,  supra  nota  28,  párr.</w:t>
        <w:br/>
        <w:t>55; Caso Chaparro Álvarez y Lapo Íñiguez. Vs. Ecuador, supra nota 29,  párr.</w:t>
        <w:br/>
        <w:t>174; Caso Palamara  Iribarne  Vs.  Chile,  supra  nota  63,  párr.102;  Caso</w:t>
        <w:br/>
        <w:t>Comunidad Indígena Yakye Axa Vs.  Paraguay.  Fondo  Reparaciones  y  Costas.</w:t>
        <w:br/>
        <w:t>Sentencia 17 de junio de 2005. Serie C No. 125, párr.  137;  y  Caso  de  la</w:t>
        <w:br/>
        <w:t>Comunidad   Moiwana   Vs.   Suriname.   Excepciones   Preliminares,   Fondo,</w:t>
        <w:br/>
        <w:t>Reparaciones y Costas. Sentencia 15 de junio  de  2005.  Serie  C  No.  124,</w:t>
        <w:br/>
        <w:t>párr. 129. Ver también, Caso "Cinco Pensionistas" Vs. Perú, supra  nota  20,</w:t>
        <w:br/>
        <w:t>párr. 102.</w:t>
        <w:br/>
        <w:br/>
        <w:t>[354]       Cfr. Caso Ivcher Bronstein Vs. Perú, supra nota 59,  párr.  128;</w:t>
        <w:br/>
        <w:t>Caso Salvador Chiriboga Vs. Ecuador, supra nota 28, párrs.  60  y  61;  Caso</w:t>
        <w:br/>
        <w:t>Chaparro Álvarez y Lapo Íñiguez. Vs. Ecuador, supra nota 29, párr. 174.</w:t>
        <w:br/>
        <w:br/>
        <w:t>[355]       Cfr. Caso Ivcher Bronstein Vs. Perú, supra nota 59, párrs.  123,</w:t>
        <w:br/>
        <w:t>125, 138 y 156.</w:t>
        <w:br/>
        <w:br/>
        <w:t>[356]       Cfr. Caso Ivcher Bronstein Vs. Perú, supra nota 59, párr. 127  y</w:t>
        <w:br/>
        <w:t>Caso Chaparro Álvarez y Lapo Íñiguez. Vs.  Ecuador,  supra  nota  29,  párr.</w:t>
        <w:br/>
        <w:t>181. Ver también, Barcelona Traction,  Light  and  Power  Company,  Limited,</w:t>
        <w:br/>
        <w:t>Judgment, I.C.J. Reports 1970, p. 36, para. 47.</w:t>
        <w:br/>
        <w:br/>
        <w:br/>
        <w:t>[357]       Los representantes aportaron diversos  documentos  constitutivos</w:t>
        <w:br/>
        <w:t>y actas de la asamblea  de  Unitel  de  Venezuela,  C.  A.,  Corpomedios  GV</w:t>
        <w:br/>
        <w:t>Inversiones, C. A. y Globovisión Tele,  C.A.  en  donde  se  demostraría  la</w:t>
        <w:br/>
        <w:t>participación  de  los  señores  Ravell  y  Zuloaga  como   accionistas   de</w:t>
        <w:br/>
        <w:t>Globovisión (expediente de prueba, tomo XIV, folios 4148 y  ss.).  A  partir</w:t>
        <w:br/>
        <w:t>de los documentos aportados consta que la Sociedad Mercantil Corpomedios  GV</w:t>
        <w:br/>
        <w:t>Inversiones, C.A. es propietaria del 100% de las  acciones  de  la  Sociedad</w:t>
        <w:br/>
        <w:t>Mercantil  Globovisión  Tele,  C.A.  (Cfr.  acta  de  la  Asamblea   General</w:t>
        <w:br/>
        <w:t>Extraordinaria de Accionistas de Globovisión Tele, C.A. de 22 de  agosto  de</w:t>
        <w:br/>
        <w:t>2001; expediente de prueba, tomo XIV, folios 4187  y  ss.).  A  su  vez,  la</w:t>
        <w:br/>
        <w:t>Sociedad Mercantil Corpomedios GV contaría con la  participación  accionaria</w:t>
        <w:br/>
        <w:t>de Sociedad Mercantil UNITEL de Venezuela, C.A. en un 60% de  sus  acciones.</w:t>
        <w:br/>
        <w:t>Del 40% de  las  acciones  restantes  la  mitad  pertenecen  a  la  Sociedad</w:t>
        <w:br/>
        <w:t>Mercantil Sindicato Avila, C.A. y otra mitad a  la  Sociedad  Mercantil  DNS</w:t>
        <w:br/>
        <w:t>Inversiones 2000, C.A. (Cfr. acta de la Asamblea General  Extraordinaria  de</w:t>
        <w:br/>
        <w:t>Accionistas de Corpomedios GV Inversiones, C. A. de 1 de  febrero  de  2000;</w:t>
        <w:br/>
        <w:t>expediente de prueba, tomo XIV, folios 4171 y  ss.).  Al  mismo  tiempo,  la</w:t>
        <w:br/>
        <w:t>Sociedad Mercantil UNITEL de Venezuela, C.A. para el 15 de mayo de  2000  se</w:t>
        <w:br/>
        <w:t>encontraba constituida por los accionistas Guillermo Antonio  Zuloaga  Núñez</w:t>
        <w:br/>
        <w:t>con el 66% de las acciones y Alberto Federico  Ravell  con  el  17%  de  las</w:t>
        <w:br/>
        <w:t>acciones, quedando el restante 17% de las acciones en manos de  la  Sociedad</w:t>
        <w:br/>
        <w:t>Mercantil Montferrat, S.A. (Cfr. acta de la Asamblea General  Extraordinaria</w:t>
        <w:br/>
        <w:t>de UNITEL de Venezuela, C.A. de 15 de mayo de  2000; expediente  de  prueba,</w:t>
        <w:br/>
        <w:t>tomo XIV, folios 4151 y ss.). En el día de 3 de enero  2005  se  realizó  un</w:t>
        <w:br/>
        <w:t>aumento del capital de la empresa UNITEL de Venezuela, C.A. pero  no  afectó</w:t>
        <w:br/>
        <w:t>el porcentaje  de  participación  de  los  accionistas.  (Cfr.  acta  de  la</w:t>
        <w:br/>
        <w:t>Asamblea General Ordinaria de UNITEL de Venezuela, C.A. de 03  de  enero  de</w:t>
        <w:br/>
        <w:t>2005; expediente de prueba, tomo XIV, folios 4164 y ss.).</w:t>
        <w:br/>
        <w:br/>
        <w:br/>
        <w:t>[358]       El artículo 63.1 de la Convención dispone que:</w:t>
        <w:br/>
        <w:br/>
        <w:t xml:space="preserve">     Cuando decida que hubo violación de un derecho o  libertad  protegidos</w:t>
        <w:br/>
        <w:t xml:space="preserve">     en [la] Convención, la Corte dispondrá que se garantice  al  lesionado</w:t>
        <w:br/>
        <w:t xml:space="preserve">     en el goce de su derecho o libertad conculcados.  Dispondrá  asimismo,</w:t>
        <w:br/>
        <w:t xml:space="preserve">     si ello fuera procedente, que  se  reparen  las  consecuencias  de  la</w:t>
        <w:br/>
        <w:t xml:space="preserve">     medida o situación que ha configurado la vulneración de esos  derechos</w:t>
        <w:br/>
        <w:t xml:space="preserve">     y el pago de una justa indemnización a la parte lesionada.</w:t>
        <w:br/>
        <w:br/>
        <w:br/>
        <w:t>[359]       Cfr. Caso  Velásquez  Rodríguez  Vs.  Honduras.  Reparaciones  y</w:t>
        <w:br/>
        <w:t>Costas. Sentencia de 21 de julio de 1989. Serie C  No.  7,  párr.  25;  Caso</w:t>
        <w:br/>
        <w:t>Valle Jaramillo y otros Vs. Colombia, supra  nota  20,  párr.  198;  y  Caso</w:t>
        <w:br/>
        <w:t>Bayarri, supra nota 22, párr. 119.</w:t>
        <w:br/>
        <w:br/>
        <w:t>[360] Cfr. Caso Aloeboetoe y otros Vs. Surinam. Fondo.  Sentencia  de  4  de</w:t>
        <w:br/>
        <w:t>diciembre de 1991. Serie C No. 11, párr. 44; Caso Valle  Jaramillo  y  otros</w:t>
        <w:br/>
        <w:t>Vs. Colombia, supra nota 20, párr. 198;  y  Caso  Bayarri,  supra  nota  22,</w:t>
        <w:br/>
        <w:t>párr. 120.</w:t>
        <w:br/>
        <w:br/>
        <w:t>[361]       Este Tribunal ha establecido que el  daño  material  supone  “la</w:t>
        <w:br/>
        <w:t>pérdida o detrimento de los ingresos de las víctimas, los gastos  efectuados</w:t>
        <w:br/>
        <w:t>con motivo de los hechos y las  consecuencias  de  carácter  pecuniario  que</w:t>
        <w:br/>
        <w:t>tengan un nexo causal con los hechos del caso”. Caso  Bámaca  Velásquez  Vs.</w:t>
        <w:br/>
        <w:t>Guatemala. Reparaciones y Costas, supra nota 36, párr. 43.</w:t>
        <w:br/>
        <w:br/>
        <w:t>[362]       El daño inmaterial puede comprender  tanto  los  sufrimientos  y</w:t>
        <w:br/>
        <w:t>las aflicciones causados  a  la  víctima  directa  y  a  sus  allegados,  el</w:t>
        <w:br/>
        <w:t>menoscabo de valores muy significativos para  las  personas,  así  como  las</w:t>
        <w:br/>
        <w:t>alteraciones, de carácter no pecuniario, en las  condiciones  de  existencia</w:t>
        <w:br/>
        <w:t>de la víctima o  su  familia.  Dado  que  no  es  posible  asignar  al  daño</w:t>
        <w:br/>
        <w:t>inmaterial un equivalente  monetario  preciso,  sólo  puede  ser  objeto  de</w:t>
        <w:br/>
        <w:t>compensación mediante el pago de una antidad  de  dinero  o  la  entrega  de</w:t>
        <w:br/>
        <w:t>bienes o servicios apreciables en  dinero,  que  el  Tribunal  determina  en</w:t>
        <w:br/>
        <w:t>términos de equidad, así como mediante la realización de actos  u  obras  de</w:t>
        <w:br/>
        <w:t>alcance o repercusión públicos, que tengan como efecto el reconocimiento  de</w:t>
        <w:br/>
        <w:t>la dignidad de la víctima y evitar que vuelvan a ocurrir violaciones de  los</w:t>
        <w:br/>
        <w:t>derechos humanos.  Caso de los “Niños de  la  Calle”  (Villagrán  Morales  y</w:t>
        <w:br/>
        <w:t>otros) Vs. Guatemala. Reparaciones y Costas. Sentencia  de  26  de  mayo  de</w:t>
        <w:br/>
        <w:t>2001. Serie C No. 77, párr. 84.</w:t>
        <w:br/>
        <w:br/>
        <w:t>[363]       Cfr. Caso de los  “Niños  de  la  Calle”  (Villagrán  Morales  y</w:t>
        <w:br/>
        <w:t>otros) Vs. Guatemala, supra nota 362, párr.  84;  Caso  Ticona  Estrada  Vs.</w:t>
        <w:br/>
        <w:t>Bolivia. Fondo, Reparaciones y Costas.  Sentencia  de  27  de  noviembre  de</w:t>
        <w:br/>
        <w:t>2008. Serie C No. 191, párr. 130; y  Caso  Apitz  Barbera  y  otros  (“Corte</w:t>
        <w:br/>
        <w:t>Primera  de  lo  Contencioso  Administrativo”)  Vs.   Venezuela.   Excepción</w:t>
        <w:br/>
        <w:t>Preliminar, Fondo, Reparaciones y Costas. Sentencia de 5 de agosto de  2008.</w:t>
        <w:br/>
        <w:t>Serie C No. 182, párr. 242.</w:t>
        <w:br/>
        <w:br/>
        <w:t>[364]       Cfr. Aloeboetoe y otros  Vs.  Surinam.  Reparaciones  y  Costas.</w:t>
        <w:br/>
        <w:t>Sentencia de 10 de septiembre de 1993. Serie C No. 15, párr. 89.</w:t>
        <w:br/>
        <w:br/>
        <w:t>[365] Cfr. Caso Velásquez Rodríguez, supra  nota  359,  párrs.  25-27;  Caso</w:t>
        <w:br/>
        <w:t>Garrido y Baigorria, Caso Garrido y Baigorria Vs. Argentina. Reparaciones  y</w:t>
        <w:br/>
        <w:t>Costas. Sentencia de 27 de agosto de 1998. Serie C No. 39, párr. 43; y  Caso</w:t>
        <w:br/>
        <w:t>de la “Panel Blanca” (Paniagua Morales y otros) Vs.  Guatemala,  supra  nota</w:t>
        <w:br/>
        <w:t>36, párrs. 76 a 79.</w:t>
        <w:br/>
        <w:br/>
        <w:t>[366] Cfr., inter alia, Caso Neira Alegría y otros Vs. Perú. Reparaciones  y</w:t>
        <w:br/>
        <w:t>Costas. Sentencia de 19 de septiembre de 1996. Serie C  No.  29,  párr.  56;</w:t>
        <w:br/>
        <w:t>Caso Valle Jaramillo y otros Vs. Colombia, supra nota 20,  párr.  224;  Caso</w:t>
        <w:br/>
        <w:t>Ticona Estrada Vs. Bolivia, supra nota 44, párr. 130.</w:t>
        <w:br/>
        <w:br/>
        <w:t>[367]       Cfr. Caso Cantoral Benavides Vs. Perú.  Reparaciones  y  Costas.</w:t>
        <w:br/>
        <w:t>Sentencia de 3 de diciembre de 2001. Serie C No. 88, párr. 79;  Caso  Ticona</w:t>
        <w:br/>
        <w:t>Estrada Vs. Bolivia, supra nota  44, párr. 130, párr. 160; y Caso Tiu  Tojín</w:t>
        <w:br/>
        <w:t>Vs. Guatemala, supra nota 22, párr. 106</w:t>
        <w:br/>
        <w:br/>
        <w:t>[368] Cfr. Caso Garrido y Baigorria Vs. Argentina.  Reparaciones  y  Costas,</w:t>
        <w:br/>
        <w:t>supra nota 365. , párr. 82; Caso  Valle  Jaramillo  y  otros  Vs.  Colombia,</w:t>
        <w:br/>
        <w:t>supra nota 20, párr. 243; y Caso Ticona Estrada Vs. Bolivia, supra nota  44,</w:t>
        <w:br/>
        <w:t>párr. 177.</w:t>
        <w:br/>
        <w:t>[369] La razón para no discrepar de estos tres puntos resolutivos  iníciales</w:t>
        <w:br/>
        <w:t>son los siguientes:</w:t>
        <w:br/>
        <w:t>a) por lo que respecta a la resolución atinente  a  la  “extemporaneidad  de</w:t>
        <w:br/>
        <w:t>los  argumentos  y  pruebas  contenidos  en  el  escrito   de   Solicitudes,</w:t>
        <w:br/>
        <w:t>Argumentos y Pruebas presentado por las supuestas víctimas” se debe  señalar</w:t>
        <w:br/>
        <w:t>que la razón para no discrepar de lo decidido es  que  ella  ya  había  sido</w:t>
        <w:br/>
        <w:t>considerada en Resolución de la Presidenta de la Corte de fecha 18 de  marzo</w:t>
        <w:br/>
        <w:t>2008, la cual al no haber sido objeto de recurso de apelación, hizo  que  la</w:t>
        <w:br/>
        <w:t>decisión deviniera en firme. En efecto contra ésta se  pudo  haber  ejercido</w:t>
        <w:br/>
        <w:t>recurso de apelación a tenor de lo previsto en el artículo 29 numeral 2  del</w:t>
        <w:br/>
        <w:t>Reglamento de la Corte Interamericana de Derechos Humanos,  pero  no  consta</w:t>
        <w:br/>
        <w:t>que se haya hecho,  por lo que firme como quedó   no  puede  ser  objeto  de</w:t>
        <w:br/>
        <w:t>revisión por la sentencia de fondo y dado  que  se  ratifica  lo  decido  no</w:t>
        <w:br/>
        <w:t>pudiera discrepar de los fallado en su oportunidad. En efecto señala:</w:t>
        <w:br/>
        <w:t xml:space="preserve">    Artículo 29. Resoluciones.</w:t>
        <w:br/>
        <w:t xml:space="preserve">    1. Las sentencias y las resoluciones que pongan término al proceso  son</w:t>
        <w:br/>
        <w:t xml:space="preserve">    de la competencia exclusiva de la Corte.</w:t>
        <w:br/>
        <w:t xml:space="preserve">    2. Las demás resoluciones serán dictadas por  la  Corte,  si  estuviere</w:t>
        <w:br/>
        <w:t xml:space="preserve">    reunida; si no lo estuviere, por el Presidente,  salvo  disposición  en</w:t>
        <w:br/>
        <w:t xml:space="preserve">    contrario. Toda decisión del Presidente, que no sea de mero trámite, es</w:t>
        <w:br/>
        <w:t xml:space="preserve">    recurrible ante la Corte.</w:t>
        <w:br/>
        <w:t xml:space="preserve">    3. Contra las sentencias y resoluciones de la Corte no  procede  ningún</w:t>
        <w:br/>
        <w:t>medio de impugnación.</w:t>
        <w:br/>
        <w:br/>
        <w:t>b) Por lo que respecta  a la  resolución  atinente   a  la  “Formulación  de</w:t>
        <w:br/>
        <w:t>nuevos Alegatos y argumentos contenidos en el  escrito  Autónomo  consignado</w:t>
        <w:br/>
        <w:t>por las Presuntas víctimas” la motivación para estar de acuerdo con ella  es</w:t>
        <w:br/>
        <w:t>que concuerdo con la motivación expresada en el texto  de  la  sentencia  en</w:t>
        <w:br/>
        <w:t>relación con este punto. En efecto se declara en el texto  de  la  sentencia</w:t>
        <w:br/>
        <w:t>que las presuntas víctimas no pueden agregar nuevos hechos  sino  que  ellos</w:t>
        <w:br/>
        <w:t>se encuentran limitados por los expuestos por  la  Comisión  en  la  demanda</w:t>
        <w:br/>
        <w:t>presentada ante la Corte. Igualmente se señala en el texto de  la  sentencia</w:t>
        <w:br/>
        <w:t>que lo que es permisible para las  presuntas  víctimas  es  derivar  de  los</w:t>
        <w:br/>
        <w:t>hechos expuestos por la Comisión, nuevos derechos presuntamente  lesionados,</w:t>
        <w:br/>
        <w:t>o, aclarar, explicar o desestimar los hechos que han sido mencionados en  la</w:t>
        <w:br/>
        <w:t>demanda, lo cual a mi juicio, redunda en mejorar el  conocimiento  pleno  de</w:t>
        <w:br/>
        <w:t>la Corte en el asunto que se somete a su consideración,  circunscrito  claro</w:t>
        <w:br/>
        <w:t>está como se dijo, a los hechos expuestos en la demanda.</w:t>
        <w:br/>
        <w:t>c) por lo que respecta a la resolución de la excepción  de  “parcialidad  de</w:t>
        <w:br/>
        <w:t>las funciones que desempeñan algunos los jueces integrantes de la Corte”  la</w:t>
        <w:br/>
        <w:t>razón para estar de acuerdo con la forma como se resolvió  se  encuentra  en</w:t>
        <w:br/>
        <w:t>que ya fue emitida en su oportunidad decisión que devino en  firme.  Aceptar</w:t>
        <w:br/>
        <w:t>que  en  esta  oportunidad  exista  la  posibilidad  de  reanalizar   lo  ya</w:t>
        <w:br/>
        <w:t>resuelto, implicaría remover o  levantar  el  efecto  de  cosa  juzgada  que</w:t>
        <w:br/>
        <w:t>produjo la Resolución de 18 de octubre de 2007 que fue tomada por  la  Corte</w:t>
        <w:br/>
        <w:t>compuesta por los Jueces que en esa oportunidad integraron la Corte,  (folio</w:t>
        <w:br/>
        <w:t>1103 del expediente del fondo) la  cual  a  tenor  de  lo  dispuesto  en  el</w:t>
        <w:br/>
        <w:t>artículo 29 numeral 3 del Reglamento de la Corte Interamericana de  Derechos</w:t>
        <w:br/>
        <w:t>Humanos no es objeto de recurso alguno</w:t>
        <w:br/>
        <w:br/>
        <w:t>[370]  En efecto del  escrito  autónomo  de  solicitudes  de  las  presuntas</w:t>
        <w:br/>
        <w:t>víctimas se señala:</w:t>
        <w:br/>
        <w:t>“   1) Que el Estado venezolano  ha  violado  el  derecho  a  la  integridad</w:t>
        <w:br/>
        <w:t>personal reconocido en  el  artículo  5.1  de  la  Convención  Americana  de</w:t>
        <w:br/>
        <w:t>Derechos Humanos, en relación  con  su  obligación  general  de  respetar  y</w:t>
        <w:br/>
        <w:t>garantizar los derechos humanas establecida en el artículo 1.1 ejusdem, de:</w:t>
        <w:br/>
        <w:t xml:space="preserve">   a. integridad psíquica: …omissis...</w:t>
        <w:br/>
        <w:t xml:space="preserve">   b. b. integridad física... omissis…</w:t>
        <w:br/>
        <w:t xml:space="preserve">   Y que por esas violaciones, el Estado es responsable internacionalmente.</w:t>
        <w:br/>
        <w:br/>
        <w:br/>
        <w:t xml:space="preserve">  2) Que el Estado venezolano ha  violado  el  derecho  a  la  libertad  de</w:t>
        <w:br/>
        <w:t xml:space="preserve">  expresión e información reconocido en el artículo  13  de  la  Convención</w:t>
        <w:br/>
        <w:t xml:space="preserve">  Americana de Derechos Humanos, en relación con su obligación  general  de</w:t>
        <w:br/>
        <w:t xml:space="preserve">  respetar y garantizar los derechos humanos establecida en el  artículo  1</w:t>
        <w:br/>
        <w:t xml:space="preserve">  (1) ejusdem, de… omissis…; y  que  por  dicha  violación  es  responsable</w:t>
        <w:br/>
        <w:t xml:space="preserve">  internacionalmente.</w:t>
        <w:br/>
        <w:br/>
        <w:t xml:space="preserve">  3) Que el Estado venezolano ha violado el derecho de propiedad reconocido</w:t>
        <w:br/>
        <w:t xml:space="preserve">  en el artículo 21 de la Convención  Americana  de  Derechos  Humanos,  en</w:t>
        <w:br/>
        <w:t xml:space="preserve">  relación con su obligación general de respetar y garantizar los  derechos</w:t>
        <w:br/>
        <w:t xml:space="preserve">  humanos establecida en el articulo 1 (1) ejusdem, de… omissis…, y que por</w:t>
        <w:br/>
        <w:t xml:space="preserve">  dicha violación es responsable internacionalmente.</w:t>
        <w:br/>
        <w:br/>
        <w:t xml:space="preserve">   4) Que el Estado venezolano  ha  violado  el  derecho  a  las  garantías</w:t>
        <w:br/>
        <w:t xml:space="preserve">  judiciales y a la protección judicial, reconocidos en los artículos  8  y</w:t>
        <w:br/>
        <w:t xml:space="preserve">  25 de la Convención Americana de Derechos Humanos,  en  relación  con  su</w:t>
        <w:br/>
        <w:t xml:space="preserve">  obligación  general  de  respetar  y  garantizar  los  derechos   humanos</w:t>
        <w:br/>
        <w:t xml:space="preserve">  establecida en el artículo 1 (1) ejusdem, de… omissis… y  que  por  dicha</w:t>
        <w:br/>
        <w:t xml:space="preserve">  violación es responsable internacionalmente</w:t>
        <w:br/>
        <w:br/>
        <w:t xml:space="preserve">  En consecuencia, en virtud de las violaciones denunciadas, y luego de que</w:t>
        <w:br/>
        <w:t xml:space="preserve">  se declare la responsabilidad internacional  del  Estado  venezolano  por</w:t>
        <w:br/>
        <w:t xml:space="preserve">  ellas, se le requiera  a  éste  que  adopte  las  siguientes  medidas  de</w:t>
        <w:br/>
        <w:t xml:space="preserve">  reparación integral a las víctimas:</w:t>
        <w:br/>
        <w:br/>
        <w:br/>
        <w:br/>
        <w:br/>
        <w:t>1.  Que adopte las medidas apropiadas para que  cesen  y  se  prevengan  los</w:t>
        <w:br/>
        <w:t xml:space="preserve"> actos por parte de funcionarios  y  personeros  del  Estado  así  como  de</w:t>
        <w:br/>
        <w:t xml:space="preserve"> particulares que afecten  la  integridad  personal;  que  obstaculicen  la</w:t>
        <w:br/>
        <w:t xml:space="preserve"> búsqueda, acceso, manifestación y difusión de información; o  que  afecten</w:t>
        <w:br/>
        <w:t xml:space="preserve"> el derecho de propiedad de las víctimas en el presente caso.</w:t>
        <w:br/>
        <w:br/>
        <w:t>2. Que adopte las medidas apropiadas  para  atender  de  manera  oportuna  y</w:t>
        <w:br/>
        <w:t xml:space="preserve"> eficaz, en protección a las  víctimas,  las  situaciones  en  las  que  se</w:t>
        <w:br/>
        <w:t xml:space="preserve"> produzcan actos por parte de funcionarios y personeros  del  Estado  y  de</w:t>
        <w:br/>
        <w:t xml:space="preserve"> particulares, que afecten la  integridad  personal;  que  obstaculicen  la</w:t>
        <w:br/>
        <w:t xml:space="preserve"> búsqueda, acceso, manifestación y difusión de información; o  que  afecten</w:t>
        <w:br/>
        <w:t xml:space="preserve"> el derecho de propiedad de las víctimas en el presente caso</w:t>
        <w:br/>
        <w:br/>
        <w:t>3. Que adopte las medidas necesarias a fin  de  que  se  lleve  a  cabo  una</w:t>
        <w:br/>
        <w:t xml:space="preserve"> investigación  seria,  exhaustiva  y  completa  para  identificar  a   los</w:t>
        <w:br/>
        <w:t xml:space="preserve"> responsables de las violaciones objeto del presente procedimiento,  y  que</w:t>
        <w:br/>
        <w:t xml:space="preserve"> una vez identificados los presuntos responsables se les someta a un debido</w:t>
        <w:br/>
        <w:t xml:space="preserve"> procesa para establecer sus responsabilidades legales.</w:t>
        <w:br/>
        <w:br/>
        <w:t>4. Que el resultado de las investigaciones referidas en el numeral  anterior</w:t>
        <w:br/>
        <w:t xml:space="preserve"> sea hecho público, y que el Estado venezolano  reconozca  públicamente  su</w:t>
        <w:br/>
        <w:t xml:space="preserve"> responsabilidad internacional por media de la publicación de la  sentencia</w:t>
        <w:br/>
        <w:t xml:space="preserve"> que se dicte en el presente caso en un diario de circulación nacional.</w:t>
        <w:br/>
        <w:br/>
        <w:t>5. Que el Estado de  Venezuela,  en  su  más  alta  instancia,  efectúe  una</w:t>
        <w:br/>
        <w:t xml:space="preserve"> condena pública categórica a las agresiones de las que han sido objeto las</w:t>
        <w:br/>
        <w:t xml:space="preserve"> victimas en el presente ceso por los  hechos  denunciados,  y  adopte  una</w:t>
        <w:br/>
        <w:t xml:space="preserve"> conducta que promueva  el  respeto  a  la  libertad  de  expresión,  a  la</w:t>
        <w:br/>
        <w:t xml:space="preserve"> tolerancia y a las opiniones y posturas disidentes.</w:t>
        <w:br/>
        <w:br/>
        <w:t>6. Que el Estado publique los extractos más relevantes de  la  sentencia  de</w:t>
        <w:br/>
        <w:t xml:space="preserve"> fondo que la Corte determine  en  mi  periódico  de  circulación  nacional</w:t>
        <w:br/>
        <w:t xml:space="preserve"> durante el tiempo que crea prudencial fijar esta Corte;  y  que  el  texto</w:t>
        <w:br/>
        <w:t xml:space="preserve"> íntegro de la sentencia la publique en el diario oficial del Estado.</w:t>
        <w:br/>
        <w:br/>
        <w:t>7. Que el Estado brinde gratuitamente por medio de los servicios  nacionales</w:t>
        <w:br/>
        <w:t xml:space="preserve"> de salud, el tratamiento adecuado que requieran las víctimas del  presente</w:t>
        <w:br/>
        <w:t xml:space="preserve"> caso, previa manifestación de s consentimiento para estos efectos y por el</w:t>
        <w:br/>
        <w:t xml:space="preserve"> tiempo que sea necesario, incluida la provisión de medicamentos.</w:t>
        <w:br/>
        <w:br/>
        <w:t>8. Que garantice el acceso equitativo, justo y libre de  discriminaciones  a</w:t>
        <w:br/>
        <w:t xml:space="preserve"> las   informaciones   y   sucesos   noticiosas,   sin    condicionamientos</w:t>
        <w:br/>
        <w:t xml:space="preserve"> discrecionales y arbitrarios.</w:t>
        <w:br/>
        <w:br/>
        <w:t>9. Que el Estado adopte las medidas legislativas y de  otra  naturaleza  que</w:t>
        <w:br/>
        <w:t xml:space="preserve"> sean necesarias, para garantizar  plenamente  el  pleno  ejercicio  de  la</w:t>
        <w:br/>
        <w:t xml:space="preserve"> libertad de expresión e información.</w:t>
        <w:br/>
        <w:br/>
        <w:t>10. Que pague  a  las  víctimas  identificadas  en  el  presente  caso,  las</w:t>
        <w:br/>
        <w:t xml:space="preserve"> indemnizaciones correspondientes a los daños materiales y morales que  les</w:t>
        <w:br/>
        <w:t xml:space="preserve"> han sido causados.</w:t>
        <w:br/>
        <w:br/>
        <w:t>11. Que pague las costas y gastos legales en los que se ha incurrido  en  la</w:t>
        <w:br/>
        <w:t xml:space="preserve"> tramitación del presente caso, tanto a nivel interno como  en  el  sistema</w:t>
        <w:br/>
        <w:t xml:space="preserve"> interamericano de protección de los Derechos Humanos.” Resaltado mío.</w:t>
        <w:br/>
        <w:br/>
        <w:br/>
        <w:br/>
        <w:t>[371] Artículo 259. La jurisdicción contencioso  administrativa  corresponde</w:t>
        <w:br/>
        <w:t>al Tribunal Supremo de Justicia y a los demás tribunales  que  determine  la</w:t>
        <w:br/>
        <w:t>ley.  Los  órganos  de  la  jurisdicción  contencioso   administrativa   son</w:t>
        <w:br/>
        <w:t>competentes para anular los actos administrativos generales  o  individuales</w:t>
        <w:br/>
        <w:t>contrarios a derecho, incluso por desviación de poder; condenar al  pago  de</w:t>
        <w:br/>
        <w:t>sumas de dinero y a la  reparación  de  daños  y  perjuicios  originados  en</w:t>
        <w:br/>
        <w:t>responsabilidad de la Administración; conocer de reclamos por la  prestación</w:t>
        <w:br/>
        <w:t>de servicios públicos; y disponer lo necesario para el  restablecimiento  de</w:t>
        <w:br/>
        <w:t>las  situaciones  jurídicas   subjetivas   lesionadas   por   la   actividad</w:t>
        <w:br/>
        <w:t>administrativa.</w:t>
        <w:br/>
        <w:br/>
        <w:t>[372] Artículo 5:</w:t>
        <w:br/>
        <w:br/>
        <w:t>“Es de la competencia  del  Tribunal  Supremo  de  Justicia  como  más  alto</w:t>
        <w:br/>
        <w:t>Tribunal de la República.</w:t>
        <w:br/>
        <w:t>…omissis…</w:t>
        <w:br/>
        <w:t>24. Conocer de las demandas  que  se  propongan  contra  la  República,  los</w:t>
        <w:br/>
        <w:t>Estados,  los  Municipios,  o  algún  Instituto  Autónomo,  ente  público  o</w:t>
        <w:br/>
        <w:t>empresa, en la cual la República ejerza un control  decisivo  y  permanente,</w:t>
        <w:br/>
        <w:t>en cuanto a su dirección o administración se refiere, si su  cuantía  excede</w:t>
        <w:br/>
        <w:t>de setenta mil una unidades tributarias (70.001 U.T.);</w:t>
        <w:br/>
        <w:t>… omissis…</w:t>
        <w:br/>
        <w:t>El Tribunal conocerá en  Sala  Plena  lo  asuntos  a  que  se  refiere  este</w:t>
        <w:br/>
        <w:t>artículo en sus numerales  1  al  2.  En  Sala  Constitucional  los  asuntos</w:t>
        <w:br/>
        <w:t>previstos en los numerales 3 al 23.  En  Sala  Político  Administrativa  los</w:t>
        <w:br/>
        <w:t>asuntos previstos en los numerales 24 al 37. En Sala de Casación  Penal  los</w:t>
        <w:br/>
        <w:t>asuntos previstos en los numerales 38 al 40. En Sala de  Casación  Civil  el</w:t>
        <w:br/>
        <w:t>asunto previsto en los numerales 41 al 42. En Sala de  Casación  Social  los</w:t>
        <w:br/>
        <w:t>asuntos previstos en los numerales 43 y 44. En Sala  Electoral  los  asuntos</w:t>
        <w:br/>
        <w:t>previstos en los numerales 45 y 46. En los casos previstos en los  numerales</w:t>
        <w:br/>
        <w:t>47 al 52 su conocimiento  corresponderá  a  la  Sala  afín  con  la  materia</w:t>
        <w:br/>
        <w:t>debatida.”</w:t>
        <w:br/>
        <w:br/>
        <w:t>[373] Artículo 46  1.  Para  que  una  petición  o  comunicación  presentada</w:t>
        <w:br/>
        <w:t>conforme a  los  artículos  44  ó  45  sea  admitida  por  la  Comisión,  se</w:t>
        <w:br/>
        <w:t>requerirá: que se hayan interpuesto y agotado los recursos  de  jurisdicción</w:t>
        <w:br/>
        <w:t>interna, conforme a los principios del  Derecho  Internacional  generalmente</w:t>
        <w:br/>
        <w:t>reconocidos; (…)</w:t>
        <w:br/>
        <w:t>Artículo 47  La Comisión declarará inadmisible toda petición o comunicación</w:t>
        <w:br/>
        <w:t>presentada de acuerdo con los artículos 44 ó 45 cuando: a) falte alguno  de</w:t>
        <w:br/>
        <w:t>los requisitos indicados en el artículo 46; (…)</w:t>
        <w:br/>
        <w:br/>
        <w:br/>
        <w:t>[374]  Conforme  al  numeral  1  artículo  31  Reglamento  de  la   Comisión</w:t>
        <w:br/>
        <w:t>Interamericana de Derechos humanos es a la Comisión a la que le  corresponde</w:t>
        <w:br/>
        <w:t>verificar  si se han interpuesto y agotados los recursos de la  jurisdicción</w:t>
        <w:br/>
        <w:t>interna</w:t>
        <w:br/>
        <w:br/>
        <w:t>[375] Caso  Acevedo  Jaramillo  y  otros  Vs.  Perú.  Interpretación  de  la</w:t>
        <w:br/>
        <w:t>Sentencia  de  Excepciones  Preliminares,  Fondo,  Reparaciones  y   Costas.</w:t>
        <w:br/>
        <w:t>Sentencia de 24 de noviembre de 2006. Serie C No.  157,  párr.  66;  y  Caso</w:t>
        <w:br/>
        <w:t>Zambrano Vélez y otros Vs. Ecuador. Fondo, Reparaciones y Costas.  Sentencia</w:t>
        <w:br/>
        <w:t>de 4 de julio de 2007. Serie C No. 166, párr. 47; El Efecto de las  Reservas</w:t>
        <w:br/>
        <w:t>sobre la Entrada en Vigencia  de  la  Convención  Americana  sobre  Derechos</w:t>
        <w:br/>
        <w:t>Humanos (arts. 74 y 75). Opinión Consultiva OC-2/82 del 24 de septiembre  de</w:t>
        <w:br/>
        <w:t>1982. Serie A No. 2, párr. 31; La Expresión "Leyes" en el Artículo 30 de  la</w:t>
        <w:br/>
        <w:t>Convención Americana sobre Derechos Humanos. Opinión Consultiva OC-6/86  del</w:t>
        <w:br/>
        <w:t>9 de mayo de 1986. Serie A No. 6, párr. 26; y Caso Velásquez  Rodríguez  Vs.</w:t>
        <w:br/>
        <w:t>Honduras. Fondo. Sentencia de 29 de julio de 1988. Serie C No. 4, párr.  61.</w:t>
        <w:br/>
        <w:br/>
        <w:br/>
        <w:t>[376]; Vid. sentencia a favor de una decisión preliminar distinta a  la  del</w:t>
        <w:br/>
        <w:t>fondo  Caso  Fairén  Garbi  y  Solís  Corrales  Vs.  Honduras.   Excepciones</w:t>
        <w:br/>
        <w:t>Preliminares. Sentencia de 26 de junio de 1987. Serie C No. 2, párr.  90;  y</w:t>
        <w:br/>
        <w:t>Caso Godínez Cruz Vs. Honduras. Excepciones Preliminares.  Sentencia  de  26</w:t>
        <w:br/>
        <w:t>de junio de 1987. Serie C No. 3, párr. 93.</w:t>
        <w:br/>
        <w:t>[377] Vid. sentencia a favor de acumular la decisión de agotamiento  de  los</w:t>
        <w:br/>
        <w:t>remedios internos  con  el  fondo:  Caso  Velásquez  Rodríguez.  Excepciones</w:t>
        <w:br/>
        <w:t>Preliminares, Sentencia de 26 de junio de 1987.</w:t>
        <w:br/>
        <w:br/>
        <w:t>[378] Ya desde otro punto de vista, en atención a lo adecuado  o  no  de  la</w:t>
        <w:br/>
        <w:t>vía penal se puede consultar el voto  concurrente  del  Juez  Sergio  García</w:t>
        <w:br/>
        <w:t>Ramírez, a la sentencia de la Corte Interamericana sobre el caso Kimel,  del</w:t>
        <w:br/>
        <w:t>2 de mayo de 2008.</w:t>
        <w:br/>
        <w:br/>
        <w:t>[379] La otra  razón  que  dio  la  Corte  para  desestimar  esta  excepción</w:t>
        <w:br/>
        <w:t>preliminar está representada por la estimación que hace la Corte respecto  a</w:t>
        <w:br/>
        <w:t>que los demás alegatos expuestos por el  Estado  y  por  los  representantes</w:t>
        <w:br/>
        <w:t>están estrechamente vinculados con el  fondo  del  caso  por  lo  que  serán</w:t>
        <w:br/>
        <w:t>considerados   en   lo   que   resulte   pertinente   en    los    capítulos</w:t>
        <w:br/>
        <w:t>correspondientes...</w:t>
        <w:br/>
        <w:br/>
        <w:t>[380] Supuestos: A) Estado demandado puede  renunciar  en  forma  expresa  o</w:t>
        <w:br/>
        <w:t>tácita  la  invocación  de  esa  regla  (Caso  Castillo  Páez,   Excepciones</w:t>
        <w:br/>
        <w:t>Preliminares. Sentencia de 30 de enero de 1996.  Serie C No. 24,  párr.  40;</w:t>
        <w:br/>
        <w:t>Caso Loayza Tamayo, Excepciones Preliminares. Sentencia de 31  de  enero  de</w:t>
        <w:br/>
        <w:t>1996.  Serie C No. 25, párr. 40). B) la excepción de no agotamiento  de  los</w:t>
        <w:br/>
        <w:t>recursos internos, para  ser  oportuna,  debe  plantearse  en  las  primeras</w:t>
        <w:br/>
        <w:t>etapas del procedimiento, o como se señaló en  sentencias  posteriores  para</w:t>
        <w:br/>
        <w:t>que sea oportuna, en la etapa de admisibilidad  del  procedimiento  ante  la</w:t>
        <w:br/>
        <w:t>Comisión, o sea, antes de cualquier consideración en  cuanto  al  fondo,   a</w:t>
        <w:br/>
        <w:t>falta de lo cual se presume la renuncia tácita a valerse  de  la  misma  por</w:t>
        <w:br/>
        <w:t>parte del Estado interesado (Caso Castillo Páez,  Excepciones  Preliminares.</w:t>
        <w:br/>
        <w:t>Ibíd., párr. 40;  Caso  Loayza  Tamayo,  Excepciones  Preliminares.   Ibíd.,</w:t>
        <w:br/>
        <w:t>párr. 40; Caso Castillo Petruzzi, Excepciones Preliminares.  Sentencia de  4</w:t>
        <w:br/>
        <w:t>de septiembre de 1998. Serie C No. 41, párr. 56). Caso Tibi, supra nota  26,</w:t>
        <w:br/>
        <w:t>párr. 49; Caso Herrera Ulloa,  supra  nota  27,  párr.  81;  y  Caso  de  la</w:t>
        <w:br/>
        <w:t>Comunidad de Mayagna (Sumo)  Awas  Tigni.  Excepciones  Preliminares,  supra</w:t>
        <w:br/>
        <w:t>nota 29, párr. 53.  C) el Estado que alega el no  agotamiento  debe  señalar</w:t>
        <w:br/>
        <w:t>los recursos internos que deben agotarse y  proporcionar  la  prueba  de  su</w:t>
        <w:br/>
        <w:t>efectividad (Caso Castillo Páez, Excepciones Preliminares. Ibíd., párr.  40;</w:t>
        <w:br/>
        <w:t>Caso  Loayza  Tamayo,  Excepciones  Preliminares.  Ibíd.,  párr.  40;   Caso</w:t>
        <w:br/>
        <w:t>Cantoral Benavides, Excepciones Preliminares. Sentencia de 3  de  septiembre</w:t>
        <w:br/>
        <w:t>de 1998.  Serie C No. 40,  párr.  31;  Caso  Durand  y  Ugarte,  Excepciones</w:t>
        <w:br/>
        <w:t>Preliminares. Sentencia de 28 de mayo de 1999.  Serie C No. 50, párr. 33).</w:t>
        <w:br/>
        <w:br/>
        <w:t>Estos criterios  han  sido  ratificados  recientemente   en  los  siguientes</w:t>
        <w:br/>
        <w:t>asuntos: Caso  del  Pueblo  Saramaka.  Vs.  Surinam.  Excepción  Preliminar,</w:t>
        <w:br/>
        <w:t>Fondo, Reparaciones y Costas. Sentencia de 28 de noviembre de 2007. Serie  C</w:t>
        <w:br/>
        <w:t>No. 172,  párr.  43;  y  Caso  Salvador  Chiriboga  Vs.  Ecuador.  Excepción</w:t>
        <w:br/>
        <w:t>Preliminar y Fondo. Sentencia de 6 de mayo de 2008. Serie C No.  179,  párr.</w:t>
        <w:br/>
        <w:t>40.</w:t>
        <w:br/>
        <w:t>[381] Vid Caso Tibi Sentencia de 7 de septiembre de 2004. Serie C  No.  114,</w:t>
        <w:br/>
        <w:t>párr. 144; Caso Herrera Ulloa. Sentencia de 2 de julio de 2004. Serie C  No.</w:t>
        <w:br/>
        <w:t>107, párr. 79; y Caso Juan Humberto Sánchez. Sentencia  de  7  de  junio  de</w:t>
        <w:br/>
        <w:t>2003. Serie C No. 99, párr. 65.</w:t>
        <w:br/>
        <w:br/>
        <w:t>[382] Vid Caso de los “Niños de  la  Calle”  (Villagrán  Morales  y  otros).</w:t>
        <w:br/>
        <w:t>Excepciones Preliminares. Sentencia de 11 de septiembre  de  1997.  Serie  C</w:t>
        <w:br/>
        <w:t>No. 32, párrs. 17 y 19. Esta sentencia ratifica  criterio  de  la  sentencia</w:t>
        <w:br/>
        <w:t>del  Caso Velásquez Rodríguez, Excepciones Preliminares, Sentencia de 26  de</w:t>
        <w:br/>
        <w:t>junio de 1987</w:t>
        <w:br/>
        <w:br/>
        <w:t>[383] Vid Caso de los 19 Comerciantes. Excepción  Preliminar.  Sentencia  de</w:t>
        <w:br/>
        <w:t>12 de junio de 2002. Serie C No. 93, párr. 27;  Caso  Constantine  y  otros.</w:t>
        <w:br/>
        <w:t>Excepciones Preliminares. Sentencia de 1 de septiembre de 2001. Serie C  No.</w:t>
        <w:br/>
        <w:t>82, párr. 71; Caso Benjamin y otros. Excepciones Preliminares. Sentencia  de</w:t>
        <w:br/>
        <w:t>1 de septiembre de  2001.  Serie  C  No.  81,  párr.  71;  y  Caso  Hilaire.</w:t>
        <w:br/>
        <w:t>Excepciones Preliminares. Sentencia de 1 de septiembre de 2001. Serie C  No.</w:t>
        <w:br/>
        <w:t>80, párr. 80.</w:t>
        <w:br/>
        <w:t>[384] Artículo 8. Garantías Judiciales</w:t>
        <w:br/>
        <w:t>1. Toda persona tiene derecho a  ser  oída,  con  las  debidas  garantías  y</w:t>
        <w:br/>
        <w:t>dentro  de  un  plazo  razonable,  por  un  juez  o   tribunal   competente,</w:t>
        <w:br/>
        <w:t>independiente e imparcial, establecido con anterioridad por la  ley,  en  la</w:t>
        <w:br/>
        <w:t>sustanciación de cualquier acusación penal formulada contra ella, o para  la</w:t>
        <w:br/>
        <w:t>determinación de sus  derechos  y  obligaciones  de  orden  civil,  laboral,</w:t>
        <w:br/>
        <w:t>fiscal o de cualquier otro carácter.</w:t>
        <w:br/>
        <w:t>2. Toda persona inculpada de delito  tiene  derecho  a  que  se  presuma  su</w:t>
        <w:br/>
        <w:t>inocencia mientras no se establezca legalmente su culpabilidad.  Durante  el</w:t>
        <w:br/>
        <w:t>proceso, toda persona tiene derecho, en plena  igualdad,  a  las  siguientes</w:t>
        <w:br/>
        <w:t>garantías mínimas:</w:t>
        <w:br/>
        <w:t xml:space="preserve">      a.  derecho  del  inculpado  de  ser  asistido  gratuitamente  por  el</w:t>
        <w:br/>
        <w:t>traductor o intérprete, si no comprende o no habla el idioma del  juzgado  o</w:t>
        <w:br/>
        <w:t>tribunal;</w:t>
        <w:br/>
        <w:t xml:space="preserve">      b. comunicación previa  y  detallada  al  inculpado  de  la  acusación</w:t>
        <w:br/>
        <w:t>formulada;</w:t>
        <w:br/>
        <w:t xml:space="preserve">      c. concesión al inculpado del tiempo y de los medios adecuados para la</w:t>
        <w:br/>
        <w:t>preparación de su defensa;</w:t>
        <w:br/>
        <w:t xml:space="preserve">      d. derecho del inculpado de defenderse personalmente o de ser asistido</w:t>
        <w:br/>
        <w:t>por un defensor de su elección y de comunicarse libre y privadamente con  su</w:t>
        <w:br/>
        <w:t>defensor;</w:t>
        <w:br/>
        <w:t xml:space="preserve">      e. derecho irrenunciable de ser asistido por un defensor proporcionado</w:t>
        <w:br/>
        <w:t>por el  Estado,  remunerado  o  no  según  la  legislación  interna,  si  el</w:t>
        <w:br/>
        <w:t>inculpado no se defendiere por sí mismo  ni  nombrare  defensor  dentro  del</w:t>
        <w:br/>
        <w:t>plazo establecido por la ley;</w:t>
        <w:br/>
        <w:t xml:space="preserve">      f. derecho de la defensa de interrogar a los testigos presentes en  el</w:t>
        <w:br/>
        <w:t>tribunal y de obtener la comparecencia, como testigos o  peritos,  de  otras</w:t>
        <w:br/>
        <w:t>personas que puedan arrojar luz sobre los hechos;</w:t>
        <w:br/>
        <w:t xml:space="preserve">      g. derecho a  no  ser  obligado  a  declarar  contra  sí  mismo  ni  a</w:t>
        <w:br/>
        <w:t>declararse culpable, y</w:t>
        <w:br/>
        <w:t xml:space="preserve">      h. derecho de recurrir del fallo ante juez o tribunal superior.</w:t>
        <w:br/>
        <w:t>3. La confesión del inculpado solamente es válida si es hecha  sin  coacción</w:t>
        <w:br/>
        <w:t>de ninguna naturaleza.</w:t>
        <w:br/>
        <w:t>4. El inculpado absuelto por una sentencia firme no  podrá  ser  sometido  a</w:t>
        <w:br/>
        <w:t>nuevo juicio por los mismos hechos.</w:t>
        <w:br/>
        <w:t>5. El proceso penal debe ser público, salvo en lo  que  sea  necesario  para</w:t>
        <w:br/>
        <w:t>preservar los intereses de la justicia.</w:t>
        <w:br/>
        <w:br/>
        <w:t>[385] En el mismo sentido informe de la Comisión 119/06, del 26  de  octubre</w:t>
        <w:br/>
        <w:t>de 2006, “caso Luisiana Ríos y otros vs.  Venezuela”,  párr.  180  y  212,en</w:t>
        <w:br/>
        <w:t>donde se señala:</w:t>
        <w:br/>
        <w:t>"…omissis…Es por ello, el pensamiento y  la  expresión  de  quienes  ejercen</w:t>
        <w:br/>
        <w:t>periodismo crítico al gobierno goza de amplia protección  en  la  Convención</w:t>
        <w:br/>
        <w:t>en la medida que forman parte del debate político  de  la  sociedad.  De  la</w:t>
        <w:br/>
        <w:t>misma manera, la propia democracia exige que la  expresión  del  pensamiento</w:t>
        <w:br/>
        <w:t>de quienes son políticos o partidarios del oficialismo en el  marco  de  ese</w:t>
        <w:br/>
        <w:t>debate doce de igual protección… omissis…La Comisión observa que la  mayoría</w:t>
        <w:br/>
        <w:t>de los pronunciamientos anexados, en los que  el  Presidente,  por  ejemplo,</w:t>
        <w:br/>
        <w:t>denomina a los medios de comunicación privados,  inter  alía,  "jinetes  del</w:t>
        <w:br/>
        <w:t>Apocalipsis", "fascistas", que  tienen  "una  campaña  de  terrorismo",  que</w:t>
        <w:br/>
        <w:t>están concertados en una acción contra el gobierno de Venezuela,  contra  el</w:t>
        <w:br/>
        <w:t>pueblo, contra las leyes  y  contra  la  República,  mentirosos,  perversos,</w:t>
        <w:br/>
        <w:t>inmorales, golpistas y terroristas (supra párr. 109),  aunque  pueden  tener</w:t>
        <w:br/>
        <w:t>un contenido fuerte y crítico que incluso puede ser valorado como  ofensivo,</w:t>
        <w:br/>
        <w:t>constituyen expresiones legítimas de  pensamientos  y  opiniones  sobre  las</w:t>
        <w:br/>
        <w:t>formas particulares que puede tener un medio de comunicación de  ejercer  el</w:t>
        <w:br/>
        <w:t>periodismo que se encuentran protegidas y garantizadas bajo el  artículo  13</w:t>
        <w:br/>
        <w:t>de la Convención Americana y la Comisión no  encuentra      que  constituyan</w:t>
        <w:br/>
        <w:t>violación alguna de ese instrumento”</w:t>
        <w:br/>
        <w:br/>
        <w:t>En términos similares informe de fondo de  de  la  Comisión  caso  “Gabriela</w:t>
        <w:br/>
        <w:t>Perozo y otros vs. Venezuela”, párr. 176,177,180,181,139, en donde en  donde</w:t>
        <w:br/>
        <w:t>sobre las mismas declaraciones que se analizan en el presente caso:</w:t>
        <w:br/>
        <w:t>"…omissis… La Comisión  observa  que  la  mayoría  de  los  pronunciamientos</w:t>
        <w:br/>
        <w:t>anexados aunque pueden tener  un  contenido  fuerte  y  crítico  constituyen</w:t>
        <w:br/>
        <w:t>expresiones  legítimas  de  pensamientos  y  opiniones  sobre   las   formas</w:t>
        <w:br/>
        <w:t>particulares que  puede  tener  un  medio  de  comunicación  de  ejercer  el</w:t>
        <w:br/>
        <w:t>periodismo que se encuentra protegidas y garantizadas bajo  el  artículo  13</w:t>
        <w:br/>
        <w:t>de la Convención Americana  y  la  Comisión  no  encuentra  que  constituyan</w:t>
        <w:br/>
        <w:t>violación alguna  de  ese  instrumento…omissis…La  Comisión  estima  que  la</w:t>
        <w:br/>
        <w:t>importancia de los medios de comunicación y particularmente la labor de  los</w:t>
        <w:br/>
        <w:t>periodistas no implica una inmunidad con relación a  las  posibles  críticas</w:t>
        <w:br/>
        <w:t>de la sociedad en general, incluyendo a los funcionarios  públicos.  Por  el</w:t>
        <w:br/>
        <w:t>contrarío, como vehículos de la comunicación social deben estar  abiertos  y</w:t>
        <w:br/>
        <w:t>mantener un margen de tolerancia frente al escrutinio público y  crítica  de</w:t>
        <w:br/>
        <w:t>los  receptores  de  la  información  que  difunden…omissis…  Por  ello,  es</w:t>
        <w:br/>
        <w:t>evidente que en el marco del debate público en Venezuela, el  tema  de  cómo</w:t>
        <w:br/>
        <w:t>los medios de comunicación ejercen  su  trabajo  es  un  tema  de  discusión</w:t>
        <w:br/>
        <w:t>pública y por ello, las críticas y calificaciones realizadas en  este  marco</w:t>
        <w:br/>
        <w:t>por funcionarios o  por  particulares  deben  ser  toleradas  en  cuanto  no</w:t>
        <w:br/>
        <w:t>conduzcan directamente a la violencia …omissis… la  Comisión  considera  que</w:t>
        <w:br/>
        <w:t>dichas declaraciones de  los  funcionarios,  pese  a  poder  ser  chocantes,</w:t>
        <w:br/>
        <w:t>fuertes, ofensivas o carentes de prudencia …omissis… no pueden  considerarse</w:t>
        <w:br/>
        <w:t>como incumplimiento del Estado  del  deber  de  respetar  el  derecho  a  la</w:t>
        <w:br/>
        <w:t>libertad de pensamiento y de opinión, cuando justamente lo que supone es  su</w:t>
        <w:br/>
        <w:t>ejercicio  …omissis…  aunque  coadyuvan  a  crear  un  ambiente  de   fuerte</w:t>
        <w:br/>
        <w:t>politización  y  polarización  de  los  medios  de  comunicación…el   fuerte</w:t>
        <w:br/>
        <w:t>contenido de los  pronunciamientos  no  puede  considerarse  como  la  causa</w:t>
        <w:br/>
        <w:t>directa de los  posteriores  actos  en  perjuicio  de  los  trabajadores  de</w:t>
        <w:br/>
        <w:t>Globovisión”.</w:t>
        <w:br/>
        <w:br/>
        <w:t>[386] En contra de lo que se señala, es importante transcribir el párr.  142</w:t>
        <w:br/>
        <w:t>del informe de fondo de de la Comisión caso “Gabriela  Perozo  y  otros  vs.</w:t>
        <w:br/>
        <w:t>Venezuela”, en donde sobre las mismas declaraciones que se  analizan  en  el</w:t>
        <w:br/>
        <w:t>presente caso, se señala:</w:t>
        <w:br/>
        <w:t>“…omissis… la Comisión toma nota de que en abril del 2003 el  Presidente  de</w:t>
        <w:br/>
        <w:t>la República llamó a respetar a los periodistas y darles el tratamiento  que</w:t>
        <w:br/>
        <w:t>ellos dignamente merecen."</w:t>
        <w:br/>
        <w:br/>
        <w:t>[387] Concepto que fuera introducido primero en Opinión Consultiva  OC-18/03</w:t>
        <w:br/>
        <w:t>de 17  de  Septiembre  de  2003.  Condición  Jurídica  y  Derechos   De  Los</w:t>
        <w:br/>
        <w:t>Migrantes Indocumentados.; y luego en sentencias: Caso  de  la  “Masacre  de</w:t>
        <w:br/>
        <w:t>Mapiripán” Vs. Colombia Sentencia de  15  septiembre  de  2005.  Párr.  174.</w:t>
        <w:br/>
        <w:t>Sentencia Caso  de  las  Niñas  Yean  y  Bosico  Vs.  República  Dominicana.</w:t>
        <w:br/>
        <w:t>Sentencia de 8 de septiembre de 2005.</w:t>
        <w:br/>
        <w:br/>
        <w:t>[388] Ver sentencia de trámite (Resolución) de la Presidenta Corte de  fecha</w:t>
        <w:br/>
        <w:t>18 de marzo de 2008, párr. 19 y 28</w:t>
        <w:br/>
        <w:t>[389] “Artículo 253. La  potestad  de  administrar  justicia  emana  de  los</w:t>
        <w:br/>
        <w:t>ciudadanos y  ciudadanas  y  se  imparte  en  nombre  de  la  República  por</w:t>
        <w:br/>
        <w:t>autoridad de la ley.</w:t>
        <w:br/>
        <w:br/>
        <w:t>Corresponde a los órganos  del  Poder  Judicial  conocer  de  las  causas  y</w:t>
        <w:br/>
        <w:t>asuntos de su competencia mediante los  procedimientos  que  determinen  las</w:t>
        <w:br/>
        <w:t>leyes, y ejecutar o hacer ejecutar sus sentencias.</w:t>
        <w:br/>
        <w:br/>
        <w:t>El  sistema  de  justicia  está  constituido  por  el  Tribunal  Supremo  de</w:t>
        <w:br/>
        <w:t>Justicia, los demás tribunales que determine la ley, el Ministerio  Público,</w:t>
        <w:br/>
        <w:t>la Defensoría Pública,  los  órganos  de  investigación  penal,  los  o  las</w:t>
        <w:br/>
        <w:t>auxiliares  y  funcionarios  o  funcionarias   de   justicia,   el   sistema</w:t>
        <w:br/>
        <w:t>penitenciario,  los  medios  alternativos  de  justicia,  los  ciudadanos  y</w:t>
        <w:br/>
        <w:t>ciudadanas que participan en la administración de  justicia  conforme  a  la</w:t>
        <w:br/>
        <w:t>ley y los abogados autorizados o autorizadas para el ejercicio.”   Resaltado</w:t>
        <w:br/>
        <w:t>mío</w:t>
        <w:br/>
        <w:t>[390] Vid. Párr. 310 al 312 de la sentencia que se disiente</w:t>
        <w:br/>
        <w:t>[391] “Artículo 24. Ejercicio.  La  acción  penal  deberá  ser  ejercida  de</w:t>
        <w:br/>
        <w:t>oficio por el Ministerio Público, salvo que  sólo  pueda  ejercerse  por  la</w:t>
        <w:br/>
        <w:t>víctima o a su requerimiento.” Resaltado mío</w:t>
        <w:br/>
        <w:t>“Artículo 25. Delitos de instancia privada. Sólo podrán  ser  ejercidas  por</w:t>
        <w:br/>
        <w:t>la víctima, las acciones que nacen de los delitos que la ley establece  como</w:t>
        <w:br/>
        <w:t>de instancia privada, y su enjuiciamiento se hará conforme al  procedimiento</w:t>
        <w:br/>
        <w:t>especial regulado en este Código.</w:t>
        <w:br/>
        <w:t>Sin embargo, para  la  persecución  de  los  delitos  de  instancia  privada</w:t>
        <w:br/>
        <w:t>previstos en los Capítulos I, II, y III,  Título  VIII,  Libro  Segundo  del</w:t>
        <w:br/>
        <w:t>Código Penal, bastará la denuncia ante el Fiscal del  Ministerio  Público  o</w:t>
        <w:br/>
        <w:t>ante los órganos de policía de investigaciones  penales  competentes,  hecha</w:t>
        <w:br/>
        <w:t>por la víctima o por sus representantes legales o  guardadores,  si  aquella</w:t>
        <w:br/>
        <w:t>fuere entredicha o inhabilitada, sin  perjuicio  de  lo  que  dispongan  las</w:t>
        <w:br/>
        <w:t>leyes especiales”</w:t>
        <w:br/>
        <w:t>Cuando la víctima no pueda hacer por sí misma la denuncia o la  querella,  a</w:t>
        <w:br/>
        <w:t>causa de su edad o estado mental, ni  tiene  representantes  legales,  o  si</w:t>
        <w:br/>
        <w:t>éstos están imposibilitados  o  complicados  en  el  delito,  el  Ministerio</w:t>
        <w:br/>
        <w:t>Público está en la  obligación  de  ejercer  la  acción  penal.  El  perdón,</w:t>
        <w:br/>
        <w:t>desistimiento o renuncia de la víctima pondrán fin  al  proceso,  salvo  que</w:t>
        <w:br/>
        <w:t>fuere menor de dieciocho años.</w:t>
        <w:br/>
        <w:t>[392] Párr. 321 de la sentencia que se disiente</w:t>
        <w:br/>
        <w:t>[393] “Artículo 75. Fuero de atracción. Si alguno  de  los  delitos  conexos</w:t>
        <w:br/>
        <w:t>corresponde a la competencia del juez ordinario  y  otros  a  la  de  jueces</w:t>
        <w:br/>
        <w:t>especiales, el conocimiento de la  causa  corresponderá  a  la  jurisdicción</w:t>
        <w:br/>
        <w:t>penal ordinaria.</w:t>
        <w:br/>
        <w:t>Cuando a una misma persona se le atribuya la comisión de delitos  de  acción</w:t>
        <w:br/>
        <w:t>pública y de acción de instancia de parte agraviada, el conocimiento  de  la</w:t>
        <w:br/>
        <w:t>causa corresponderá al juez competente para el  juzgamiento  del  delito  de</w:t>
        <w:br/>
        <w:t>acción pública y se seguirán las reglas del proceso ordinario.”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