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t xml:space="preserve">                      CasO DaCosta Cadogan vS. Barbados</w:t>
        <w:br/>
        <w:br/>
        <w:br/>
        <w:t xml:space="preserve">                    SENTENCIA DE 24 DE SEPTIEMBRE DE 2009</w:t>
        <w:br/>
        <w:t xml:space="preserve">          (Excepciones Preliminares, Fondo, Reparaciones y Costas)</w:t>
        <w:br/>
        <w:br/>
        <w:br/>
        <w:t>En el caso DaCosta Cadogan,</w:t>
        <w:br/>
        <w:br/>
        <w:t>la  Corte  Interamericana  de  Derechos  Humanos  (en  adelante,  “la  Corte</w:t>
        <w:br/>
        <w:t>Interamericana”, “la Corte” o “el Tribunal”), integrada  por  lo  siguientes</w:t>
        <w:br/>
        <w:t>jueces:</w:t>
        <w:br/>
        <w:br/>
        <w:t xml:space="preserve">      Cecilia Medina Quiroga, Presidenta;</w:t>
        <w:br/>
        <w:t xml:space="preserve">      Diego García Sayán, Vicepresidente;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Jueza;</w:t>
        <w:br/>
        <w:t xml:space="preserve">      Rhadys Abreu Blondet, Jueza, y</w:t>
        <w:br/>
        <w:t xml:space="preserve">      John A. Connell, Juez ad hoc;</w:t>
        <w:br/>
        <w:br/>
        <w:t>presentes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Humanos  (en  adelante,  “la  Convención”  o  “la  Convención</w:t>
        <w:br/>
        <w:t>Americana”) y con los artículos 30, 32, 38.6, 59 y 61 del Reglamento  de  la</w:t>
        <w:br/>
        <w:t>Corte[1] (en adelante, “el Reglamento”), dicta la presente Sentencia.</w:t>
        <w:br/>
        <w:br/>
        <w:t xml:space="preserve">                                      I</w:t>
        <w:br/>
        <w:t xml:space="preserve">            INTRODUCCIÓN DE LA CAUSA Y OBJETO DE LA CONTROVERSIA</w:t>
        <w:br/>
        <w:br/>
        <w:t>El 31 de octubre de 2008, de conformidad con lo dispuesto en  los  artículos</w:t>
        <w:br/>
        <w:t>51 y 61 de la Convención Americana, la Comisión Interamericana  de  Derechos</w:t>
        <w:br/>
        <w:t>Humanos (en adelante “la Comisión” o “la Comisión Interamericana”)  presentó</w:t>
        <w:br/>
        <w:t>ante la Corte una demanda contra el Estado  de  Barbados  (en  adelante  “el</w:t>
        <w:br/>
        <w:t>Estado” o “Barbados”). La demanda se originó  en  la  petición  No.  12.645,</w:t>
        <w:br/>
        <w:t>presentada por los señores Alair P. Shepherd Q.C. y M. Tariq  Khan  ante  la</w:t>
        <w:br/>
        <w:t>Secretaría de la Comisión el 29 de diciembre de 2006. El 4 de marzo de  2008</w:t>
        <w:br/>
        <w:t>la Comisión adoptó el Informe de Admisibilidad No. 7/08 y el 25 de julio  de</w:t>
        <w:br/>
        <w:t>2008 adoptó el Informe de Fondo No. 60/08, en los términos del  artículo  50</w:t>
        <w:br/>
        <w:t>de la Convención, en el cual  hizo  ciertas  recomendaciones  al  Estado[2].</w:t>
        <w:br/>
        <w:t>Considerando que  el  Estado  no  había  adoptado  sus  recomendaciones,  la</w:t>
        <w:br/>
        <w:t>Comisión decidió someter el caso a la jurisdicción de  la  Corte  el  29  de</w:t>
        <w:br/>
        <w:t>octubre de 2008, en los términos de los artículos 51.1 de  la  Convención  y</w:t>
        <w:br/>
        <w:t>44 del Reglamento de la Comisión. La  Comisión  designó  como  Delegados  al</w:t>
        <w:br/>
        <w:t>señor Paolo Sergio Pinheiro, Comisionado, y al  señor  Santiago  A.  Canton,</w:t>
        <w:br/>
        <w:t>Secretario Ejecutivo de la Comisión, y como asesores  legales  a  la  señora</w:t>
        <w:br/>
        <w:t>Elizabeth Abi-Mershed, Secretaria Ejecutiva Adjunta  de  la  Comisión,  y  a</w:t>
        <w:br/>
        <w:t>Mario López-Garelli, Ismene Zarifis y Manuela Cuvi Rodríguez.</w:t>
        <w:br/>
        <w:br/>
        <w:t>En la demanda, la Comisión solicitó que la Corte  declare  que  Barbados  es</w:t>
        <w:br/>
        <w:t>responsable de imponer  la  pena  de  muerte  obligatoria  al  señor  Tyrone</w:t>
        <w:br/>
        <w:t>DaCosta Cadogan “sin consideración alguna de las circunstancias  específicas</w:t>
        <w:br/>
        <w:t>del delito ni de factores atenuantes”. La Comisión alegó  que  “[e]l  18  de</w:t>
        <w:br/>
        <w:t>mayo de 2005 la Corte Suprema de Barbados declaró al  señor  Tyrone  DaCosta</w:t>
        <w:br/>
        <w:t>Cadogan culpable de homicidio y lo condenó  a  pena  de  muerte  por  horca,</w:t>
        <w:br/>
        <w:t>según la Ley de Delitos contra la Persona  de  1994  de  Barbados,  la  cual</w:t>
        <w:br/>
        <w:t>establecía la pena de muerte como castigo  obligatorio  para  el  delito  de</w:t>
        <w:br/>
        <w:t>homicidio. Los tribunales nacionales no pueden declarar inválida la pena  de</w:t>
        <w:br/>
        <w:t>muerte obligatoria, como consecuencia de una cláusula de ‘exclusión’  en  la</w:t>
        <w:br/>
        <w:t>Constitución  de  Barbados,  aun  cuando  esta  [ley]  viole  los   derechos</w:t>
        <w:br/>
        <w:t>fundamentales protegidos por la Constitución de  Barbados  y  la  Convención</w:t>
        <w:br/>
        <w:t>Americana”. Por consiguiente, la Comisión solicitó que la Corte  declare  al</w:t>
        <w:br/>
        <w:t>Estado responsable por las violaciones de los artículos 4.1 y  4.2  (Derecho</w:t>
        <w:br/>
        <w:t>a la Vida), 5.1 y 5.2 (Derecho a la  Integridad  Personal)  y  8  (Garantías</w:t>
        <w:br/>
        <w:t>Judiciales) de la Convención Americana sobre Derechos Humanos,  en  relación</w:t>
        <w:br/>
        <w:t>con los artículos 1.1 (Obligación de Respetar los Derechos) y  2  (Deber  de</w:t>
        <w:br/>
        <w:t>Adoptar Disposiciones de Derecho Interno) del mismo  tratado,  en  perjuicio</w:t>
        <w:br/>
        <w:t>del señor Cadogan.  Asimismo, la Comisión solicitó que la Corte  ordene  las</w:t>
        <w:br/>
        <w:t>reparaciones correspondientes.</w:t>
        <w:br/>
        <w:br/>
        <w:t>El 16 de enero de 2009 los  representantes  de  la  presunta  víctima,  Saul</w:t>
        <w:br/>
        <w:t>Lehrfreund M.B.E., Parvais  Jabbar,  Alair  Shepherd  Q.C.,  Douglas  Mendes</w:t>
        <w:br/>
        <w:t>S.C.,  Tariq  Khan,  Ruth  Brander  y  Alison  Gerry   (en   adelante   “los</w:t>
        <w:br/>
        <w:t>representantes”),  presentaron  su  escrito  de  solicitudes,  argumentos  y</w:t>
        <w:br/>
        <w:t>pruebas (en adelante  “el  escrito  de  los  representantes”),  conforme  al</w:t>
        <w:br/>
        <w:t>artículo 24 del Reglamento. Los  representantes  solicitaron  que  la  Corte</w:t>
        <w:br/>
        <w:t>declare las violaciones de los mismos derechos señalados por la Comisión,  y</w:t>
        <w:br/>
        <w:t>adicionalmente alegaron que la omisión del  Estado  en  llevar  a  cabo  una</w:t>
        <w:br/>
        <w:t>evaluación psiquiátrica detallada a la presunta  víctima  para  efectos  del</w:t>
        <w:br/>
        <w:t>juicio, violó su derecho a un  juicio  justo  según  el  artículo  8  de  la</w:t>
        <w:br/>
        <w:t>Convención y constituyó, asimismo, un trato cruel e  inhumano,  contrario  a</w:t>
        <w:br/>
        <w:t>lo establecido en el artículo 5.1 y 5.2 de dicho  instrumento.  Además,  los</w:t>
        <w:br/>
        <w:t>representantes solicitaron la adopción de medidas adicionales de  reparación</w:t>
        <w:br/>
        <w:t>y el reembolso de los gastos generados durante  el  procedimiento  del  caso</w:t>
        <w:br/>
        <w:t>ante la Corte.</w:t>
        <w:br/>
        <w:br/>
        <w:t>El 17 de marzo de 2009 el Estado,  representado  por  el  Hon.  Freundel  J.</w:t>
        <w:br/>
        <w:t>Stuart, Q.C., M.P. y el señor David S. Berry, como Agente y  Agente  Alterno</w:t>
        <w:br/>
        <w:t>respectivamente, presentó su escrito de contestación  a  la  demanda  y  las</w:t>
        <w:br/>
        <w:t>observaciones al escrito de los representantes (en adelante “contestación  a</w:t>
        <w:br/>
        <w:t>la  demanda”),  en  el  que  planteó   las   siguientes   tres   excepciones</w:t>
        <w:br/>
        <w:t>preliminares a la jurisdicción de la Corte: i) falta de agotamiento  de  los</w:t>
        <w:br/>
        <w:t>recursos internos, ii) incumplimiento de la regla de la cuarta  instancia  y</w:t>
        <w:br/>
        <w:t>iii) que la denuncia ya no involucraba a la Comisión como parte.  El  Estado</w:t>
        <w:br/>
        <w:t>alegó que algunos de los asuntos  relacionados  con  el  presente  caso  son</w:t>
        <w:br/>
        <w:t>idénticos a los que este Tribunal ya analizó en el caso Boyce y  otros,  por</w:t>
        <w:br/>
        <w:t>lo que solicitó que el Tribunal tomara  nota  de  que  el  Estado  ya  había</w:t>
        <w:br/>
        <w:t>adoptado determinadas medidas para cumplir con lo ordenado por  el  Tribunal</w:t>
        <w:br/>
        <w:t>en aquella Sentencia. Al mismo tiempo,  el  Estado  solicitó  que  la  Corte</w:t>
        <w:br/>
        <w:t>rechazara todas las pretensiones y solicitudes de los peticionarios y de  la</w:t>
        <w:br/>
        <w:t>Comisión y que declarara que las  leyes  de  Barbados  son  acordes  con  la</w:t>
        <w:br/>
        <w:t>Convención Americana.</w:t>
        <w:br/>
        <w:br/>
        <w:t>De conformidad con el artículo 38.4 del Reglamento, el 29 de abril  de  2009</w:t>
        <w:br/>
        <w:t>los  representantes  y  la  Comisión  remitieron  sus  respectivos  alegatos</w:t>
        <w:br/>
        <w:t>escritos sobre las  excepciones  preliminares  presentadas  por  el  Estado,</w:t>
        <w:br/>
        <w:t>solicitando que fueran declaradas inadmisibles.</w:t>
        <w:br/>
        <w:br/>
        <w:t xml:space="preserve">                                     II</w:t>
        <w:br/>
        <w:t xml:space="preserve">                         PROCEDIMIENTO ANTE LA CORTE</w:t>
        <w:br/>
        <w:br/>
        <w:t>El 18 de noviembre de 2008 la  Secretaría  de  la  Corte  (en  adelante  “la</w:t>
        <w:br/>
        <w:t>Secretaría”), previo examen  preliminar  realizado  por  la  Presidenta  del</w:t>
        <w:br/>
        <w:t>Tribunal, y de conformidad con los  artículos  35  y  36.1  del  Reglamento,</w:t>
        <w:br/>
        <w:t>notificó la demanda al Estado[3] y a los representantes.</w:t>
        <w:br/>
        <w:br/>
        <w:t>El 17 de diciembre de 2008 el Estado solicitó una prórroga  del  plazo  para</w:t>
        <w:br/>
        <w:t>nombrar un Juez ad hoc para el caso. Al  respecto,  siguiendo  instrucciones</w:t>
        <w:br/>
        <w:t>de la Presidenta de la Corte, se otorgó al Estado una prórroga hasta  el  30</w:t>
        <w:br/>
        <w:t>de enero de 2009. Ese mismo día el Estado nombró al Hon. Juez  John  Connell</w:t>
        <w:br/>
        <w:t>como Juez ad hoc.</w:t>
        <w:br/>
        <w:br/>
        <w:t>El 18 de mayo de 2009 la Presidenta de la Corte ordenó  la  presentación  de</w:t>
        <w:br/>
        <w:t>declaraciones rendidas ante fedatario público (affidávits)  de  la  presunta</w:t>
        <w:br/>
        <w:t>víctima y de seis peritos propuestos por la Comisión, los  representantes  y</w:t>
        <w:br/>
        <w:t>el Estado, y se  otorgó  a  las  partes  la  oportunidad  de  presentar  sus</w:t>
        <w:br/>
        <w:t>respectivas  observaciones.  Adicionalmente,  debido  a  las  circunstancias</w:t>
        <w:br/>
        <w:t>particulares del caso, la Presidenta convocó a la  Comisión  Interamericana,</w:t>
        <w:br/>
        <w:t>a los representantes y al Estado a una audiencia pública para  escuchar  los</w:t>
        <w:br/>
        <w:t>alegatos finales de las partes respecto a  las  excepciones  preliminares  y</w:t>
        <w:br/>
        <w:t>eventuales fondo, reparaciones y costas[4].</w:t>
        <w:br/>
        <w:br/>
        <w:t>El 10 de junio de 2009  la  Comisión  Interamericana  y  los  representantes</w:t>
        <w:br/>
        <w:t>presentaron la declaración rendida ante fedatario  público  (affidávit)  por</w:t>
        <w:br/>
        <w:t>el  señor  DaCosta   Cadogan,   y   los   representantes   presentaron   las</w:t>
        <w:br/>
        <w:t>declaraciones rendidas ante fedatario  público  (affidávits)  por  el  Prof.</w:t>
        <w:br/>
        <w:t>Nigel Eastman, el señor Edward Fitzgerald Q.C. y el Dr.  Timothy  Green.  El</w:t>
        <w:br/>
        <w:t>11 de junio de 2009 el  Estado  presentó  las  declaraciones  rendidas  ante</w:t>
        <w:br/>
        <w:t>fedatario público  (affidávits)  por  el  Dr.  Brian  MacLachlan,  el  señor</w:t>
        <w:br/>
        <w:t>Anthony V. Grant y el señor Anthony Blackman. El 22  de  junio  de  2009  el</w:t>
        <w:br/>
        <w:t>Estado presentó sus observaciones al affidávit del señor DaCosta  Cadogan  y</w:t>
        <w:br/>
        <w:t>el 23 de junio de 2009  la  Comisión  Interamericana  y  los  representantes</w:t>
        <w:br/>
        <w:t>indicaron que no tenían observaciones a los  affidávits  remitidos  por  las</w:t>
        <w:br/>
        <w:t>otras partes. El 24 de junio de 2009 el Estado presentó sus observaciones  a</w:t>
        <w:br/>
        <w:t>los affidávits del Prof. Nigel Eastman, el señor Edward  Fitzgerald  Q.C.  y</w:t>
        <w:br/>
        <w:t>el Dr. Timothy Green.</w:t>
        <w:br/>
        <w:br/>
        <w:t>El 1 de julio de 2009 se realizó la  audiencia  pública,  en  el  marco  del</w:t>
        <w:br/>
        <w:t>LXXXIII Período Ordinario de Sesiones de la Corte[5].</w:t>
        <w:br/>
        <w:br/>
        <w:t>El 31 de julio de 2009 el Estado presentó su escrito de alegatos  finales  y</w:t>
        <w:br/>
        <w:t>la Comisión y los representantes hicieron lo mismo el 3 de agosto de 2009.</w:t>
        <w:br/>
        <w:br/>
        <w:t>El 19  de  agosto  de  2009  la  Presidenta  de  la  Corte  solicitó  a  los</w:t>
        <w:br/>
        <w:t>representantes que  remitieran  recibos  y  prueba  de  los  gastos  en  que</w:t>
        <w:br/>
        <w:t>incurrieron en la tramitación del presente caso. El 1 de septiembre de  2009</w:t>
        <w:br/>
        <w:t>los representantes remitieron la prueba solicitada por la Presidenta.  El  9</w:t>
        <w:br/>
        <w:t>y  11  de  septiembre  de  2009  la  Comisión   y   el   Estado   indicaron,</w:t>
        <w:br/>
        <w:t>respectivamente, que no tenían observaciones a los supuestos gastos  en  que</w:t>
        <w:br/>
        <w:t>incurrieron los representantes en la tramitación del presente caso.</w:t>
        <w:br/>
        <w:br/>
        <w:t xml:space="preserve">                                     III</w:t>
        <w:br/>
        <w:t xml:space="preserve">                          EXCEPCIONES PRELIMINARES</w:t>
        <w:br/>
        <w:br/>
        <w:t>En su contestación a la demanda, el  Estado  presentó  las  siguientes  tres</w:t>
        <w:br/>
        <w:t>excepciones preliminares a la jurisdicción de  la  Corte:  i)  la  falta  de</w:t>
        <w:br/>
        <w:t>agotamiento de los recursos internos, ii) el incumplimiento de la  regla  de</w:t>
        <w:br/>
        <w:t>la cuarta instancia, y iii) que la demanda había dejado de involucrar  a  la</w:t>
        <w:br/>
        <w:t>Comisión como parte.  El  Tribunal  procederá  a  analizarlas  en  el  orden</w:t>
        <w:br/>
        <w:t>presentado por el Estado.</w:t>
        <w:br/>
        <w:br/>
        <w:t xml:space="preserve">           A)    La falta de agotamiento de los recursos internos</w:t>
        <w:br/>
        <w:br/>
        <w:t>En su contestación de la demanda, el Estado objetó la admisibilidad de  ésta</w:t>
        <w:br/>
        <w:t>porque presuntamente los recursos internos  aún  no  habían  sido  agotados.</w:t>
        <w:br/>
        <w:t>Específicamente, el Estado argumentó que “aunque el [p]eticionario  presentó</w:t>
        <w:br/>
        <w:t>básicamente las mismas pretensiones en los tribunales internos de  Barbados,</w:t>
        <w:br/>
        <w:t>sus apelaciones fueron únicamente contra la sentencia  [y]  no  mencionó  la</w:t>
        <w:br/>
        <w:t>posible violación de su derecho a las garantías  judiciales,  protegido  por</w:t>
        <w:br/>
        <w:t>la Sección 18 de la Constitución, que  es  la  pretensión  principal  en  la</w:t>
        <w:br/>
        <w:t>actual [p]etición”. Adicionalmente, el Estado alegó que “por  lo  tanto,  el</w:t>
        <w:br/>
        <w:t>[p]eticionario tuvo, y tiene, a su disposición el derecho  de  presentar  un</w:t>
        <w:br/>
        <w:t>recurso constitucional para objetar todas las  alegadas  violaciones  a  sus</w:t>
        <w:br/>
        <w:t>derechos humanos, incluyendo  sus  derechos  a  un  juicio  justo  o  debido</w:t>
        <w:br/>
        <w:t>proceso legal, especialmente en relación con [el acceso adecuado a  expertos</w:t>
        <w:br/>
        <w:t>en psiquiatría] y [a asistencia legal]”.  Asimismo,  el  Estado  indicó  que</w:t>
        <w:br/>
        <w:t>“dado  que  efectivamente  existe  asistencia  jurídica  en  Barbados   para</w:t>
        <w:br/>
        <w:t>impugnaciones constitucionales, este recurso interno, que debe ser  agotado,</w:t>
        <w:br/>
        <w:t>es  efectivo  y  no  es  excesivamente   complicado   ni   excepcional”. Por</w:t>
        <w:br/>
        <w:t>consiguiente, el Estado argumentó que “[l]os recursos  constitucionales  […]</w:t>
        <w:br/>
        <w:t>deben ser agotados según los términos de los artículos 46.1.a y 47.a  de  la</w:t>
        <w:br/>
        <w:t>Convención  Americana”.  Por  último,  el  Estado   informó   que   “[a]mbas</w:t>
        <w:br/>
        <w:t>notificaciones de Barbados a la  Comisión  con  referencia  a  los  recursos</w:t>
        <w:br/>
        <w:t>internos fueron presentadas después del  informe  inicial  de  admisibilidad</w:t>
        <w:br/>
        <w:t>del 24 de marzo de 2008, pero antes del informe final, de fecha 25 de  julio</w:t>
        <w:br/>
        <w:t>de 2008. Por lo tanto, fueron transmitidas de forma  oportuna,  mientras  el</w:t>
        <w:br/>
        <w:t>caso estaba aún ante la  Comisión  Interamericana  […],  y  Barbados  no  ha</w:t>
        <w:br/>
        <w:t>renunciado a su derecho a objetar, ni ha aceptado la admisibilidad del  caso</w:t>
        <w:br/>
        <w:t>de forma alguna”.</w:t>
        <w:br/>
        <w:br/>
        <w:t>La Comisión “consider[ó] que esta excepción  a  la  admisibilidad  del  caso</w:t>
        <w:br/>
        <w:t>debe  ser  desestimada  porque  ya  [había]  decidi[do]  en  el  Informe  de</w:t>
        <w:br/>
        <w:t>[Admisibilidad] No. 7/08 del 4 de marzo  de  2008  que  Barbados  ‘no  había</w:t>
        <w:br/>
        <w:t>presentado observaciones respecto a la  admisibilidad  de  las  pretensiones</w:t>
        <w:br/>
        <w:t>del señor Cadogan [durante la oportunidad procesal otorgada para  ese  fin],</w:t>
        <w:br/>
        <w:t>y de esto modo [había] renunci[ado] tácitamente a su derecho  a  objetar  la</w:t>
        <w:br/>
        <w:t>admisibilidad de las pretensiones de la petición con base  en  el  requisito</w:t>
        <w:br/>
        <w:t>de agotamiento  de  recursos  internos.  La  información  aportada  ante  la</w:t>
        <w:br/>
        <w:t>Comisión indica que [el señor  Cadogan]  efectivamente  agotó  los  recursos</w:t>
        <w:br/>
        <w:t>ordinarios aplicables en este caso’”. Adicionalmente,  la  Comisión  observó</w:t>
        <w:br/>
        <w:t>que las cartas a las que se refiere el  Estado  en  su  contestación  (supra</w:t>
        <w:br/>
        <w:t>párr. 14) tienen fecha del 4 de julio y 9 de julio de 2008, mientras que  el</w:t>
        <w:br/>
        <w:t>Informe de Admisibilidad fue  emitido  el  4  de  marzo  de  2008,  y  “[l]a</w:t>
        <w:br/>
        <w:t>Comisión le dio amplia oportunidad al Estado para objetar  la  admisibilidad</w:t>
        <w:br/>
        <w:t>de la petición, desde su transmisión al Estado [el] 23 de  enero  de  2007”.</w:t>
        <w:br/>
        <w:t>“Por  consiguiente,  el  Estado  renunció  a  su  derecho   a   objetar   la</w:t>
        <w:br/>
        <w:t>admisibilidad de este caso en la etapa oportuna, y no puede   utilizar  esta</w:t>
        <w:br/>
        <w:t>defensa en una  etapa  posterior  en  los  procedimientos  en  razón  de  la</w:t>
        <w:br/>
        <w:t xml:space="preserve">consolidada doctrina del estoppel”. </w:t>
        <w:br/>
        <w:br/>
        <w:t>Los representantes argumentaron que, según la doctrina del  estoppel  y  los</w:t>
        <w:br/>
        <w:t>artículos 37 y 46 de la Convención Americana,  “la  Corte  ha  sostenido  de</w:t>
        <w:br/>
        <w:t>manera consistente que un Estado no podrá objetar la  admisibilidad  de  una</w:t>
        <w:br/>
        <w:t>demanda sobre la base de la falta de agotamiento de  los  recursos  internos</w:t>
        <w:br/>
        <w:t>bajo circunstancias en las que tuvo todas las oportunidades  para  presentar</w:t>
        <w:br/>
        <w:t>dicha objeción ante la Comisión, pero no lo  hizo  de  forma  oportuna;  [o]</w:t>
        <w:br/>
        <w:t>alternativamente[, alegaron que no] quedan recursos internos  efectivos  por</w:t>
        <w:br/>
        <w:t>agotar”. Los representantes agregaron que “[e]n el presente caso, el  Estado</w:t>
        <w:br/>
        <w:t>de Barbados presentó por primera vez el asunto de [la falta de]  agotamiento</w:t>
        <w:br/>
        <w:t>de los recursos internos en su [c]ontestación de fecha 9 de julio  de  2008.</w:t>
        <w:br/>
        <w:t>Esto no fue realizado dentro del plazo asignado por la  Comisión,  [el  cual</w:t>
        <w:br/>
        <w:t>era] de dos meses a partir del […] 23 de enero de  2007,  fecha  en  que  se</w:t>
        <w:br/>
        <w:t>transmitió la solicitud. Por lo tanto, la Comisión concluyó en  [su  Informe</w:t>
        <w:br/>
        <w:t>de Fondo No. 60/08 que]: ‘[e]l Estado no presentó observaciones  respecto  a</w:t>
        <w:br/>
        <w:t>la admisibilidad de las  peticiones  del  señor  Cadogan  dentro  del  plazo</w:t>
        <w:br/>
        <w:t>otorgado. […] Dado que el Estado no respondió  dentro  de  ese  plazo,  éste</w:t>
        <w:br/>
        <w:t>renunció tácitamente  a  su  derecho  a  objetar  la  admisibilidad  de  las</w:t>
        <w:br/>
        <w:t>peticiones incluidas en la petición con base en el requisito de  agotamiento</w:t>
        <w:br/>
        <w:t xml:space="preserve">de recursos internos’”. </w:t>
        <w:br/>
        <w:br/>
        <w:t>Por otro lado, los representantes indicaron que “[e]n su  petición  ante  la</w:t>
        <w:br/>
        <w:t>Corte de Justicia del Caribe solicitando un permiso de venia  especial  para</w:t>
        <w:br/>
        <w:t>apelar,  la  presunta  víctima  argumentó[,]  inter  alia,  que  su  derecho</w:t>
        <w:br/>
        <w:t>constitucional a las garantías judiciales fue violado porque i)  no  le  fue</w:t>
        <w:br/>
        <w:t>otorgado y/o fue privado de la asistencia [de un]  experto  en  psiquiatría;</w:t>
        <w:br/>
        <w:t>ii) no tuvo y/o fue privado de la asistencia efectiva de un  [a]bogado  […],</w:t>
        <w:br/>
        <w:t>y iii) su [a]bogado […]  era  incompetente.  [E]specíficamente,  indicó  que</w:t>
        <w:br/>
        <w:t>‘debido a una falta de asistencia legal fue privado  de  la  oportunidad  de</w:t>
        <w:br/>
        <w:t>presentar pruebas respecto a si estaba sufriendo alguna enfermedad  mental’.</w:t>
        <w:br/>
        <w:t>Además, la presunta víctima solicitó a la [Corte de Justicia del Caribe]  su</w:t>
        <w:br/>
        <w:t>autorización para presentar pruebas adicionales de un psiquiatra respecto  a</w:t>
        <w:br/>
        <w:t>[su] salud mental […], para complementar el informe del Dr[.] Mahy,  que  se</w:t>
        <w:br/>
        <w:t>admite resultó ser insatisfactorio, o al menos  para  detener  la  apelación</w:t>
        <w:br/>
        <w:t>con el fin  de  otorgar[le]  la  posibilidad  de  ser  examinado  con  mayor</w:t>
        <w:br/>
        <w:t>profundidad por un experto en  psiquiatría”.  “La  [Corte  de  Justicia  del</w:t>
        <w:br/>
        <w:t>Caribe] negó a  la  presunta  víctima  el  pedido  de  venia  especial  para</w:t>
        <w:br/>
        <w:t>interponer un  recurso  de  apelación  y  por  ende  rechazó  sus  denuncias</w:t>
        <w:br/>
        <w:t>constitucionales”. En todo caso, los representantes también  indicaron  “que</w:t>
        <w:br/>
        <w:t>la asistencia legal para una apelación constitucional sólo  está  disponible</w:t>
        <w:br/>
        <w:t>para solicitudes ante el Tribunal Superior y apelaciones  ante  el  Tribunal</w:t>
        <w:br/>
        <w:t>de Apelaciones”. Por lo tanto, “no [había] [a]yuda [l]egal  disponible  para</w:t>
        <w:br/>
        <w:t>apelaciones del Tribunal de Apelaciones a la Corte de  Justicia  del  Caribe</w:t>
        <w:br/>
        <w:t>cuando estaban vigentes las apelaciones de la presunta víctima”.</w:t>
        <w:br/>
        <w:br/>
        <w:t>Este Tribunal[6], al igual que la Corte Europea de Derechos  Humanos[7],  ha</w:t>
        <w:br/>
        <w:t>sostenido de  manera  consistente  que  una  objeción  al  ejercicio  de  la</w:t>
        <w:br/>
        <w:t>jurisdicción de la Corte basada en la supuesta falta de agotamiento  de  los</w:t>
        <w:br/>
        <w:t>recursos internos debe ser presentada en el momento  procesal  oportuno;  de</w:t>
        <w:br/>
        <w:t>lo contrario, el Estado  habrá  perdido  la  posibilidad  de  presentar  esa</w:t>
        <w:br/>
        <w:t>defensa ante este Tribunal.</w:t>
        <w:br/>
        <w:br/>
        <w:t>En el presente caso, tal y como se desprende del expediente del  trámite  de</w:t>
        <w:br/>
        <w:t>la petición ante la Comisión, el 23 de enero de 2007 la Comisión remitió  la</w:t>
        <w:br/>
        <w:t>petición al Estado para que pudiera presentar su contestación dentro  de  un</w:t>
        <w:br/>
        <w:t>período de dos meses, de conformidad con el artículo 30.3 del Reglamento  de</w:t>
        <w:br/>
        <w:t>la Comisión. El 14 de enero de 2008 la  Comisión  reiteró  la  solicitud  de</w:t>
        <w:br/>
        <w:t>información al Estado, pidiéndole que en el plazo de un mes,  respondiera  y</w:t>
        <w:br/>
        <w:t>remitiera sus observaciones a la  petición.  El  18  de  enero  de  2008  la</w:t>
        <w:br/>
        <w:t>Comisión  solicitó  información  adicional  al  peticionario,  la  cual  fue</w:t>
        <w:br/>
        <w:t>recibida el 22 de febrero de 2008 y transmitida al Estado para  que  enviara</w:t>
        <w:br/>
        <w:t>sus observaciones. El 4 de marzo de 2008 la Comisión adoptó  el  Informe  de</w:t>
        <w:br/>
        <w:t>Admisibilidad Nº 7/08, el cual fue notificado al Estado el 24  de  marzo  de</w:t>
        <w:br/>
        <w:t>2008. El Estado presentó su primera comunicación  a  la  Comisión  el  4  de</w:t>
        <w:br/>
        <w:t>julio de 2008, después de la adopción del Informe de Admisibilidad.</w:t>
        <w:br/>
        <w:br/>
        <w:t>Por lo tanto, la  Corte  verifica  que,  aunque  el  Estado  tuvo  numerosas</w:t>
        <w:br/>
        <w:t>oportunidades procesales para presentar esta  excepción  preliminar,  no  lo</w:t>
        <w:br/>
        <w:t>hizo sino hasta después de la adopción del Informe de  Admisibilidad  de  la</w:t>
        <w:br/>
        <w:t>Comisión. Consecuentemente, a la  luz  de  la  jurisprudencia  del  Tribunal</w:t>
        <w:br/>
        <w:t>sobre este tema[8], la  Corte  concluye  que  el  Estado  no  presentó  esta</w:t>
        <w:br/>
        <w:t>excepción en el momento procesal oportuno, y por lo tanto la desestima.</w:t>
        <w:br/>
        <w:br/>
        <w:t xml:space="preserve">           B)    Incumplimiento de la Regla de la Cuarta Instancia</w:t>
        <w:br/>
        <w:br/>
        <w:t>El Estado objetó también la admisibilidad de todas las peticiones  relativas</w:t>
        <w:br/>
        <w:t>a la responsabilidad atenuada de  la  presunta  víctima  por  el  delito  de</w:t>
        <w:br/>
        <w:t>homicidio y la efectividad de su  representación  legal.  Según  el  Estado,</w:t>
        <w:br/>
        <w:t>estas peticiones “no son más que un intento  disfrazado  para  utilizar  los</w:t>
        <w:br/>
        <w:t>procesos interamericanos como una cuarta instancia de  apelación  y  por  lo</w:t>
        <w:br/>
        <w:t>tanto son  inadmisibles”.  El  Estado  argumentó  que  la  “[j]urisprudencia</w:t>
        <w:br/>
        <w:t>internacional de derechos humanos es clara y consistente al prohibir el  uso</w:t>
        <w:br/>
        <w:t>de instancias internacionales como cuarta instancia de  apelación  interna”.</w:t>
        <w:br/>
        <w:t>Adicionalmente, “[h]a quedado bien establecido que  órganos  tales  como  la</w:t>
        <w:br/>
        <w:t>Comisión Interamericana de Derechos Humanos  y  esta  […]  Corte  no  pueden</w:t>
        <w:br/>
        <w:t>‘actuar como instancias de apelación con la autoridad de  revisar  presuntos</w:t>
        <w:br/>
        <w:t>errores de hecho  o  derecho  interno  que  hayan  cometido  los  tribunales</w:t>
        <w:br/>
        <w:t>nacionales mientras actuaban dentro de su jurisdicción’”. Por lo tanto,  “si</w:t>
        <w:br/>
        <w:t>una petición ‘no contiene más que la alegación que la decisión del  tribunal</w:t>
        <w:br/>
        <w:t>nacional era incorrecta o injusta, [la Comisión] deberá aplicar  la  fórmula</w:t>
        <w:br/>
        <w:t>de cuarta instancia y declarar la petición inadmisible  ratione  materiae’”.</w:t>
        <w:br/>
        <w:t>En el presente caso, “la [p]etición es casi idéntica […] a  la  Notificación</w:t>
        <w:br/>
        <w:t>Corregida  de  Demanda,  la  cual  fue  presentada  por  los  abogados   del</w:t>
        <w:br/>
        <w:t>[p]eticionario a la Corte de Justicia del Caribe. Todos los  fundamentos  en</w:t>
        <w:br/>
        <w:t>la Notificación Corregida de Demanda, […] – incluyendo los argumentos  sobre</w:t>
        <w:br/>
        <w:t>las circunstancias atenuantes de responsabilidad  y  la  efectividad  de  la</w:t>
        <w:br/>
        <w:t>representación legal – fueron rechazados de forma definitiva  por  la  Corte</w:t>
        <w:br/>
        <w:t>de Justicia del Caribe en la apelación del peticionario”. Por lo tanto,  “el</w:t>
        <w:br/>
        <w:t xml:space="preserve">Estado […] argument[ó] que […] la [p]etición [e]s inadmisible”. </w:t>
        <w:br/>
        <w:br/>
        <w:t>En este sentido, “la Comisión consider[ó]  que  los  argumentos  presentados</w:t>
        <w:br/>
        <w:t>por el Estado no daban lugar a la necesidad de  observaciones  de  su  parte</w:t>
        <w:br/>
        <w:t>sobre este tema”.</w:t>
        <w:br/>
        <w:br/>
        <w:t>Los representantes alegaron que  “las  denuncias  del  [señor  Cadogan]  van</w:t>
        <w:br/>
        <w:t>mucho más allá del simple argumento de que  la  decisión  de  la  [Corte  de</w:t>
        <w:br/>
        <w:t>Justicia del Caribe] era errónea o injusta”. La presunta víctima  “argumentó</w:t>
        <w:br/>
        <w:t>que [su] tratamiento durante el transcurso de[l] juicio con  relación  a  la</w:t>
        <w:br/>
        <w:t>‘defensa  por  atenuante  de  responsabilidad’  y  la  insuficiencia  de  su</w:t>
        <w:br/>
        <w:t>representación   legal    constituyen    violaciones    a    sus    derechos</w:t>
        <w:br/>
        <w:t>convencionales”. Por lo tanto, la presunta víctima “solicit[ó]  a  la  Corte</w:t>
        <w:br/>
        <w:t>que determinara si el Estado de Barbados es responsable de la  violación  de</w:t>
        <w:br/>
        <w:t>la  Convención  Americana,  un  asunto  que  claramente  cae  dentro  de  la</w:t>
        <w:br/>
        <w:t xml:space="preserve">jurisdicción ratione materiae de la Corte”. </w:t>
        <w:br/>
        <w:br/>
        <w:t>Esta  Corte  considera  que  la   demanda   presentada   por   la   Comisión</w:t>
        <w:br/>
        <w:t>Interamericana no busca revisar las sentencias de los tribunales  nacionales</w:t>
        <w:br/>
        <w:t>o la de  la  Corte  de  Justicia  del  Caribe,  sino  que  pretende  que  se</w:t>
        <w:br/>
        <w:t>establezca si el Estado violó varios preceptos de  la  Convención  Americana</w:t>
        <w:br/>
        <w:t>en perjuicio del señor Cadogan, incluyendo el derecho a un  juicio  justo  y</w:t>
        <w:br/>
        <w:t>el derecho a la vida. En numerosas ocasiones este Tribunal ha sostenido  que</w:t>
        <w:br/>
        <w:t>el esclarecimiento de  si  el  Estado  ha  violado  o  no  sus  obligaciones</w:t>
        <w:br/>
        <w:t>internacionales por virtud de las actuaciones  de  sus  órganos  judiciales,</w:t>
        <w:br/>
        <w:t>puede conducir a que el Tribunal deba ocuparse de examinar  los  respectivos</w:t>
        <w:br/>
        <w:t>procesos internos, para  establecer  su  compatibilidad  con  la  Convención</w:t>
        <w:br/>
        <w:t>Americana. A la  luz  de  esto,  los  procedimientos  nacionales  deben  ser</w:t>
        <w:br/>
        <w:t>considerados en su totalidad, incluyendo las decisiones  de  los  tribunales</w:t>
        <w:br/>
        <w:t>de apelación, que  en  este  caso  incluyen  a  la  Corte  de  Justicia  del</w:t>
        <w:br/>
        <w:t>Caribe[9].</w:t>
        <w:br/>
        <w:br/>
        <w:t>Consecuentemente, la Corte considera  que  los  alegatos  referentes  a  los</w:t>
        <w:br/>
        <w:t>atenuantes de responsabilidad de  la  presunta  víctima  por  el  delito  de</w:t>
        <w:br/>
        <w:t>homicidio y  la  efectividad  de  su  representación  legal  son  cuestiones</w:t>
        <w:br/>
        <w:t>relacionadas directamente con el fondo de la controversia,  que  pueden  ser</w:t>
        <w:br/>
        <w:t>examinados por este Tribunal a  la  luz  de  la  Convención  Americana,  sin</w:t>
        <w:br/>
        <w:t>contravenir la regla de la “cuarta instancia”. Por lo  tanto,  se  desestima</w:t>
        <w:br/>
        <w:t>la excepción preliminar.</w:t>
        <w:br/>
        <w:br/>
        <w:t xml:space="preserve">                C)    La Comisión como parte en este proceso</w:t>
        <w:br/>
        <w:br/>
        <w:t>El Estado enfatizó “que todos los reclamos en el  presente  caso  [que]  han</w:t>
        <w:br/>
        <w:t>sido identificados por la Comisión en su [d]emanda, salvo un aspecto  de  la</w:t>
        <w:br/>
        <w:t>reparación solicitada, han sido  resueltos  por  el  Estado”.  “[E]l  Estado</w:t>
        <w:br/>
        <w:t>indic[ó] que [el] único  […]  asunto  pendiente  [era]  la  conmutación[,  y</w:t>
        <w:br/>
        <w:t>argumentó  que  el]  proceso  para  dicho   recurso   puede   ser   iniciado</w:t>
        <w:br/>
        <w:t>[internamente] en cualquier momento por el  mismo  [p]eticionario”.  Por  lo</w:t>
        <w:br/>
        <w:t>tanto, “el único denunciante con personalidad jurídica  para  aparecer  ante</w:t>
        <w:br/>
        <w:t>la Corte ya no tiene ninguna base sustantiva de denuncia  según  las  normas</w:t>
        <w:br/>
        <w:t>interamericanas de derechos humanos”. Por lo tanto, el  Estado  indicó  “que</w:t>
        <w:br/>
        <w:t>el caso debe ser retirado  por  la  Comisión  o  sobreseído  por  iniciativa</w:t>
        <w:br/>
        <w:t>propia de la Corte”.</w:t>
        <w:br/>
        <w:br/>
        <w:t>“[L]a Comisión consider[ó] que la voluntad expresa del Estado de abolir  las</w:t>
        <w:br/>
        <w:t>sentencias obligatorias [de pena de muerte] y de  derogar  la  ‘cláusula  de</w:t>
        <w:br/>
        <w:t>exclusión’ representa un paso importante en el proceso de adecuación  de  la</w:t>
        <w:br/>
        <w:t>legislación y  prácticas  nacionales  a  los  estándares  de  la  Convención</w:t>
        <w:br/>
        <w:t>Americana”. Sin embargo, “aunque reconoce la importancia de  las  decisiones</w:t>
        <w:br/>
        <w:t>reportadas por  el  Estado,  la  Comisión  observ[ó]  que  éstas  deben  ser</w:t>
        <w:br/>
        <w:t>codificadas en la ley e implementadas en la  práctica  antes  de  que  pueda</w:t>
        <w:br/>
        <w:t>considerarse que tienen un efecto en la resolución  del  presente  caso.  La</w:t>
        <w:br/>
        <w:t>voluntad para atender estos asuntos, aunque  importante,  no  es  suficiente</w:t>
        <w:br/>
        <w:t>para resolver las denuncias centrales  presentadas”.  Adicionalmente,  “[a]l</w:t>
        <w:br/>
        <w:t>igual que en el caso Boyce, el señor Cadogan aún no tiene certeza  legal  de</w:t>
        <w:br/>
        <w:t>que no  será  ejecutado[,]  a  menos  que  o  hasta  que  su  sentencia  sea</w:t>
        <w:br/>
        <w:t>formalmente conmutada. En conclusión, este aspecto de reparación no ha  sido</w:t>
        <w:br/>
        <w:t>resuelto por Barbados”.</w:t>
        <w:br/>
        <w:br/>
        <w:t>Los  representantes  solicitaron  que  la  Corte  rechace   esta   excepción</w:t>
        <w:br/>
        <w:t>preliminar, argumentando que “aunque el Estado  […]  se  ha  comprometido  a</w:t>
        <w:br/>
        <w:t>tomar medidas para cumplir con la orden de la  Corte  en  el  caso  Boyce  y</w:t>
        <w:br/>
        <w:t>otros Vs. Barbados [y abolir el aspecto obligatorio de la pena  de  muerte,]</w:t>
        <w:br/>
        <w:t>aún no lo ha hecho”. Los representantes observaron  que  “aunque  el  Estado</w:t>
        <w:br/>
        <w:t>[…] está obligado por la decisión de la Corte en Boyce y otros Vs.  Barbados</w:t>
        <w:br/>
        <w:t>a reconocer que los derechos de la presunta víctima bajo la  Convención  han</w:t>
        <w:br/>
        <w:t>sido violados debido a que no se le proporcionó el derecho a  una  audiencia</w:t>
        <w:br/>
        <w:t>individualizada para la imposición de la pena, [la presunta  víctima  en  el</w:t>
        <w:br/>
        <w:t>presente caso] tiene ahora derecho a recibir una reparación propia con  base</w:t>
        <w:br/>
        <w:t>en  la  violación  de  sus  derechos”.  Adicionalmente,  los  representantes</w:t>
        <w:br/>
        <w:t>argumentaron que “en todo caso, la Comisión no está  facultada  por  […]  la</w:t>
        <w:br/>
        <w:t>Convención Americana o […] el Reglamento […] para  retirar  el  caso  de  la</w:t>
        <w:br/>
        <w:t>Corte. […] Además, la facultad de la Corte para sobreseer un caso  según  el</w:t>
        <w:br/>
        <w:t>artículo 5[6].1 del Reglamento de la Corte aplica sólo cuando las partes  de</w:t>
        <w:br/>
        <w:t>un caso le informan a la Corte de la existencia de  una  solución  amistosa,</w:t>
        <w:br/>
        <w:t>de un avenimiento o de cualquier otro hecho  tendiente  a  la  solución  del</w:t>
        <w:br/>
        <w:t>litigio. Ni la presunta víctima ni la Comisión, hasta donde está  consciente</w:t>
        <w:br/>
        <w:t>la víctima, han informado a la Corte de tales asuntos”. En  conclusión,  los</w:t>
        <w:br/>
        <w:t>representantes indicaron que los reclamos presentados en  este  caso  siguen</w:t>
        <w:br/>
        <w:t>vigentes, ya “que todavía no hay una orden de esta Corte en  relación  a  la</w:t>
        <w:br/>
        <w:t>presunta víctima con la cual el Estado de Barbados pueda cumplir”.</w:t>
        <w:br/>
        <w:br/>
        <w:t>La Corte observa que la  Comisión  y  los  representantes  alegaron  que  el</w:t>
        <w:br/>
        <w:t>Estado es responsable de algunas violaciones a la Convención  Americana,  en</w:t>
        <w:br/>
        <w:t>perjuicio del señor Cadogan y que aún no han sido reparadas por  el  Estado,</w:t>
        <w:br/>
        <w:t>a pesar de que éste ha expresado la voluntad de corregir  las  mismas  a  la</w:t>
        <w:br/>
        <w:t>luz del caso Boyce y otros, donde este Tribunal ya  ordenó  algunas  de  las</w:t>
        <w:br/>
        <w:t>reparaciones solicitadas en el presente caso.  Al  respecto,  este  Tribunal</w:t>
        <w:br/>
        <w:t>reconoce la voluntad del Estado para  dar  cumplimiento  a  lo  ordenado  en</w:t>
        <w:br/>
        <w:t>aquella Sentencia, así como  el  hecho  de  que  el  Estado  esté  adoptando</w:t>
        <w:br/>
        <w:t>medidas tendientes a reformar su Constitución y leyes, con el  propósito  de</w:t>
        <w:br/>
        <w:t>que éstas se adecuen a la Convención Americana  y  a  la  jurisprudencia  de</w:t>
        <w:br/>
        <w:t>esta  Corte.  En  este  sentido,  el  Tribunal  valora  positivamente   esta</w:t>
        <w:br/>
        <w:t>disposición  del  Estado,  la  cual  constituye  un   significativo   aporte</w:t>
        <w:br/>
        <w:t>tendiente  a  la  reparación  de  las  violaciones  declaradas  en   aquella</w:t>
        <w:br/>
        <w:t>Sentencia, que también guardan relación con el presente caso.</w:t>
        <w:br/>
        <w:br/>
        <w:t>Sin embargo, este Tribunal reitera que la responsabilidad internacional  del</w:t>
        <w:br/>
        <w:t>Estado se genera inmediatamente después de cometerse un acto  ilícito  según</w:t>
        <w:br/>
        <w:t>el derecho internacional[10], y que la voluntad  de  reparar  dicho  acto  a</w:t>
        <w:br/>
        <w:t>nivel interno no inhibe a  la  Comisión  ni  a  la  Corte  para  conocer  un</w:t>
        <w:br/>
        <w:t>caso[11]. Es decir,  de  conformidad  con  el  Preámbulo  de  la  Convención</w:t>
        <w:br/>
        <w:t>Americana,  la  protección  internacional  de  naturaleza  convencional   es</w:t>
        <w:br/>
        <w:t>“coadyuvante o complementaria [a] la que ofrece el derecho  interno  de  los</w:t>
        <w:br/>
        <w:t>Estados  americanos”.  Consecuentemente,  cuando   el   Estado   no   cumple</w:t>
        <w:br/>
        <w:t>cabalmente con su obligación de reparar  alguna  violación  a  los  derechos</w:t>
        <w:br/>
        <w:t>reconocidos en la Convención Americana, corresponde a este Tribunal  ejercer</w:t>
        <w:br/>
        <w:t>su competencia sobre el supuesto acto ilícito, siempre y cuando  se  cumplan</w:t>
        <w:br/>
        <w:t>ciertos  requisitos  procesales  convencionales,  así  como   declarar   las</w:t>
        <w:br/>
        <w:t>violaciones  que  en  su  caso  correspondan,  y  ordenar  las  reparaciones</w:t>
        <w:br/>
        <w:t>pertinentes de conformidad con el artículo 63.1 de  la  Convención.  Por  lo</w:t>
        <w:br/>
        <w:t>tanto, el Tribunal considera que las  acciones  que  el  Estado  señala  que</w:t>
        <w:br/>
        <w:t>adoptará para eventualmente  reparar  las  supuestas  violaciones  cometidas</w:t>
        <w:br/>
        <w:t>contra el señor Cadogan, pueden ser relevantes para el análisis de la  Corte</w:t>
        <w:br/>
        <w:t>sobre el fondo del caso y las posibles reparaciones que se ordenen, pero  no</w:t>
        <w:br/>
        <w:t>tienen efecto sobre el ejercicio de la competencia de la Corte en  el  caso.</w:t>
        <w:br/>
        <w:t>Por lo tanto, el Tribunal desestima la excepción preliminar del Estado.</w:t>
        <w:br/>
        <w:br/>
        <w:t xml:space="preserve">                                     IV</w:t>
        <w:br/>
        <w:t xml:space="preserve">                                 COMPETENCIA</w:t>
        <w:br/>
        <w:br/>
        <w:t>La Corte Interamericana es competente, en los términos del artículo 62.3  de</w:t>
        <w:br/>
        <w:t>la Convención, para  conocer  del  presente  caso.  El  Estado  de  Barbados</w:t>
        <w:br/>
        <w:t>ratificó la Convención Americana sobre Derechos Humanos el 27  de  noviembre</w:t>
        <w:br/>
        <w:t>de 1982 y reconoció la competencia contenciosa de la Corte el 4 de junio  de</w:t>
        <w:br/>
        <w:t>2000.</w:t>
        <w:br/>
        <w:br/>
        <w:t xml:space="preserve">                                      V</w:t>
        <w:br/>
        <w:t xml:space="preserve">                                   PRUEBA</w:t>
        <w:br/>
        <w:br/>
        <w:t>Con base en las disposiciones de los artículos 46 y 47 del  Reglamento,  así</w:t>
        <w:br/>
        <w:t>como la jurisprudencia constante de la Corte  respecto  a  la  prueba  y  su</w:t>
        <w:br/>
        <w:t>apreciación[12], la Corte examinará y  valorará  los  elementos  probatorios</w:t>
        <w:br/>
        <w:t>que constan en el expediente.</w:t>
        <w:br/>
        <w:br/>
        <w:t xml:space="preserve">                A) Prueba documental, testimonial y pericial</w:t>
        <w:br/>
        <w:br/>
        <w:t>A pedido de la Presidenta[13], la Corte recibió las  declaraciones  rendidas</w:t>
        <w:br/>
        <w:t>ante fedatario público de la presunta víctima y los siguientes peritos:</w:t>
        <w:br/>
        <w:br/>
        <w:t xml:space="preserve">   a)  Tyrone  DaCosta  Cadogan,  presunta  víctima  cuya  declaración   fue</w:t>
        <w:br/>
        <w:t xml:space="preserve">      propuesta por la Comisión y los representantes. Se refirió al  proceso</w:t>
        <w:br/>
        <w:t xml:space="preserve">      que llevó a la imposición de la pena de muerte obligatoria en su  caso</w:t>
        <w:br/>
        <w:t xml:space="preserve">      y a las consecuencias del mismo;</w:t>
        <w:br/>
        <w:br/>
        <w:br/>
        <w:t xml:space="preserve">   b) Prof. Nigel Eastman,  perito  propuesto  por  los  representantes,  es</w:t>
        <w:br/>
        <w:t xml:space="preserve">      profesor de derecho y ética  en  psiquiatría  y  Jefe  de  Psiquiatría</w:t>
        <w:br/>
        <w:t xml:space="preserve">      Forense de la Universidad St. George  de  Londres.  Se  refirió  a  la</w:t>
        <w:br/>
        <w:t xml:space="preserve">      relevancia del estado mental de la presunta víctima en relación con su</w:t>
        <w:br/>
        <w:t xml:space="preserve">      condena y pena, y sobre la relevancia de la salud mental en  casos  de</w:t>
        <w:br/>
        <w:t xml:space="preserve">      pena de muerte desde una perspectiva médica;</w:t>
        <w:br/>
        <w:br/>
        <w:t xml:space="preserve">   c) Edward Fitzgerald Q.C., perito propuesto por  los  representantes,  es</w:t>
        <w:br/>
        <w:t xml:space="preserve">      especialista en derecho penal, derecho público y derecho internacional</w:t>
        <w:br/>
        <w:t xml:space="preserve">      de los derechos humanos, con considerable experiencia  en  apelaciones</w:t>
        <w:br/>
        <w:t xml:space="preserve">      en casos de pena de muerte. Se refirió a la relevancia, desde un punto</w:t>
        <w:br/>
        <w:t xml:space="preserve">      de vista legal, del estado mental tanto para la condena como  para  la</w:t>
        <w:br/>
        <w:t xml:space="preserve">      imposición de la pena en casos de pena de muerte;</w:t>
        <w:br/>
        <w:br/>
        <w:t xml:space="preserve">   d) Dr.  Timothy  Green,  perito  propuesto  por  los  representantes,  es</w:t>
        <w:br/>
        <w:t xml:space="preserve">      psicólogo clínico. Se refirió al examen psicológico que realizó  a  la</w:t>
        <w:br/>
        <w:t xml:space="preserve">      presunta víctima y al posterior informe psicológico  sobre  su  estado</w:t>
        <w:br/>
        <w:t xml:space="preserve">      mental, en relación con la defensa en el juicio y la imposición de  la</w:t>
        <w:br/>
        <w:t xml:space="preserve">      pena de muerte;</w:t>
        <w:br/>
        <w:br/>
        <w:t xml:space="preserve">   e) Anthony V. Grant, perito propuesto  por  el  Estado,  es  Director  de</w:t>
        <w:br/>
        <w:t xml:space="preserve">      Servicios Legales Comunitarios y experto en el  sistema  de  servicios</w:t>
        <w:br/>
        <w:t xml:space="preserve">      legales comunitarios de Barbados. Se refirió  a  los  requisitos  para</w:t>
        <w:br/>
        <w:t xml:space="preserve">      obtener asistencia jurídica en casos de pena de muerte;</w:t>
        <w:br/>
        <w:br/>
        <w:t xml:space="preserve">   f) Anthony Blackman, perito  propuesto  por  el  Estado,  es  el  Abogado</w:t>
        <w:br/>
        <w:t xml:space="preserve">      Principal de la Corona en la Fiscalía de Barbados.  Se  refirió  a  la</w:t>
        <w:br/>
        <w:t xml:space="preserve">      legislación y al procedimiento relacionado a la defensa por atenuantes</w:t>
        <w:br/>
        <w:t xml:space="preserve">      de responsabilidad en casos de pena de muerte, y</w:t>
        <w:br/>
        <w:br/>
        <w:t xml:space="preserve">   g) Dr. Brian MacLachlan, perito propuesto por el  Estado,  es  psiquiatra</w:t>
        <w:br/>
        <w:t xml:space="preserve">      asesor en  el  Hospital  Psiquiátrico  de  Barbados  que  ha  ofrecido</w:t>
        <w:br/>
        <w:t xml:space="preserve">      peritajes psiquiátricos en los tribunales de Barbados.  Se  refirió  a</w:t>
        <w:br/>
        <w:t xml:space="preserve">      las evaluaciones psiquiátricas en los  casos  de  pena  de  muerte  en</w:t>
        <w:br/>
        <w:t xml:space="preserve">      Barbados.</w:t>
        <w:br/>
        <w:br/>
        <w:t xml:space="preserve">                         B) Valoración de la prueba</w:t>
        <w:br/>
        <w:br/>
        <w:t>En este  caso,  como  en  otros[14],  en  aplicación  del  artículo  46  del</w:t>
        <w:br/>
        <w:t>Reglamento, el Tribunal admite y reconoce el valor  probatorio  de  aquellos</w:t>
        <w:br/>
        <w:t>documentos remitidos por las partes en la debida oportunidad  procesal,  que</w:t>
        <w:br/>
        <w:t>no fueron controvertidos, ni objetados, y cuya autenticidad  no  fue  puesta</w:t>
        <w:br/>
        <w:t>en duda (supra párrs. 9 y 12).</w:t>
        <w:br/>
        <w:br/>
        <w:t>En cuanto a los dictámenes rendidos por los peritos que no fueron  objetados</w:t>
        <w:br/>
        <w:t>por las partes, la Corte los estima pertinentes  en  cuanto  se  ajusten  al</w:t>
        <w:br/>
        <w:t>objeto que fue definido por la Presidenta en su Resolución (supra  párr.  8)</w:t>
        <w:br/>
        <w:t>y los admite para ser valorados dentro del conjunto de  pruebas  del  acervo</w:t>
        <w:br/>
        <w:t>probatorio y conforme a las reglas de la sana crítica.</w:t>
        <w:br/>
        <w:br/>
        <w:t>Con respecto al dictamen pericial  de  Anthony  Blackman,  ofrecido  por  el</w:t>
        <w:br/>
        <w:t>Estado de forma extemporánea, la Corte toma nota de que su admisibilidad  no</w:t>
        <w:br/>
        <w:t>ha sido objetada por las partes, y lo considera útil  y  relevante  para  la</w:t>
        <w:br/>
        <w:t>resolución de los asuntos en el presente caso respecto a  la  disponibilidad</w:t>
        <w:br/>
        <w:t>de una defensa por atenuantes de responsabilidad en los  casos  de  pena  de</w:t>
        <w:br/>
        <w:t>muerte. Por lo tanto, la Corte lo incorpora al acervo probatorio,  según  el</w:t>
        <w:br/>
        <w:t>artículo 47.1 del Reglamento, y lo valorará dentro del conjunto  de  pruebas</w:t>
        <w:br/>
        <w:t>del acervo probatorio y conforme a las reglas de la sana crítica.</w:t>
        <w:br/>
        <w:br/>
        <w:t>Con respecto a la declaración de la presunta víctima, el Estado  objetó  “la</w:t>
        <w:br/>
        <w:t>precisión de la rememoración del señor  [DaCosta]  Cadogan  de  los  eventos</w:t>
        <w:br/>
        <w:t>relacionados con su detención, discusiones  con  sus  abogados,  su  juicio,</w:t>
        <w:br/>
        <w:t>pena y apelación”. Adicionalmente, el Estado indicó que nunca ha habido  una</w:t>
        <w:br/>
        <w:t>prisión llamada “Glendairy Point”, la cual fue referida en el párrafo 4  del</w:t>
        <w:br/>
        <w:t>affidávit  del  señor  Cadogan.  Sin  embargo,  el  Estado  no   objetó   la</w:t>
        <w:br/>
        <w:t>admisibilidad de esta declaración, sino el valor que le debe  dar  la  Corte</w:t>
        <w:br/>
        <w:t>con respecto a ciertos hechos alegados. Por lo tanto, la Corte  admite  esta</w:t>
        <w:br/>
        <w:t>prueba en tanto se refiere al objeto y fin establecido en la  Resolución  de</w:t>
        <w:br/>
        <w:t>la Presidenta (supra párr. 8), teniendo  en  cuenta  las  observaciones  del</w:t>
        <w:br/>
        <w:t>Estado. Además, el Tribunal considera que debido al interés  directo  de  la</w:t>
        <w:br/>
        <w:t>presunta víctima  en  este  caso,  su  declaración  no  puede  ser  valorada</w:t>
        <w:br/>
        <w:t>aisladamente, sino dentro del conjunto de pruebas del  acervo  probatorio  y</w:t>
        <w:br/>
        <w:t>conforme a las reglas de la sana crítica[15].</w:t>
        <w:br/>
        <w:br/>
        <w:t>Adicionalmente, el Estado  objetó  las  declaraciones  juradas  (affidávits)</w:t>
        <w:br/>
        <w:t>presentadas por Edward Fitzgerald, C.B.E., Q.C., el Dr. Timothy Green  y  el</w:t>
        <w:br/>
        <w:t>Profesor Nigel Eastman. En cuanto a la declaración  jurada  (affidávit)  del</w:t>
        <w:br/>
        <w:t>señor Fitzgerald, el  Estado  cuestionó  ciertos  aspectos  de  su  dictamen</w:t>
        <w:br/>
        <w:t>pericial respecto a la relevancia del estado mental tanto  para  la  condena</w:t>
        <w:br/>
        <w:t>como para la imposición de la pena de muerte.  Asimismo,  el  Estado  afirmó</w:t>
        <w:br/>
        <w:t>que  la  declaración  jurada  (affidávit)  no  ofrecía  prueba  alguna  para</w:t>
        <w:br/>
        <w:t>demostrar que hay una “norma de derecho internacional que prohiba  tanto  la</w:t>
        <w:br/>
        <w:t>imposición judicial de la pena de muerte como la ejecución  de  una  persona</w:t>
        <w:br/>
        <w:t>que sufre un desorden mental significativo”, o que dicha norma tenga  status</w:t>
        <w:br/>
        <w:t>de jus cogens. Respecto a la declaración jurada (affidávit) del Dr.  Timothy</w:t>
        <w:br/>
        <w:t>Green, el Estado indicó que “no  agreg[ó]  nada  al  caso  [de  la  supuesta</w:t>
        <w:br/>
        <w:t>víctima, ya que simplemente] describe, en palabras de la Corte  de  Justicia</w:t>
        <w:br/>
        <w:t>del Caribe, un ‘estilo de vida  de  adolescentes  y  adultos  [que]  es  muy</w:t>
        <w:br/>
        <w:t>similar al comportamiento usual y aberrante  de  miles  de  hombres  jóvenes</w:t>
        <w:br/>
        <w:t>desfavorecidos que se permiten consumir algo  de  marihuana  mientras  toman</w:t>
        <w:br/>
        <w:t>alcohol en  exceso”.  Finalmente,  con  relación  a  la  declaración  jurada</w:t>
        <w:br/>
        <w:t>(affidávit) del Profesor Nigel Eastman, el Estado indicó que éste  no  había</w:t>
        <w:br/>
        <w:t>examinado al señor Cadogan y que su affidávit “se basa en  su  totalidad  en</w:t>
        <w:br/>
        <w:t>las declaraciones juradas (affidávits) e informes previamente presentados  a</w:t>
        <w:br/>
        <w:t>la Corte”. Sin embargo, el  Estado  no  objetó  la  admisibilidad  de  estas</w:t>
        <w:br/>
        <w:t>declaraciones, sino el valor que les  debe  dar  la  Corte  con  respecto  a</w:t>
        <w:br/>
        <w:t>ciertos hechos alegados u opiniones impugnadas por el Estado. Por lo  tanto,</w:t>
        <w:br/>
        <w:t>el Tribunal admite las  pruebas  en  tanto  se  refieren  al  objeto  y  fin</w:t>
        <w:br/>
        <w:t>establecidos en la Resolución de la Presidenta (supra párr. 8), teniendo  en</w:t>
        <w:br/>
        <w:t>cuenta las observaciones del Estado, y las valorará según las reglas  de  la</w:t>
        <w:br/>
        <w:t>sana crítica y en conjunto con el acervo probatorio en el proceso.</w:t>
        <w:br/>
        <w:br/>
        <w:t xml:space="preserve">                                      *</w:t>
        <w:br/>
        <w:t xml:space="preserve">                                   *     *</w:t>
        <w:br/>
        <w:br/>
        <w:t>Efectuado  el  examen  de  los  elementos  probatorios  que  constan  en  el</w:t>
        <w:br/>
        <w:t>expediente,  la  Corte  procede  a  analizar  las  violaciones  alegadas  en</w:t>
        <w:br/>
        <w:t>consideración de  los  hechos  que  considere  probados,  así  como  de  los</w:t>
        <w:br/>
        <w:t>argumentos de derecho presentados por las partes[16].</w:t>
        <w:br/>
        <w:br/>
        <w:t xml:space="preserve">                                     VI</w:t>
        <w:br/>
        <w:t xml:space="preserve">        ViolaCIÓN DE LOS ARTÍCULOS 4.1[17] Y 4.2[18] DE LA CONVENCIÓN</w:t>
        <w:br/>
        <w:t xml:space="preserve">               EN relación CON EL ARTÍCULO 1.1[19] DE LA MISMA</w:t>
        <w:br/>
        <w:br/>
        <w:t>En este capítulo, la Corte considerará  los  argumentos  expuestos  por  las</w:t>
        <w:br/>
        <w:t>partes en cuanto a si  la  imposición  de  la  pena  de  muerte  obligatoria</w:t>
        <w:br/>
        <w:t>respecto de la presunta víctima ha violado su derecho a la vida.</w:t>
        <w:br/>
        <w:br/>
        <w:t>La Comisión alegó que “sentenciar a individuos  a  la  pena  de  muerte  por</w:t>
        <w:br/>
        <w:t>medio de una pena obligatoria y  sin  consideración  de  las  circunstancias</w:t>
        <w:br/>
        <w:t>individuales de cada acusado y delito lleva a la privación arbitraria de  la</w:t>
        <w:br/>
        <w:t>vida dentro del contenido del artículo 4.1 de la Convención”, y  “no  limita</w:t>
        <w:br/>
        <w:t>la  aplicación  de  la  pena  de  muerte  a  los  delitos  más  serios,   en</w:t>
        <w:br/>
        <w:t>contravención del artículo 4.1 y 4.2” de dicho instrumento. De  acuerdo  con</w:t>
        <w:br/>
        <w:t>la Comisión, “la Sección 2 de la Ley  de  Delitos  contra  la  Persona[,  en</w:t>
        <w:br/>
        <w:t>adelante “LDCP”,] simplemente establece que  cuando  se  encuentre  que  una</w:t>
        <w:br/>
        <w:t>persona  es  culpable  del  delito  de  homicidio,  ésta  será  condenada  a</w:t>
        <w:br/>
        <w:t>muerte[,] sin diferenciar entre homicidios a ser castigados con la  pena  de</w:t>
        <w:br/>
        <w:t>muerte y otros homicidios que no se castigarían con  dicha  pena  (homicidio</w:t>
        <w:br/>
        <w:t>involuntario/culposo u  otras  formas  de  homicidio  de  menor  gravedad)”.</w:t>
        <w:br/>
        <w:t>Adicionalmente, la emisión de una sentencia de muerte de manera  obligatoria</w:t>
        <w:br/>
        <w:t>no le ofrece al acusado la oportunidad “de  presentar  argumentos  y  prueba</w:t>
        <w:br/>
        <w:t>con relación a todos los posibles atenuantes de  responsabilidad  vinculados</w:t>
        <w:br/>
        <w:t>a su persona[, tales como su] grado de culpabilidad[, así como] el  carácter</w:t>
        <w:br/>
        <w:t>y antecedentes del acusado, factores subjetivos que podrían  haber  motivado</w:t>
        <w:br/>
        <w:t>su comportamiento, el diseño y la forma de ejecución del  delito  específico</w:t>
        <w:br/>
        <w:t>y la posibilidad de reforma y  readaptación  social  del  acusado”.  Por  lo</w:t>
        <w:br/>
        <w:t>tanto, la Comisión argumentó que el Estado es responsable por  la  violación</w:t>
        <w:br/>
        <w:t>del artículo 4.1 y 4.2 de la Convención, ya que al señor Cadogan “no  se  le</w:t>
        <w:br/>
        <w:t>otorgó la oportunidad de presentar prueba de  circunstancias  atenuantes  de</w:t>
        <w:br/>
        <w:t>responsabilidad, [y porque] los tribunales  [no  tuvieron]  discreción  para</w:t>
        <w:br/>
        <w:t>considerar prueba de esta naturaleza para determinar si la  pena  de  muerte</w:t>
        <w:br/>
        <w:t>era un castigo apropiado según las circunstancias de [su] caso”.</w:t>
        <w:br/>
        <w:br/>
        <w:t>Por otro lado, la Comisión argumentó que “el respeto esencial a la  dignidad</w:t>
        <w:br/>
        <w:t>del individuo, que subyace el artículo 5.1  y  5.2  de  la  Convención,  [no</w:t>
        <w:br/>
        <w:t>puede ser conciliado] con un sistema  que  priva  a  un  individuo  del  más</w:t>
        <w:br/>
        <w:t>fundamental de los derechos, sin considerar si  esta  forma  excepcional  de</w:t>
        <w:br/>
        <w:t>castigo es apropiada a las  circunstancias  de  su  caso.  En  síntesis,  la</w:t>
        <w:br/>
        <w:t>Comisión consider[ó] que el tratamiento  dado  al  señor  Cadogan  viola  el</w:t>
        <w:br/>
        <w:t>respeto fundamental por su dignidad humana que  subyace  su  derecho  a  ser</w:t>
        <w:br/>
        <w:t>protegido según el artículo 5.1 y 5.2 de la Convención”.</w:t>
        <w:br/>
        <w:br/>
        <w:t>Por último, la Comisión  indicó  que  “el  artículo  4.6  de  la  Convención</w:t>
        <w:br/>
        <w:t>Americana, leído conjuntamente con los artículos 8 y 1.1, obliga  al  Estado</w:t>
        <w:br/>
        <w:t>a […] implementar un proceso justo y transparente, en  el  cual  un  acusado</w:t>
        <w:br/>
        <w:t>sentenciado  a  muerte  pueda  hacer  uso  de  toda  la   prueba   favorable</w:t>
        <w:br/>
        <w:t>considerada relevante para el otorgamiento  de  clemencia”.  Adicionalmente,</w:t>
        <w:br/>
        <w:t>la Comisión alegó que “las  garantías  del  debido  proceso  deben  […]  ser</w:t>
        <w:br/>
        <w:t>interpretadas para incluir el derecho a una revisión o  apelación  efectiva”</w:t>
        <w:br/>
        <w:t>del castigo apropiado, según las circunstancias de cada caso.</w:t>
        <w:br/>
        <w:br/>
        <w:t>Los  representantes  alegaron  las  mismas  violaciones  de  la   Convención</w:t>
        <w:br/>
        <w:t>Americana que la Comisión y argumentaron que “la pena de muerte  obligatoria</w:t>
        <w:br/>
        <w:t>condena [a la presunta víctima] a la  muerte  sin  considerar  su  humanidad</w:t>
        <w:br/>
        <w:t>individual. Lo somet[ió] a una privación arbitraria de  la  vida,  contraria</w:t>
        <w:br/>
        <w:t>al artículo 4.1 de la Convención[, y n]o garantiz[ó] que la pena  de  muerte</w:t>
        <w:br/>
        <w:t>se[rá] impuesta sólo por los  delitos  más  graves,  según  lo  requiere  el</w:t>
        <w:br/>
        <w:t>artículo 4.2 [de la Convención]. […] Además, contrario  al  artículo  5.1  y</w:t>
        <w:br/>
        <w:t>5.2, es cruel e inhumana y degrada su dignidad inherente como ser humano  al</w:t>
        <w:br/>
        <w:t>no tratarlo como un individuo único”. Los  representantes  indicaron  además</w:t>
        <w:br/>
        <w:t>que “[l]a imposición  de  la  pena  de  muerte  en  alguien  que  sufre  una</w:t>
        <w:br/>
        <w:t>enfermedad mental es […] inhumano y degradante” y una violación  al  derecho</w:t>
        <w:br/>
        <w:t>a la integridad  personal  reconocido  en  el  artículo  5.1  y  5.2  de  la</w:t>
        <w:br/>
        <w:t>Convención. Finalmente, los representantes alegaron que una pena  de  muerte</w:t>
        <w:br/>
        <w:t>obligatoria “excluye cualquier oportunidad que pueda  tener  el  acusado  de</w:t>
        <w:br/>
        <w:t>presentar argumentos al tribunal respecto a si  la  pena  de  muerte  es  un</w:t>
        <w:br/>
        <w:t>castigo permisible o apropiado. También impide la revisión efectiva  por  un</w:t>
        <w:br/>
        <w:t>tribunal  superior  sobre  la  idoneidad  de  la  pena  de  muerte  en   las</w:t>
        <w:br/>
        <w:t>circunstancias del caso en particular. […] Consecuentemente, los  individuos</w:t>
        <w:br/>
        <w:t>sometidos a esta ley no pueden ejercer de forma efectiva su  derecho  a  ser</w:t>
        <w:br/>
        <w:t>oídos, con las debidas garantías, por un  tribunal  independiente  (artículo</w:t>
        <w:br/>
        <w:t>8.1) y su derecho a apelar la sentencia ante un tribunal superior  (artículo</w:t>
        <w:br/>
        <w:t>8.2.h). [Por lo tanto, los representantes] indicaron que la pena  de  muerte</w:t>
        <w:br/>
        <w:t>obligatoria viola también el artículo 8 de la Convención”.</w:t>
        <w:br/>
        <w:br/>
        <w:t>El Estado no objetó los argumentos  de  la  Comisión  y  los  representantes</w:t>
        <w:br/>
        <w:t>sobre si la pena de muerte obligatoria impuesta a la luz de la Sección 2  de</w:t>
        <w:br/>
        <w:t>la LDCP viola la  Convención  Americana.  Por  el  contrario,  mencionó  que</w:t>
        <w:br/>
        <w:t>“todos los fundamentos de las denuncias incluidas  en  la  [d]emanda  de  la</w:t>
        <w:br/>
        <w:t>Comisión, salvo un aspecto de la reparación  solicitada  en  esa  [d]emanda,</w:t>
        <w:br/>
        <w:t>[específicamente, el asunto de la conmutación de la pena  de  muerte  de  la</w:t>
        <w:br/>
        <w:t>presunta  víctima,]  estarán  satisfechos   al   completarse   los   cambios</w:t>
        <w:br/>
        <w:t>legislativos necesarios” ordenados por este Tribunal  en  el  caso  Boyce  y</w:t>
        <w:br/>
        <w:t>otros, con el cual el Estado pretende cumplir en su totalidad  (supra  párr.</w:t>
        <w:br/>
        <w:t>26).</w:t>
        <w:br/>
        <w:br/>
        <w:t>Este Tribunal ya ha analizado el tema de la pena de  muerte  obligatoria  en</w:t>
        <w:br/>
        <w:t>Barbados en la Sentencia de Boyce y otros[20].  En este  sentido,  la  Corte</w:t>
        <w:br/>
        <w:t>observa que el presente caso no comprende nuevos temas  con  relación  a  la</w:t>
        <w:br/>
        <w:t>imposición obligatoria de la pena de muerte en Barbados, salvo  lo  relativo</w:t>
        <w:br/>
        <w:t>a la alegada violación de los artículos  5  y  8  de  la  Convención  (infra</w:t>
        <w:br/>
        <w:t>párrs. 60 a 62). Consecuentemente, el Tribunal  considera  que  su  criterio</w:t>
        <w:br/>
        <w:t>con respecto a este  asunto  ha  quedado  claramente  establecido  en  casos</w:t>
        <w:br/>
        <w:t>anteriores, particularmente en la Sentencia en el caso Boyce  y  otros,  por</w:t>
        <w:br/>
        <w:t>lo que no parecería necesario insistir en un  pronunciamiento  adicional  de</w:t>
        <w:br/>
        <w:t>la Corte al respecto. No obstante lo anterior, dado que la Comisión  decidió</w:t>
        <w:br/>
        <w:t>someter el presente caso a la jurisdicción contenciosa de este Tribunal,  la</w:t>
        <w:br/>
        <w:t>Corte estima  pertinente  reiterar  el  criterio  establecido  en  ocasiones</w:t>
        <w:br/>
        <w:t>anteriores, con relación al asunto de la imposición obligatoria de  la  pena</w:t>
        <w:br/>
        <w:t>de muerte.</w:t>
        <w:br/>
        <w:br/>
        <w:t>Al interpretar el tema de  la  pena  de  muerte  en  general,  la  Corte  ha</w:t>
        <w:br/>
        <w:t>observado que el artículo 4.2 de la  Convención  permite  la  privación  del</w:t>
        <w:br/>
        <w:t>derecho a la vida por medio de  la  imposición  de  la  pena  de  muerte  en</w:t>
        <w:br/>
        <w:t>aquellos Estados en los que no ha sido abolida. Esto  es,  que  la  pena  de</w:t>
        <w:br/>
        <w:t>muerte no es per se incompatible o prohibida por  la  Convención  Americana.</w:t>
        <w:br/>
        <w:t>Sin  embargo,  la  Convención  ha  establecido  una  serie  de  limitaciones</w:t>
        <w:br/>
        <w:t>estrictas a la imposición de la pena de muerte[21]. Primero,  la  imposición</w:t>
        <w:br/>
        <w:t>de la pena de muerte debe limitarse a los  delitos  comunes  más  graves  no</w:t>
        <w:br/>
        <w:t>relacionados con los  delitos  políticos[22].  Segundo,  la  pena  debe  ser</w:t>
        <w:br/>
        <w:t>individualizada según las características del delito, la  participación  del</w:t>
        <w:br/>
        <w:t>acusado y su grado de culpabilidad[23]. Por último, la  imposición  de  esta</w:t>
        <w:br/>
        <w:t>sanción está sujeta a ciertas garantías procesales y el cumplimiento de  las</w:t>
        <w:br/>
        <w:t>mismas debe ser estrictamente observado y revisado[24].</w:t>
        <w:br/>
        <w:br/>
        <w:t>En particular, al abordar el tema de la aplicación obligatoria  de  la  pena</w:t>
        <w:br/>
        <w:t>de muerte en otros casos, la Corte ha sostenido que las  referencias  a  los</w:t>
        <w:br/>
        <w:t>términos “arbitrariamente” en el artículo 4.1 de  la  Convención  y  a  “los</w:t>
        <w:br/>
        <w:t>delitos  más  graves”  en  el  artículo  4.2  son  incompatibles   con   las</w:t>
        <w:br/>
        <w:t>disposiciones que imponen obligatoriamente la pena  de  muerte  a  conductas</w:t>
        <w:br/>
        <w:t>que pueden variar considerablemente y que no restringen su aplicación a  los</w:t>
        <w:br/>
        <w:t>delitos más graves[25].</w:t>
        <w:br/>
        <w:br/>
        <w:t>Las disposiciones de la Convención respecto a la aplicación de  la  pena  de</w:t>
        <w:br/>
        <w:t>muerte deben interpretarse a la luz del principio pro persona, es  decir,  a</w:t>
        <w:br/>
        <w:t>favor del individuo,[26] en el sentido en que dichas disposiciones  “imponen</w:t>
        <w:br/>
        <w:t>restricciones para limitar rigurosamente la  aplicación  y  alcance  [de  la</w:t>
        <w:br/>
        <w:t>pena de  muerte],  de  modo  que  se  vaya  reduciendo  hasta  su  supresión</w:t>
        <w:br/>
        <w:t>final”.[27]</w:t>
        <w:br/>
        <w:br/>
        <w:t xml:space="preserve">  A.1) La limitación de la aplicación de la pena de muerte por “los delitos</w:t>
        <w:br/>
        <w:t xml:space="preserve">                                 más graves”</w:t>
        <w:br/>
        <w:br/>
        <w:br/>
        <w:t>La Corte ha sostenido en otras ocasiones que</w:t>
        <w:br/>
        <w:br/>
        <w:t xml:space="preserve">      [l]a privación intencional  e  ilícita  de  la  vida  de  una  persona</w:t>
        <w:br/>
        <w:t xml:space="preserve">      (homicidio intencional o doloso, en sentido amplio) puede y  debe  ser</w:t>
        <w:br/>
        <w:t xml:space="preserve">      reconocida  y  contemplada  en  la  legislación  penal  bajo  diversas</w:t>
        <w:br/>
        <w:t xml:space="preserve">      categorías (tipos penales) que correspondan a la diversa  gravedad  de</w:t>
        <w:br/>
        <w:t xml:space="preserve">      los hechos, tomando en  cuenta  los  distintos  elementos  que  pueden</w:t>
        <w:br/>
        <w:t xml:space="preserve">      concurrir en ellos: especiales relaciones entre el  delincuente  y  la</w:t>
        <w:br/>
        <w:t xml:space="preserve">      víctima [e.g. infanticidio], móvil de la conducta [e.g. por recompensa</w:t>
        <w:br/>
        <w:t xml:space="preserve">      o promesa de remuneración], circunstancias en la que ésta  se  realiza</w:t>
        <w:br/>
        <w:t xml:space="preserve">      [e.g. con brutalidad], medios empleados por el sujeto activo [e.g. con</w:t>
        <w:br/>
        <w:t xml:space="preserve">      veneno], etc. De esta  forma  se  establecerá  una  graduación  en  la</w:t>
        <w:br/>
        <w:t xml:space="preserve">      gravedad de los hechos, a la que corresponderá una graduación  de  los</w:t>
        <w:br/>
        <w:t xml:space="preserve">      niveles de severidad de la pena aplicable[28].</w:t>
        <w:br/>
        <w:br/>
        <w:t>De esta manera, la Convención  reserva  la  pena  de  muerte  para  aquellos</w:t>
        <w:br/>
        <w:t>delitos más graves. Sin embargo, la Sección 2 de la Ley  de  Delitos  contra</w:t>
        <w:br/>
        <w:t>la Persona impone de forma indiscriminada la misma  sanción  para  conductas</w:t>
        <w:br/>
        <w:t>que pueden ser muy diferentes entre  sí[29],  lo  cual  es  contrario  a  lo</w:t>
        <w:br/>
        <w:t>establecido en la Convención.</w:t>
        <w:br/>
        <w:br/>
        <w:t>En el caso Boyce y otros, este Tribunal sostuvo que la Sección 2 de la  LDCP</w:t>
        <w:br/>
        <w:t>es contraria al  artículo  4.2  de  la  Convención,  ya  que  no  limita  la</w:t>
        <w:br/>
        <w:t>aplicación de la pena  de  muerte  a  los  delitos  más  graves[30].  En  el</w:t>
        <w:br/>
        <w:t>presente caso, el señor DaCosta Cadogan fue sentenciado a muerte de  acuerdo</w:t>
        <w:br/>
        <w:t>con la Sección 2 de la LDCP. El Tribunal no ve razón  alguna  para  alejarse</w:t>
        <w:br/>
        <w:t>de su jurisprudencia anterior y por lo tanto declara que  la  aplicación  de</w:t>
        <w:br/>
        <w:t>la Sección 2 de la LDCP al señor DaCosta Cadogan violó el  artículo  4.2  de</w:t>
        <w:br/>
        <w:t>la Convención, en su perjuicio.</w:t>
        <w:br/>
        <w:br/>
        <w:t xml:space="preserve">        A.2) El carácter arbitrario de la pena de muerte obligatoria</w:t>
        <w:br/>
        <w:br/>
        <w:br/>
        <w:t>Este Tribunal ha sostenido previamente que una pena  de  muerte  obligatoria</w:t>
        <w:br/>
        <w:t>legalmente impuesta puede ser arbitraria cuando la ley  no  distingue  entre</w:t>
        <w:br/>
        <w:t>los distintos grados de culpabilidad del acusado, ni toma  en  consideración</w:t>
        <w:br/>
        <w:t>las circunstancias particulares  de  cada  delito[31].  Con  respecto  a  la</w:t>
        <w:br/>
        <w:t>Sección 2 de la LDCP, la Corte ya ha declarado que ésta prevé legalmente  la</w:t>
        <w:br/>
        <w:t>pena de muerte como la única forma posible de  castigo  para  el  delito  de</w:t>
        <w:br/>
        <w:t>homicidio[32], y a su vez  no  permite  la  aplicación  de  una  pena  menor</w:t>
        <w:br/>
        <w:t>teniendo  en  cuenta  las  características  específicas  del  delito  o   la</w:t>
        <w:br/>
        <w:t>participación y culpabilidad del acusado[33].</w:t>
        <w:br/>
        <w:br/>
        <w:t>Al respecto, la Corte ha sostenido en otras oportunidades que  considerar  a</w:t>
        <w:br/>
        <w:t>todas las personas que hayan sido encontradas culpables por  homicidio  como</w:t>
        <w:br/>
        <w:t>merecedoras  de  la  pena  de  muerte  “significa  tratar  a  las   personas</w:t>
        <w:br/>
        <w:t>condenadas de un delito específico no como seres humanos únicos,  sino  como</w:t>
        <w:br/>
        <w:t>miembros de una masa anónima, sin diferencias, sujeta a la imposición  ciega</w:t>
        <w:br/>
        <w:t>de la pena de muerte”[34].</w:t>
        <w:br/>
        <w:br/>
        <w:t>El estricto cumplimiento de ciertas garantías procesales  es  esencial  para</w:t>
        <w:br/>
        <w:t>evaluar si la pena de muerte ha sido impuesta arbitrariamente[35].  Conforme</w:t>
        <w:br/>
        <w:t>a la ley de Barbados, las defensas legales, jurisprudenciales y  excepciones</w:t>
        <w:br/>
        <w:t>para los acusados en casos de pena de muerte, tienen  incidencia  únicamente</w:t>
        <w:br/>
        <w:t>en la determinación de la culpa o inocencia  de  la  persona,  y  no  en  la</w:t>
        <w:br/>
        <w:t>determinación del castigo adecuado que debería aplicarse una vez que  se  ha</w:t>
        <w:br/>
        <w:t>establecido la responsabilidad penal del inculpado.  Es  decir,  el  acusado</w:t>
        <w:br/>
        <w:t>en un caso de pena  de  muerte,  podría  intentar  evitar  el  veredicto  de</w:t>
        <w:br/>
        <w:t>culpabilidad interponiendo ciertas defensas jurisprudenciales  con  respecto</w:t>
        <w:br/>
        <w:t>a la imputación del homicidio[36]. Estas  defensas  buscan  evitar  condenas</w:t>
        <w:br/>
        <w:t>por homicidio y reemplazarlas con  condenas  por  “manslaughter”  (homicidio</w:t>
        <w:br/>
        <w:t>culposo), por ejemplo, que conllevan una pena  de  cadena  perpetua  o,  por</w:t>
        <w:br/>
        <w:t>otro lado, excluir totalmente la responsabilidad penal del  acusado  por  el</w:t>
        <w:br/>
        <w:t>homicidio[37]. Sin embargo, cuando se  encuentra  que  el  acusado  ha  sido</w:t>
        <w:br/>
        <w:t>culpable del delito de homicidio, la ley no permite que  el  juez  considere</w:t>
        <w:br/>
        <w:t>el grado de culpabilidad del acusado u otras formas de  castigo  que  serían</w:t>
        <w:br/>
        <w:t>más acordes para ese individuo en las circunstancias particulares del  caso.</w:t>
        <w:br/>
        <w:t>Es decir, los tribunales no tienen facultad para individualizar la  pena  de</w:t>
        <w:br/>
        <w:t>conformidad con la información concerniente al delito y al acusado.</w:t>
        <w:br/>
        <w:br/>
        <w:t>Por otro lado, el Tribunal ha considerado previamente  que  al  analizar  el</w:t>
        <w:br/>
        <w:t>sistema de la pena de muerte obligatoria en  Barbados,  se  debe  distinguir</w:t>
        <w:br/>
        <w:t>entre el derecho que tiene toda persona condenada, conforme al artículo  4.6</w:t>
        <w:br/>
        <w:t>de la Convención, a “solicitar la amnistía, el indulto o la  conmutación  de</w:t>
        <w:br/>
        <w:t>la pena” y el derecho reconocido en  el  artículo  4.2  de  solicitar  a  un</w:t>
        <w:br/>
        <w:t>“tribunal competente” que determine si la  pena  de  muerte  es  el  castigo</w:t>
        <w:br/>
        <w:t>apropiado en cada caso, de conformidad  con  la  legislación  interna  y  la</w:t>
        <w:br/>
        <w:t>Convención Americana.  En  este  sentido,  la  Corte  ha  sostenido  que  la</w:t>
        <w:br/>
        <w:t>imposición de una pena es una función judicial. Si bien el  poder  ejecutivo</w:t>
        <w:br/>
        <w:t>puede otorgar indulto o conmutar una pena ya impuesta, el poder judicial  no</w:t>
        <w:br/>
        <w:t>puede ser privado de la responsabilidad de  aplicar  la  pena  más  adecuada</w:t>
        <w:br/>
        <w:t>para un delito en particular. En el presente  caso,  el  poder  judicial  no</w:t>
        <w:br/>
        <w:t>tuvo otra opción más que imponer la pena de muerte  a  la  presunta  víctima</w:t>
        <w:br/>
        <w:t>cuando ésta fue declarada culpable del delito de homicidio y no se  permitió</w:t>
        <w:br/>
        <w:t>una revisión judicial de la imposición de dicho castigo,  porque  esta  pena</w:t>
        <w:br/>
        <w:t>debe ser impuesto de manera obligatoria por ley[38].</w:t>
        <w:br/>
        <w:br/>
        <w:t>En conclusión,  independientemente  de  las  defensas  disponibles  para  la</w:t>
        <w:br/>
        <w:t>determinación  de  una  condena  por  homicidio  y  sin  perjuicio   de   la</w:t>
        <w:br/>
        <w:t>posibilidad de solicitar al poder ejecutivo la conmutación  de  la  pena  de</w:t>
        <w:br/>
        <w:t>muerte, la Corte considera  que  en  la  determinación  de  la  sanción,  la</w:t>
        <w:br/>
        <w:t>Sección 2 de la LDCP impone de manera mecánica y genérica la  aplicación  de</w:t>
        <w:br/>
        <w:t>la pena de muerte para todo culpable de homicidio. Esto, según  ha  indicado</w:t>
        <w:br/>
        <w:t>el Tribunal previamente[39], constituye una contravención de la  prohibición</w:t>
        <w:br/>
        <w:t>de privar del derecho a la vida arbitrariamente, reconocido en  el  artículo</w:t>
        <w:br/>
        <w:t>4.1 de la Convención, ya que no permite la individualización de la  pena  de</w:t>
        <w:br/>
        <w:t>conformidad con las características del delito, ni con  la  participación  y</w:t>
        <w:br/>
        <w:t>culpabilidad del acusado.</w:t>
        <w:br/>
        <w:br/>
        <w:t xml:space="preserve">                                      *</w:t>
        <w:br/>
        <w:t xml:space="preserve">                                   *     *</w:t>
        <w:br/>
        <w:br/>
        <w:t>A la luz de estos hechos, dado que la LDCP somete a todo acusado del  delito</w:t>
        <w:br/>
        <w:t>de homicidio a un proceso judicial en el que no se consideran  el  grado  de</w:t>
        <w:br/>
        <w:t>culpabilidad  y   participación   del   acusado,   ni   las   circunstancias</w:t>
        <w:br/>
        <w:t>particulares  del  delito,  la  Corte  concluye  que  la  aplicación  de  la</w:t>
        <w:br/>
        <w:t>mencionada Ley al señor DaCosta Cadogan violó la  prohibición  de  privación</w:t>
        <w:br/>
        <w:t>arbitraria de la vida y no limitó la aplicación de la pena de muerte  a  los</w:t>
        <w:br/>
        <w:t>delitos  más  graves,  en  contravención  del  artículo  4.1  y  4.2  de  la</w:t>
        <w:br/>
        <w:t>Convención.</w:t>
        <w:br/>
        <w:br/>
        <w:t>Por lo tanto, la Corte considera que Barbados violó el artículo  4.1  y  4.2</w:t>
        <w:br/>
        <w:t>de la Convención, en relación con el artículo 1.1 de la misma, en  perjuicio</w:t>
        <w:br/>
        <w:t>del señor DaCosta Cadogan.</w:t>
        <w:br/>
        <w:br/>
        <w:t xml:space="preserve">                                      *</w:t>
        <w:br/>
        <w:t xml:space="preserve">                                   *     *</w:t>
        <w:br/>
        <w:br/>
        <w:t>En cuanto a los alegatos de la Comisión y los representantes en  el  sentido</w:t>
        <w:br/>
        <w:t>de que la pena de  muerte  obligatoria  en  Barbados  también  conlleva  una</w:t>
        <w:br/>
        <w:t>violación del artículo 8 de la Convención, esta Corte considera, como lo  ha</w:t>
        <w:br/>
        <w:t>hecho en casos  anteriores[40],  que  la  observación  estricta  de  ciertas</w:t>
        <w:br/>
        <w:t>garantías judiciales y procedimientos son esenciales al evaluar si  la  pena</w:t>
        <w:br/>
        <w:t>de muerte ha sido impuesta de forma arbitraria[41]. Sin  embargo,  la  Corte</w:t>
        <w:br/>
        <w:t>se referirá en mayor detalle  en  el  Capítulo  VIII  de  esta  Sentencia  a</w:t>
        <w:br/>
        <w:t>algunos de los temas adicionales presentados por  los  representantes  sobre</w:t>
        <w:br/>
        <w:t>el derecho a las garantías judiciales del  señor  DaCosta  Cadogan  en  este</w:t>
        <w:br/>
        <w:t>caso.</w:t>
        <w:br/>
        <w:br/>
        <w:t xml:space="preserve">                                      *</w:t>
        <w:br/>
        <w:t xml:space="preserve">                                   *     *</w:t>
        <w:br/>
        <w:br/>
        <w:t>Adicionalmente, la Corte considera, al igual que  en  casos  anteriores[42],</w:t>
        <w:br/>
        <w:t>que los alegatos sobre una violación del artículo 5 de la Convención por  la</w:t>
        <w:br/>
        <w:t>imposición obligatoria de la pena de muerte, sin tener en consideración  las</w:t>
        <w:br/>
        <w:t>particularidades del crimen y del individuo, se enmarcan dentro del  derecho</w:t>
        <w:br/>
        <w:t>reconocido en el artículo 4  de  dicho  instrumento,  el  cual  ya  ha  sido</w:t>
        <w:br/>
        <w:t>analizado (supra párrs. 50 a 59).</w:t>
        <w:br/>
        <w:br/>
        <w:t xml:space="preserve">                                      *</w:t>
        <w:br/>
        <w:t xml:space="preserve">                                   *     *</w:t>
        <w:br/>
        <w:br/>
        <w:t>Por otro  lado,  los  representantes  también  alegaron  que  el  Estado  es</w:t>
        <w:br/>
        <w:t>responsable por la violación del artículo 5 de la Convención  por  el  trato</w:t>
        <w:br/>
        <w:t>cruel e inhumano que supone la imposición de la pena de  muerte  en  alguien</w:t>
        <w:br/>
        <w:t>que “sufre una enfermedad  mental”  (supra  para.  44).  En  cuanto  a  este</w:t>
        <w:br/>
        <w:t>segundo alegato, el Tribunal considera que dicho análisis presupone  que  la</w:t>
        <w:br/>
        <w:t>Corte dé por probado que el señor DaCosta  Cadogan  efectivamente  padece  o</w:t>
        <w:br/>
        <w:t>padeció de una enfermedad mental. Al respecto, la  Corte  observa  que  este</w:t>
        <w:br/>
        <w:t>supuesto  hecho  es  precisamente  el  objeto  de  la  controversia  que  se</w:t>
        <w:br/>
        <w:t>analizará en el capítulo VIII de esta Sentencia, con relación a la  presunta</w:t>
        <w:br/>
        <w:t>violación del derecho a las  garantías  judiciales  del  señor  DaCosta  con</w:t>
        <w:br/>
        <w:t>motivo del rechazo de las  instancias  nacionales  de  permitirle  presentar</w:t>
        <w:br/>
        <w:t>pruebas adicionales sobre su estado mental. Dado que no se ha comprobado  el</w:t>
        <w:br/>
        <w:t>hecho sobre el cual los representantes sustentan la  alegada  violación  del</w:t>
        <w:br/>
        <w:t>artículo 5 de la Convención, el Tribunal considera que no se ha  establecido</w:t>
        <w:br/>
        <w:t>la responsabilidad del Estado al respecto.</w:t>
        <w:br/>
        <w:br/>
        <w:t xml:space="preserve">                                     VII</w:t>
        <w:br/>
        <w:br/>
        <w:t xml:space="preserve">             INCUMPLIMIENTO DEL ARTÍCULO 2[43] DE LA CONVENCIÓN,</w:t>
        <w:br/>
        <w:br/>
        <w:br/>
        <w:t xml:space="preserve">  EN RELACIÓN CON LOS ARTÍCULOS 1.1[44], 4.1[45], 4.2[46] Y 25.1[47]  DE LA</w:t>
        <w:br/>
        <w:t xml:space="preserve">                                    MISMA</w:t>
        <w:br/>
        <w:br/>
        <w:br/>
        <w:t>En este capítulo, la Corte considerará  los  argumentos  expuestos  por  las</w:t>
        <w:br/>
        <w:t>partes en cuanto a si la Sección 2 de la LDCP de 1994 y la Sección 26 de  la</w:t>
        <w:br/>
        <w:t>Constitución de Barbados son incompatibles con las obligaciones  del  Estado</w:t>
        <w:br/>
        <w:t>según el artículo 2 de la Convención Americana.</w:t>
        <w:br/>
        <w:br/>
        <w:t>La Comisión alegó ante la Corte que “la [S]ección 2 de  la  Ley  de  Delitos</w:t>
        <w:br/>
        <w:t>Contra la Persona de 1994 de Barbados y la Sección 26 de la Constitución  de</w:t>
        <w:br/>
        <w:t>Barbados son incompatibles con las obligaciones del Estado bajo el  artículo</w:t>
        <w:br/>
        <w:t>2 de la Convención Americana, en tanto que estas disposiciones  legislativas</w:t>
        <w:br/>
        <w:t>no cumplen ni dan efecto a los  derechos  y  libertades  protegidos  por  la</w:t>
        <w:br/>
        <w:t>Constitución de Barbados, ni por  la  Convención  Americana  sobre  Derechos</w:t>
        <w:br/>
        <w:t>Humanos”. Específicamente, “la [S]ección 2 de la [LDCP] de  1994  ordena  la</w:t>
        <w:br/>
        <w:t>pena de muerte como la pena automática y obligatoria por homicidio,  [y  es]</w:t>
        <w:br/>
        <w:t>por lo tanto, una ley que impide el ejercicio del derecho a no  ser  privado</w:t>
        <w:br/>
        <w:t>de forma arbitraria de la vida[; consecuentemente, es] per  se  contraria  a</w:t>
        <w:br/>
        <w:t>la Convención y el Estado tiene la obligación de  eliminarla  o  modificarla</w:t>
        <w:br/>
        <w:t>según el artículo 2 de [este] instrumento”. Adicionalmente,  “[l]a  Comisión</w:t>
        <w:br/>
        <w:t>aleg[ó] que argumentos similares aplican a la Sección 26 de la  Constitución</w:t>
        <w:br/>
        <w:t>de Barbados[, porque] ésta impide que los  tribunales  de  ese  país  puedan</w:t>
        <w:br/>
        <w:t>declarar  que  ciertas   leyes   son   inconsistentes   con   los   derechos</w:t>
        <w:br/>
        <w:t>fundamentales establecidos en la Constitución”. Por lo  tanto,  “la  Sección</w:t>
        <w:br/>
        <w:t>26 se denomina ‘Cláusula de Exclusión’, dado que no permite  que  las  leyes</w:t>
        <w:br/>
        <w:t>pre-constitucionales sean sometidas a recursos  constituciones,  incluso  si</w:t>
        <w:br/>
        <w:t>esas leyes son incompatibles con los  derechos  y  libertades  fundamentales</w:t>
        <w:br/>
        <w:t>establecidos  en  la  [C]onstitución”.  “En  ese   contexto,   la   Comisión</w:t>
        <w:br/>
        <w:t>consider[ó]  que  la  Sección  26  de  la  Constitución   de   Barbados   es</w:t>
        <w:br/>
        <w:t>incompatible con la obligación de los Estados Parte, según el artículo 2  de</w:t>
        <w:br/>
        <w:t>la Convención, consistente en otorgar efecto legal interno  a  los  derechos</w:t>
        <w:br/>
        <w:t>protegidos por la Convención”.</w:t>
        <w:br/>
        <w:br/>
        <w:t>Finalmente, la Comisión “reiter[ó] su reconocimiento a la importancia de  la</w:t>
        <w:br/>
        <w:t>decisión del Estado respecto a la abolición del aspecto  obligatorio  de  la</w:t>
        <w:br/>
        <w:t>pena de muerte y la revocación de la [S]ección 26 de su  Constitución”.  Sin</w:t>
        <w:br/>
        <w:t>embargo,  “la  Comisión  observ[ó]  que  las  leyes  que   contravienen   la</w:t>
        <w:br/>
        <w:t>Convención aún existen y están vigentes en Barbados, y  por  lo  tanto,  las</w:t>
        <w:br/>
        <w:t>medidas  planificadas  deben   ser   codificadas   en   la   legislación   e</w:t>
        <w:br/>
        <w:t>implementadas en la práctica antes de que puedan tener efecto alguno  en  la</w:t>
        <w:br/>
        <w:t>resolución del presente caso”.</w:t>
        <w:br/>
        <w:br/>
        <w:t>Los  representantes  indicaron  que  “[l]a  Constitución  de  Barbados  está</w:t>
        <w:br/>
        <w:t>redactada de  manera  que  no  permite  la  impugnación  de  aquellas  leyes</w:t>
        <w:br/>
        <w:t>consideradas  como  ‘leyes  existentes’,  según  la   Sección   26   de   la</w:t>
        <w:br/>
        <w:t>Constitución,  en  base  a  la  incompatibilidad  de  éstas   con   derechos</w:t>
        <w:br/>
        <w:t>fundamentales. Dado que la LDCP de 1994 es una de tales leyes,  la  pena  de</w:t>
        <w:br/>
        <w:t>muerte  obligatoria  no  puede  ser  objetada  internamente  en  base  a  su</w:t>
        <w:br/>
        <w:t>incompatibilidad con los derechos humanos fundamentales. Por lo tanto,  esta</w:t>
        <w:br/>
        <w:t>Corte y la Comisión son los únicos foros donde  la  presunta  víctima  puede</w:t>
        <w:br/>
        <w:t>presentar  las  denuncias  establecidas  en  este  caso”.  Con  base  en  la</w:t>
        <w:br/>
        <w:t>jurisprudencia de la Corte, los representantes  argumentaron  que  “Barbados</w:t>
        <w:br/>
        <w:t>no ha cumplido con su  obligación  bajo  el  artículo  2  de  la  Convención</w:t>
        <w:br/>
        <w:t>[porque] no ha adoptado medidas para adecuar la Sección  2  de  la  LDCP  de</w:t>
        <w:br/>
        <w:t>1994 conforme a sus  obligaciones  internacionales  bajo  la  Convención  [y</w:t>
        <w:br/>
        <w:t>porque] no ha tomado  paso  alguno  para  derogar  la  [S]ección  26  de  la</w:t>
        <w:br/>
        <w:t>Constitución”.</w:t>
        <w:br/>
        <w:br/>
        <w:t>El Estado argumentó que debido a la naturaleza vinculante de la decisión  de</w:t>
        <w:br/>
        <w:t>la Corte en Boyce y otros Vs. Barbados, ha decidido derogar  la  Sección  26</w:t>
        <w:br/>
        <w:t>de la Constitución de Barbados. El Estado indicó que  las  acciones  tomadas</w:t>
        <w:br/>
        <w:t>en cumplimiento de la Sentencia Boyce  constituyen  compromisos  solemnes  y</w:t>
        <w:br/>
        <w:t>que el Estado notificará a la Corte una  vez  que  se  hayan  efectuado  las</w:t>
        <w:br/>
        <w:t>reformas legislativas necesarias. De esta manera, con la  derogación  de  la</w:t>
        <w:br/>
        <w:t>Sección 26, el  Estado  podrá  enmendar  o  derogar  la  LDCP  de  1994.  No</w:t>
        <w:br/>
        <w:t>obstante,  el  Estado  también  señaló  que  “estas  medidas  requieren   un</w:t>
        <w:br/>
        <w:t>exhaustivo control y análisis legislativos. […] Un amplio  número  de  leyes</w:t>
        <w:br/>
        <w:t>podrían  verse  afectadas,  y  todas  las  implicaciones   y   consecuencias</w:t>
        <w:br/>
        <w:t>probables deben ser debidamente atendidas”. Por otro  lado,  “[e]n  relación</w:t>
        <w:br/>
        <w:t>con la enmienda a la [Sección] 2 de la Ley de  Delitos  Contra  la  Persona,</w:t>
        <w:br/>
        <w:t>aunque ésta podría fácilmente ser enmendada, sólo podría hacerse después  de</w:t>
        <w:br/>
        <w:t>una cuidadosa consideración de los otros cambios legislativos  que  pudieran</w:t>
        <w:br/>
        <w:t>requerirse”.</w:t>
        <w:br/>
        <w:br/>
        <w:t>La Corte ha sostenido previamente que todo Estado  Parte  de  la  Convención</w:t>
        <w:br/>
        <w:t>“debe adoptar todas las medidas para que lo  establecido  en  la  Convención</w:t>
        <w:br/>
        <w:t>sea efectivamente cumplido en su ordenamiento jurídico interno, tal  y  como</w:t>
        <w:br/>
        <w:t>lo requiere el artículo 2 de la Convención”[48].  También  ha  afirmado  que</w:t>
        <w:br/>
        <w:t>los Estados, en cumplimiento del deber general de respetar y garantizar  los</w:t>
        <w:br/>
        <w:t>derechos, “deben adoptar medidas positivas,  evitar  tomar  iniciativas  que</w:t>
        <w:br/>
        <w:t>limiten o conculquen un  derecho  fundamental,  y  suprimir  las  medidas  y</w:t>
        <w:br/>
        <w:t>prácticas que restrinjan o vulneren un derecho fundamental”[49].  Es  decir,</w:t>
        <w:br/>
        <w:t>conforme al artículo 2 de la  Convención  Americana,  los  Estados  no  sólo</w:t>
        <w:br/>
        <w:t>tienen  la  obligación  positiva  de  adoptar   las   medidas   legislativas</w:t>
        <w:br/>
        <w:t>necesarias  para  garantizar  el  ejercicio  de   los   derechos   en   ella</w:t>
        <w:br/>
        <w:t>consagrados, sino que también deben  evitar  promulgar  aquellas  leyes  que</w:t>
        <w:br/>
        <w:t>impidan el libre ejercicio de estos derechos, y evitar  que  se  supriman  o</w:t>
        <w:br/>
        <w:t>modifiquen las leyes que los protegen[50]. Estas obligaciones derivan y  son</w:t>
        <w:br/>
        <w:t>consecuencia natural de la  ratificación  de  la  Convención  Americana  por</w:t>
        <w:br/>
        <w:t>parte del Estado.</w:t>
        <w:br/>
        <w:br/>
        <w:t>En el presente caso, se ha solicitado a la Corte que analice  nuevamente  si</w:t>
        <w:br/>
        <w:t>el Estado de Barbados ha incumplido con  el  Artículo  2  de  la  Convención</w:t>
        <w:br/>
        <w:t>Americana a la luz de la Sección 2 de su Ley de Delitos Contra la Persona  y</w:t>
        <w:br/>
        <w:t>la Sección 26 de la Constitución de Barbados. En el caso Boyce y otros  este</w:t>
        <w:br/>
        <w:t>Tribunal ya declaró la responsabilidad internacional del Estado  en  lo  que</w:t>
        <w:br/>
        <w:t>se refiere a dichas leyes. Sin embargo, dado que el asunto ha sido  sometido</w:t>
        <w:br/>
        <w:t>nuevamente a su  conocimiento,  corresponde  a  este  Tribunal  reiterar  el</w:t>
        <w:br/>
        <w:t>criterio establecido al respecto (supra párr.46).</w:t>
        <w:br/>
        <w:br/>
        <w:t>Con respecto a la Sección 2 de la LDCP,  la  cual  indica  que  “[c]ualquier</w:t>
        <w:br/>
        <w:t>persona condenada por delito de homicidio será sentenciada,  y  sufrirá,  la</w:t>
        <w:br/>
        <w:t>pena de muerte”[51], la Corte declaró en Boyce y otros que dicha ley  impide</w:t>
        <w:br/>
        <w:t>el ejercicio del derecho a no ser privado de forma arbitraria de la  vida  y</w:t>
        <w:br/>
        <w:t>como tal es per se[52] contraria a la Convención, por  lo  tanto  el  Estado</w:t>
        <w:br/>
        <w:t>tiene el deber de eliminarla o modificarla de conformidad con el artículo  2</w:t>
        <w:br/>
        <w:t>de dicho instrumento.</w:t>
        <w:br/>
        <w:br/>
        <w:t>Asimismo, en el presente caso, la norma en cuestión no existe  solamente  de</w:t>
        <w:br/>
        <w:t>manera formal, lo cual es suficiente para que la Corte declare la  violación</w:t>
        <w:br/>
        <w:t>de la Convención, sino que además ha sido aplicada al señor Dacosta  Cadogan</w:t>
        <w:br/>
        <w:t>por medio de una sentencia. Por lo tanto, al igual que en el  caso  Boyce  y</w:t>
        <w:br/>
        <w:t>otros[53], la Corte considera que aunque la presunta víctima  no  haya  sido</w:t>
        <w:br/>
        <w:t>ejecutada, el Estado no ha cumplido con el artículo 2 de  la  Convención  al</w:t>
        <w:br/>
        <w:t>mantener, per se,  y  al  aplicar  a  la  presunta  víctima,   una  ley  que</w:t>
        <w:br/>
        <w:t>restringe sus derechos reconocidos en el  artículo  4  de  la  misma  (supra</w:t>
        <w:br/>
        <w:t>párrs. 58 y 59).</w:t>
        <w:br/>
        <w:br/>
        <w:t>Con respecto a la Sección 26 de la Constitución  de  Barbados,  el  Tribunal</w:t>
        <w:br/>
        <w:t>determinó en el caso Boyce y otros que ésta:</w:t>
        <w:br/>
        <w:br/>
        <w:br/>
        <w:t xml:space="preserve">      […] previene que tribunales puedan declarar la inconstitucionalidad de</w:t>
        <w:br/>
        <w:t xml:space="preserve">      leyes vigentes que hayan sido promulgadas antes de la entrada en vigor</w:t>
        <w:br/>
        <w:t xml:space="preserve">      de la Constitución, esto es, antes del 30 de noviembre de 1966.  Dicha</w:t>
        <w:br/>
        <w:t xml:space="preserve">      sección se conoce como una “cláusula de exclusión” dado que no permite</w:t>
        <w:br/>
        <w:t xml:space="preserve">      que dichas leyes se sometan a una revisión  de  constitucionalidad  de</w:t>
        <w:br/>
        <w:t xml:space="preserve">      normas, y por lo tanto, las “excluye” del alcance de  tales  procesos.</w:t>
        <w:br/>
        <w:t xml:space="preserve">      En efecto, la Sección 26 no permite la impugnación de  aquellas  leyes</w:t>
        <w:br/>
        <w:t xml:space="preserve">      vigentes, previas a la Constitución, con el propósito  de  revisar  su</w:t>
        <w:br/>
        <w:t xml:space="preserve">      constitucionalidad aun cuando el fin de dicha revisión sea analizar si</w:t>
        <w:br/>
        <w:t xml:space="preserve">      la ley viola derechos y libertades fundamentales. Este es el  caso  de</w:t>
        <w:br/>
        <w:t xml:space="preserve">      la Sección 2 de  la  LDCP,  que  entró  en  vigor  al  momento  de  la</w:t>
        <w:br/>
        <w:t xml:space="preserve">      promulgación de la Ley de Delitos Contra la Persona de 1868. Es decir,</w:t>
        <w:br/>
        <w:t xml:space="preserve">      el artículo 2 de la LDCP es una ley previa a la constitución actual, y</w:t>
        <w:br/>
        <w:t xml:space="preserve">      continúa siendo ley en Barbados.   Por  lo  tanto,  en  virtud  de  la</w:t>
        <w:br/>
        <w:t xml:space="preserve">      “cláusula de exclusión”, la constitucionalidad de la Sección 2  de  la</w:t>
        <w:br/>
        <w:t xml:space="preserve">      LDCP no puede ser impugnada a nivel interno[54].</w:t>
        <w:br/>
        <w:br/>
        <w:br/>
        <w:t>En aquel caso, el Tribunal declaró que la “[S]ección 26 de  la  Constitución</w:t>
        <w:br/>
        <w:t>de Barbados efectivamente neg[ó] a  sus  ciudadanos  en  general,  y  a  las</w:t>
        <w:br/>
        <w:t>presuntas víctimas en particular, el derecho a  buscar  protección  judicial</w:t>
        <w:br/>
        <w:t>contra las violaciones a su derecho a la vida”[55]. La  Corte  llegó  a  una</w:t>
        <w:br/>
        <w:t>decisión similar  en  otros  casos  contra  Trinidad  y  Tobago,  donde  una</w:t>
        <w:br/>
        <w:t>“cláusula de exclusión” en la Constitución del Estado, tenía  el  efecto  de</w:t>
        <w:br/>
        <w:t>excluir del escrutinio judicial ciertas  leyes  que,  sin  dicha  exclusión,</w:t>
        <w:br/>
        <w:t>serían declaradas violatorias de los derechos  fundamentales[56].  En  ambos</w:t>
        <w:br/>
        <w:t>casos, el Tribunal consideró  que  el  Estado  no  había  cumplido  con  sus</w:t>
        <w:br/>
        <w:t>obligaciones según el artículo 2 de la Convención. En el presente  caso,  la</w:t>
        <w:br/>
        <w:t>Corte no ve razón alguna para variar su  jurisprudencia  previa  sobre  este</w:t>
        <w:br/>
        <w:t>tema.</w:t>
        <w:br/>
        <w:br/>
        <w:t>El Tribunal toma nota del compromiso del Estado de cumplir con la  Sentencia</w:t>
        <w:br/>
        <w:t>de Boyce y otros y de modificar su legislación interna para cumplir  con  la</w:t>
        <w:br/>
        <w:t>Convención Americana, específicamente en lo que se refiere a  la  Sección  2</w:t>
        <w:br/>
        <w:t>de la LDCP y la Sección 26 de la  Constitución.  No  obstante,  el  Tribunal</w:t>
        <w:br/>
        <w:t>resalta que, en el  presente  caso,  la  responsabilidad  internacional  del</w:t>
        <w:br/>
        <w:t>Estado surgió cuando se aplicó  a  la  presunta  víctima  una  ley  que  era</w:t>
        <w:br/>
        <w:t>incompatible  con  la  Convención  Americana,   independientemente   de   la</w:t>
        <w:br/>
        <w:t>intención del Estado de modificar  esa  legislación  en  el  futuro  cercano</w:t>
        <w:br/>
        <w:t>(supra párrs. 29 y 30).</w:t>
        <w:br/>
        <w:br/>
        <w:t>Por consiguiente, a la luz de la jurisprudencia de la Corte, y en  tanto  la</w:t>
        <w:br/>
        <w:t>Sección 26 de la Constitución de Barbados impide el escrutinio  judicial  de</w:t>
        <w:br/>
        <w:t>la Sección 2 de la LDCP, que a su vez viola el derecho a no ser  privado  de</w:t>
        <w:br/>
        <w:t>la vida arbitrariamente, la Corte considera que el  Estado  no  ha  cumplido</w:t>
        <w:br/>
        <w:t>con sus obligaciones establecidas en el artículo  2  de  la  Convención,  en</w:t>
        <w:br/>
        <w:t>relación con los artículos 1.1, 4.1 y 4.2 y 25.1 de la misma.</w:t>
        <w:br/>
        <w:br/>
        <w:t xml:space="preserve">                                    VIII</w:t>
        <w:br/>
        <w:t xml:space="preserve">      VIOLACIÓN DEL ARTÍCULO 8.1 Y 8.2[57] (GARANTÍAS JUDICIALES) DE LA</w:t>
        <w:br/>
        <w:t xml:space="preserve"> CONVENCIÓN AMERICANA, EN RELACIÓN CON LOS ARTÍCULOS 1.1[58] y 4.1[59] DE LA</w:t>
        <w:br/>
        <w:t xml:space="preserve">                                    MISMA</w:t>
        <w:br/>
        <w:br/>
        <w:t>Los argumentos de la Comisión y los representantes  sobre  la  violación  de</w:t>
        <w:br/>
        <w:t>los artículos 5.1, 5.2,  8.1  y  8.2  de  la  Convención,  en  razón  de  la</w:t>
        <w:br/>
        <w:t>imposición obligatoria de la pena de muerte al  señor  DaCosta  Cadogan,  ya</w:t>
        <w:br/>
        <w:t>fueron examinados en el  Capítulo  VI  de  esta  Sentencia  referente  a  la</w:t>
        <w:br/>
        <w:t>violación del artículo 4 de ese instrumento (supra  párrs.  40  a  59).  Sin</w:t>
        <w:br/>
        <w:t>embargo,  los  representantes  han  sometido  al  Tribunal  varios  alegatos</w:t>
        <w:br/>
        <w:t>respecto a la supuesta violación del derecho del  señor  DaCosta  Cadogan  a</w:t>
        <w:br/>
        <w:t>las garantías judiciales.</w:t>
        <w:br/>
        <w:br/>
        <w:t>Los representantes alegaron  que  el  señor  DaCosta  Cadogan  sufre  de  un</w:t>
        <w:br/>
        <w:t>“trastorno de personalidad” y dependencia del alcohol, los cuales, según  el</w:t>
        <w:br/>
        <w:t>Dr. Green, “son formalmente reconocidos como trastornos  mentales”[60].  Sin</w:t>
        <w:br/>
        <w:t>embargo, el Estado no ordenó una evaluación de la  salud  mental  del  señor</w:t>
        <w:br/>
        <w:t>DaCosta Cadogan durante  su  juicio  en  primera  instancia,  y  tampoco  le</w:t>
        <w:br/>
        <w:t>permitió obtener  dicha  prueba  cuando  sus  abogados  así  lo  solicitaron</w:t>
        <w:br/>
        <w:t>durante el proceso de apelación ante la Corte de Justicia  del  Caribe.  Los</w:t>
        <w:br/>
        <w:t>representantes alegaron que esta prueba habría permitido  al  señor  DaCosta</w:t>
        <w:br/>
        <w:t>Cadogan presentar una defensa por atenuantes de responsabilidad  durante  su</w:t>
        <w:br/>
        <w:t>juicio por homicidio. Según los representantes, la  omisión  del  Estado  en</w:t>
        <w:br/>
        <w:t>proveer evaluaciones psiquiátricas en todos los  casos  de  pena  de  muerte</w:t>
        <w:br/>
        <w:t>obligatoria en general, y en el caso del  señor  DaCosta  Cadogan  de  forma</w:t>
        <w:br/>
        <w:t>específica, con el consentimiento del acusado y  su  abogado,  así  como  su</w:t>
        <w:br/>
        <w:t>omisión  en  informar  a  los  acusados  de  la  disponibilidad  de   dichas</w:t>
        <w:br/>
        <w:t>evaluaciones, viola el artículo 8.2.c y 8.2.f de la Convención.</w:t>
        <w:br/>
        <w:br/>
        <w:t>Por su parte, el Estado  indicó  que  las  leyes  y  prácticas  de  Barbados</w:t>
        <w:br/>
        <w:t>“cumplen en su totalidad  con  sus  [obligaciones  bajo  la  Convención]  al</w:t>
        <w:br/>
        <w:t>brindar acceso gratuito a psiquiatras altamente  capacitados,  profesionales</w:t>
        <w:br/>
        <w:t>e independientes[, quienes están disponibles] a lo  largo  de  la  totalidad</w:t>
        <w:br/>
        <w:t>del proceso penal”. El Estado resaltó que el señor  DaCosta  Cadogan  eligió</w:t>
        <w:br/>
        <w:t>no utilizar estos servicios, a pesar de que “tuvo todas  las  oportunidades”</w:t>
        <w:br/>
        <w:t>para hacerlo. Destacó que la Sección 18.2.e de la Constitución  de  Barbados</w:t>
        <w:br/>
        <w:t>garantiza a los acusados el derecho a llamar testigos,  incluyendo  peritos,</w:t>
        <w:br/>
        <w:t>para que declaren a su favor. El Estado alegó que el sistema  propuesto  por</w:t>
        <w:br/>
        <w:t>los representantes de “evaluación psiquiátrica  completa  obligatoria”,  que</w:t>
        <w:br/>
        <w:t>el Estado no pudo identificar  “en  ninguna  parte  del  mundo”,  no  es  ni</w:t>
        <w:br/>
        <w:t>“deseable,  [n]i  necesaria”.  Por  un  lado,  resaltó  la  amplia  gama  de</w:t>
        <w:br/>
        <w:t>protecciones  que  ya  existen  para  evitar  el  procesamiento  penal   por</w:t>
        <w:br/>
        <w:t>homicidio de una persona que sufre de  una  enfermedad  mental  o  cualquier</w:t>
        <w:br/>
        <w:t>otro impedimento mental que podría negar su  responsabilidad  penal[61].  De</w:t>
        <w:br/>
        <w:t>otro lado, el Estado indicó que la propuesta de los representantes  violaría</w:t>
        <w:br/>
        <w:t>varios  “derechos  fundamentales  del  acusado”[62].  Asimismo,  el   Estado</w:t>
        <w:br/>
        <w:t>destacó que el Tribunal de Apelaciones de Barbados y “la Corte  de  Justicia</w:t>
        <w:br/>
        <w:t>del Caribe consideraron de forma íntegra la importancia de [la  defensa  por</w:t>
        <w:br/>
        <w:t>atenuante  de  responsabilidad,  y  que  esta  última]  ponderó   el   valor</w:t>
        <w:br/>
        <w:t>probatorio de [la carta del Dr. Mahy referente al estado mental  de  DaCosta</w:t>
        <w:br/>
        <w:t>Cadogan, sosteniendo]  que  el  escrito  [de  los  representantes]  en  este</w:t>
        <w:br/>
        <w:t>aspecto carecía de fundamento”. Por lo tanto, el Estado  consideró  que  los</w:t>
        <w:br/>
        <w:t>argumentos de los representantes eran “inapropiados y un claro  […]  intento</w:t>
        <w:br/>
        <w:t>para utilizar  la  Corte  [Interamericana]  como  una  cuarta  instancia  de</w:t>
        <w:br/>
        <w:t>apelación”.</w:t>
        <w:br/>
        <w:br/>
        <w:t>Primeramente, el Tribunal observa que las partes están  de  acuerdo  en  que</w:t>
        <w:br/>
        <w:t>todas las personas acusadas de un delito penal en Barbados son  sometidas  a</w:t>
        <w:br/>
        <w:t>una evaluación psiquiátrica básica con el fin  de  determinar  su  capacidad</w:t>
        <w:br/>
        <w:t>legal para presentar alegatos. Mediante dicha evaluación preliminar, lo  que</w:t>
        <w:br/>
        <w:t>se pretende verificar, inter alia, es si  el  acusado  entiende  los  cargos</w:t>
        <w:br/>
        <w:t>realizados en su contra y si puede comunicarse clara  y  coherentemente  con</w:t>
        <w:br/>
        <w:t>su abogado defensor. De igual manera, no está en controversia que  el  señor</w:t>
        <w:br/>
        <w:t>DaCosta Cadogan fue evaluado preliminarmente  por  un  psiquiatra,  empleado</w:t>
        <w:br/>
        <w:t>por el Estado, al inicio del proceso, quien determinó  que  era  mentalmente</w:t>
        <w:br/>
        <w:t>capaz para presentar alegatos. Sin embargo, los representantes alegaron  que</w:t>
        <w:br/>
        <w:t>dicha evaluación preliminar no fue suficiente para efectos de determinar  si</w:t>
        <w:br/>
        <w:t>el  señor  DaCosta  Cadogan  padecía  de  alguna  condición  mental  que  le</w:t>
        <w:br/>
        <w:t>permitiera sostener una defensa de atenuantes de responsabilidad[63].</w:t>
        <w:br/>
        <w:br/>
        <w:t>Tampoco está en controversia que toda persona acusada de un delito penal  en</w:t>
        <w:br/>
        <w:t>Barbados, inclusive aquella acusada  de  un  delito  que  conlleva  la  pena</w:t>
        <w:br/>
        <w:t>capital, tenga a su disposición la posibilidad de solicitar,  gratuitamente,</w:t>
        <w:br/>
        <w:t>una evaluación psiquiátrica más completa por  parte  de  un  profesional  en</w:t>
        <w:br/>
        <w:t>salud mental del Hospital Psiquiátrico de Barbados. Según las  partes,  para</w:t>
        <w:br/>
        <w:t>poder obtener dicha evaluación, el acusado o  su  representante  legal  debe</w:t>
        <w:br/>
        <w:t>solicitarla o, si el juez de la causa  lo  estima  necesario,  éste  también</w:t>
        <w:br/>
        <w:t>puede solicitar que se lleve a cabo. De conformidad con lo alegado  por  las</w:t>
        <w:br/>
        <w:t>partes, el juez no está en la obligación de solicitar  dicha  evaluación  si</w:t>
        <w:br/>
        <w:t>no  la  considera  necesaria,  ni   tampoco   está   obligado   a   informar</w:t>
        <w:br/>
        <w:t>explícitamente al acusado de que existe esta posibilidad.  Al  respecto,  no</w:t>
        <w:br/>
        <w:t>está en controversia  que  el  señor  DaCosta  Cadogan  nunca  fue  evaluado</w:t>
        <w:br/>
        <w:t>completamente por un profesional en salud mental durante su juicio,  ya  que</w:t>
        <w:br/>
        <w:t>ni su abogado en aquel momento,  ni  el  juez  del  proceso  solicitó  dicha</w:t>
        <w:br/>
        <w:t>evaluación.</w:t>
        <w:br/>
        <w:br/>
        <w:t>Durante el proceso de apelación,  el  señor  DaCosta  Cadogan  obtuvo  nueva</w:t>
        <w:br/>
        <w:t>representación legal, que presentó como prueba  una  evaluación  psicológica</w:t>
        <w:br/>
        <w:t>preliminar que realizó el Dr. Mahy, un profesional  en  salud  mental,  cuya</w:t>
        <w:br/>
        <w:t>“impresión” fue que el señor DaCosta Cadogan podría ser  calificado,  sujeto</w:t>
        <w:br/>
        <w:t>a una reexaminación posterior más detallada, con  un  “[d]iagnóstico  [d]ual</w:t>
        <w:br/>
        <w:t>de trastorno de personalidad [a]nti-[s]ocial  y  abuso  de  sustancias”[64].</w:t>
        <w:br/>
        <w:t>Con base en dicho diagnóstico preliminar, la nueva representación legal  del</w:t>
        <w:br/>
        <w:t>señor DaCosta Cadogan solicitó a la Corte de  Justicia  del  Caribe  que  le</w:t>
        <w:br/>
        <w:t>permitiera conseguir un informe psiquiátrico adicional y definitivo[65].  La</w:t>
        <w:br/>
        <w:t>Corte  de  Justicia  del  Caribe  negó  de  forma  sumaria  esta  solicitud,</w:t>
        <w:br/>
        <w:t>indicando que la opinión preliminar del Dr. Mahy  era  “material  muy  débil</w:t>
        <w:br/>
        <w:t>sobre el  cual  establecer  una  base  para  la  ‘defensa  de  atenuante  de</w:t>
        <w:br/>
        <w:t>responsabilidad’”,  “no  satisfacía  el  estándar  requerido  para  que  los</w:t>
        <w:br/>
        <w:t>argumentos presentados  sobre  la  anormalidad  mental  del  acusado  fueran</w:t>
        <w:br/>
        <w:t>viables”  y  no  daba  lugar  a  preocupación   sobre   la   seguridad   del</w:t>
        <w:br/>
        <w:t>veredicto[66]. Así, la Corte de Justicia del Caribe reafirmó las  sentencias</w:t>
        <w:br/>
        <w:t>del tribunal de primera instancia y del tribunal de apelaciones en cuanto  a</w:t>
        <w:br/>
        <w:t>este punto, ya que no consideró  que  fuera  necesario  requerir  un  examen</w:t>
        <w:br/>
        <w:t>adicional sobre el estado de salud mental del señor DaCosta Cadogan, con  el</w:t>
        <w:br/>
        <w:t>fin de asegurar un juicio justo.</w:t>
        <w:br/>
        <w:br/>
        <w:t>Durante  el  procedimiento  de   este   caso   ante   este   Tribunal,   los</w:t>
        <w:br/>
        <w:t>representantes solicitaron que el señor DaCosta Cadogan fuera examinado  por</w:t>
        <w:br/>
        <w:t>el Dr. Green, un  psicólogo  clínico  registrado,  que  concluyó,  luego  de</w:t>
        <w:br/>
        <w:t>entrevistarlo en la prisión durante 4 horas, que “el señor Cadogan sufre  de</w:t>
        <w:br/>
        <w:t>[t]rastorno de [p]ersonalidad y [d]ependencia al  [a]lcohol[,  que]  podrían</w:t>
        <w:br/>
        <w:t>derivar en un planteamiento de atenuante de  responsabilidad  en  un  juicio</w:t>
        <w:br/>
        <w:t>por [a]sesinato  en  el  R[eino]  U[nido,]  ya  que  éstos  son  reconocidos</w:t>
        <w:br/>
        <w:t>formalmente como trastornos mentales”[67].</w:t>
        <w:br/>
        <w:br/>
        <w:t>Por lo tanto, corresponde a esta  Corte  analizar  si  el  Estado  violó  el</w:t>
        <w:br/>
        <w:t>derecho del señor DaCosta Cadogan a las garantías judiciales reconocidas  en</w:t>
        <w:br/>
        <w:t>el artículo 8 de la Convención,  dado  que  no  se  le  efectuó  durante  su</w:t>
        <w:br/>
        <w:t>proceso  penal  una  evaluación  detallada  sobre   su   salud   mental[68].</w:t>
        <w:br/>
        <w:t>Específicamente, corresponde al Tribunal evaluar si la  mera  disponibilidad</w:t>
        <w:br/>
        <w:t>de una evaluación psiquiátrica a solicitud del señor DaCosta Cadogan  o  del</w:t>
        <w:br/>
        <w:t>juez, era suficiente para garantizarle un  juicio  con  respeto  del  debido</w:t>
        <w:br/>
        <w:t>proceso. La Corte estima pertinente resaltar que esta es la primera vez  que</w:t>
        <w:br/>
        <w:t>se plantea este asunto en un caso contencioso ante ella.</w:t>
        <w:br/>
        <w:br/>
        <w:t>Al respecto, la Corte recuerda que debido a la  naturaleza  excepcionalmente</w:t>
        <w:br/>
        <w:t>seria e irreversible de la pena de muerte, su imposición o  aplicación  está</w:t>
        <w:br/>
        <w:t>sujeta a ciertos requisitos procesales, que limitan el  poder  punitivo  del</w:t>
        <w:br/>
        <w:t>Estado y cuyo cumplimiento debe ser estrictamente observado y  revisado[69].</w:t>
        <w:br/>
        <w:t>En este sentido, el Tribunal observa que el artículo 8.1  de  la  Convención</w:t>
        <w:br/>
        <w:t>establece que “en la sustanciación de cualquier  acusación  penal  formulada</w:t>
        <w:br/>
        <w:t>contra [una persona]”, se deben proveer las “debidas garantías[,] dentro  de</w:t>
        <w:br/>
        <w:t>un plazo razonable”. Los  términos  en  que  está  redactado  este  artículo</w:t>
        <w:br/>
        <w:t>indican claramente que el sujeto del derecho es el acusado,[70] quien  podrá</w:t>
        <w:br/>
        <w:t>exigir el respeto de todas las referidas “debidas garantías” propias  de  un</w:t>
        <w:br/>
        <w:t>“debido proceso”,  las  cuales  podrán  ser  determinadas  por  el  tribunal</w:t>
        <w:br/>
        <w:t>atendiendo a las particularidades de cada  caso  concreto.  Es  decir,  todo</w:t>
        <w:br/>
        <w:t>juez tiene la obligación de asegurar que los procesos se lleven a  cabo  con</w:t>
        <w:br/>
        <w:t>el debido respeto de aquellas  garantías  judiciales,  que  sean  necesarias</w:t>
        <w:br/>
        <w:t>para asegurar un juicio justo. De esta manera,  el  artículo  8.2  de  dicho</w:t>
        <w:br/>
        <w:t>instrumento precisa cuáles constituyen las “garantías  mínimas”  a  las  que</w:t>
        <w:br/>
        <w:t>toda  persona  tiene  derecho  durante  el  proceso,  en   plena   igualdad.</w:t>
        <w:br/>
        <w:t>Específicamente, el artículo 8.2.c de la  Convención  exige  que  individuos</w:t>
        <w:br/>
        <w:t>puedan  defenderse  adecuadamente  contra  cualquier  acto  del  Estado  que</w:t>
        <w:br/>
        <w:t>pudiera afectar sus derechos[71]. Asimismo, el artículo  8.2.f  reconoce  el</w:t>
        <w:br/>
        <w:t>derecho de los acusados a  interrogar  a  los  testigos  presentados  contra</w:t>
        <w:br/>
        <w:t>ellos y aquéllos que declaran a su favor, bajo las  mismas  condiciones  que</w:t>
        <w:br/>
        <w:t>el Estado, con el fin de defenderse[72]. En  todo  caso,  la  Convención  no</w:t>
        <w:br/>
        <w:t>impide que los Estados adopten medidas adicionales  a  aquellas  reconocidas</w:t>
        <w:br/>
        <w:t>en el artículo 8.2 de la  Convención  con  el  propósito  de  garantizar  un</w:t>
        <w:br/>
        <w:t>debido proceso.</w:t>
        <w:br/>
        <w:br/>
        <w:t>Al evaluar si el Estado respetó y garantizó el  derecho  del  señor  DaCosta</w:t>
        <w:br/>
        <w:t>Cadogan a las garantías judiciales, el Tribunal observa que esta  obligación</w:t>
        <w:br/>
        <w:t>es más exigente y amplia en aquellos procesos  que  puedan  culminar  en  la</w:t>
        <w:br/>
        <w:t>pena de muerte[73]. Esto se debe a que dicha  pena  conlleva  una  privación</w:t>
        <w:br/>
        <w:t>del más fundamental de los derechos[74],  el  derecho  a  la  vida,  con  la</w:t>
        <w:br/>
        <w:t>consecuente imposibilidad de revertir  la  pena  una  vez  que  ésta  se  ha</w:t>
        <w:br/>
        <w:t>llevado a cabo. De lo contrario, una violación del derecho a  las  garantías</w:t>
        <w:br/>
        <w:t>judiciales del acusado en un caso de pena de  muerte,  tal  como  la  de  no</w:t>
        <w:br/>
        <w:t>proveerle medios razonables y adecuados  para  su  defensa,  a  la  luz  del</w:t>
        <w:br/>
        <w:t>artículo 8.2.c y 8.2.f de la Convención, podría resultar  en  una  privación</w:t>
        <w:br/>
        <w:t>arbitraria del derecho a la vida reconocido en el artículo  4  de  la  misma</w:t>
        <w:br/>
        <w:t>(supra párrs. 55 a 59). Es decir, la omisión del  Estado  de  adoptar  todas</w:t>
        <w:br/>
        <w:t>las medidas necesarias para garantizar un debido proceso en un caso de  pena</w:t>
        <w:br/>
        <w:t>de  muerte,  indudablemente  podría  resultar  en  una  injusticia  grave  e</w:t>
        <w:br/>
        <w:t>irreversible, con el posible resultado de la ejecución de una persona, a  la</w:t>
        <w:br/>
        <w:t>que no se le  brindaron  sus  garantías  judiciales.  En  este  sentido,  el</w:t>
        <w:br/>
        <w:t>Tribunal ha señalado en múltiples ocasiones que el objeto y propósito de  la</w:t>
        <w:br/>
        <w:t>Convención, como instrumento para la protección  del  ser  humano,  requiere</w:t>
        <w:br/>
        <w:t>que el derecho a la vida sea interpretado  y  aplicado  de  manera  que  sus</w:t>
        <w:br/>
        <w:t>salvaguardas sean verdaderamente prácticas y  efectivas  (effet  utile)[75].</w:t>
        <w:br/>
        <w:t>Por lo tanto, el análisis  respecto  de  las  garantías  procesales  que  el</w:t>
        <w:br/>
        <w:t>Estado debió proveer al señor DaCosta  Cadogan,  debe  hacerse  teniendo  en</w:t>
        <w:br/>
        <w:t>cuenta esta amplia protección que corresponde al derecho a la vida.</w:t>
        <w:br/>
        <w:br/>
        <w:t>Teniendo esto en cuenta, el Tribunal observa que la salud mental  del  señor</w:t>
        <w:br/>
        <w:t>DaCosta Cadogan nunca fue evaluada detalladamente durante el  proceso  penal</w:t>
        <w:br/>
        <w:t>en su contra, a pesar de que se presentó prueba que indicaba que el  acusado</w:t>
        <w:br/>
        <w:t>había estado consumiendo una cantidad excesiva de  alcohol  el  día  de  los</w:t>
        <w:br/>
        <w:t>hechos, y que tenía la intención de realizar un robo  con  el  propósito  de</w:t>
        <w:br/>
        <w:t>conseguir  dinero  para  comprar  más  alcohol[76].  Al  respecto,   resulta</w:t>
        <w:br/>
        <w:t>pertinente  destacar  que  las  supuestas  enfermedades  mentales  que   los</w:t>
        <w:br/>
        <w:t>representantes alegan padece o padeció  el  señor  DaCosta  Cadogan  son  la</w:t>
        <w:br/>
        <w:t>dependencia al alcohol y un “trastorno  de  personalidad  anti-social”,  que</w:t>
        <w:br/>
        <w:t>podrían haber permitido al señor DaCosta Cadogan sustentar  una  defensa  de</w:t>
        <w:br/>
        <w:t>atenuantes de responsabilidad (supra párras. 77 y 81). Sin  embargo,  no  se</w:t>
        <w:br/>
        <w:t>llevó a cabo una evaluación detallada respecto de su salud  mental,  ya  que</w:t>
        <w:br/>
        <w:t>la defensa del señor DaCosta Cadogan no la solicitó durante  el  juicio,  ni</w:t>
        <w:br/>
        <w:t>tampoco lo hizo el juez,  a  pesar  de  que  éste  instruyó  al  jurado  que</w:t>
        <w:br/>
        <w:t>determinara el estado mental  del  señor  DaCosta  Cadogan  al  momento  del</w:t>
        <w:br/>
        <w:t>delito. En este sentido, el juez indicó al jurado que debía  determinar  “si</w:t>
        <w:br/>
        <w:t>[…]  las  acciones  del  acusado  descritas  en  el  caso  corresponden   al</w:t>
        <w:br/>
        <w:t>comportamiento de  un  hombre  que  no  ejercía  control  alguno  sobre  sus</w:t>
        <w:br/>
        <w:t>acciones, o que se encontraba tan  afectado  por  el  consumo  de  drogas  y</w:t>
        <w:br/>
        <w:t>alcohol que no logró llegar a tener la intención de matar […]  o  de  causar</w:t>
        <w:br/>
        <w:t>[…] un grave daño físico”. Consecuentemente, el juez instruyó al jurado  que</w:t>
        <w:br/>
        <w:t>si éste encontraba “que  el  acusado  se  encontraba  tan  afectado  por  el</w:t>
        <w:br/>
        <w:t>consumo de alcohol y drogas de  manera  que  no  logró  llegar  a  tener  la</w:t>
        <w:br/>
        <w:t>intención de matar o de causar un  grave  daño  físico,  [el  jurado]  debía</w:t>
        <w:br/>
        <w:t>encontrarlo inocente del delito de homicidio, pero culpable  del  delito  de</w:t>
        <w:br/>
        <w:t>manslaughter”[77]. Adicionalmente, la Corte de Justicia del  Caribe  rechazó</w:t>
        <w:br/>
        <w:t>una solicitud que hubiera  permitido  al  señor  DaCosta  Cadogan  presentar</w:t>
        <w:br/>
        <w:t>prueba adicional en este sentido[78]. Según el Estado, el  juez  de  primera</w:t>
        <w:br/>
        <w:t>instancia no solicitó una evaluación psiquiátrica más detallada, ya  que  no</w:t>
        <w:br/>
        <w:t>“encontró que hubiera prueba  que  le  llevara  a  plantear  la  defensa  de</w:t>
        <w:br/>
        <w:t>atenuantes de responsabilidad por su propia cuenta, ni tampoco encontró  que</w:t>
        <w:br/>
        <w:t>existiera prueba de alguna incapacidad o impedimento mental”.</w:t>
        <w:br/>
        <w:br/>
        <w:t>Al respecto, este Tribunal estima que  para  establecer  la  responsabilidad</w:t>
        <w:br/>
        <w:t>penal de un acusado, resulta  necesario  determinar  el  efecto  que  podría</w:t>
        <w:br/>
        <w:t>tener una enfermedad mental  sobre  el  sujeto  al  momento  de  cometer  el</w:t>
        <w:br/>
        <w:t>delito, lo cual va más allá de la  determinación  del  estado  de  su  salud</w:t>
        <w:br/>
        <w:t>mental durante el transcurso del juicio. En el  caso  particular  del  señor</w:t>
        <w:br/>
        <w:t>DaCosta Cadogan, la determinación del efecto que  pudo  tener  una  supuesta</w:t>
        <w:br/>
        <w:t>enfermedad mental en él al momento del delito era relevante en tanto  podría</w:t>
        <w:br/>
        <w:t>haberle permitido alegar una defensa de atenuantes  de  responsabilidad[79].</w:t>
        <w:br/>
        <w:t>Al respecto, la Corte observa que  los  “trastornos  de  personalidad  anti-</w:t>
        <w:br/>
        <w:t>social” y dependencia de alcohol, que  se  alega  sufría  el  señor  DaCosta</w:t>
        <w:br/>
        <w:t>Cadogan, no son  necesariamente  evidentes  a  primera  vista,  y  requieren</w:t>
        <w:br/>
        <w:t>usualmente  de  la  determinación  de  un  profesional  en   salud   mental,</w:t>
        <w:br/>
        <w:t>particularmente para diferenciar entre una situación de embriaguez  común  y</w:t>
        <w:br/>
        <w:t>una  enfermedad  relacionada  con  la  dependencia  de  una  sustancia.   La</w:t>
        <w:br/>
        <w:t>diferencia entre una determinación u otra, en un caso  de  pena  de  muerte,</w:t>
        <w:br/>
        <w:t>particularmente de pena de muerte obligatoria,  podría  significar  para  el</w:t>
        <w:br/>
        <w:t>acusado la diferencia entre la vida y la muerte.</w:t>
        <w:br/>
        <w:br/>
        <w:t>No obstante que el ordenamiento jurídico interno permitía al juez  solicitar</w:t>
        <w:br/>
        <w:t>la opinión de un experto para tales efectos, ésta nunca fue ordenada  en  el</w:t>
        <w:br/>
        <w:t>proceso seguido contra el señor DaCosta Cadogan. Es decir, el Estado  omitió</w:t>
        <w:br/>
        <w:t>ordenar que se llevara a cabo una evaluación psiquiátrica con  el  propósito</w:t>
        <w:br/>
        <w:t>de determinar, inter alia, la  existencia  de  una  posible  dependencia  al</w:t>
        <w:br/>
        <w:t>alcohol u otros “trastornos de personalidad”, que  pudieron  haber  afectado</w:t>
        <w:br/>
        <w:t>al señor DaCosta Cadogan al momento del delito, y  tampoco  aseguró  que  el</w:t>
        <w:br/>
        <w:t>señor  DaCosta  Cadogan  y  su  abogado   tuvieran   conciencia   sobre   la</w:t>
        <w:br/>
        <w:t>disponibilidad de una evaluación gratuita,  voluntaria  y  detallada  de  su</w:t>
        <w:br/>
        <w:t>salud mental, con el fin de preparar su defensa en el juicio.  El  hecho  de</w:t>
        <w:br/>
        <w:t>que el Estado no informó al señor DaCosta Cadogan o a su abogado, al  inicio</w:t>
        <w:br/>
        <w:t>del proceso penal, de su derecho a  obtener  dicha  evaluación,  pudo  haber</w:t>
        <w:br/>
        <w:t>resultado en la exclusión de pruebas relevantes para la preparación  de  una</w:t>
        <w:br/>
        <w:t>defensa adecuada en  el  juicio.  Consecuentemente,  la  supuesta  condición</w:t>
        <w:br/>
        <w:t>mental del señor  DaCosta  Cadogan  al  momento  de  los  hechos  nunca  fue</w:t>
        <w:br/>
        <w:t>completamente evaluada por un  profesional  en  la  salud  mental,  para  la</w:t>
        <w:br/>
        <w:t>preparación de su  defensa,  en  un  caso  donde  la  muerte  era  la  única</w:t>
        <w:br/>
        <w:t>sentencia posible.</w:t>
        <w:br/>
        <w:br/>
        <w:t>A diferencia de otros procesos penales,  en los que esta actitud pasiva  del</w:t>
        <w:br/>
        <w:t>Estado con  respecto  a  la  disponibilidad  de  evaluaciones  psiquiátricas</w:t>
        <w:br/>
        <w:t>resultaría admisible, el caso del señor DaCosta  Cadogan  resulta  diferente</w:t>
        <w:br/>
        <w:t>por  varias  razones.  Primero,  se  trataba  de  un  proceso  sujeto  a  la</w:t>
        <w:br/>
        <w:t>imposición  obligatoria  de  la  pena  de  muerte   que   como   se   señaló</w:t>
        <w:br/>
        <w:t>anteriormente, exige la más amplia y estricta observación de  las  garantías</w:t>
        <w:br/>
        <w:t>procesales. Segundo, la situación particular  del  acusado  al  momento  del</w:t>
        <w:br/>
        <w:t>delito razonablemente ameritaba al menos,  una  indagación  respecto  a  una</w:t>
        <w:br/>
        <w:t>posible  situación  de  dependencia  al  alcohol  o  algún   “trastorno   de</w:t>
        <w:br/>
        <w:t>personalidad”, especialmente teniendo en cuenta que el juez planteó ante  el</w:t>
        <w:br/>
        <w:t>jurado el asunto del efecto que pudo haber causado el consumo de  alcohol  y</w:t>
        <w:br/>
        <w:t>drogas en el estado mental del acusado. Tercero, teniendo en cuenta que  fue</w:t>
        <w:br/>
        <w:t>el propio Estado el que designó a un abogado  defensor  a  favor  del  señor</w:t>
        <w:br/>
        <w:t>DaCosta Cadogan, correspondía al juez adoptar una posición más  activa  para</w:t>
        <w:br/>
        <w:t>asegurar que se adoptaran todas las medidas necesarias  para  velar  por  el</w:t>
        <w:br/>
        <w:t>respeto de las  garantías  judiciales.  Cuarto,  el  señor  DaCosta  Cadogan</w:t>
        <w:br/>
        <w:t>solicitó en  el  proceso  de  apelación  la  posibilidad  de  presentar  una</w:t>
        <w:br/>
        <w:t>evaluación más detallada respecto de su supuesto trastorno  de  personalidad</w:t>
        <w:br/>
        <w:t>y dependencia al alcohol, sin que ello le fuera permitido.</w:t>
        <w:br/>
        <w:br/>
        <w:t>Por lo tanto, teniendo  en  cuenta  las  particularidades  del  caso  y  los</w:t>
        <w:br/>
        <w:t>estrictos requisitos procesales que el Estado debió  observar  por  tratarse</w:t>
        <w:br/>
        <w:t>de un caso de pena de muerte  obligatoria,  el  Tribunal  considera  que  la</w:t>
        <w:br/>
        <w:t>omisión del Estado descrita  en  los  párrafos  precedentes  constituyó  una</w:t>
        <w:br/>
        <w:t>violación del derecho a las garantías judiciales del señor DaCosta  Cadogan,</w:t>
        <w:br/>
        <w:t>reconocidas en el artículo 8.1, 8.2.c y 8.2.f de la Convención, en  relación</w:t>
        <w:br/>
        <w:t>con el artículo 1.1 de dicho instrumento.</w:t>
        <w:br/>
        <w:br/>
        <w:t xml:space="preserve">                                      *</w:t>
        <w:br/>
        <w:t xml:space="preserve">                                   *     *</w:t>
        <w:br/>
        <w:br/>
        <w:t>Finalmente, los representantes alegaron que el  Estado  había  proporcionado</w:t>
        <w:br/>
        <w:t>al  señor  DaCosta  Cadogan,  quien   era   indigente,   asesoría   jurídica</w:t>
        <w:br/>
        <w:t>incompetente, en violación de sus derechos conforme al artículo 8.2.e de  la</w:t>
        <w:br/>
        <w:t>Convención. Argumentaron que la  “omisión  del  abogado  de  juicio  [de  la</w:t>
        <w:br/>
        <w:t>presunta víctima] de solicitar una  evaluación  psiquiátrica  o  psicológica</w:t>
        <w:br/>
        <w:t>forense  independiente,  demostró  una  grave  incompetencia,  [ya  que]  la</w:t>
        <w:br/>
        <w:t>cuestión referente a  la  disponibilidad  de  la  defensa  de  atenuante  de</w:t>
        <w:br/>
        <w:t>responsabilidad [era]  crucial,  y  cualquier  abogado  defensor  competente</w:t>
        <w:br/>
        <w:t>[debió haberlo] considerado […]. Sin embargo, [el abogado de juicio] no  dio</w:t>
        <w:br/>
        <w:t>explicaciones sobre por qué, habiendo reconocido los posibles [efectos]  del</w:t>
        <w:br/>
        <w:t>exceso de alcohol y drogas [en el estado mental del señor DaCosta  Cadogan],</w:t>
        <w:br/>
        <w:t>no ejerció ninguna acción  para  que  la  presunta  víctima  fuera  evaluada</w:t>
        <w:br/>
        <w:t>médicamente en ese sentido”.</w:t>
        <w:br/>
        <w:br/>
        <w:t>El Estado reafirmó que  la  Corte  de  Justicia  del  Caribe  “atendi[ó]”  y</w:t>
        <w:br/>
        <w:t>“rechaz[ó] firmemente” los alegatos respecto a la ineficacia del abogado  de</w:t>
        <w:br/>
        <w:t>juicio del señor DaCosta Cadogan e incluso señaló que  su  abogado  defensor</w:t>
        <w:br/>
        <w:t>era muy experimentado y que por lo  tanto,  la  revisión  de  esta  cuestión</w:t>
        <w:br/>
        <w:t>estaba fuera del alcance de este Tribunal.</w:t>
        <w:br/>
        <w:br/>
        <w:t>La Corte considera que hubo una variedad  de  defensas  disponibles  que  el</w:t>
        <w:br/>
        <w:t>abogado defensor nombrado por el Estado pudo haber presentado en el  juicio.</w:t>
        <w:br/>
        <w:t>Sin embargo, su decisión  de  no  presentar  una  defensa  de  atenuante  de</w:t>
        <w:br/>
        <w:t>responsabilidad  y  de  elegir,  en  cambio,  otras  defensas   disponibles,</w:t>
        <w:br/>
        <w:t>ciertamente no  califica  como  grave  incompetencia.  Consecuentemente,  la</w:t>
        <w:br/>
        <w:t>Corte considera que la decisión del abogado nombrado por  el  Estado  de  no</w:t>
        <w:br/>
        <w:t>solicitar una evaluación psiquiátrica o psicológica  independiente  en  este</w:t>
        <w:br/>
        <w:t>caso, no constituye una violación al derecho del  señor  DaCosta  Cadogan  a</w:t>
        <w:br/>
        <w:t>las garantías judiciales. Por lo tanto, el Estado no es responsable  por  la</w:t>
        <w:br/>
        <w:t>violación del artículo 8.2.e de la Convención con respecto  al  tema  de  la</w:t>
        <w:br/>
        <w:t>incompetencia del abogado.</w:t>
        <w:br/>
        <w:br/>
        <w:t xml:space="preserve">                                     IX</w:t>
        <w:br/>
        <w:br/>
        <w:t xml:space="preserve">                                ReparaCIONES</w:t>
        <w:br/>
        <w:br/>
        <w:t xml:space="preserve">        (ApLICACIÓN DEL ARTÍCULO 63.1 DE LA CONVENCIÓN AMERICANA)[80]</w:t>
        <w:br/>
        <w:br/>
        <w:br/>
        <w:br/>
        <w:t>Es un  principio  del  Derecho  Internacional  que  toda  violación  de  una</w:t>
        <w:br/>
        <w:t>obligación internacional, que haya producido un daño, comporta el  deber  de</w:t>
        <w:br/>
        <w:t>repararlo adecuadamente[81]. Esa obligación de reparar se  regula  en  todos</w:t>
        <w:br/>
        <w:t>los aspectos por el  Derecho Internacional[82].  La  Corte  ha  fundamentado</w:t>
        <w:br/>
        <w:t>sus decisiones en  materia  de  reparaciones  en  el  artículo  63.1  de  la</w:t>
        <w:br/>
        <w:t>Convención Americana.</w:t>
        <w:br/>
        <w:br/>
        <w:t>De acuerdo con las consideraciones sobre el fondo y  las  violaciones  a  la</w:t>
        <w:br/>
        <w:t>Convención declaradas en los  capítulos  anteriores,  y  a  la  luz  de  los</w:t>
        <w:br/>
        <w:t>criterios fijados en la jurisprudencia  del  Tribunal  en  relación  con  la</w:t>
        <w:br/>
        <w:t>naturaleza y  los  alcances  de  la  obligación  de  reparar[83],  la  Corte</w:t>
        <w:br/>
        <w:t>procederá  a  analizar  los  argumentos  de  las  partes  relativos  a   las</w:t>
        <w:br/>
        <w:t>reparaciones, con el objeto de disponer las  medidas  tendientes  a  reparar</w:t>
        <w:br/>
        <w:t>dichas violaciones.</w:t>
        <w:br/>
        <w:br/>
        <w:br/>
        <w:t xml:space="preserve">                            A)    Parte lesionada</w:t>
        <w:br/>
        <w:br/>
        <w:br/>
        <w:t>La Comisión y los representantes consideraron a Tyrone DaCosta Cadogan  como</w:t>
        <w:br/>
        <w:t>la “parte lesionada” en el presente caso.</w:t>
        <w:br/>
        <w:br/>
        <w:t>La Corte reitera que aquellos  que  han  sido  declarados  víctimas  de  una</w:t>
        <w:br/>
        <w:t>violación de un derecho reconocido en la Convención son considerados  “parte</w:t>
        <w:br/>
        <w:t>lesionada”[84].   Adicionalmente,  la  jurisprudencia  de  esta   Corte   ha</w:t>
        <w:br/>
        <w:t>indicado que las presuntas víctimas en un caso deben  ser  señaladas  en  la</w:t>
        <w:br/>
        <w:t>demanda y en el Informe de la Comisión emitido según el artículo  50  de  la</w:t>
        <w:br/>
        <w:t>Convención[85].</w:t>
        <w:br/>
        <w:br/>
        <w:t>Por lo  tanto,  de  conformidad  con  el  artículo  63.1  de  la  Convención</w:t>
        <w:br/>
        <w:t>Americana, este Tribunal considera a Tyrone DaCosta Cadogan como  la  “parte</w:t>
        <w:br/>
        <w:t>lesionada”  en  el  presente  caso.  Por  consiguiente,  a  la  luz  de  las</w:t>
        <w:br/>
        <w:t>violaciones declaradas en la presente Sentencia (supra párrs.  52,  57,  58,</w:t>
        <w:br/>
        <w:t>59, 71, 75 y 90), la Corte considera al señor DaCosta  Cadogan  beneficiario</w:t>
        <w:br/>
        <w:t>de las reparaciones a ser ordenadas.</w:t>
        <w:br/>
        <w:br/>
        <w:br/>
        <w:t xml:space="preserve">         B)    Medidas de satisfacción y garantías de no repetición</w:t>
        <w:br/>
        <w:br/>
        <w:br/>
        <w:t>La Corte determinará las medidas de  satisfacción,  que  buscan  reparar  el</w:t>
        <w:br/>
        <w:t>daño inmaterial y que no tienen naturaleza pecuniaria, y  dispondrá  medidas</w:t>
        <w:br/>
        <w:t>de alcance o repercusión pública[86].</w:t>
        <w:br/>
        <w:br/>
        <w:t xml:space="preserve">                  B(i)  Sentencia como forma de reparación</w:t>
        <w:br/>
        <w:br/>
        <w:t>Primero, la Corte considera que la presente Sentencia constituye per se  una</w:t>
        <w:br/>
        <w:t>forma  de  reparación[87],  que  debe  ser  entendida  como  una  medida  de</w:t>
        <w:br/>
        <w:t>satisfacción, que reconoce  que  los  derechos  de  Tyrone  DaCosta  Cadogan</w:t>
        <w:br/>
        <w:t>materia del caso han sido violados por el Estado.</w:t>
        <w:br/>
        <w:br/>
        <w:t xml:space="preserve">                          B(ii) Reforma legislativa</w:t>
        <w:br/>
        <w:br/>
        <w:t>La Comisión solicitó que la Corte ordene  al  Estado  “adoptar  las  medidas</w:t>
        <w:br/>
        <w:t>legislativas o de otra índole que sean necesarias  para  garantizar  que  la</w:t>
        <w:br/>
        <w:t>pena de muerte no sea impuesta [en Barbados] en violación de los derechos  y</w:t>
        <w:br/>
        <w:t>libertades garantizadas en  [la  Convención],  y  adoptar  aquellas  medidas</w:t>
        <w:br/>
        <w:t>legislativas o de otra índole, que puedan  ser  necesarias  para  garantizar</w:t>
        <w:br/>
        <w:t>que [la Sección 26 de] la Constitución  y  [la  Sección  2]  de  la  Ley  de</w:t>
        <w:br/>
        <w:t>Delitos Contra la Persona de Barbados estén en conformidad con  el  artículo</w:t>
        <w:br/>
        <w:t>2 [de la Convención]”. La Comisión indicó, además, que si bien “valoró”  los</w:t>
        <w:br/>
        <w:t>esfuerzos del Estado por cumplir con la sentencia de la  Corte  en  el  caso</w:t>
        <w:br/>
        <w:t>Boyce y otros, y reconoció  la  importancia  de  las  decisiones  que  había</w:t>
        <w:br/>
        <w:t>reportado,  los  compromisos  del  Estado  “deben  ser  codificados  en   la</w:t>
        <w:br/>
        <w:t>legislación e implementados en la práctica, antes de que pueda  considerarse</w:t>
        <w:br/>
        <w:t>que tienen un efecto sobre la resolución” de este caso.</w:t>
        <w:br/>
        <w:br/>
        <w:t>Los representantes también solicitaron que la Corte “[o]rdene al Estado  […]</w:t>
        <w:br/>
        <w:t>adoptar  las  medidas  legislativas  o  de  otra  índole   necesarias   para</w:t>
        <w:br/>
        <w:t>garantizar que la pena de muerte no sea impuesta de forma inconsistente  con</w:t>
        <w:br/>
        <w:t>los  derechos  y  libertades  garantizados  por  la   Convención,   […]   en</w:t>
        <w:br/>
        <w:t>particular,  que  no  sea  impuesta  de  forma  obligatoria”,  y  que   “los</w:t>
        <w:br/>
        <w:t>tribunales nacionales tengan jurisdicción plena para proteger  los  derechos</w:t>
        <w:br/>
        <w:t>[c]onstitucionales fundamentales”. Con ese fin, los representantes  alegaron</w:t>
        <w:br/>
        <w:t>que el “efecto  inmunizador  de  la  [S]ección  26  de  la  Constitución  de</w:t>
        <w:br/>
        <w:t>Barbados  con  respecto  a  las  ‘leyes  existentes’”  debe  ser  eliminado.</w:t>
        <w:br/>
        <w:t>Solicitaron, además, que la Corte ordene  al  Estado  “adoptar  las  medidas</w:t>
        <w:br/>
        <w:t>legislativas o de otra  índole  necesarias  para  garantizar  [que]  se  les</w:t>
        <w:br/>
        <w:t>brinden  a  las  personas  indigentes  acusadas  de  homicidio  los   medios</w:t>
        <w:br/>
        <w:t>adecuados para la  realización  de  exámenes  psiquiátricos/psicológicos  en</w:t>
        <w:br/>
        <w:t>todos los casos,  en  cumplimiento  con  los  requisitos  de  la  Convención</w:t>
        <w:br/>
        <w:t>Americana, incluyendo las garantías judiciales reconocidas  en  el  artículo</w:t>
        <w:br/>
        <w:t>8, y el derecho a la integridad personal reconocido  en  el  artículo  5  de</w:t>
        <w:br/>
        <w:t>[dicho  tratado]”.  Específicamente,  los  representantes   propusieron   el</w:t>
        <w:br/>
        <w:t>“establecimiento de un protocolo según el cual: i) el Estado […]  informaría</w:t>
        <w:br/>
        <w:t>al acusado y a su abogado defensor  de  la  disponibilidad  de  evaluaciones</w:t>
        <w:br/>
        <w:t>psiquiátricas, ya sea por un psiquiatra empleado por el Estado o,  bajo  las</w:t>
        <w:br/>
        <w:t>circunstancias apropiadas,  por  un  psiquiatra  privado  cuyo  costo  sería</w:t>
        <w:br/>
        <w:t>cubierto por el Estado[,] y de su derecho a recibir dicho examen si  así  lo</w:t>
        <w:br/>
        <w:t>eligiese; ii) el Estado realizaría esfuerzos para coordinar  citas  para  la</w:t>
        <w:br/>
        <w:t>realización de dichas valoraciones; y iii) al planificar  el  juicio  en  un</w:t>
        <w:br/>
        <w:t>caso de homicidio, el juez del juicio ha[ría] consultas respecto a si se  ha</w:t>
        <w:br/>
        <w:t>realizado una evaluación psiquiátrica”.</w:t>
        <w:br/>
        <w:br/>
        <w:t>Por su parte, el Estado indicó que, en cumplimiento del pronunciamiento   de</w:t>
        <w:br/>
        <w:t>esta Corte en el caso Boyce y otros, está “tomando las medidas  legislativas</w:t>
        <w:br/>
        <w:t>y de otra índole necesarias para evitar cualquier imposición de la  pena  de</w:t>
        <w:br/>
        <w:t>muerte, que no sea conforme con […] la Convención Americana” y para  adecuar</w:t>
        <w:br/>
        <w:t>sus leyes a lo dispuesto en esta última. En particular,  el  Estado  expresó</w:t>
        <w:br/>
        <w:t>su intención de eliminar el efecto de la Sección 26 de  la  Constitución  de</w:t>
        <w:br/>
        <w:t>Barbados con respecto a la inimpugnabilidad de las “leyes  existentes”.  Sin</w:t>
        <w:br/>
        <w:t>embargo, también declaró que las leyes  y  prácticas  de  Barbados  “cumplen</w:t>
        <w:br/>
        <w:t>plenamente con sus  [obligaciones  de  conformidad  con  la  Convención]  al</w:t>
        <w:br/>
        <w:t>ofrecer acceso gratuito a psiquiatras altamente  capacitados,  profesionales</w:t>
        <w:br/>
        <w:t>e independientes [quienes están disponibles]  a  lo  largo  del  proceso  de</w:t>
        <w:br/>
        <w:t>enjuiciamiento penal”.</w:t>
        <w:br/>
        <w:br/>
        <w:t>La Corte toma nota, una vez más,  de  la  voluntad  expresa  del  Estado  de</w:t>
        <w:br/>
        <w:t>cumplir plenamente con la Sentencia en el caso Boyce y otros.  Sin  embargo,</w:t>
        <w:br/>
        <w:t>considerando que las medidas legislativas o  de  otra  índole  ordenadas  en</w:t>
        <w:br/>
        <w:t>Boyce y otros aún no han sido implementadas, y con el  fin  de  reparar  las</w:t>
        <w:br/>
        <w:t>violaciones declaradas en esta  Sentencia,  el  Tribunal  estima  pertinente</w:t>
        <w:br/>
        <w:t>reiterar que el Estado debe adoptar dichas medidas legislativas  o  de  otra</w:t>
        <w:br/>
        <w:t>índole necesarias para garantizar que la imposición de la pena de muerte  no</w:t>
        <w:br/>
        <w:t>vulnere  los  derechos  y  libertades  garantizados  en  la  Convención,   y</w:t>
        <w:br/>
        <w:t>específicamente que no sea impuesta mediante una pena obligatoria.  En  este</w:t>
        <w:br/>
        <w:t>sentido, el Estado debe adoptar las medidas legislativas o  de  otra  índole</w:t>
        <w:br/>
        <w:t>necesarias para asegurar  que  la  Constitución  y  las  leyes  de  Barbados</w:t>
        <w:br/>
        <w:t>resulten conformes con la Convención Americana, en particular la  Sección  2</w:t>
        <w:br/>
        <w:t>de la LDCP y la Sección 26 de la Constitución de Barbados.  El  Estado  debe</w:t>
        <w:br/>
        <w:t>cumplir con estas medidas de reparación, dentro de  un  plazo  razonable,  a</w:t>
        <w:br/>
        <w:t>partir de la fecha de notificación de la presente Sentencia.</w:t>
        <w:br/>
        <w:br/>
        <w:t>Adicionalmente, como medida de reparación y con el  fin  de  garantizar  que</w:t>
        <w:br/>
        <w:t>eventos como los analizados en la  presente  Sentencia  no  se  repitan,  el</w:t>
        <w:br/>
        <w:t>Estado deberá asegurar que todas las personas acusadas de  un  delito,  cuya</w:t>
        <w:br/>
        <w:t>sanción sea la pena de muerte obligatoria, sean  debidamente  informadas  al</w:t>
        <w:br/>
        <w:t>inicio del procedimiento penal en su contra del derecho que la normativa  en</w:t>
        <w:br/>
        <w:t>Barbados les reconoce en cuanto a obtener una  evaluación  psiquiátrica  por</w:t>
        <w:br/>
        <w:t>parte de un psiquiatra empleado por el Estado.</w:t>
        <w:br/>
        <w:br/>
        <w:t xml:space="preserve">               B(iii)      Dejar sin efecto la pena de muerte</w:t>
        <w:br/>
        <w:br/>
        <w:t>La Comisión solicitó que la Corte ordene  al  Estado  conmutar  la  pena  de</w:t>
        <w:br/>
        <w:t>muerte impuesta al señor DaCosta Cadogan. Argumentó  que  el  señor  DaCosta</w:t>
        <w:br/>
        <w:t>Cadogan “no tendrá certeza legal de que no será ejecutado a  menos  y  hasta</w:t>
        <w:br/>
        <w:t>que su sentencia haya sido formalmente conmutada”.</w:t>
        <w:br/>
        <w:br/>
        <w:t>Los representantes inicialmente solicitaron “[que] se ordene  al  Estado  de</w:t>
        <w:br/>
        <w:t>Barbados que conmute la sentencia de pena de muerte, y la sustituya por  una</w:t>
        <w:br/>
        <w:t>sentencia de cadena  perpetua  con  la  posibilidad  de  solicitar  libertad</w:t>
        <w:br/>
        <w:t>condicional”.  De  manera  alternativa,   los   representantes   solicitaron</w:t>
        <w:br/>
        <w:t>posteriormente que se le  otorgue  a  la  víctima  “una  audiencia  para  la</w:t>
        <w:br/>
        <w:t>determinación de la pena, en la cual un  juez  determine  la  pena  justa  y</w:t>
        <w:br/>
        <w:t>apropiada, después de escuchar los  alegatos  orales  de  la  […]  víctima”.</w:t>
        <w:br/>
        <w:t>Alegaron que si la pena de muerte  impuesta  al  señor  DaCosta  Cadogan  es</w:t>
        <w:br/>
        <w:t>sustituida  automáticamente  por  una  pena  de  cadena  perpetua,  sin   la</w:t>
        <w:br/>
        <w:t>posibilidad de solicitar libertad condicional, éste se  verá  sujeto  a  una</w:t>
        <w:br/>
        <w:t>violación de sus derechos convencionales y  constitucionales  una  vez  más,</w:t>
        <w:br/>
        <w:t>dado que dicha sentencia “no permitiría distinción  alguna  entre  distintos</w:t>
        <w:br/>
        <w:t>delitos de homicidio[…], [consideración de las] circunstancias  particulares</w:t>
        <w:br/>
        <w:t>del  individuo,  [ni]   la  posibilidad  de  solicitar  una   pena   menor”.</w:t>
        <w:br/>
        <w:t>Adicionalmente, los representantes observaron que  es  “práctica  usual”  en</w:t>
        <w:br/>
        <w:t>Barbados sustituir una pena de cadena perpetua cuando “ha  sido  determinado</w:t>
        <w:br/>
        <w:t>por  los  tribunales  locales  que  los  derechos  constitucionales  de   un</w:t>
        <w:br/>
        <w:t>prisionero condenado han sido  violados  con  relación  a  la  imposición  o</w:t>
        <w:br/>
        <w:t>aplicación de  la  pena  de  muerte”.  Sin  embargo,  “según  las  leyes  de</w:t>
        <w:br/>
        <w:t>Barbados, una sentencia de cadena perpetua no significa en la  práctica  que</w:t>
        <w:br/>
        <w:t>el prisionero efectivamente o […] necesariamente pasará el resto de su  vida</w:t>
        <w:br/>
        <w:t>en prisión. Éste tendrá el derecho, según  el  Reglamento  Penitenciario,  a</w:t>
        <w:br/>
        <w:t>revisiones  periódicas  de  su  detención  para  determinar  si  reúne   los</w:t>
        <w:br/>
        <w:t>requisitos para  ser  puesto  en  libertad”.  “El  poder  Ejecutivo,  no  el</w:t>
        <w:br/>
        <w:t>Judicial, realiza dicha  determinación”.  Los  representantes  argumentaron,</w:t>
        <w:br/>
        <w:t>además, que la conmutación de la pena de muerte  por  medio  del  Comité  de</w:t>
        <w:br/>
        <w:t>Clemencia “no le brindaría a la presunta víctima una determinación  judicial</w:t>
        <w:br/>
        <w:t>de su pena”, y por lo tanto no sería una medida de reparación adecuada.  Sin</w:t>
        <w:br/>
        <w:t>embargo, los representantes argumentaron que, si la  Corte  no  acepta  esta</w:t>
        <w:br/>
        <w:t>solicitud, “al menos se le debe dar a la  presunta  víctima  el  derecho  de</w:t>
        <w:br/>
        <w:t>presentar sus alegatos” ante el Comité de Clemencia.</w:t>
        <w:br/>
        <w:br/>
        <w:t>Sobre este punto, el Estado indicó que entregará  la  siguiente  información</w:t>
        <w:br/>
        <w:t>al Gobernador General de Barbados, con el fin de  que  pueda  considerar  el</w:t>
        <w:br/>
        <w:t>ejercicio de la prerrogativa de clemencia: (1) la sentencia de la  Corte  en</w:t>
        <w:br/>
        <w:t>el caso de Boyce y otros Vs.  Barbados;  (2)  el  Informe  de  Fondo  de  la</w:t>
        <w:br/>
        <w:t>Comisión (Informe No. 60/08), y (3) el “Informe de  Barbados  sobre  Medidas</w:t>
        <w:br/>
        <w:t>Adoptadas para cumplir con [la] Sentencia  de  la  Corte  Interamericana  de</w:t>
        <w:br/>
        <w:t>Derechos  Humanos  en  el  Caso  Boyce  y  otros  Vs.  Barbados,   Excepción</w:t>
        <w:br/>
        <w:t>Preliminar, Fondo, Reparaciones y Costas, Serie C No. 169, Sentencia  de  20</w:t>
        <w:br/>
        <w:t>de noviembre de 2007 y sus anexos”. Según el Estado, “la conmutación  de  la</w:t>
        <w:br/>
        <w:t>pena de muerte es una forma apropiada y suficiente de  reparación”.  Por  lo</w:t>
        <w:br/>
        <w:t>tanto, reparaciones adicionales  “son  innecesarias  e  inapropiadas  en  el</w:t>
        <w:br/>
        <w:t>presente caso”. Indicó también que el Consejo Privado de  Barbados,  aún  no</w:t>
        <w:br/>
        <w:t>se ha reunido para considerar el caso de DaCosta Cadogan, porque,  según  la</w:t>
        <w:br/>
        <w:t>decisión de la Corte de Justicia del Caribe en el caso del Fiscal General  y</w:t>
        <w:br/>
        <w:t>otros Vs. Jeffrey Joseph y Lennox Ricardo Boyce, debe evitar  hacerlo  hasta</w:t>
        <w:br/>
        <w:t>que todos los procesos legales del solicitante,  incluyendo  las  peticiones</w:t>
        <w:br/>
        <w:t>internacionales, hayan concluido[88]. Además, el Estado solicitó a la  Corte</w:t>
        <w:br/>
        <w:t>“rechazar cualquier petición [que  implique]  que  el  [p]eticionario  tenga</w:t>
        <w:br/>
        <w:t>derecho a una audiencia para que se determine nuevamente  su  pena,  ya  sea</w:t>
        <w:br/>
        <w:t>ante un juez de  un  Tribunal  Superior  o  del  Tribunal  de  Apelaciones”.</w:t>
        <w:br/>
        <w:t>Argumentó que el aceptar tal petición  colocaría  al  Tribunal  en  “el  rol</w:t>
        <w:br/>
        <w:t>incómodo e inapropiado de ser un poder legislativo adicional  en  Barbados[,</w:t>
        <w:br/>
        <w:t>dado que] las modalidades de cumplimiento  de  una  sentencia  de  este  […]</w:t>
        <w:br/>
        <w:t>Tribunal son temas [a ser decididos por] el Estado, dentro de su  margen  de</w:t>
        <w:br/>
        <w:t>apreciación”.  Adicionalmente,   el   Estado   argumentó   que   “cuestiones</w:t>
        <w:br/>
        <w:t>relacionadas con la determinación de la  pena,  solamente  serán  relevantes</w:t>
        <w:br/>
        <w:t>para la Corte, una vez que se haya adoptado  [un  nuevo]  marco  legislativo</w:t>
        <w:br/>
        <w:t>[en el que se derogue la imposición  obligatoria  de  la  pena  de  muerte].</w:t>
        <w:br/>
        <w:t>Dichas cuestiones surgirán, en ese  momento,  solamente  si  las  soluciones</w:t>
        <w:br/>
        <w:t>promulgadas por Barbados en cumplimiento con el pronunciamiento de la  Corte</w:t>
        <w:br/>
        <w:t>en el caso Boyce y otros Vs. Barbados son consideradas inapropiadas […].  En</w:t>
        <w:br/>
        <w:t>el caso poco probable de que esto suceda, esta Corte tiene  plena  capacidad</w:t>
        <w:br/>
        <w:t>para referirse a todos estos asuntos”. Por último, el Estado indicó que  las</w:t>
        <w:br/>
        <w:t>cuestiones  presentadas  por  los  representantes   en   relación   con   la</w:t>
        <w:br/>
        <w:t>conmutación de la pena de  muerte  “probablemente  serán  resueltas  por  la</w:t>
        <w:br/>
        <w:t>Corte de Apelaciones de Barbados en el futuro cercano. Ésta ha recibido  una</w:t>
        <w:br/>
        <w:t>solicitud buscando venia para apelar la decisión […] en  el  caso  de  Frank</w:t>
        <w:br/>
        <w:t>Anderson Carter Vs.  Fiscal  General  y  Anthony  Leroy  Austin  Vs.  Fiscal</w:t>
        <w:br/>
        <w:t>General para aclarar ciertos aspectos de la  ley.  [Ese  caso]  estableci[ó,</w:t>
        <w:br/>
        <w:t>inter alia,] que […] el Consejo Privado […]  debe  permitir  al  solicitante</w:t>
        <w:br/>
        <w:t>ver y presentar observaciones  sobre  los  documentos  en  consideración  al</w:t>
        <w:br/>
        <w:t>hacer una recomendación en relación con la prerrogativa de clemencia”.</w:t>
        <w:br/>
        <w:br/>
        <w:t>En el caso Boyce y otros este Tribunal ordenó al Estado  la  conmutación  de</w:t>
        <w:br/>
        <w:t>la pena a favor de una de las víctimas. Sin  embargo,  a  diferencia  de  lo</w:t>
        <w:br/>
        <w:t>resuelto en dicha oportunidad,  el  Tribunal  considera  que  la  reparación</w:t>
        <w:br/>
        <w:t>apropiada en el presente caso, debe tener en cuenta  que  “la  determinación</w:t>
        <w:br/>
        <w:t>de la pena  es  una  función  judicial”  (supra  párr.  56)[89],  y  que  la</w:t>
        <w:br/>
        <w:t>conmutación de una pena corresponde a un procedimiento no judicial.  Por  lo</w:t>
        <w:br/>
        <w:t>tanto,  la  Corte  considera  que  en  el  presente  caso,  como  medida  de</w:t>
        <w:br/>
        <w:t>reparación por las violaciones  declaradas  en  la  presente  Sentencia,  el</w:t>
        <w:br/>
        <w:t>Estado debe dejar sin efecto y no llevar a cabo la pena de  muerte  impuesta</w:t>
        <w:br/>
        <w:t>al señor Tyrone DaCosta Cadogan. Asimismo, el Estado debe brindarle, sin  la</w:t>
        <w:br/>
        <w:t>necesidad de un nuevo juicio, una audiencia para la  determinación  judicial</w:t>
        <w:br/>
        <w:t>de la pena adecuada en su caso,  en  consideración  de  las  características</w:t>
        <w:br/>
        <w:t>particulares del delito y la  participación  y  grado  de  culpabilidad  del</w:t>
        <w:br/>
        <w:t>acusado. Para todo lo anterior, el Estado deberá  tener  como  referente  el</w:t>
        <w:br/>
        <w:t>nuevo  marco  legislativo  que  el  Estado   de   Barbados   adoptará   como</w:t>
        <w:br/>
        <w:t>consecuencia de las medidas legislativas ordenadas por este  Tribunal,  para</w:t>
        <w:br/>
        <w:t>asegurar que la imposición de la pena de muerte no vulnere  los  derechos  y</w:t>
        <w:br/>
        <w:t>libertades garantizados en la Convención (supra párr. 104).</w:t>
        <w:br/>
        <w:br/>
        <w:t>En vista de las violaciones declaradas en la presente  Sentencia,  la  Corte</w:t>
        <w:br/>
        <w:t>también estima pertinente ordenar, como una medida adicional de  reparación,</w:t>
        <w:br/>
        <w:t>que el Estado no imponga una pena de muerte al señor  DaCosta  Cadogan  bajo</w:t>
        <w:br/>
        <w:t>las nuevas medidas legislativas que esta Corte ha  ordenado  al  Estado  que</w:t>
        <w:br/>
        <w:t>adopte.</w:t>
        <w:br/>
        <w:br/>
        <w:br/>
        <w:br/>
        <w:br/>
        <w:t xml:space="preserve">                             C) Costas y gastos</w:t>
        <w:br/>
        <w:br/>
        <w:br/>
        <w:br/>
        <w:t xml:space="preserve">                      C(i)  Daño material e inmaterial</w:t>
        <w:br/>
        <w:br/>
        <w:t>La Corte ha desarrollado los conceptos de daño material e inmaterial, y  los</w:t>
        <w:br/>
        <w:t>supuestos en que se deben reparar estas categorías de daño[90].</w:t>
        <w:br/>
        <w:br/>
        <w:t>El Tribunal observa que, “con el fin  de  resaltar  el  hecho  de  que  esta</w:t>
        <w:br/>
        <w:t>petición [fue] interpuesta no para enriquecer a la […]  víctima,  sino  para</w:t>
        <w:br/>
        <w:t>preservar su vida y asegurar su tratamiento humano, [los representantes]  no</w:t>
        <w:br/>
        <w:t>solicitaron  compensación  financiera  por  ninguna  de  las   violaciones”.</w:t>
        <w:br/>
        <w:t>Asimismo, la Comisión no presentó argumentos al Tribunal en cuanto  a  daños</w:t>
        <w:br/>
        <w:t>materiales o inmateriales.</w:t>
        <w:br/>
        <w:br/>
        <w:t>El Estado “expresamente rechaz[ó] que una compensación fuera  requerida  por</w:t>
        <w:br/>
        <w:t>ley, o que sea necesaria o apropiada en este caso”. Resaltó el hecho de  que</w:t>
        <w:br/>
        <w:t>los representantes habían “renunciado de forma expresa” a cualquier  derecho</w:t>
        <w:br/>
        <w:t>a indemnizaciones, y que la Comisión “no solicitó  indemnización  pecuniaria</w:t>
        <w:br/>
        <w:t>en su [d]emanda”. El Estado indicó también que “la Corte debe  demostrar  el</w:t>
        <w:br/>
        <w:t>mayor respeto a la voluntad del [p]eticionario en cuanto a estos  temas”,  y</w:t>
        <w:br/>
        <w:t>agregó que ésta “es la práctica aceptada de los  tribunales  internacionales</w:t>
        <w:br/>
        <w:t>y regionales de derechos humanos”. Adicionalmente, el Estado  argumentó  que</w:t>
        <w:br/>
        <w:t>en casos como éste, “una sentencia de la  Corte  per  se  representaría  una</w:t>
        <w:br/>
        <w:t>satisfacción completa de cualquier daño  declarado[,]  y  no  se  requeriría</w:t>
        <w:br/>
        <w:t>compensación alguna”.</w:t>
        <w:br/>
        <w:br/>
        <w:t>La Corte reconoce que los representantes y la  Comisión  no  han  solicitado</w:t>
        <w:br/>
        <w:t>compensación pecuniaria en el presente caso. El  Tribunal  considera  además</w:t>
        <w:br/>
        <w:t>que las medidas apropiadas para reparar las  violaciones  declaradas  en  la</w:t>
        <w:br/>
        <w:t>presente Sentencia deben ser aquéllas  que  le  brinden  satisfacción  a  la</w:t>
        <w:br/>
        <w:t>parte lesionada y que garanticen la no  repetición  de  dichas  violaciones.</w:t>
        <w:br/>
        <w:t>Por lo tanto, no se ordenará ninguna compensación.</w:t>
        <w:br/>
        <w:br/>
        <w:br/>
        <w:t xml:space="preserve">                            C(ii) Costas y gastos</w:t>
        <w:br/>
        <w:br/>
        <w:br/>
        <w:br/>
        <w:t>Como lo ha señalado la Corte  en  oportunidades  anteriores,  las  costas  y</w:t>
        <w:br/>
        <w:t>gastos están comprendidos dentro del concepto de reparación definido  en  el</w:t>
        <w:br/>
        <w:t>artículo 63.1 de la Convención Americana[91].</w:t>
        <w:br/>
        <w:br/>
        <w:t>La  Comisión  solicitó  que  la  Corte  “considere  las  peticiones  de  los</w:t>
        <w:br/>
        <w:t>representantes de la víctima al determinar la orden apropiada para costas  y</w:t>
        <w:br/>
        <w:t>gastos”.</w:t>
        <w:br/>
        <w:br/>
        <w:t>Los representantes no solicitaron honorarios legales en  el  presente  caso.</w:t>
        <w:br/>
        <w:t>Sin embargo, argumentaron que “los gastos  incurridos  en  relación  con  la</w:t>
        <w:br/>
        <w:t>audiencia ante la Corte Interamericana deben ser rembolsados por el  Estado,</w:t>
        <w:br/>
        <w:t>en tanto que no son cubiertos por la Comisión  Interamericana.  Estos  deben</w:t>
        <w:br/>
        <w:t>incluir viáticos y gastos per  diem,  alojamiento  para  los  representantes</w:t>
        <w:br/>
        <w:t>legales [que asistieron] a la audiencia[,] y un monto adicional por los  […]</w:t>
        <w:br/>
        <w:t>gastos de courier, fotocopias y  viáticos  en  los  que  se  incurrieron  al</w:t>
        <w:br/>
        <w:t>visitar las prisiones[,] así como gastos generados por los affidávits”.</w:t>
        <w:br/>
        <w:br/>
        <w:t>El Estado solicitó que la Corte no ordene el reembolso de costas  o  gastos,</w:t>
        <w:br/>
        <w:t>resaltando que los representantes han renunciado  a  todo  honorario  legal.</w:t>
        <w:br/>
        <w:t>Como alternativa, el Estado solicitó a la Corte que “ordene el pago  de  una</w:t>
        <w:br/>
        <w:t>suma  nominal  para  gastos   que   hayan   incurrido   los   asesores   del</w:t>
        <w:br/>
        <w:t>[p]eticionario de forma directa”, en relación a la audiencia oral  realizada</w:t>
        <w:br/>
        <w:t>en el presente caso ante el Tribunal. Además, “el  Estado  indic[ó]  que  si</w:t>
        <w:br/>
        <w:t>las costas y gastos con relación a  [la]  audiencia  van  a  ser  valoradas,</w:t>
        <w:br/>
        <w:t>conforme al [S]istema Interamericano de derechos humanos,  éstos  deben  ser</w:t>
        <w:br/>
        <w:t>razonables”.</w:t>
        <w:br/>
        <w:br/>
        <w:t>La Corte ha señalado que las costas y gastos están comprendidos  dentro  del</w:t>
        <w:br/>
        <w:t>concepto de reparación  definido  en  el  artículo  63.1  de  la  Convención</w:t>
        <w:br/>
        <w:t>Americana, toda vez que  la  actividad  desplegada  por  las  víctimas,  sus</w:t>
        <w:br/>
        <w:t>familiares  o  sus  representantes  para  obtener  justicia  tanto  a  nivel</w:t>
        <w:br/>
        <w:t>nacional e internacional, implica  erogaciones  que  deben  ser  compensadas</w:t>
        <w:br/>
        <w:t>cuando se declara la responsabilidad internacional del Estado  mediante  una</w:t>
        <w:br/>
        <w:t>sentencia condenatoria. En cuanto a su reembolso,  corresponde  al  Tribunal</w:t>
        <w:br/>
        <w:t>apreciar prudentemente su alcance, el cual comprende  los  gastos  generados</w:t>
        <w:br/>
        <w:t>ante las autoridades de la jurisdicción interna, así como los  generados  en</w:t>
        <w:br/>
        <w:t>el curso del proceso ante el Sistema Interamericano, teniendo en cuenta  las</w:t>
        <w:br/>
        <w:t>circunstancias  del  caso  concreto  y  la  naturaleza  de  la  jurisdicción</w:t>
        <w:br/>
        <w:t>internacional de protección de los derechos humanos. Esta apreciación  puede</w:t>
        <w:br/>
        <w:t>ser realizada con base en el principio de equidad y tomando  en  cuenta  los</w:t>
        <w:br/>
        <w:t>gastos señalados por las partes, siempre que su quantum sea razonable[92].</w:t>
        <w:br/>
        <w:br/>
        <w:t>La Corte toma  nota  que  los  representantes  han  presentado  recibos  que</w:t>
        <w:br/>
        <w:t>alegadamente comprueban dicha solicitud por un monto total de US$  12.799,06</w:t>
        <w:br/>
        <w:t>(doce mil setecientos noventa y nueve  dólares  de  los  Estados  Unidos  de</w:t>
        <w:br/>
        <w:t>América con seis centavos). El Estado y la Comisión indicaron que no  tenían</w:t>
        <w:br/>
        <w:t>observaciones al respecto (supra párr. 12).</w:t>
        <w:br/>
        <w:br/>
        <w:t>Esta Corte ha analizado los documentos presentados por  los  representantes,</w:t>
        <w:br/>
        <w:t>y considera que hay pruebas suficientes para apoyar una  pretensión  de  US$</w:t>
        <w:br/>
        <w:t>9.306,21 (nueve mil trescientos  seis  dólares  de  los  Estados  Unidos  de</w:t>
        <w:br/>
        <w:t>América con veintiún centavos). Sin embargo, si bien los  representantes  no</w:t>
        <w:br/>
        <w:t>remitieron recibos correspondientes a las fotocopias  y  envíos  por  correo</w:t>
        <w:br/>
        <w:t>relacionados con el litigio del presente caso, la Corte  considera  evidente</w:t>
        <w:br/>
        <w:t>la realización de tales gastos razonables, por  lo  cual  estima  pertinente</w:t>
        <w:br/>
        <w:t>que se ordene su reintegro. Adicionalmente, la  Corte  considera  pertinente</w:t>
        <w:br/>
        <w:t>ordenar un pago por los gastos futuros que puedan  surgir  en  los  procesos</w:t>
        <w:br/>
        <w:t>nacionales o durante la supervisión del cumplimiento por  parte  del  Estado</w:t>
        <w:br/>
        <w:t>con esta Sentencia. Por lo tanto, el Tribunal  considera  razonable  ordenar</w:t>
        <w:br/>
        <w:t>al Estado reembolsar el monto en equidad de  US$  18.000,00  (dieciocho  mil</w:t>
        <w:br/>
        <w:t>dólares  de  los  Estados  Unidos  de  América)  por  las  costas  y  gastos</w:t>
        <w:br/>
        <w:t>relacionados  con  el  presente  caso,   incluyendo   los   gastos   futuros</w:t>
        <w:br/>
        <w:t>relacionados  con  la  supervisión  del  cumplimiento  de  esta   Sentencia.</w:t>
        <w:br/>
        <w:t>Considerando que la víctima está actualmente en prisión en  Barbados  y  que</w:t>
        <w:br/>
        <w:t>algunos de sus representantes  trabajan  en  Inglaterra,  el  Estado  deberá</w:t>
        <w:br/>
        <w:t>pagar dicho monto directamente a los representantes, dentro de un  plazo  de</w:t>
        <w:br/>
        <w:t>un año a partir de la notificación de la presente Sentencia.</w:t>
        <w:br/>
        <w:br/>
        <w:t xml:space="preserve">       C(iii)      Modalidades de cumplimiento de los pagos ordenados</w:t>
        <w:br/>
        <w:br/>
        <w:br/>
        <w:br/>
        <w:t>El pago establecido en la presente Sentencia por concepto  de  reintegro  de</w:t>
        <w:br/>
        <w:t>las costas y gastos no podrá  ser  afectado,  reducido  o  condicionado  por</w:t>
        <w:br/>
        <w:t>cargas fiscales actuales o futuras.</w:t>
        <w:br/>
        <w:br/>
        <w:t>El Estado debe cumplir con sus obligaciones pecuniarias mediante el pago  en</w:t>
        <w:br/>
        <w:t>dólares de los Estados Unidos de América o  su  equivalente  en  dólares  de</w:t>
        <w:br/>
        <w:t>Barbados, utilizando para el cálculo respectivo el tipo  de  cambio  que  se</w:t>
        <w:br/>
        <w:t>encuentre vigente en la plaza de Nueva York, Estados Unidos de  América,  el</w:t>
        <w:br/>
        <w:t>día anterior al pago.</w:t>
        <w:br/>
        <w:br/>
        <w:t>En caso de que el Estado incurriera en mora, deberá pagar un  interés  sobre</w:t>
        <w:br/>
        <w:t>la cantidad adeudada,  correspondiente  al  interés  bancario  moratorio  en</w:t>
        <w:br/>
        <w:t>Barbados.</w:t>
        <w:br/>
        <w:br/>
        <w:t xml:space="preserve">                                      X</w:t>
        <w:br/>
        <w:t xml:space="preserve">                            MEDIDAS PROVISIONALES</w:t>
        <w:br/>
        <w:br/>
        <w:t>El 31 de octubre de 2008, la Comisión Interamericana presentó  a  la  Corte,</w:t>
        <w:br/>
        <w:t>según los artículos 63.2 de la Convención y 25 del Reglamento  de  la  Corte</w:t>
        <w:br/>
        <w:t>vigente  en  aquel  entonces,  una  solicitud   de   adopción   de   medidas</w:t>
        <w:br/>
        <w:t>provisionales a favor del señor DaCosta Cadogan,  quien  fue  sentenciado  a</w:t>
        <w:br/>
        <w:t>pena de muerte en Barbados, para que  “Barbados  adopte  todas  las  medidas</w:t>
        <w:br/>
        <w:t>necesarias para preservar [su] vida e integridad física [...], a fin  de  no</w:t>
        <w:br/>
        <w:t>obstaculizar  la  tramitación   de   su   caso   […]   ante   el   [S]istema</w:t>
        <w:br/>
        <w:t>Interamericano”. El 4  de  noviembre  de  2008,  la  Presidenta  emitió  una</w:t>
        <w:br/>
        <w:t>Resolución  requiriendo  que  el   Estado   adopte   medidas   urgentes   de</w:t>
        <w:br/>
        <w:t>protección[93].  El 2 de diciembre de 2008 el Tribunal decidió  “[r]atificar</w:t>
        <w:br/>
        <w:t>en todos sus términos la Resolución  [de  la]  President[a]  […]  del  4  de</w:t>
        <w:br/>
        <w:t>noviembre de 2008 [y] [r]equerir que el Estado  mantenga  [aquellas  medidas</w:t>
        <w:br/>
        <w:t>provisionales necesarias] para proteger la  vida  e  integridad  física  del</w:t>
        <w:br/>
        <w:t>señor Tyrone DaCosta Cadogan, con el fin de no obstruir  la  tramitación  de</w:t>
        <w:br/>
        <w:t>su caso ante el Sistema Interamericano”[94].</w:t>
        <w:br/>
        <w:br/>
        <w:t>A la fecha de esta Sentencia, el Estado no ha ejecutado al  beneficiario  de</w:t>
        <w:br/>
        <w:t>las medidas provisionales ordenadas por este Tribunal.</w:t>
        <w:br/>
        <w:br/>
        <w:t>La Corte ordenó que el  Estado  adopte  medidas  provisionales  a  favor  de</w:t>
        <w:br/>
        <w:t>Tyrone DaCosta Cadogan con el fin de preservar su “vida e integridad  física</w:t>
        <w:br/>
        <w:t>[…] para  no  obstaculizar  la  tramitación  de  su  caso  ante  el  Sistema</w:t>
        <w:br/>
        <w:t>Interamericano” (supra párr. 125). Dado que su caso ya ha sido conocido  por</w:t>
        <w:br/>
        <w:t>este Tribunal, a través de su competencia contenciosa,  y  se  ha  declarado</w:t>
        <w:br/>
        <w:t>que el Estado violó la Convención Americana en perjuicio del  señor  DaCosta</w:t>
        <w:br/>
        <w:t>Cadogan, la Corte considera que el objetivo de las medidas provisionales  se</w:t>
        <w:br/>
        <w:t>ha cumplido. A la luz de lo anterior, la Corte por este  medio  levanta  las</w:t>
        <w:br/>
        <w:t>medidas provisionales ordenadas a su favor. Por  consiguiente,  el  Tribunal</w:t>
        <w:br/>
        <w:t>considera que las obligaciones del Estado dentro del marco de estas  medidas</w:t>
        <w:br/>
        <w:t>provisionales, particularmente en cuanto a  no  ejecutar  al  señor  DaCosta</w:t>
        <w:br/>
        <w:t>Cadogna, son sustituidas por  las  ordenadas  en  la  presente  Sentencia  a</w:t>
        <w:br/>
        <w:t>partir de la fecha de su notificación[95].</w:t>
        <w:br/>
        <w:br/>
        <w:t xml:space="preserve">                                     XI</w:t>
        <w:br/>
        <w:t xml:space="preserve">                             PUNTOS RESOLUTIVOS</w:t>
        <w:br/>
        <w:br/>
        <w:t>Por tanto,</w:t>
        <w:br/>
        <w:br/>
        <w:t>LA CORTE</w:t>
        <w:br/>
        <w:br/>
        <w:br/>
        <w:t>DECIDE,</w:t>
        <w:br/>
        <w:br/>
        <w:t>por unanimidad:</w:t>
        <w:br/>
        <w:br/>
        <w:t>1.    Desestimar las excepciones preliminares interpuestas  por  el  Estado,</w:t>
        <w:br/>
        <w:t>en los términos de los párrafos 20, 25 y 30 de la presente Sentencia.</w:t>
        <w:br/>
        <w:br/>
        <w:t>2.    Levantar las medidas provisionales ordenadas a favor del señor  Tyrone</w:t>
        <w:br/>
        <w:t>DaCosta Cadogan, por considerar que las obligaciones del Estado  dentro  del</w:t>
        <w:br/>
        <w:t>marco  de  aquéllas  son  sustituidas  por  las  ordenadas  en  la  presente</w:t>
        <w:br/>
        <w:t>Sentencia, en los términos del párrafo 127 de la misma.</w:t>
        <w:br/>
        <w:br/>
        <w:t>DECLARA,</w:t>
        <w:br/>
        <w:br/>
        <w:t>por unanimidad, que:</w:t>
        <w:br/>
        <w:br/>
        <w:t>3.    El Estado violó, en perjuicio del señor Tyrone  DaCosta  Cadogan,  los</w:t>
        <w:br/>
        <w:t>derechos reconocidos en el artículo 4.1 y 4.2  de  la  Convención  Americana</w:t>
        <w:br/>
        <w:t>sobre Derechos Humanos, en relación con el artículo 1.1 de la misma, en  los</w:t>
        <w:br/>
        <w:t>términos de los párrafos 46 a 59 de la presente Sentencia.</w:t>
        <w:br/>
        <w:br/>
        <w:t>4.    El Estado no es responsable por la violación del artículo  5.1  y  5.2</w:t>
        <w:br/>
        <w:t>de la Convención Americana sobre  Derechos  Humanos,  en  los  términos  del</w:t>
        <w:br/>
        <w:t>párrafo 62 de esta Sentencia.</w:t>
        <w:br/>
        <w:br/>
        <w:t>5.    El Estado ha incumplido el  artículo  2  de  la  Convención  Americana</w:t>
        <w:br/>
        <w:t>sobre Derechos Humanos, en relación con los artículos 1.1, 4.1, 4.2  y  25.1</w:t>
        <w:br/>
        <w:t>de la misma, en los términos de los párrafos 68 a 75 de esta Sentencia.</w:t>
        <w:br/>
        <w:br/>
        <w:t>6.    El Estado violó, en perjuicio del señor Tyrone  DaCosta  Cadogan,  los</w:t>
        <w:br/>
        <w:t>derechos reconocidos en el artículo 8.1, 8.2.c  y  8.2.f  de  la  Convención</w:t>
        <w:br/>
        <w:t>Americana sobre Derechos Humanos, en relación con los artículos  1.1  y  4.1</w:t>
        <w:br/>
        <w:t>de la misma, en los términos de los párrafos 79 a 90 de esta Sentencia.</w:t>
        <w:br/>
        <w:br/>
        <w:t>7.    El Estado no es responsable por la violación del artículo 8.2.e de  la</w:t>
        <w:br/>
        <w:t>Convención Americana sobre Derechos Humanos, en los términos del párrafo  93</w:t>
        <w:br/>
        <w:t>de esta Sentencia.</w:t>
        <w:br/>
        <w:br/>
        <w:t>Y DISPONE,</w:t>
        <w:br/>
        <w:br/>
        <w:t>por unanimidad, que:</w:t>
        <w:br/>
        <w:br/>
        <w:t>8.    Esta Sentencia constituye per se una forma de reparación.</w:t>
        <w:br/>
        <w:br/>
        <w:t>9.    El Estado debe  adoptar,  dentro  de  un  plazo  razonable  y  en  los</w:t>
        <w:br/>
        <w:t>términos del párrafo 104 del presente Fallo, las medidas legislativas  o  de</w:t>
        <w:br/>
        <w:t>otra índole necesarias para asegurar que la  Constitución  y  las  leyes  de</w:t>
        <w:br/>
        <w:t>Barbados resulten conformes con la Convención Americana, en  particular,  la</w:t>
        <w:br/>
        <w:t>Sección 2 de la LDCP y la Sección 26 de la Constitución de Barbados.</w:t>
        <w:br/>
        <w:br/>
        <w:t>10.   El Estado debe asegurar que todas las personas acusadas de un  delito,</w:t>
        <w:br/>
        <w:t>cuya  sanción  sea  la  pena  de  muerte   obligatoria,   sean   debidamente</w:t>
        <w:br/>
        <w:t>informadas, al inicio del procedimiento penal en su contra, de su derecho  a</w:t>
        <w:br/>
        <w:t>obtener una evaluación psiquiátrica por parte de un psiquiatra empleado  por</w:t>
        <w:br/>
        <w:t>el Estado, de conformidad con el párrafo 105 de la presente Sentencia.</w:t>
        <w:br/>
        <w:br/>
        <w:t>11.   El Estado debe dejar sin efecto y no llevar a cabo la pena  de  muerte</w:t>
        <w:br/>
        <w:t>impuesta al señor DaCosta Cadogan, así como brindarle, dentro  de  un  plazo</w:t>
        <w:br/>
        <w:t>razonable y en los términos del párrafo  109  del  presente  Fallo,  sin  la</w:t>
        <w:br/>
        <w:t>necesidad de un nuevo juicio, una audiencia para la  determinación  judicial</w:t>
        <w:br/>
        <w:t>de la pena adecuada en su caso,  en  consideración  de  las  características</w:t>
        <w:br/>
        <w:t>particulares del delito y la  participación  y  grado  de  culpabilidad  del</w:t>
        <w:br/>
        <w:t>señor DaCosta Cadogan, todo ello teniendo  como  referente  el  nuevo  marco</w:t>
        <w:br/>
        <w:t>legislativo que el Estado de Barbados  adoptará  como  consecuencia  de  las</w:t>
        <w:br/>
        <w:t>medidas legislativas ordenadas  por  este  Tribunal  para  asegurar  que  la</w:t>
        <w:br/>
        <w:t>imposición de la pena  de  muerte  no  vulnere  los  derechos  y  libertades</w:t>
        <w:br/>
        <w:t>garantizados en la Convención.</w:t>
        <w:br/>
        <w:br/>
        <w:t>12.   El Estado no deberá imponer  una  pena  de  muerte  al  señor  DaCosta</w:t>
        <w:br/>
        <w:t>Cadogan bajo las nuevas medidas legislativas que esta Corte ha ordenado,  de</w:t>
        <w:br/>
        <w:t>conformidad con el párrafo 110 de la presente Sentencia.</w:t>
        <w:br/>
        <w:br/>
        <w:t>13.   El Estado debe pagar el monto fijado en el párrafo 121 de la  presente</w:t>
        <w:br/>
        <w:t>Sentencia por reintegro de costas y gastos, en los términos de los  párrafos</w:t>
        <w:br/>
        <w:t>121 a 124 de este Fallo.</w:t>
        <w:br/>
        <w:br/>
        <w:t>14.   La Corte supervisará el cumplimiento íntegro  de  esta  Sentencia,  en</w:t>
        <w:br/>
        <w:t>ejercicio de sus atribuciones y en cumplimiento de sus  deberes  conforme  a</w:t>
        <w:br/>
        <w:t>la Convención Americana, y dará por concluido el presente caso una  vez  que</w:t>
        <w:br/>
        <w:t>el Estado haya dado cabal cumplimiento  a  lo  dispuesto  en  la  misma.  El</w:t>
        <w:br/>
        <w:t>Estado  deberá,  dentro  del  plazo  de  un  año  contado  a  partir  de  la</w:t>
        <w:br/>
        <w:t>notificación de esta Sentencia, rendir al  Tribunal  un  informe  sobre  las</w:t>
        <w:br/>
        <w:t>medidas adoptadas para cumplir con la misma.</w:t>
        <w:br/>
        <w:br/>
        <w:br/>
        <w:t>El Juez Sergio García Ramírez hizo conocer a la Corte su  voto  concurrente,</w:t>
        <w:br/>
        <w:t>el cual acompaña esta Sentencia.</w:t>
        <w:br/>
        <w:br/>
        <w:t>Redactada en inglés y español, haciendo fe el texto  en  ambos  idiomas,  en</w:t>
        <w:br/>
        <w:t>San José, Costa Rica, el día 24 de septiembre de 2009.</w:t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Diego  García-Sayán                                          Sergio   García</w:t>
        <w:br/>
        <w:t>Ramírez</w:t>
        <w:br/>
        <w:br/>
        <w:br/>
        <w:br/>
        <w:br/>
        <w:t>Manuel E. Ventura Robles                                  Leonardo A.</w:t>
        <w:br/>
        <w:t>Franco</w:t>
        <w:br/>
        <w:br/>
        <w:br/>
        <w:br/>
        <w:br/>
        <w:t>Margarette May Macaulay                                    Rhadys Abreu</w:t>
        <w:br/>
        <w:t>Blondet</w:t>
        <w:br/>
        <w:br/>
        <w:br/>
        <w:br/>
        <w:br/>
        <w:br/>
        <w:t xml:space="preserve">                               John A. Connell</w:t>
        <w:br/>
        <w:t xml:space="preserve">                                   Ad hoc</w:t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Pablo Saavedra Alessandri</w:t>
        <w:br/>
        <w:t xml:space="preserve">      Secretario</w:t>
        <w:br/>
        <w:t xml:space="preserve">  VOTO RAZONADO DEL JUEZ SERGIO GARCÍA RAMÍREZ EN RELACIÓN CON LA SENTENCIA</w:t>
        <w:br/>
        <w:t xml:space="preserve">  DE LA CORTE INTERAMERICANA DE DERECHOS HUMANOS EN EL CASO DACOSTA CADOGAN</w:t>
        <w:br/>
        <w:t xml:space="preserve">                   (BARBADOS), DE 24 DE SEPTIEMBRE DE 2009</w:t>
        <w:br/>
        <w:br/>
        <w:br/>
        <w:br/>
        <w:br/>
        <w:br/>
        <w:t>1.    El caso DaCosta Cadogan, a cuya sentencia agrego este voto,  brinda  a</w:t>
        <w:br/>
        <w:t>la Corte una nueva oportunidad para reprobar la figura de la pena de  muerte</w:t>
        <w:br/>
        <w:t>obligatoria o forzosa, que aún recogen algunas  legislaciones  nacionales  y</w:t>
        <w:br/>
        <w:t>que contraviene   --por  los  motivos  expuestos  por  la  propia  Corte  en</w:t>
        <w:br/>
        <w:t>reiteradas ocasiones--   los  términos  del  artículo  4  de  la  Convención</w:t>
        <w:br/>
        <w:t>Americana. En  efecto,  esa  figura  de  la  normativa  interna  no  permite</w:t>
        <w:br/>
        <w:t>reservar la pena capital para  los  delitos  más  graves,  como  dispone  el</w:t>
        <w:br/>
        <w:t>precepto invocado, porque reúne bajo un mismo concepto  de  gravedad  hechos</w:t>
        <w:br/>
        <w:t>ilícitos que debieran quedar alojados en distintos tipos penales y  acarrear</w:t>
        <w:br/>
        <w:t>penas diferentes.</w:t>
        <w:br/>
        <w:br/>
        <w:br/>
        <w:t>2.    Conviene mencionar que no se trata  solamente  de  individualizar  las</w:t>
        <w:br/>
        <w:t>sanciones en casos específicos que se suscitan  conforme  a  un  mismo  tipo</w:t>
        <w:br/>
        <w:t>penal, sino viene a cuentas la inadecuada previsión típica de las  conductas</w:t>
        <w:br/>
        <w:t>punibles. En otros términos, la exigencia del artículo 4 se  proyecta  a  un</w:t>
        <w:br/>
        <w:t>tiempo sobre la tipificación de la conducta y la selección  de  la  pena,  y</w:t>
        <w:br/>
        <w:t>sobre la individualización judicial para fines de condena. No siempre se  ha</w:t>
        <w:br/>
        <w:t>destacado esta doble  referencia.  El  análisis  suele  concentrarse  en  la</w:t>
        <w:br/>
        <w:t>segunda hipótesis y dejar al margen la primera.</w:t>
        <w:br/>
        <w:br/>
        <w:br/>
        <w:br/>
        <w:br/>
        <w:t>3.    Tomando en cuenta esta ponderación, parece pertinente analizar la</w:t>
        <w:br/>
        <w:t>posible violación del artículo 9 de la Convención Americana, en relación</w:t>
        <w:br/>
        <w:t>con el 2 y el 4. En efecto, la legalidad penal -- formal y material, ambas</w:t>
        <w:br/>
        <w:t>recogidas por el concepto de ley sustentado por la Corte Interamericana --</w:t>
        <w:br/>
        <w:t>no se satisface con la mera previsión, razonablemente clara y unívoca, de</w:t>
        <w:br/>
        <w:t>una conducta punible. Es menester que esta tipificación atienda el conjunto</w:t>
        <w:br/>
        <w:t>de referencias contenidas en la Convención que legitiman o fundan una norma</w:t>
        <w:br/>
        <w:t>incriminadora. Por ello, el legislador interno está obligado a excluir de</w:t>
        <w:br/>
        <w:t>incriminación conductas que no deban constituir delitos, a establecer los</w:t>
        <w:br/>
        <w:t>tipos sobre aquellas cuya tipificación proviene de normas del Derecho</w:t>
        <w:br/>
        <w:t>internacional de los derechos humanos (así, genocidio, tortura,</w:t>
        <w:br/>
        <w:t>desaparición forzada, por ejemplo) y a deslindar en tipos penales diversos</w:t>
        <w:br/>
        <w:t>y con punibilidades distintas diferentes categoría de ilícitos que no deban</w:t>
        <w:br/>
        <w:t>recibir un mismo tratamiento (inclusive delitos del mismo género que</w:t>
        <w:br/>
        <w:t>ofrecen diversa gravedad, como homicidio simple, homicidio atenuado y</w:t>
        <w:br/>
        <w:t>homicidio calificado). Nada de esto es indiferente desde la perspectiva del</w:t>
        <w:br/>
        <w:t>Derecho internacional de los derechos humanos, de la proyección de éste</w:t>
        <w:br/>
        <w:t>sobre el orden penal interno, que debe ser “releído”, como han dicho</w:t>
        <w:br/>
        <w:t>algunos tratadistas, a la luz de aquél y de la jurisprudencia de la Corte</w:t>
        <w:br/>
        <w:t>Interamericana, que ya se ha pronunciado sobre esta cuestión precisamente a</w:t>
        <w:br/>
        <w:t>propósito de la pena de muerte forzosa  u obligatoria.</w:t>
        <w:br/>
        <w:br/>
        <w:t>4.    Ahorraré mayores referencias a las razones en que se instala el</w:t>
        <w:br/>
        <w:t>criterio claro y constante de la Corte sobre la llamada pena de muerte</w:t>
        <w:br/>
        <w:t>obligatoria o forzosa, porque ha sido expuesto, como dije, en diversos</w:t>
        <w:br/>
        <w:t>momentos, lo cual determinó, inclusive, que el tribunal declinase responder</w:t>
        <w:br/>
        <w:t>a la opinión consultiva requerida por la Comisión Interamericana sobre esta</w:t>
        <w:br/>
        <w:t>materia, como se advierte en la Resolución dictada por la Corte el 24 de</w:t>
        <w:br/>
        <w:t>junio de 2005.</w:t>
        <w:br/>
        <w:br/>
        <w:t>5.    Ahora bien, la sentencia de DaCosta Cadogan permite a la Corte</w:t>
        <w:br/>
        <w:t>observar, como en efecto lo ha hecho, los buenos signos que se abren paso</w:t>
        <w:br/>
        <w:t>en el horizonte de la legislación nacional sobre la pena capital.</w:t>
        <w:br/>
        <w:t>Obviamente, el punto de llegada debiera ser la supresión total y definitiva</w:t>
        <w:br/>
        <w:t>de esta sanción, que muchas personas -- a las que me sumo -- han</w:t>
        <w:br/>
        <w:t>considerado y consideran en sí misma ilícita, además de probadamente</w:t>
        <w:br/>
        <w:t>ineficaz para alcanzar el objetivo que nominalmente se propone: reducción</w:t>
        <w:br/>
        <w:t>de la criminalidad.  Debiera llegar el día en que un gran consenso</w:t>
        <w:br/>
        <w:t>universal -- que por ahora no parece cercano -- establezca la proscripción</w:t>
        <w:br/>
        <w:t>de la pena capital en el marco del jus cogens, como ha sucedido ya con la</w:t>
        <w:br/>
        <w:t>tortura.</w:t>
        <w:br/>
        <w:br/>
        <w:t>6.    Sin embargo, la abolición no figura en la normativa de la Convención</w:t>
        <w:br/>
        <w:t>Americana sobre Derechos Humanos. Esta acoge una tendencia en este sentido,</w:t>
        <w:br/>
        <w:t>pero no suprime la pena; sólo la reduce, minimiza, condiciona. Queda</w:t>
        <w:br/>
        <w:t>acotada, lo más que se pudo en la Conferencia de San José, en 1969, por</w:t>
        <w:br/>
        <w:t>límites de diverso carácter: a) sustantivos, en relación con los delitos a</w:t>
        <w:br/>
        <w:t>los que se aplica (punto en el que aparece el tema de la sanción capital</w:t>
        <w:br/>
        <w:t>obligatoria o necesaria); b) procesales, a propósito de las características</w:t>
        <w:br/>
        <w:t>del enjuiciamiento y de los medios impugnativos o sustitutivos que debieran</w:t>
        <w:br/>
        <w:t>observarse en este ámbito; c) subjetivos, en lo que toca a las personas --</w:t>
        <w:br/>
        <w:t>grupos o categorías de personas -- a las que no es posible aplicar esa pena</w:t>
        <w:br/>
        <w:t>o que no podrían ser ejecutadas aun cuando se les hubiese impuesto,  y d)</w:t>
        <w:br/>
        <w:t>por razones de desarrollo progresivo, en cuanto se proscribe la</w:t>
        <w:br/>
        <w:t>reimplantación de la pena capital una vez que ha sido suprimida .</w:t>
        <w:br/>
        <w:br/>
        <w:t>7.    La abolición que anhelaron los catorce Estados firmante de una</w:t>
        <w:br/>
        <w:t>declaración abolicionista presentada en la Conferencia de 1969 (inclusive</w:t>
        <w:br/>
        <w:t>algunos que demoraron en excluirla de la ley interna o que aún no lo han</w:t>
        <w:br/>
        <w:t>hecho), se ha replanteado en el protocolo específico sobre la materia. Cabe</w:t>
        <w:br/>
        <w:t>decir que no se trata, todavía, de una abolición completa, como sería</w:t>
        <w:br/>
        <w:t>deseable: sólo relativa, en tanto queda abierta la posibilidad de retener</w:t>
        <w:br/>
        <w:t>la pena de muerte para supuestos muy graves en situación de guerra. Por</w:t>
        <w:br/>
        <w:t>otra parte, llama la atención, en forma negativa, que el número de</w:t>
        <w:br/>
        <w:t>ratificaciones de este protocolo sea el más reducido entre los</w:t>
        <w:br/>
        <w:t>correspondientes a los instrumentos que integran el corpus juris</w:t>
        <w:br/>
        <w:t>interamericano de los derechos humanos: sólo 11 Estados lo han ratificado,</w:t>
        <w:br/>
        <w:t>en contraste  -- por ejemplo-- con los 24 que han ratificado la propia</w:t>
        <w:br/>
        <w:t>Convención Americana o adherido a ella (número todavía muy reducido; la</w:t>
        <w:br/>
        <w:t>aspiración es y sigue siendo hacia la universalidad de los derechos y sus</w:t>
        <w:br/>
        <w:t>garantías: derechos y tribunales para todos) o la Convención para la</w:t>
        <w:br/>
        <w:t>eliminación de la violencia contra la mujer (Belem do Para), que ha</w:t>
        <w:br/>
        <w:t>conseguido 32 ratificaciones, el número más elevado en nuestra experiencia</w:t>
        <w:br/>
        <w:t>regional, del mismo modo que es muy elevado el número de Estados partes en</w:t>
        <w:br/>
        <w:t>la CEDAW.</w:t>
        <w:br/>
        <w:br/>
        <w:t>8.    En todo caso, hay que observar lo que antes llamé buenos signos en el</w:t>
        <w:br/>
        <w:t>horizonte, que se concretan en evoluciones recientes en países del Caribe.</w:t>
        <w:br/>
        <w:t>Debemos saludar con aprecio esos desarrollos y alentar su continuación.</w:t>
        <w:br/>
        <w:t>Forman parte de la recepción nacional, indispensable y por fortuna</w:t>
        <w:br/>
        <w:t>creciente, del Derecho internacional de los derechos humanos, y</w:t>
        <w:br/>
        <w:t>específicamente del Derecho interamericano de los derechos humanos. Esta</w:t>
        <w:br/>
        <w:t>recepción está ocurriendo en años recientes, como varias veces he</w:t>
        <w:br/>
        <w:t>manifestado, por diversas vías eficaces: constitucional, legal,</w:t>
        <w:br/>
        <w:t>jurisdiccional, política y cultural. Es preciso que continúe. No podemos</w:t>
        <w:br/>
        <w:t>perder de vista que el sistema internacional de protección de los derechos</w:t>
        <w:br/>
        <w:t>humanos sólo posee carácter subsidiario o complementario de los sistemas</w:t>
        <w:br/>
        <w:t>nacionales de tutela. Es en éstos que se habrá de ganar la mayor batalla a</w:t>
        <w:br/>
        <w:t>favor de los derechos humanos, alentada por las fuerzas internas que</w:t>
        <w:br/>
        <w:t>militan por los derechos y apoyada por las instancias internacionales --</w:t>
        <w:br/>
        <w:t>como la Corte Interamericana -- llamadas a realizar su propia tarea</w:t>
        <w:br/>
        <w:t>conforme a su naturaleza y atribuciones.</w:t>
        <w:br/>
        <w:br/>
        <w:t>9.    En algunos países del Caribe la pena de muerte se ha mantenido en</w:t>
        <w:br/>
        <w:t>vigor pese a disposiciones que no la favorecen contenidas en los textos</w:t>
        <w:br/>
        <w:t>constitucionales. Las disposiciones secundarias en materia penal,</w:t>
        <w:br/>
        <w:t>específicamente las que contemplan la sanción capital obligatoria, se han</w:t>
        <w:br/>
        <w:t>beneficiado de una suerte de inmunidad frente a las nuevas constituciones.</w:t>
        <w:br/>
        <w:t>Es el caso de Barbados, en lo que respecta a la Sección 2 de la Ley de</w:t>
        <w:br/>
        <w:t>delitos contra la persona, cuya constitucionalidad no puede ser impugnada</w:t>
        <w:br/>
        <w:t>porque lo impide la “cláusula de exclusión” contenida en el artículo 26 de</w:t>
        <w:br/>
        <w:t>la ley suprema.  Es decir, la pena de muerte prevalece aun cuando entre en</w:t>
        <w:br/>
        <w:t>colisión con valores y principios acogidos en los textos constitucionales.</w:t>
        <w:br/>
        <w:t>Desde luego, la Corte Interamericana se ha pronunciado en contra de la</w:t>
        <w:br/>
        <w:t>prevalencia de las disposiciones secundarias que impiden la plena vigencia</w:t>
        <w:br/>
        <w:t>de normas constitucionales más favorecedoras del respeto y la protección de</w:t>
        <w:br/>
        <w:t>los derechos humanos. Por fortuna, algunos pronunciamientos de la justicia</w:t>
        <w:br/>
        <w:t>interna caribeña o del Privy Council han marchado en la misma dirección.</w:t>
        <w:br/>
        <w:br/>
        <w:t>10.   Es relevante el giro de la legislación sobre esta materia en Jamaica,</w:t>
        <w:br/>
        <w:t>que ha iniciado una nueva era. También lo es la determinación anunciada por</w:t>
        <w:br/>
        <w:t>el gobierno de Barbados, recogiendo decisiones de la Corte Interamericana,</w:t>
        <w:br/>
        <w:t>en el sentido de reformar su ley penal y ajustarla a los principios</w:t>
        <w:br/>
        <w:t>constitucionales, de manera que excluiría la pena de muerte obligatoria o</w:t>
        <w:br/>
        <w:t>forzosa. Es cierto que aún está pendiente la realización de estas reformas</w:t>
        <w:br/>
        <w:t>-- y así lo hace notar la Corte Interamericana en la sentencia DaCosta</w:t>
        <w:br/>
        <w:t>Cadogan al considerar que existe violación al articulo 2 de la Convención</w:t>
        <w:br/>
        <w:t>Americana --, pero no lo es menos que se halla a la vista una explícita</w:t>
        <w:br/>
        <w:t>voluntad política, formalmente expresada y ampliamente comprometida, que</w:t>
        <w:br/>
        <w:t>permite suponer la pronta adopción de cambios de mayor cuantía en la</w:t>
        <w:br/>
        <w:t>legislación de Barbados.</w:t>
        <w:br/>
        <w:br/>
        <w:t>11.   En este voto quiero referirme a una cuestión relevante, a mi juicio,</w:t>
        <w:br/>
        <w:t>que también ha observado la Corte Interamericana en la sentencia analizada,</w:t>
        <w:br/>
        <w:t>a saber, la omisión del Estado en asegurar la más amplia defensa del</w:t>
        <w:br/>
        <w:t>inculpado que enfrenta la pena de muerte en virtud de la naturaleza del</w:t>
        <w:br/>
        <w:t>delito cometido y en atención a determinadas condiciones personales. Se</w:t>
        <w:br/>
        <w:t>trata, en fin, de la forma de entender y aplicar el debido proceso en este</w:t>
        <w:br/>
        <w:t>caso, y más todavía -- a mi juicio --, en cualesquiera otros casos</w:t>
        <w:br/>
        <w:t>similares. Viene a cuentas, pues, la restricción de la pena de muerte</w:t>
        <w:br/>
        <w:t>derivada de cuestiones procesales, además de la proveniente de cuestiones</w:t>
        <w:br/>
        <w:t>sustantivas a las que aludí en los anteriores párrafos.</w:t>
        <w:br/>
        <w:br/>
        <w:t>12.   Conforme a la vigente legislación barbadense (o más ampliamente, a la</w:t>
        <w:br/>
        <w:t>normativa de Barbados, para abarcar bajo este concepto tanto disposiciones</w:t>
        <w:br/>
        <w:t>recogidas en estatutos formales como emanadas de prácticas o criterios</w:t>
        <w:br/>
        <w:t>jurisprudenciales, en el marco del common law) no es aplicable la pena de</w:t>
        <w:br/>
        <w:t>muerte en el supuesto de personas que han cometido delitos sancionados con</w:t>
        <w:br/>
        <w:t>aquélla pero se hallaban afectadas, al momento de cometerlos, por</w:t>
        <w:br/>
        <w:t>alteraciones en su salud mental u otras situaciones (adicción a alcohol o</w:t>
        <w:br/>
        <w:t>drogas) a las que esa normativa asocia la misma consecuencia jurídica.</w:t>
        <w:br/>
        <w:t>Existen, pues, hipótesis de exclusión de la pena de muerte, que lógicamente</w:t>
        <w:br/>
        <w:t>constituyen presupuestos a considerar para conducir el proceso y emitir la</w:t>
        <w:br/>
        <w:t>sentencia. La presencia o ausencia de esas exclusiones influye en la</w:t>
        <w:br/>
        <w:t>alternativa que se cierne sobre el sujeto: vida o muerte, como dijo la</w:t>
        <w:br/>
        <w:t>Sentencia de la Corte.</w:t>
        <w:br/>
        <w:br/>
        <w:t>13.   No se trata solamente de la capacidad del individuo para enfrentar el</w:t>
        <w:br/>
        <w:t>juicio con lucidez, y tampoco de su competencia para comparecer en el</w:t>
        <w:br/>
        <w:t>procedimiento oral y entender los cargos que se le dirigen.  Esto, que es</w:t>
        <w:br/>
        <w:t>mucho, no lo es todo. Se trata de la pertinencia o impertinencia de</w:t>
        <w:br/>
        <w:t>emprender un procedimiento y formular unas pretensiones -- ambas cosas a</w:t>
        <w:br/>
        <w:t>cargo del Estado -- que desembocarán en la pena capital, o bien, por</w:t>
        <w:br/>
        <w:t>contraste, llevar adelante un procedimiento y arribar a unas consecuencias</w:t>
        <w:br/>
        <w:t>que no comportan esa gravísima sanción. En este sentido se puede hablar de</w:t>
        <w:br/>
        <w:t>la relevancia de la definición que se adopte como presupuesto de la</w:t>
        <w:br/>
        <w:t>actuación punitiva del Estado.</w:t>
        <w:br/>
        <w:br/>
        <w:t>14.   Así las cosas, parece evidente que el Estado debe tomar en cuenta el</w:t>
        <w:br/>
        <w:t>régimen del Derecho internacional de los derechos humanos sobre el</w:t>
        <w:br/>
        <w:t>enjuiciamiento de personas que pudieran ser condenadas a la pena capital.</w:t>
        <w:br/>
        <w:t>Es claro que existen estándares muy exigentes en este ámbito, como se</w:t>
        <w:br/>
        <w:t>advierte en las Salvaguardas establecidas por las Naciones Unidas, de 1984,</w:t>
        <w:br/>
        <w:t xml:space="preserve"> que demandan la más amplia defensa del imputado -- puntos 4 y 5 --, y como</w:t>
        <w:br/>
        <w:t>se desprende del artículo 4 de la propia Convención Americana. El</w:t>
        <w:br/>
        <w:t>procedimiento penal debe ser particularmente garantista, y en esta misma</w:t>
        <w:br/>
        <w:t>dirección -- y bajo este mismo espíritu --  debe moverse la actuación penal</w:t>
        <w:br/>
        <w:t>del Estado, a través de los diversos agentes públicos que intervienen en</w:t>
        <w:br/>
        <w:t>estos asuntos: policía, fiscalía, tribunal, entre otros. Ningún órgano del</w:t>
        <w:br/>
        <w:t>Estado se puede sustraer a estos imperiosos requerimientos.</w:t>
        <w:br/>
        <w:br/>
        <w:t>15.   El tribunal tiene a su cargo una función de garante de los derechos</w:t>
        <w:br/>
        <w:t>humanos del justiciable, que no puede soslayar. Así las cosas, la primera</w:t>
        <w:br/>
        <w:t>preocupación del tribunal en un caso como el que ocupó a la Corte debía ser</w:t>
        <w:br/>
        <w:t>la verificación puntual y precisa de que en efecto se hallaban satisfechas</w:t>
        <w:br/>
        <w:t>las condiciones en las que se basaba el enjuiciamiento que iniciaba, es</w:t>
        <w:br/>
        <w:t>decir, que efectivamente existían los presupuestos para emprender un juicio</w:t>
        <w:br/>
        <w:t>que culminaría en pena de muerte. Esto implicaba que el tribunal se</w:t>
        <w:br/>
        <w:t>cerciorase de que se había descartado, razonablemente, el presupuesto de</w:t>
        <w:br/>
        <w:t>exclusión de pena de muerte asociado a la salud mental del procesado en el</w:t>
        <w:br/>
        <w:t>momento de cometer el delito, en su caso, y no sólo al tiempo de comparecer</w:t>
        <w:br/>
        <w:t>en el juicio.</w:t>
        <w:br/>
        <w:br/>
        <w:t>16.   Habida cuenta de la función de garante que recae en el juzgador y de</w:t>
        <w:br/>
        <w:t>los muy elevados estándares procesales en hipótesis de aplicación de la</w:t>
        <w:br/>
        <w:t>pena de muerte, aquél no podía ni debía depender de la diligencia y la</w:t>
        <w:br/>
        <w:t>pericia profesional del abogado defensor -- también funcionario del Estado,</w:t>
        <w:br/>
        <w:t>por cierto --, sino debía asumir, por sí mismo, la verificación de ese</w:t>
        <w:br/>
        <w:t>presupuesto, ordenando un examen psiquiátrico adecuado para tal fin. Esto</w:t>
        <w:br/>
        <w:t>no excluye los deberes del defensor, pero las obligaciones del asistente</w:t>
        <w:br/>
        <w:t>legal tampoco relevan al tribunal de las que son inherentes a su elevada</w:t>
        <w:br/>
        <w:t>responsabilidad.</w:t>
        <w:br/>
        <w:br/>
        <w:t>17.   Tómese en cuenta que el propio juzgador instruye al jurado para que</w:t>
        <w:br/>
        <w:t>considere la situación mental del reo como elemento importante para la</w:t>
        <w:br/>
        <w:t>formulación del veredicto. ¿Cómo podría hacerlo el jurado -- un grupo de</w:t>
        <w:br/>
        <w:t>legos --  si no se le ha dado información suficiente y clara --</w:t>
        <w:br/>
        <w:t>necesariamente información profesional, calificada -- sobre este extremo,</w:t>
        <w:br/>
        <w:t>que no puede librarse a la discreción de los ciudadanos y ni siquiera del</w:t>
        <w:br/>
        <w:t>juez, que no es experto psiquiatra?</w:t>
        <w:br/>
        <w:br/>
        <w:t>18.   No puedo secundar la idea de que conforme a las reglas estrictas del</w:t>
        <w:br/>
        <w:t>sistema procesal penal acusatorio el juzgador debe abstenerse de asumir</w:t>
        <w:br/>
        <w:t>iniciativas probatorias y aguardar a que las partes soliciten actuaciones</w:t>
        <w:br/>
        <w:t>que son notoriamente indispensables.  Me refiero a la disposición de</w:t>
        <w:br/>
        <w:t>pruebas sobre extremos de lo que depende mucho más que una ventaja procesal</w:t>
        <w:br/>
        <w:t>secundaria: la definición misma sobre la pertinencia de un enjuiciamiento</w:t>
        <w:br/>
        <w:t>que culmina, por fuerza, en pena de muerte. Estimo inaceptable que el</w:t>
        <w:br/>
        <w:t>juzgador asuma una conducta pasiva en tal hipótesis –la omisión a la que se</w:t>
        <w:br/>
        <w:t>refirió la sentencia DaCosta--, que puede generar el más grave quebranto de</w:t>
        <w:br/>
        <w:t>las normas aplicables y traer consigo una injusticia. En esta situación, el</w:t>
        <w:br/>
        <w:t>tribunal – órgano que “administra justicia” – debe asumir la tutela</w:t>
        <w:br/>
        <w:t>efectiva del orden jurídico y no limitarse a esperar a que lo hagan otros</w:t>
        <w:br/>
        <w:t>participantes en el proceso. Por supuesto, la exigencia de iniciativa</w:t>
        <w:br/>
        <w:t>judicial no se contrae sólo a un caso, sino debe tener el carácter de regla</w:t>
        <w:br/>
        <w:t>general aplicable a todos los supuestos en los que concurran los elementos</w:t>
        <w:br/>
        <w:t>que lo justifican.</w:t>
        <w:br/>
        <w:br/>
        <w:t>19.   Comparto con mis colegas integrantes de la Corte Interamericana el</w:t>
        <w:br/>
        <w:t>avance que implica la sentencia en el caso DaCosta Cadogan con respecto a</w:t>
        <w:br/>
        <w:t>la resolución equivalente en el caso Boyce. Para rectificar la violación</w:t>
        <w:br/>
        <w:t>cometida en la especie, es necesario –- por lo menos -- modificar la pena</w:t>
        <w:br/>
        <w:t>impuesta.  Esta modificación  -- un acto judicial por naturaleza -- debe</w:t>
        <w:br/>
        <w:t>quedar a cargo de un tribunal, por medio de un procedimiento judicial. Vale</w:t>
        <w:br/>
        <w:t>insistir en que la aplicación de penas –- y consecuentemente la</w:t>
        <w:br/>
        <w:t>modificación de las penas aplicadas –- queda claramente dentro de las</w:t>
        <w:br/>
        <w:t>funciones judiciales. No basta el procedimiento administrativo de</w:t>
        <w:br/>
        <w:t>conmutación (sí ese fuere el caso) o el remedio del indulto, con su</w:t>
        <w:br/>
        <w:t>componente de “gracia”.  Cuando los tribunales internacionales se han</w:t>
        <w:br/>
        <w:t>ocupado de la corrección de muy graves violaciones al debido proceso, han</w:t>
        <w:br/>
        <w:t>determinado que aquélla corra por el cauce judicial, con audiencia y</w:t>
        <w:br/>
        <w:t>defensa del sujeto afectado. En este sentido se ha pronunciado la Corte</w:t>
        <w:br/>
        <w:t>Interamericana.</w:t>
        <w:br/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   Juez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t>-----------------------</w:t>
        <w:br/>
        <w:br/>
        <w:t>[1]   Conforme a lo dispuesto en el  artículo  72.2  del  Reglamento  de  la</w:t>
        <w:br/>
        <w:t>Corte Interamericana vigente, cuyas últimas reformas  entraron  en  vigor  a</w:t>
        <w:br/>
        <w:t>partir del 24 de marzo  de  2009,  “[l]os  casos  en  curso  se  continuarán</w:t>
        <w:br/>
        <w:t>tramitando conforme a este Reglamento, con la excepción  de  aquellos  casos</w:t>
        <w:br/>
        <w:t>en que se haya convocado a audiencia al momento  de  entrada  en  vigor  del</w:t>
        <w:br/>
        <w:t>presente  Reglamento,  los  cuales  seguirán  tramitándose  conforme  a  las</w:t>
        <w:br/>
        <w:t>disposiciones del Reglamento anterior”. De ese modo,  el  Reglamento  de  la</w:t>
        <w:br/>
        <w:t>Corte  mencionado  en  la  presente  Sentencia  corresponde  al  instrumento</w:t>
        <w:br/>
        <w:t>aprobado  por  el  Tribunal  en  su  XLIX  Período  Ordinario  de  Sesiones,</w:t>
        <w:br/>
        <w:t>celebrado del 16 al 25 de noviembre de 2000, y  reformado  parcialmente  por</w:t>
        <w:br/>
        <w:t>la Corte en su LXI Período  Ordinario  de  Sesiones,  celebrado  del  20  de</w:t>
        <w:br/>
        <w:t>noviembre al 4 de diciembre de 2003, y reformado parcialmente en  su  LXXXII</w:t>
        <w:br/>
        <w:t>Período ordinario de sesiones, celebrado del 19 al 31 de enero de 2009.</w:t>
        <w:br/>
        <w:br/>
        <w:br/>
        <w:t>[2]   En el informe, la Comisión concluyó que el Estado “al imponer la  pena</w:t>
        <w:br/>
        <w:t>de muerta obligatoria contra la  [presunta]  víctima  en  este  caso,  violó</w:t>
        <w:br/>
        <w:t>[sus] derechos  según  los  artículos  4.1,  4.2,  5.1  y  5.2  y  8  de  la</w:t>
        <w:br/>
        <w:t>Convención[,] en conexión con los artículos 1.1 y 2 [de la misma]”.</w:t>
        <w:br/>
        <w:br/>
        <w:br/>
        <w:t>[3]   Cuando fue notificado de la demanda, también se le informó  al  Estado</w:t>
        <w:br/>
        <w:t>que podía designar un Juez ad hoc que participara en  la  consideración  del</w:t>
        <w:br/>
        <w:t>presente caso.</w:t>
        <w:br/>
        <w:br/>
        <w:br/>
        <w:t>[4]   Resolución de la Presidenta de la Corte Interamericana el 18  de  mayo</w:t>
        <w:br/>
        <w:t>de 2009.</w:t>
        <w:br/>
        <w:br/>
        <w:br/>
        <w:t>[5]   Las siguientes personas estuvieron presentes en la audiencia  pública:</w:t>
        <w:br/>
        <w:t>(a) por la Comisión Interamericana: el Comisionado  Paulo  Sérgio  Pinheiro,</w:t>
        <w:br/>
        <w:t>como Delegado y Lily Ching Soto y Juan Pablo Albán, como asesores;  (b)  por</w:t>
        <w:br/>
        <w:t>los representantes: Saul Lehrfreund, Parvais Jabbar y Douglas Mendes, y  (c)</w:t>
        <w:br/>
        <w:t>por el Estado: Charles Leacock, como Agente; David  S.  Berry,  como  Agente</w:t>
        <w:br/>
        <w:t>Alterno, y Jennifer Edwards, Fiscal General de Barbados.</w:t>
        <w:br/>
        <w:br/>
        <w:br/>
        <w:br/>
        <w:br/>
        <w:br/>
        <w:t>[6]   Cfr. Caso Velásquez Rodríguez Vs. Honduras. Excepciones  Preliminares.</w:t>
        <w:br/>
        <w:t>Sentencia de 26 de junio de 1987. Serie C No. 1, párr.  88;  Caso  Escher  y</w:t>
        <w:br/>
        <w:t>otros Vs. Brasil. Excepciones Preliminares, Fondo,  Reparaciones  y  Costas.</w:t>
        <w:br/>
        <w:t>Sentencia de 6 de julio de 2009. Serie C No. 199, párrs. 28  y  53,  y  Caso</w:t>
        <w:br/>
        <w:t>Acevedo Buendía y otros (“Cesantes  y  Jubilados  de  la  Contraloría”)  Vs.</w:t>
        <w:br/>
        <w:t>Perú. Excepción Preliminar, Fondo, Reparaciones y Costas. Sentencia de 1  de</w:t>
        <w:br/>
        <w:t>julio de 2009. Serie C No. 198, párr. 20.</w:t>
        <w:br/>
        <w:br/>
        <w:br/>
        <w:t>[7]   Cfr. ECHR Cases of De Wilde, Ooms and Versyp ("Vagrancy") v.  Belgium,</w:t>
        <w:br/>
        <w:t>Judgment of 18 June 1971, Series A no. 12, para. 55; ECHR Case of  Foti  and</w:t>
        <w:br/>
        <w:t>others v. Italy, Judgment of 10 December 1982, Series A no. 56, para. 46,  y</w:t>
        <w:br/>
        <w:t>ECHR Case of Bitiyeva and X v. Russia, Judgment of 21 June 2007,  para.  90-</w:t>
        <w:br/>
        <w:t>91.</w:t>
        <w:br/>
        <w:br/>
        <w:br/>
        <w:t>[8]   Cfr. Caso Velásquez Rodríguez, supra nota 6, párr. 88; Caso  Escher  y</w:t>
        <w:br/>
        <w:t>otros, supra nota 6, párrs.  28  y  53,  y  Caso  Acevedo  Buendía  y  otros</w:t>
        <w:br/>
        <w:t>(“Cesantes y Jubilados de la Contraloría”), supra nota 6, párr. 20.</w:t>
        <w:br/>
        <w:br/>
        <w:br/>
        <w:t>[9]   Cfr. Caso de los “Niños de la Calle” (Villagrán Morales y  otros)  Vs.</w:t>
        <w:br/>
        <w:t>Guatemala. Fondo. Sentencia de 19 de noviembre de  1999.  Serie  C  No.  63,</w:t>
        <w:br/>
        <w:t>párr. 222; Caso Escher y otros, supra nota 6,  párr.  44,  y  Caso  Chaparro</w:t>
        <w:br/>
        <w:t>Álvarez  y  Lapo  Íñiguez.  Vs.  Ecuador.   Excepción   Preliminar,   Fondo,</w:t>
        <w:br/>
        <w:t>Reparaciones y Costas. Sentencia de 21 de noviembre de  2007.  Serie  C  No.</w:t>
        <w:br/>
        <w:t>170, párrs. 22-23.</w:t>
        <w:br/>
        <w:br/>
        <w:br/>
        <w:t>[10]   Cfr.  Caso  de  los  Hermanos  Gómez  Paquiyauri  Vs.  Perú.   Fondo,</w:t>
        <w:br/>
        <w:t>Reparaciones y Costas. Sentencia del 8 de julio de 2004. Serie  C  No.  110,</w:t>
        <w:br/>
        <w:t>párr. 75.</w:t>
        <w:br/>
        <w:br/>
        <w:br/>
        <w:t>[11]  Cfr. Caso de los Hermanos Gómez Paquiyauri, supra nota 10,  párr.  75;</w:t>
        <w:br/>
        <w:t>Caso Ricardo Canese Vs. Paraguay. Fondo, Reparaciones  y  Costas.  Sentencia</w:t>
        <w:br/>
        <w:t>de 31 de agosto de 2004. Serie  C  No.  111,  párr.  71,  y  Caso  Heliodoro</w:t>
        <w:br/>
        <w:t>Portugal  Vs.  Panamá.  Excepciones  Preliminares,  Fondo,  Reparaciones   y</w:t>
        <w:br/>
        <w:t>Costas. Sentencia de 12 de agosto de 2008. Serie C No. 186, párr. 58.</w:t>
        <w:br/>
        <w:br/>
        <w:br/>
        <w:t>[12]  Cfr. Caso  de  la  “Panel  Blanca”  (Paniagua  Morales  y  otros)  Vs.</w:t>
        <w:br/>
        <w:t>Guatemala. Fondo. Sentencia de 8 de marzo de 1998. Serie  C  No.  37,  párr.</w:t>
        <w:br/>
        <w:t>76; Caso Escher y otros, supra nota 6, párr. 55, y Caso  Acevedo  Buendía  y</w:t>
        <w:br/>
        <w:t>otros (“Cesantes y Jubilados de la Contraloría”), supra nota 6, párr. 22.</w:t>
        <w:br/>
        <w:br/>
        <w:br/>
        <w:t>[13]  Resolución de la Presidenta de la Corte, supra nota 4.</w:t>
        <w:br/>
        <w:br/>
        <w:br/>
        <w:t>[14]        Cfr. Caso Velásquez Rodríguez Vs. Honduras. Fondo. Sentencia  de</w:t>
        <w:br/>
        <w:t>29 de julio de 1988. Serie C No. 4, párr. 140; Caso Escher  y  otros,  supra</w:t>
        <w:br/>
        <w:t>nota 6, párr. 67, y Caso Acevedo Buendía y otros (“Cesantes y  Jubilados  de</w:t>
        <w:br/>
        <w:t>la Contraloría”), supra nota 6, párr. 26.</w:t>
        <w:br/>
        <w:br/>
        <w:br/>
        <w:t>[15]  Cfr. Caso  de  la  “Panel  Blanca”  (Paniagua  Morales  y  otros)  Vs.</w:t>
        <w:br/>
        <w:t>Guatemala. Reparaciones y Costas. Sentencia de 25 de mayo de 2001.  Serie  C</w:t>
        <w:br/>
        <w:t>No. 76, párr. 70; Caso Escher y otros,  supra  nota  6,  párr.  74,  y  Caso</w:t>
        <w:br/>
        <w:t>Acevedo Buendía y otros (“Cesantes y Jubilados de  la  Contraloría”),  supra</w:t>
        <w:br/>
        <w:t>nota 6, párr. 30.</w:t>
        <w:br/>
        <w:br/>
        <w:br/>
        <w:t>[16]  Cfr. Caso de la “Panel Blanca”  (Paniagua  Morales  y  otros),   supra</w:t>
        <w:br/>
        <w:t>nota 12, párr. 76; Caso Escher y otros, supra  nota  6,  párr.  77,  y  Caso</w:t>
        <w:br/>
        <w:t>Acevedo Buendía y otros (“Cesantes y Jubilados de  la  Contraloría”),  supra</w:t>
        <w:br/>
        <w:t>nota 6, párr. 40.</w:t>
        <w:br/>
        <w:br/>
        <w:br/>
        <w:t>[17]  El artículo 4.1 establece que: “[t]oda persona tiene derecho a que  se</w:t>
        <w:br/>
        <w:t>respete su vida. Este derecho estará protegido por la ley y, en  general,  a</w:t>
        <w:br/>
        <w:t>partir del momento de la concepción. Nadie puede  ser  privado  de  la  vida</w:t>
        <w:br/>
        <w:t>arbitrariamente”.</w:t>
        <w:br/>
        <w:br/>
        <w:br/>
        <w:t>[18]  El artículo 4.2 establece que: “[e]n los países que no han abolido  la</w:t>
        <w:br/>
        <w:t>pena de muerte, ésta sólo podrá imponerse por los  delitos  más  graves,  en</w:t>
        <w:br/>
        <w:t>cumplimiento  de  sentencia  ejecutoriada  de  tribunal  competente   y   de</w:t>
        <w:br/>
        <w:t>conformidad con una ley que establezca tal pena, dictada con anterioridad  a</w:t>
        <w:br/>
        <w:t>la comisión del delito. Tampoco se extenderá su aplicación a delitos  a  los</w:t>
        <w:br/>
        <w:t>cuales no se la aplique actualmente”.</w:t>
        <w:br/>
        <w:br/>
        <w:br/>
        <w:t>[19]   El  artículo  1.1  estipula  que:  “[l]os  Estados  Partes  en   esta</w:t>
        <w:br/>
        <w:t>Convención se comprometen a respetar los derechos y  libertades  reconocidos</w:t>
        <w:br/>
        <w:t>en ella y a garantizar su libre y pleno ejercicio a toda  persona  que  esté</w:t>
        <w:br/>
        <w:t>sujeta a su jurisdicción, sin discriminación alguna  por  motivos  de  raza,</w:t>
        <w:br/>
        <w:t>color, sexo, idioma, religión,  opiniones  políticas  o  de  cualquier  otra</w:t>
        <w:br/>
        <w:t>índole,  origen  nacional  o  social,  posición  económica,   nacimiento   o</w:t>
        <w:br/>
        <w:t>cualquier otra condición social”.</w:t>
        <w:br/>
        <w:br/>
        <w:br/>
        <w:t>[20]  Cfr. Caso Boyce y otros Vs.  Barbados.  Excepción  Preliminar,  Fondo,</w:t>
        <w:br/>
        <w:t>Reparaciones y Costas. Sentencia de 20 de noviembre de  2007.  Serie  C  No.</w:t>
        <w:br/>
        <w:t>169, párrs. 46-63.</w:t>
        <w:br/>
        <w:br/>
        <w:br/>
        <w:t>[21]  Cfr. Restricciones a la Pena de Muerte (arts.  4.2  y  4.4  Convención</w:t>
        <w:br/>
        <w:t>Americana sobre Derechos Humanos).  Opinión  Consultiva  OC-3/83  del  8  de</w:t>
        <w:br/>
        <w:t>septiembre de 1983, párr. 55.</w:t>
        <w:br/>
        <w:br/>
        <w:br/>
        <w:t>[22]  Cfr. Caso Hilaire, Constantine y  Benjamin  y  otros  Vs.  Trinidad  y</w:t>
        <w:br/>
        <w:t>Tobago. Fondo, Reparaciones y Costas. Sentencia del 21  de  junio  de  2002.</w:t>
        <w:br/>
        <w:t>Serie C No. 94, párr. 106; Caso Boyce y otros, supra nota 20,  párr.  50,  y</w:t>
        <w:br/>
        <w:t>Caso Raxcacó Reyes Vs. Guatemala. Fondo, Reparaciones  y  Costas.  Sentencia</w:t>
        <w:br/>
        <w:t>de 15 de septiembre de  2005.  Serie  C  No.  133,  párr.  68.  Ver  también</w:t>
        <w:br/>
        <w:t>Restricciones a la Pena de Muerte (arts.  4.2  y  4.4  Convención  Americana</w:t>
        <w:br/>
        <w:t>sobre Derechos Humanos), supra nota 21, párr. 55.</w:t>
        <w:br/>
        <w:br/>
        <w:br/>
        <w:t>[23]  Cfr. Caso Hilaire, Constantine y Benjamin  y  otros,  supra  nota  22,</w:t>
        <w:br/>
        <w:t>párrs. 103, 106 y 108; Caso Boyce y otros, supra nota 20, párr. 50,  y  Caso</w:t>
        <w:br/>
        <w:t>Raxcacó Reyes, supra nota 22, párr. 81. Ver también Restricciones a la  Pena</w:t>
        <w:br/>
        <w:t>de Muerte (arts. 4.2 y 4.4 Convención  Americana  sobre  Derechos  Humanos),</w:t>
        <w:br/>
        <w:t>supra nota 21, párr. 55.</w:t>
        <w:br/>
        <w:br/>
        <w:br/>
        <w:t>[24]  Cfr. Caso Fermín Ramírez Vs. Guatemala. Fondo, Reparaciones y  Costas.</w:t>
        <w:br/>
        <w:t>Sentencia de 20 de junio de 2005. Serie C No. 126, párr. 79, y Caso Boyce  y</w:t>
        <w:br/>
        <w:t>otros, supra nota 20, párr. 50. Ver  también  Restricciones  a  la  Pena  de</w:t>
        <w:br/>
        <w:t>Muerte (arts. 4.2 y 4.4 Convención Americana sobre Derechos Humanos),  supra</w:t>
        <w:br/>
        <w:t>nota 21, párr. 55, y  El  Derecho  a  la  Información  sobre  la  Asistencia</w:t>
        <w:br/>
        <w:t>Consular en el Marco de las Garantías  del  Debido  Proceso  Legal.  Opinión</w:t>
        <w:br/>
        <w:t>Consultiva OC-16/99 de 1 de octubre de 1999. Serie A No. 16, párr. 135.</w:t>
        <w:br/>
        <w:br/>
        <w:br/>
        <w:t>[25]  Cfr. Caso Hilaire, Constantine y Benjamin  y  otros,  supra  nota  22,</w:t>
        <w:br/>
        <w:t>párrs. 103, 106 y 108; Caso Boyce y otros, supra nota 20, párr. 51,  y  Caso</w:t>
        <w:br/>
        <w:t>Raxcacó Reyes, supra nota 22, párrs. 81-82.</w:t>
        <w:br/>
        <w:br/>
        <w:br/>
        <w:t>[26]  Cfr. Caso 19 Comerciantes Vs. Colombia. Fondo, Reparaciones y  Costas.</w:t>
        <w:br/>
        <w:t>Sentencia de 5 de julio de 2004. Serie C No. 109, párr. 173;  Caso  Boyce  y</w:t>
        <w:br/>
        <w:t>otros, supra nota 20, párr. 52, y Caso  Trabajadores  Cesados  del  Congreso</w:t>
        <w:br/>
        <w:t>(Aguado  Alfaro  y  otros)  Vs.  Perú.  Excepciones   Preliminares,   Fondo,</w:t>
        <w:br/>
        <w:t>Reparaciones y Costas. Sentencia de 24 de noviembre de  2006.  Serie  C  No.</w:t>
        <w:br/>
        <w:t>158, párr. 77.</w:t>
        <w:br/>
        <w:br/>
        <w:br/>
        <w:t>[27]  Caso Hilaire, Constantine y Benjamin y otros,  supra  nota  22,  párr.</w:t>
        <w:br/>
        <w:t>99,  y  Caso  Raxcacó  Reyes,  supra  nota  22,  párr.   56.   Ver   también</w:t>
        <w:br/>
        <w:t>Restricciones a la Pena de Muerte (arts.  4.2  y  4.4  Convención  Americana</w:t>
        <w:br/>
        <w:t>sobre Derechos Humanos), supra nota 21, párr. 57.</w:t>
        <w:br/>
        <w:br/>
        <w:br/>
        <w:t>[28]  Caso Hilaire, Constantine y Benjamin y otros,  supra  nota  22,  párr.</w:t>
        <w:br/>
        <w:t>102, y Caso Boyce y otros, supra nota 20, párr. 53.</w:t>
        <w:br/>
        <w:br/>
        <w:br/>
        <w:t>[29]  Cfr. Caso Hilaire, Constantine y Benjamin  y  otros,  supra  nota  22,</w:t>
        <w:br/>
        <w:t>párr. 103, y Caso Boyce y otros, supra nota 20, párr. 54.</w:t>
        <w:br/>
        <w:br/>
        <w:br/>
        <w:t>[30]  Cfr. Caso Boyce y otros, supra nota 20, párr. 55.</w:t>
        <w:br/>
        <w:br/>
        <w:br/>
        <w:t>[31]  Cfr. Caso Boyce y otros, supra nota 20, párr. 57.</w:t>
        <w:br/>
        <w:br/>
        <w:br/>
        <w:t>[32]  La definición de homicidio (murder) no  está  establecida  en  ninguna</w:t>
        <w:br/>
        <w:t>ley escrita, dado que  continúa  siendo  un  delito  del  common  law  y  se</w:t>
        <w:br/>
        <w:t>entiende que “[s]e comete homicidio (murder) cuando  una  persona  mayor  de</w:t>
        <w:br/>
        <w:t>edad y con plenas capacidades mentales  ilegalmente  mata  a  otra  persona,</w:t>
        <w:br/>
        <w:t>actuando con malicia premeditada expresada por esa persona o  implícitamente</w:t>
        <w:br/>
        <w:t>según  establece  la  ley,  de  modo  que  la  persona  herida  muere   como</w:t>
        <w:br/>
        <w:t>consecuencia de esa herida dentro de un año y un día”.  Cfr.  Caso  Boyce  y</w:t>
        <w:br/>
        <w:t>otros, supra nota 20, nota al pie 52.</w:t>
        <w:br/>
        <w:br/>
        <w:br/>
        <w:t>[33]  Cfr. Caso Boyce y otros, supra nota 20, párr. 57.</w:t>
        <w:br/>
        <w:br/>
        <w:br/>
        <w:t>[34]        Cfr. Caso Hilaire, Constantine y Benjamin y  otros,  supra  nota</w:t>
        <w:br/>
        <w:t>22, párr. 105, y Caso Óbice, supra nota 20, párr. 58, citando a Woodson  vs.</w:t>
        <w:br/>
        <w:t>Carolina del Norte, 428 U.S. 280,  304  (1976).  La  Corte  Suprema  de  los</w:t>
        <w:br/>
        <w:t>Estados Unidos  de  América  sostuvo  que  la  pena  de  muerte  obligatoria</w:t>
        <w:br/>
        <w:t>constituía una violación de las garantías del debido proceso consagradas  en</w:t>
        <w:br/>
        <w:t>la 14º Enmienda y del derecho de no estar sujeto al trato cruel  e  insólito</w:t>
        <w:br/>
        <w:t>reconocido en la 8ª Enmienda de la Constitución de  los  Estados  Unidos  de</w:t>
        <w:br/>
        <w:t>América.  La Corte también indicó que la aplicación de  la  pena  de  muerte</w:t>
        <w:br/>
        <w:t>generalmente requiere una  consideración  de  los  factores  relevantes  del</w:t>
        <w:br/>
        <w:t>carácter  y  antecedentes  del  acusado  y  las  circunstancias  del  delito</w:t>
        <w:br/>
        <w:t>particular.</w:t>
        <w:br/>
        <w:br/>
        <w:br/>
        <w:t>[35]  Cfr. Caso Boyce y otros, supra  nota  20,  párr.  59.  En  la  Opinión</w:t>
        <w:br/>
        <w:t>Consultiva OC-16/99 la Corte aclaró que cuando se afectan las garantías  del</w:t>
        <w:br/>
        <w:t>debido  proceso,  la  “imposición  de  la  pena  de  muerte  constituye  una</w:t>
        <w:br/>
        <w:t>violación del derecho a no ser privado de la vida ‘arbitrariamente’, en  los</w:t>
        <w:br/>
        <w:t>términos de  las  disposiciones  relevantes  de  los  tratados  de  derechos</w:t>
        <w:br/>
        <w:t>humanos (v.g. Convención Americana  de  Derechos  Humanos,  en  su  artículo</w:t>
        <w:br/>
        <w:t>4[…]) con las consecuencias jurídicas inherentes a  una  violación  de  ésta</w:t>
        <w:br/>
        <w:t>naturaleza; es decir, las atinantes a la responsabilidad  internacional  del</w:t>
        <w:br/>
        <w:t>Estado y el deber de reparación".  Cfr. El Derecho a  la  Información  sobre</w:t>
        <w:br/>
        <w:t>la Asistencia Consular en el Marco  de  las  Garantías  del  Debido  Proceso</w:t>
        <w:br/>
        <w:t>Legal, supra nota 24, párr. 137.</w:t>
        <w:br/>
        <w:br/>
        <w:br/>
        <w:t>[36]  Cfr. Ley de Delitos Contra la Persona 1994 (definiendo,  por  ejemplo,</w:t>
        <w:br/>
        <w:t>circunstancias atenuantes de responsabilidad y provocación), ss.  4  and  5,</w:t>
        <w:br/>
        <w:t>(expediente de anexos a la demanda, tomo I, anexo A.4, folios 120 y 121).</w:t>
        <w:br/>
        <w:br/>
        <w:br/>
        <w:t>[37]  Cfr. Ley de Delitos Contra la Persona  1994,  supra  nota  36,  s.  6,</w:t>
        <w:br/>
        <w:t>(expediente de anexos a la demanda, tomo I, anexo A.4, folio 122).</w:t>
        <w:br/>
        <w:br/>
        <w:br/>
        <w:t>[38]  Cfr. Caso Boyce y otros,  supra  nota  20,  párr.  60.  Luego  de  una</w:t>
        <w:br/>
        <w:t>condena por el delito de asesinato, el condenado  puede  apelar  la  condena</w:t>
        <w:br/>
        <w:t>ante la Corte de Apelaciones de Barbados, y posteriormente  ante  el  Comité</w:t>
        <w:br/>
        <w:t>Judicial del Consejo Privado. A partir del año 2005  la  Corte  de  Justicia</w:t>
        <w:br/>
        <w:t>del Caribe reemplazó a este último. Las causales de apelación a la Corte  de</w:t>
        <w:br/>
        <w:t>Apelaciones se basan en cuestiones de hecho, derecho,  de  hecho  y  derecho</w:t>
        <w:br/>
        <w:t>mixtas o cualquier otra causal suficiente para apelar, y  en  casos  en  los</w:t>
        <w:br/>
        <w:t>cuales se aplica la pena de  muerte  obligatoria,  es  la  apelación  de  la</w:t>
        <w:br/>
        <w:t>condena,  y  no  la  imposición  de  la  pena  de  muerte,  la   cual   está</w:t>
        <w:br/>
        <w:t>específicamente  fijada  por  ley.  Las  causales  de  apelación  al  Comité</w:t>
        <w:br/>
        <w:t>Judicial  del  Consejo  Privado  se  basaban  en  cuestiones   de   derecho,</w:t>
        <w:br/>
        <w:t>interpretación de la Constitución, importancia general o pública,  y  mixtas</w:t>
        <w:br/>
        <w:t>de hecho y derecho. Cfr. Ley Penal de Apelaciones, Cap. 113A (Caso  Boyce  y</w:t>
        <w:br/>
        <w:t>otros Vs. Barbados, expediente de anexos a  los  alegatos  finales  escritos</w:t>
        <w:br/>
        <w:t>presentados por todas las partes, folios 6867 y  6887).  Las  causales  para</w:t>
        <w:br/>
        <w:t>apelar ante la Corte de Justicia del Caribe en  procesos  penales  se  basan</w:t>
        <w:br/>
        <w:t>principalmente en la interpretación de  la  Constitución.  Cfr.  Ley  de  la</w:t>
        <w:br/>
        <w:t>Corte de Justicia del Caribe, Cap. 117 (Caso Boyce  y  otros  Vs.  Barbados,</w:t>
        <w:br/>
        <w:t>expediente de anexos a los alegatos finales escritos presentados  por  todas</w:t>
        <w:br/>
        <w:t>las partes, folios 6903-6904).</w:t>
        <w:br/>
        <w:br/>
        <w:br/>
        <w:t>[39]  Cfr. Caso Hilaire, Constantine y Benjamin  y  otros,  supra  nota  22,</w:t>
        <w:br/>
        <w:t>párr. 108; Caso Boyce y otros, supra nota  20,  párr.  61,  y  Caso  Raxcacó</w:t>
        <w:br/>
        <w:t>Reyes, supra nota 22, párrs. 81-82.</w:t>
        <w:br/>
        <w:br/>
        <w:br/>
        <w:t>[40]  Cfr. Caso Raxcacó Reyes, supra nota 22, párr.  106,  y  Caso  Boyce  y</w:t>
        <w:br/>
        <w:t>otros, supra nota 20, párr. 64.</w:t>
        <w:br/>
        <w:br/>
        <w:br/>
        <w:t>[41]  Cfr. Caso Boyce y otros, supra nota 20, párr. 59, y El  Derecho  a  la</w:t>
        <w:br/>
        <w:t>Información Sobre la Asistencia Consular en el Marco de  las  Garantías  del</w:t>
        <w:br/>
        <w:t>Debido Proceso Legal, supra nota 24, párr. 137.</w:t>
        <w:br/>
        <w:br/>
        <w:br/>
        <w:t>[42]  Cfr. Caso Raxcacó Reyes Vs. Guatemala, supra nota  22,  párr.  106,  y</w:t>
        <w:br/>
        <w:t>Caso Boyce y otros, supra nota 20, párr. 64.</w:t>
        <w:br/>
        <w:br/>
        <w:br/>
        <w:t>[43]  El artículo 2 estipula que: “[s]i  el  ejercicio  de  los  derechos  y</w:t>
        <w:br/>
        <w:t>libertades mencionados en el artículo 1  no  estuviere  ya  garantizado  por</w:t>
        <w:br/>
        <w:t>disposiciones legislativas  o  de  otro  carácter,  los  Estados  Partes  se</w:t>
        <w:br/>
        <w:t>comprometen a  adoptar, con arreglo a sus procedimientos constitucionales  y</w:t>
        <w:br/>
        <w:t>a las disposiciones de esta  Convención, las medidas legislativas o de  otro</w:t>
        <w:br/>
        <w:t>carácter que  fueren  necesarias  para  hacer  efectivos  tales  derechos  y</w:t>
        <w:br/>
        <w:t>libertades”.</w:t>
        <w:br/>
        <w:br/>
        <w:br/>
        <w:t>[44]  El artículo 1.1, supra nota 19.</w:t>
        <w:br/>
        <w:br/>
        <w:br/>
        <w:t>[45]  El artículo 4.1, supra nota 17.</w:t>
        <w:br/>
        <w:br/>
        <w:br/>
        <w:t>[46]  El artículo 4.2, supra nota 18.</w:t>
        <w:br/>
        <w:br/>
        <w:br/>
        <w:t>[47]  El artículo 25.1 dispone que:  “[t]oda  persona  tiene  derecho  a  un</w:t>
        <w:br/>
        <w:t>recurso sencillo y rápido o a  cualquier  otro  recurso  efectivo  ante  los</w:t>
        <w:br/>
        <w:t>jueces o tribunales competentes, que la ampare contra actos que  violen  sus</w:t>
        <w:br/>
        <w:t>derechos  fundamentales  reconocidos  por  la  Constitución,  la  ley  o  la</w:t>
        <w:br/>
        <w:t>presente Convención, aun cuando tal violación sea cometida por personas  que</w:t>
        <w:br/>
        <w:t>actúen en ejercicio de sus funciones oficiales”.</w:t>
        <w:br/>
        <w:br/>
        <w:br/>
        <w:t>[48]  Cfr. Caso “La Última Tentación de Cristo” (Olmedo Bustos y otros)  Vs.</w:t>
        <w:br/>
        <w:t>Chile. Fondo, Reparaciones y Costas. Sentencia de  5  de  febrero  de  2001.</w:t>
        <w:br/>
        <w:t>Serie C No. 73, párr. 87; Caso Heliodoro, supra nota 11, párr. 150,  y  Caso</w:t>
        <w:br/>
        <w:t>Boyce y otros, supra nota 20, párr. 78.</w:t>
        <w:br/>
        <w:br/>
        <w:br/>
        <w:t>[49]   Condición  Jurídica  y  Derechos  de  los  Migrantes  Indocumentados.</w:t>
        <w:br/>
        <w:t>Opinión Consultiva OC-18/03 de 17 de septiembre  de 2003. Serie  A  No.  18,</w:t>
        <w:br/>
        <w:t>párr. 81.</w:t>
        <w:br/>
        <w:br/>
        <w:br/>
        <w:t>[50]  Cfr. Caso Castillo Petruzzi y otros Vs. Perú.  Fondo,  Reparaciones  y</w:t>
        <w:br/>
        <w:t>Costas. Sentencia de 30 de mayo de 1999. Serie C No.  52,  párr.  207;  Caso</w:t>
        <w:br/>
        <w:t>Heliodoro, supra nota 11, párr. 57, y Caso Salvador Chiriboga  Vs.  Ecuador.</w:t>
        <w:br/>
        <w:t>Excepción Preliminar y Fondo. Sentencia de 6 de mayo de 2008.  Serie  C  No.</w:t>
        <w:br/>
        <w:t>179, párr. 122.</w:t>
        <w:br/>
        <w:br/>
        <w:br/>
        <w:t>[51]  Ley  de  Delitos  Contra  la  Persona  1994,  supra  nota  36,  s.  2,</w:t>
        <w:br/>
        <w:t>(expediente de anexos a la demanda, tomo I, anexo A.4, folio 120).</w:t>
        <w:br/>
        <w:br/>
        <w:br/>
        <w:t>[52]  La Corte ha declarado en ocasiones previas que una ley  puede  per  se</w:t>
        <w:br/>
        <w:t>ser violatoria de la Convención Americana.   Cfr.  Caso  Suárez  Rosero  Vs.</w:t>
        <w:br/>
        <w:t>Ecuador. Fondo. Sentencia de 12 de noviembre de 1997. Serie C No. 35,  párr.</w:t>
        <w:br/>
        <w:t>98; Caso Boyce y otros, supra nota 20, párr.  50,  y  Caso  La  Cantuta  Vs.</w:t>
        <w:br/>
        <w:t>Perú. Fondo, Reparaciones y Costas. Sentencia de 29 de  noviembre  de  2006.</w:t>
        <w:br/>
        <w:t>Serie C No. 162, párrs. 167 y 174.  También, cfr.  Ciertas  Atribuciones  de</w:t>
        <w:br/>
        <w:t>la Comisión Interamericana de Derechos Humanos (arts. 41, 42,  44,  46,  47,</w:t>
        <w:br/>
        <w:t>50 y 51 Convención Americana sobre Derechos Humanos). Opinión Consultiva OC-</w:t>
        <w:br/>
        <w:t>13/93 del 16 de julio de 1993. Serie A No. 13, párr. 26,  y  Responsabilidad</w:t>
        <w:br/>
        <w:t>Internacional por  Expedición  y  Aplicación  de  Leyes  Violatorias  de  la</w:t>
        <w:br/>
        <w:t>Convención (arts. 1  y  2  Convención  Americana  sobre  Derechos  Humanos).</w:t>
        <w:br/>
        <w:t>Opinión Consultiva OC-14/94 del 9 de diciembre de  1994.  Serie  A  No.  14,</w:t>
        <w:br/>
        <w:t>párrs. 41-43.</w:t>
        <w:br/>
        <w:br/>
        <w:br/>
        <w:t>[53]  Cfr. Caso Boyce y otros, supra nota 20, párrs. 72-74.</w:t>
        <w:br/>
        <w:br/>
        <w:br/>
        <w:t>[54]  Caso Boyce y otros, supra nota 20, párr. 75.</w:t>
        <w:br/>
        <w:br/>
        <w:br/>
        <w:t>[55]  Caso Boyce y otros, supra nota 20, párr. 79.</w:t>
        <w:br/>
        <w:br/>
        <w:br/>
        <w:t>[56]  Cfr. Caso Hilaire, Constantine y Benjamin  y  otros,  supra  nota  22,</w:t>
        <w:br/>
        <w:t>párr. 152(c), y Caso Caesar Vs. Trinidad y  Tobago.  Fondo,  Reparaciones  y</w:t>
        <w:br/>
        <w:t>Costas. Sentencia del 11 de marzo de 2005. Serie C No. 123, párrs. 115-117.</w:t>
        <w:br/>
        <w:br/>
        <w:br/>
        <w:t>[57]  El artículo 8 de la Convención establece, en lo pertinente, que:</w:t>
        <w:br/>
        <w:br/>
        <w:br/>
        <w:t xml:space="preserve">   1.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 xml:space="preserve">   2. Toda persona inculpada de delito tiene derecho a  que  se  presuma  su</w:t>
        <w:br/>
        <w:t xml:space="preserve">      inocencia mientras  no  se  establezca  legalmente  su  culpabilidad. 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br/>
        <w:t xml:space="preserve">           a. derecho del inculpado de ser asistido  gratuitamente  por  el</w:t>
        <w:br/>
        <w:t xml:space="preserve">           traductor o intérprete, si no comprende o no habla el idioma del</w:t>
        <w:br/>
        <w:t xml:space="preserve">           juzgado o tribunal;</w:t>
        <w:br/>
        <w:br/>
        <w:br/>
        <w:t xml:space="preserve">           b. comunicación previa y detallada al inculpado de la  acusación</w:t>
        <w:br/>
        <w:t xml:space="preserve">           formulada;</w:t>
        <w:br/>
        <w:br/>
        <w:br/>
        <w:t xml:space="preserve">           c. concesión al inculpado del tiempo y de los  medios  adecuados</w:t>
        <w:br/>
        <w:t xml:space="preserve">           para la preparación de su defensa;</w:t>
        <w:br/>
        <w:br/>
        <w:br/>
        <w:t xml:space="preserve">           d. derecho del inculpado de defenderse personalmente  o  de  ser</w:t>
        <w:br/>
        <w:t xml:space="preserve">           asistido por un defensor de su elección y de comunicarse libre y</w:t>
        <w:br/>
        <w:t xml:space="preserve">           privadamente con su defensor;</w:t>
        <w:br/>
        <w:br/>
        <w:br/>
        <w:t xml:space="preserve">           e.  derecho  irrenunciable  de  ser  asistido  por  un  defensor</w:t>
        <w:br/>
        <w:t xml:space="preserve">           proporcionado  por  el  Estado,  remunerado  o   no   según   la</w:t>
        <w:br/>
        <w:t xml:space="preserve">           legislación interna, si el inculpado no  se  defendiere  por  sí</w:t>
        <w:br/>
        <w:t xml:space="preserve">           mismo ni nombrare defensor dentro del plazo establecido  por  la</w:t>
        <w:br/>
        <w:t xml:space="preserve">           ley;</w:t>
        <w:br/>
        <w:br/>
        <w:br/>
        <w:t xml:space="preserve">           f. derecho de la defensa de interrogar a los testigos  presentes</w:t>
        <w:br/>
        <w:t xml:space="preserve">           en el tribunal y de obtener la comparecencia,  como  testigos  o</w:t>
        <w:br/>
        <w:t xml:space="preserve">           peritos, de otras personas que  puedan  arrojar  luz  sobre  los</w:t>
        <w:br/>
        <w:t xml:space="preserve">           hechos;</w:t>
        <w:br/>
        <w:br/>
        <w:br/>
        <w:t xml:space="preserve">           g. derecho a no ser obligado a declarar contra  sí  mismo  ni  a</w:t>
        <w:br/>
        <w:t xml:space="preserve">           declararse culpable, y</w:t>
        <w:br/>
        <w:br/>
        <w:br/>
        <w:t xml:space="preserve">           h. derecho de recurrir del fallo ante juez o tribunal superior.</w:t>
        <w:br/>
        <w:br/>
        <w:br/>
        <w:t>[58]  El artículo 1.1, supra nota 19.</w:t>
        <w:br/>
        <w:br/>
        <w:br/>
        <w:t>[59]  El artículo 4.1, supra nota 17.</w:t>
        <w:br/>
        <w:br/>
        <w:br/>
        <w:t>[60]  Informe Psicológico del Dr. Timothy Green de  13  de  enero  de  2009,</w:t>
        <w:br/>
        <w:t>indicando  que  el  señor  DaCosta  Cadogan  “sufre  de  un   Trastorno   de</w:t>
        <w:br/>
        <w:t>Personalidad así como Dependencia del Alcohol”, y que “muchos de  los  actos</w:t>
        <w:br/>
        <w:t>que ha cometido pudieron estar fuera de su control[,] ya que está  sufriendo</w:t>
        <w:br/>
        <w:t>de daño cerebral que le causa ser más impulsivo que  una  persona  promedio”</w:t>
        <w:br/>
        <w:t>(expediente de affidávits, folio 1691, párr. 6.6).</w:t>
        <w:br/>
        <w:br/>
        <w:br/>
        <w:t>[61]  Por ejemplo: a) “[e]n un juicio por asesinato,  […]  el  acusado  debe</w:t>
        <w:br/>
        <w:t>ser evaluado por un psiquiatra dentro de las 24-48  horas  a  partir  de  la</w:t>
        <w:br/>
        <w:t>notificación  de  la  acusación  para  verificar  su  capacidad  legal  para</w:t>
        <w:br/>
        <w:t>presentar alegatos. Dicha valoración brinda una  oportunidad  para  detectar</w:t>
        <w:br/>
        <w:t>enfermedades psiquiátricas y fue ofrecida en el caso del señor Cadogan”;  b)</w:t>
        <w:br/>
        <w:t>“[s]i el acusado es detenido  en  una  prisión  mientras  espera  su  juicio</w:t>
        <w:br/>
        <w:t>tendrá  la  oportunidad  de  ver  a  uno  de  los  psiquiatras  que   visita</w:t>
        <w:br/>
        <w:t>periódicamente la prisión”; c) “[c]uando aparece ante un magistrado o  juez,</w:t>
        <w:br/>
        <w:t>tanto la defensa como la fiscalía pueden solicitar y  obtener  gratuitamente</w:t>
        <w:br/>
        <w:t>una evaluación psiquiátrica  del  acusado”;  d)  “si  las  pruebas  ante  el</w:t>
        <w:br/>
        <w:t>magistrado o el juez sugieren la posibilidad de que  existan  circunstancias</w:t>
        <w:br/>
        <w:t>atenuantes de responsabilidad o la existencia de alguna forma  de  trastorno</w:t>
        <w:br/>
        <w:t>psiquiátrico[,] el  magistrado  o  el  juez  debe  requerir  una  evaluación</w:t>
        <w:br/>
        <w:t>psiquiátrica; una omisión en este sentido daría lugar a una  apelación”;  e)</w:t>
        <w:br/>
        <w:t>“[d]espués del juicio, si el acusado ha sido condenado y  está  detenido  en</w:t>
        <w:br/>
        <w:t>una  prisión,  el  abogado   defensor   podrá   solicitar   una   evaluación</w:t>
        <w:br/>
        <w:t>psiquiátrica del individuo para utilización en el proceso de apelación”;  f)</w:t>
        <w:br/>
        <w:t>“si en algún  momento  durante  su  detención  después  de  la  condena,  un</w:t>
        <w:br/>
        <w:t>prisionero es clasificado como demente por  un  oficial  médico  debidamente</w:t>
        <w:br/>
        <w:t>calificado,  se  tomarán  las  medidas  necesarias  para  trasladarlo  a  un</w:t>
        <w:br/>
        <w:t>Hospital Psiquiátrico. Después de  un  tratamiento  exitoso,  el  prisionero</w:t>
        <w:br/>
        <w:t>regresará a la prisión. Si  el  tratamiento  no  es  exitoso,  el  individuo</w:t>
        <w:br/>
        <w:t>permanecerá en el Hospital Psiquiátrico”; g) “[e]l acusado  tiene,  en  todo</w:t>
        <w:br/>
        <w:t>momento,  acceso  a  servicios  psiquiátricos  gratuitos  en   el   Hospital</w:t>
        <w:br/>
        <w:t>Psiquiátrico  de   Barbados”;   h)   “[l]a   ‘defensa   de   atenuantes   de</w:t>
        <w:br/>
        <w:t>responsabilidad’ evita  una  condena  de  muerte”;  e  i)  “la  Corona  debe</w:t>
        <w:br/>
        <w:t>comprobar su caso en contra del acusado, incluyendo el  nivel  de  intención</w:t>
        <w:br/>
        <w:t>requerido, más  allá  de  cualquier  duda  razonable”.   Adicionalmente,  el</w:t>
        <w:br/>
        <w:t>Estado indicó que “[t]odo el mundo en Barbados  sabe  que  hay  un  Hospital</w:t>
        <w:br/>
        <w:t>Psiquiátrico y que cualquier persona que  desea  recibir  tratamiento  puede</w:t>
        <w:br/>
        <w:t>obtenerlo gratuitamente”.</w:t>
        <w:br/>
        <w:br/>
        <w:br/>
        <w:t>[62]  El Estado  indicó  que  las  evaluaciones  psiquiátricas  obligatorias</w:t>
        <w:br/>
        <w:t>violarían los derechos del  acusado  a:  “a)  libertad  y  seguridad  de  la</w:t>
        <w:br/>
        <w:t>persona; b) igualdad  ante  la  ley;  c)  protección  del  honor,  dignidad,</w:t>
        <w:br/>
        <w:t>reputación y  vida  privada;  d)  reconocimiento  como  persona,  que  posee</w:t>
        <w:br/>
        <w:t>derechos y obligaciones; e) comparecer ante un tribunal para  garantizar  el</w:t>
        <w:br/>
        <w:t>respeto a sus derechos; f) ser presumido inocente y  ser  juzgado  según  la</w:t>
        <w:br/>
        <w:t>ley; g) una audiencia con  las  debidas  garantías  y  dentro  de  un  plazo</w:t>
        <w:br/>
        <w:t>razonable, en la fundamentación de cualquier acusación de  naturaleza  penal</w:t>
        <w:br/>
        <w:t>presentada contra él o ella. Dichas debidas garantías incluyen el derecho  a</w:t>
        <w:br/>
        <w:t>defenderse, el derecho a ser asistido por  abogados  de  su  elección  y  el</w:t>
        <w:br/>
        <w:t>derecho a llamar y examinar  testigos;  h)  que  se  respete  su  integridad</w:t>
        <w:br/>
        <w:t>física, mental y moral, y i) igualdad ante la ley”.</w:t>
        <w:br/>
        <w:br/>
        <w:br/>
        <w:t>[63]  La Sección 4.1 [defensa de atenuantes de responsabilidad]  de  la  Ley</w:t>
        <w:br/>
        <w:t>de Delitos Contra la Persona 1994, establece lo siguiente: “[e]n el caso  en</w:t>
        <w:br/>
        <w:t>que una persona dé muerte o sea parte en la muerte de otra persona, no  será</w:t>
        <w:br/>
        <w:t>condenada por homicidio si  padeciera  de  un  estado  mental  anormal,  sea</w:t>
        <w:br/>
        <w:t>derivado de un retardo en el desarrollo mental o alguna causa intrínseca,  o</w:t>
        <w:br/>
        <w:t>inducido por una enfermedad o lesión,  que  distorsione  sustancialmente  su</w:t>
        <w:br/>
        <w:t>responsabilidad mental por sus actos  y  omisiones  en  la  autoría  de  una</w:t>
        <w:br/>
        <w:t>muerte o la participación en una muerte”. Asimismo, la Sección  4.2  dispone</w:t>
        <w:br/>
        <w:t>que, “en caso de  homicidio,  corresponderá  a  la  defensa  probar  que  la</w:t>
        <w:br/>
        <w:t>persona, en virtud de la presente sección, no es pasible  de  ser  condenada</w:t>
        <w:br/>
        <w:t>de homicidio”, situación en que la Sección 4.3 requiere que la  condena  sea</w:t>
        <w:br/>
        <w:t>reducida de homicidio a homicidio culposo.</w:t>
        <w:br/>
        <w:br/>
        <w:br/>
        <w:t>[64]  “Carta/Informe del Dr. Mahy, 27  de  junio  de  2008”  (expediente  de</w:t>
        <w:br/>
        <w:t>anexos al escrito de los representantes, tomo I, anexo  2,  folios  1352  to</w:t>
        <w:br/>
        <w:t>1354).</w:t>
        <w:br/>
        <w:br/>
        <w:br/>
        <w:t>[65]  Cfr. Tyrone DaCosta Cadogan Vs. The  Queen  [2006]  CCJ  4  (AJ),  CCJ</w:t>
        <w:br/>
        <w:t>Apelación  No.  AL  6  de  2006,  Sentencia  del  4  de  diciembre  de  2006</w:t>
        <w:br/>
        <w:t>(expediente de anexos a la demanda, tomo II, anexo B4, folios 1008  y  1009,</w:t>
        <w:br/>
        <w:t>párr. 10).</w:t>
        <w:br/>
        <w:br/>
        <w:br/>
        <w:t>[66]  Tyrone DaCosta Cadogan, supra nota 65, párrs. 11 y 13.</w:t>
        <w:br/>
        <w:br/>
        <w:br/>
        <w:t>[67]  Affidavit del Dr.  Timothy  Green  (expediente  de  affidavits,  folio</w:t>
        <w:br/>
        <w:t>1690, párr. 6.4).</w:t>
        <w:br/>
        <w:br/>
        <w:br/>
        <w:t>[68]  Como se mencionó en el Capítulo II de  la  presente  Sentencia  (supra</w:t>
        <w:br/>
        <w:t>párrs. 24-25), en numerosas ocasiones este  Tribunal  ha  sostenido  que  la</w:t>
        <w:br/>
        <w:t>aclaración  respecto  a  si  el   Estado   ha   violado   sus   obligaciones</w:t>
        <w:br/>
        <w:t>internacionales debido a  las  acciones  de  sus  órganos  judiciales  puede</w:t>
        <w:br/>
        <w:t>llevar  a  una  situación  en  que  la  Corte  deba  examinar  los  procesos</w:t>
        <w:br/>
        <w:t>nacionales con el fin de establecer  su  compatibilidad  con  la  Convención</w:t>
        <w:br/>
        <w:t>Americana.</w:t>
        <w:br/>
        <w:br/>
        <w:br/>
        <w:t>[69]  Cfr. Restricciones a la Pena de Muerte (arts.  4.2  y  4.4  Convención</w:t>
        <w:br/>
        <w:t>Americana sobre Derechos Humanos), supra nota 21, párr.  55;  Caso  Boyce  y</w:t>
        <w:br/>
        <w:t>otros, supra nota 20, párr. 50,  y  Caso  Fermín  Ramírez,  supra  nota  24,</w:t>
        <w:br/>
        <w:t>párrs. 78-79.</w:t>
        <w:br/>
        <w:br/>
        <w:br/>
        <w:t>[70]  Cfr.  Caso  Reverón  Trujillo  Vs.  Venezuela.  Excepción  Preliminar,</w:t>
        <w:br/>
        <w:t>Fondo, Reparaciones y Costas. Sentencia de 30 de junio de 2009. Serie C  No.</w:t>
        <w:br/>
        <w:t>197, párr. 146.</w:t>
        <w:br/>
        <w:br/>
        <w:br/>
        <w:t>[71]  Cfr. Garantías Judiciales en Estados de Emergencia (arts. 27.2,  25  y</w:t>
        <w:br/>
        <w:t>8 Convención Americana sobre Derechos Humanos). Opinión  Consultiva  OC-9/87</w:t>
        <w:br/>
        <w:t>del 6 de octubre de 1987. Serie A No. 9,  párr.  27;  Caso  Claude  Reyes  y</w:t>
        <w:br/>
        <w:t>otros  Vs.  Chile.  Fondo,  Reparaciones  y  Costas.  Sentencia  del  19  de</w:t>
        <w:br/>
        <w:t>septiembre de 2006.  Serie  C  No.  151,  párr.  116;  Caso  Tiu  Tojín  Vs.</w:t>
        <w:br/>
        <w:t>Guatemala. Fondo, Reparaciones y Costas. Sentencia de  26  de  noviembre  de</w:t>
        <w:br/>
        <w:t>2008. Serie C No. 190, párr. 95, y Caso del Penal Miguel Castro  Castro  Vs.</w:t>
        <w:br/>
        <w:t>Perú. Interpretación de  la  Sentencia  de  Fondo,  Reparaciones  y  Costas.</w:t>
        <w:br/>
        <w:t>Sentencia de 2 de agosto de 2008. Serie C No. 181, párr. 140.</w:t>
        <w:br/>
        <w:br/>
        <w:br/>
        <w:t>[72]  Cfr. Caso Castillo Petruzzi, supra nota 50,  párr.  154;  Caso  García</w:t>
        <w:br/>
        <w:t>Asto y Ramírez Rojas Vs. Perú. Excepción Preliminar, Fondo,  Reparaciones  y</w:t>
        <w:br/>
        <w:t>Costas. Sentencia del 25 de noviembre de 2005. Serie C No. 137,  párr.  152,</w:t>
        <w:br/>
        <w:t>y Caso Palamara Iribarne Vs. Chile. Fondo, Reparaciones y Costas.  Sentencia</w:t>
        <w:br/>
        <w:t>del 22 de noviembre de 2005. Serie C No. 135, párr 179.</w:t>
        <w:br/>
        <w:br/>
        <w:br/>
        <w:t>[73]  Cfr. Salvaguardias para garantizar la protección de  los  derechos  de</w:t>
        <w:br/>
        <w:t>los condenados a la pena de muerte, E.S.C. res. 1984/50,  anexo,  1984  U.N.</w:t>
        <w:br/>
        <w:t>ESCOR Supp. (No. 1) p.  33,  ONU  Doc.  E/1984/84  (1984);  puntos  4  y  5,</w:t>
        <w:br/>
        <w:t>disponible en http://www2.ohchr.org/spanish/law/condenados.htm.</w:t>
        <w:br/>
        <w:br/>
        <w:br/>
        <w:t>[74]  Cfr. Caso de los “Niños de la  Calle”  (Villagrán  Morales  y  otros),</w:t>
        <w:br/>
        <w:t>supra nota 9, párr. 144; Caso Albán Cornejo  y  otros.  Vs.  Ecuador.  Fondo</w:t>
        <w:br/>
        <w:t>Reparaciones y Costas. Sentencia de 22 de noviembre de  2007.  Serie  C  No.</w:t>
        <w:br/>
        <w:t>171, párr. 117, y Caso de la Masacre de Pueblo Bello  Vs.  Colombia.  Fondo,</w:t>
        <w:br/>
        <w:t>Reparaciones y Costas. Sentencia de 31 de enero de 2006. Serie  C  No.  140,</w:t>
        <w:br/>
        <w:t>párr. 120.</w:t>
        <w:br/>
        <w:br/>
        <w:br/>
        <w:t>[75]   Cfr.  Caso  Ivcher  Bronstein.  Competencia.  Sentencia  de   24   de</w:t>
        <w:br/>
        <w:t>Septiembre de 1999, párr. 37; Caso  Zambrano  Vélez  y  otros  Vs.  Ecuador.</w:t>
        <w:br/>
        <w:t>Fondo, Reparaciones y Costas. Sentencia de 4 de julio de 2007. Serie  C  No.</w:t>
        <w:br/>
        <w:t>166, párr. 56, y Caso La Cantuta, supra nota 52,  párr.  171.  En  el  mismo</w:t>
        <w:br/>
        <w:t>sentido, cfr. Eur.C.H.R., McCann y otros Vs. Reino Unido,  Sentencia  de  27</w:t>
        <w:br/>
        <w:t>septiembre 1995, Serie A No. 324, párrs. 146-147.</w:t>
        <w:br/>
        <w:br/>
        <w:br/>
        <w:t>[76]  Cfr. The Queen Vs. Tyrone DaCosta Cadogan (18 de mayo de 2005),  Corte</w:t>
        <w:br/>
        <w:t>Suprema de Barbados (División Criminal)–  Actas  del  Procedimiento  (1-226)</w:t>
        <w:br/>
        <w:t>(expediente de anexos a la demanda, tomo II, anexo B1, folio 941).</w:t>
        <w:br/>
        <w:br/>
        <w:br/>
        <w:t>[77]  Cfr. The Queen, supra nota 76.</w:t>
        <w:br/>
        <w:br/>
        <w:br/>
        <w:t>[78]  Cfr. Tyrone DaCosta Cadogan, supra nota 65, párrs. 7-13.</w:t>
        <w:br/>
        <w:br/>
        <w:br/>
        <w:t>[79]  El Tribunal considera pertinente reiterar que no es un tribunal  penal</w:t>
        <w:br/>
        <w:t>ante el cual se puede juzgar la responsabilidad penal de un  individuo;  por</w:t>
        <w:br/>
        <w:t>lo  tanto  no  le  corresponde  valorar  si   el   señor   DaCosta   Cadogan</w:t>
        <w:br/>
        <w:t>efectivamente sufría de alguna enfermedad mental para efectos de  determinar</w:t>
        <w:br/>
        <w:t>su responsabilidad penal. Esta cuestión  le  corresponde  a  los  tribunales</w:t>
        <w:br/>
        <w:t>internos. Cfr. Caso Velásquez Rodríguez, supra  nota  14,  párr.  134;  Caso</w:t>
        <w:br/>
        <w:t>Yvon Neptune Vs. Haití. Fondo, Reparaciones y Costas. Sentencia  de  6  mayo</w:t>
        <w:br/>
        <w:t>de 2008. Serie C No. 180, párr. 37, y Caso Boyce y  otros,  supra  nota  20,</w:t>
        <w:br/>
        <w:t>nota al pie 37.</w:t>
        <w:br/>
        <w:br/>
        <w:br/>
        <w:t>[80]  El artículo 63(1) establece que: “[c]uando decida que  hubo  violación</w:t>
        <w:br/>
        <w:t>de un derecho o libertad protegidos en esta Convención, la  Corte  dispondrá</w:t>
        <w:br/>
        <w:t>que se  garantice  al  lesionado  en  el  goce  de  su  derecho  o  libertad</w:t>
        <w:br/>
        <w:t>conculcados. Dispondrá, asimismo, si ello fuera procedente, que  se  reparen</w:t>
        <w:br/>
        <w:t>las  consecuencias  de  la  medida  o  situación  que  ha   configurado   la</w:t>
        <w:br/>
        <w:t>vulneración de esos derechos y el pago  de  una  justa  indemnización  a  la</w:t>
        <w:br/>
        <w:t>parte lesionada”.</w:t>
        <w:br/>
        <w:br/>
        <w:br/>
        <w:t>[81]  Cfr. Caso Velásquez Rodríguez Vs.  Honduras.  Reparaciones  y  Costas.</w:t>
        <w:br/>
        <w:t>Sentencia de 21 de julio de 1989. Serie C No. 7, párr. 25; Caso de Escher  y</w:t>
        <w:br/>
        <w:t>otros, supra  nota  6,  párr.  221,  y  Caso  de  Acevedo  Buendía  y  otros</w:t>
        <w:br/>
        <w:t>(“Cesantes y Jubilados de la Contraloría”), supra nota 6, párr. 108.</w:t>
        <w:br/>
        <w:br/>
        <w:br/>
        <w:t>[82]  Cfr. Caso Aloeboetoe y  otros  Vs.  Surinam.  Reparaciones  y  Costas.</w:t>
        <w:br/>
        <w:t>Sentencia de 10 de septiembre de 1993. Serie C No. 15,  párr.  44;  Caso  de</w:t>
        <w:br/>
        <w:t>Escher y otros, supra nota 6, párr. 221, y Caso de Acevedo Buendía  y  otros</w:t>
        <w:br/>
        <w:t>(“Cesantes y Jubilados de la Contraloría”), supra nota 6, párr. 108.</w:t>
        <w:br/>
        <w:br/>
        <w:br/>
        <w:t>[83]  Cfr. Caso Velásquez Rodríguez,  supra  nota  81,  párrs.  25-26;  Caso</w:t>
        <w:br/>
        <w:t>Escher y otros, supra nota 6, párr. 222, y  Caso  Acevedo  Buendía  y  otros</w:t>
        <w:br/>
        <w:t>(“Cesantes y Jubilados de la Contraloría”), supra nota 6, párr. 109.</w:t>
        <w:br/>
        <w:br/>
        <w:br/>
        <w:t>[84]  Cfr. Caso  de  la  “Panel  Blanca"  (Paniagua  Morales  y  otros)  Vs.</w:t>
        <w:br/>
        <w:t>Guatemala. Reparaciones y Costas. Sentencia de 25 de mayo de 2001.  Serie  C</w:t>
        <w:br/>
        <w:t>No. 76, párr. 82; Caso Escher y otros, supra  nota  6,  párr.  223,  y  Caso</w:t>
        <w:br/>
        <w:t>Acevedo Buendía y otros (“Cesantes y Jubilados de  la  Contraloría”),  supra</w:t>
        <w:br/>
        <w:t>nota 6, párr. 112.</w:t>
        <w:br/>
        <w:br/>
        <w:br/>
        <w:t>[85]   Cfr.  Caso  de  las  Masacres  de  Ituango  Vs.  Colombia.  Excepción</w:t>
        <w:br/>
        <w:t>Preliminar, Fondo, Reparaciones y Costas. Sentencia de 1 de julio  de  2006.</w:t>
        <w:br/>
        <w:t>Serie C No. 148, párr. 91; Caso Escher y otros, supra nota 6,  párr.  82,  y</w:t>
        <w:br/>
        <w:t>Caso Acevedo Buendía y otros (“Cesantes y  Jubilados  de  la  Contraloría”),</w:t>
        <w:br/>
        <w:t>supra nota 6, párr. 112.</w:t>
        <w:br/>
        <w:br/>
        <w:br/>
        <w:t>[86]  Cfr. Caso de los “Niños de la Calle” (Villagrán Morales y  otros)  Vs.</w:t>
        <w:br/>
        <w:t>Guatemala. Reparaciones y Costas. Sentencia de 26 de mayo de 2001.  Serie  C</w:t>
        <w:br/>
        <w:t>No. 77, parr. 84; Caso Escher y otros, supra  nota  6,  párr.  236,  y  Caso</w:t>
        <w:br/>
        <w:t>Acevedo Buendía y otros (“Cesantes y Jubilados de  la  Contraloría”),  supra</w:t>
        <w:br/>
        <w:t>nota 6, párr. 135.</w:t>
        <w:br/>
        <w:br/>
        <w:br/>
        <w:t>[87]  Cfr. Caso Neira Alegría y  otros  Vs.  Perú.  Reparaciones  y  Costas.</w:t>
        <w:br/>
        <w:t>Sentencia de 19 de septiembre de 1996.  Serie  C  No.  29,  párr.  57;  Caso</w:t>
        <w:br/>
        <w:t>Escher y otros, supra nota 6, párr. 233, y  Caso  Acevedo  Buendía  y  otros</w:t>
        <w:br/>
        <w:t>(“Cesantes y Jubilados de la Contraloría”), supra nota 6, párr. 133.</w:t>
        <w:br/>
        <w:br/>
        <w:br/>
        <w:t>[88]  La CCJ indicó en el caso de Fiscal General y otros Vs. Jeffrey  Joseph</w:t>
        <w:br/>
        <w:t>y Lennox  Ricardo  Boyce  que  “recomendaría  que  el  [Consejo  Privado  de</w:t>
        <w:br/>
        <w:t>Barbados] se reuniera solo una vez y que lo hiciera al final  de  todos  los</w:t>
        <w:br/>
        <w:t>procesos  nacionales  e  internacionales.  En  esa  etapa   debe   poner   a</w:t>
        <w:br/>
        <w:t>disposición de la persona condenada todo el material sobre la cual  proponen</w:t>
        <w:br/>
        <w:t>basar su decisión, notificarle en un plazo razonable la fecha en la  que  se</w:t>
        <w:br/>
        <w:t>reunirá e invitarlo a presentar alegatos escritos. Esto,  por  supuesto,  no</w:t>
        <w:br/>
        <w:t>excluye la posibilidad de  que  el  Gobernador  General,  a  su  discreción,</w:t>
        <w:br/>
        <w:t>convoque,  en  cualquier  momento,  una  reunión  del  [Consejo  Privado  de</w:t>
        <w:br/>
        <w:t>Barbados] con el fin de lograr un consenso respecto a la conmutación, si  el</w:t>
        <w:br/>
        <w:t>Gobernador  General  considera  que  hay  un  caso  fuerte  a  favor  de  la</w:t>
        <w:br/>
        <w:t>conmutación. Si no se llega a una decisión a favor  de  la  conmutación,  se</w:t>
        <w:br/>
        <w:t>deberá suspender cualquier deliberación adicional”. Attorney General et  al.</w:t>
        <w:br/>
        <w:t>v. Jeffrey Joseph and Lennox Ricardo Boyce (2006) CCJ  Appeal  No  CV  2  of</w:t>
        <w:br/>
        <w:t>2006, BB Civil Appeal No 29 of 2004 (8 de noviembre de 2006) (expediente  de</w:t>
        <w:br/>
        <w:t>anexos a la demanda, tomo II, folios 502 a 567).</w:t>
        <w:br/>
        <w:br/>
        <w:br/>
        <w:t>[89]  Caso Boyce y otros, supra nota 20, párrs. 47 y 60.</w:t>
        <w:br/>
        <w:br/>
        <w:br/>
        <w:t>[90]  Este Tribunal ha establecido que el daño material supone  “la  pérdida</w:t>
        <w:br/>
        <w:t>o detrimento de los ingresos de las  víctimas,  los  gastos  efectuados  con</w:t>
        <w:br/>
        <w:t>motivo de los hechos y las consecuencias de carácter pecuniario  que  tengan</w:t>
        <w:br/>
        <w:t>un nexo  causal  con  los  hechos  del  caso”.  Caso  Bámaca  Velásquez  Vs.</w:t>
        <w:br/>
        <w:t>Guatemala. Reparaciones y Costas. Sentencia  del  22  de  febrero  de  2002.</w:t>
        <w:br/>
        <w:t>Serie C No. 91, párr. 43; Caso Escher y otros, supra nota 6,  párr.  224,  y</w:t>
        <w:br/>
        <w:t>Caso Acevedo Buendía y otros (“Cesantes y  Jubilados  de  la  Contraloría”),</w:t>
        <w:br/>
        <w:t>supra nota 6, párr. 115. Este Tribunal también ha establecido  que  el  daño</w:t>
        <w:br/>
        <w:t>inmaterial “puede  comprender  tanto  los  sufrimientos  y  las  aflicciones</w:t>
        <w:br/>
        <w:t>causados a la víctima directa y a sus allegados,  el  menoscabo  de  valores</w:t>
        <w:br/>
        <w:t>muy  significativos  para  las  personas,  así  como  las  alteraciones,  de</w:t>
        <w:br/>
        <w:t>carácter no pecuniario, en las condiciones de existencia de la víctima o  su</w:t>
        <w:br/>
        <w:t>familia”. Caso de los “Niños de  la  Calle”  (Villagrán  Morales  y  otros),</w:t>
        <w:br/>
        <w:t>supra nota 86, párr. 84; Caso Escher y otros, supra nota  6,  párr.  224,  y</w:t>
        <w:br/>
        <w:t>Caso Acevedo Buendía y otros (“Cesantes y  Jubilados  de  la  Contraloría”),</w:t>
        <w:br/>
        <w:t>supra nota 6, párr. 118.</w:t>
        <w:br/>
        <w:br/>
        <w:br/>
        <w:t>[91]  Cfr. Caso Garrido y Baigorria Vs. Argentina.  Reparaciones  y  Costas.</w:t>
        <w:br/>
        <w:t>Sentencia de 27 de agosto de 1998. Serie C No. 39, párr. 79; Caso  Escher  y</w:t>
        <w:br/>
        <w:t>otros, supra nota 6, párr. 255, y Caso Acevedo Buendía y otros (“Cesantes  y</w:t>
        <w:br/>
        <w:t>Jubilados de la Contraloría”), supra nota 6, párr. 146.</w:t>
        <w:br/>
        <w:br/>
        <w:br/>
        <w:t>[92]  Cfr. Caso Garrido y Baigorria Vs. Argentina, supra note 91, párr.  82;</w:t>
        <w:br/>
        <w:t>Caso Acevedo Buendía y otros (“Cesantes y  Jubilados  de  la  Contraloría”),</w:t>
        <w:br/>
        <w:t>supra nota 6, párr. 146, y  Caso  Valle  Jaramillo  y  otros  Vs.  Colombia.</w:t>
        <w:br/>
        <w:t>Fondo, Reparaciones y Costas. Sentencia de 27 de noviembre de 2008. Serie  C</w:t>
        <w:br/>
        <w:t>No. 192, párr. 243.</w:t>
        <w:br/>
        <w:br/>
        <w:br/>
        <w:t>[93]  Resolución de la  Presidenta  de  la  Corte  Interamericana  el  4  de</w:t>
        <w:br/>
        <w:t>noviembre de 2008.</w:t>
        <w:br/>
        <w:br/>
        <w:br/>
        <w:t>[94]  Resolución de la Corte Interamericana el 2 de diciembre de 2008.</w:t>
        <w:br/>
        <w:br/>
        <w:br/>
        <w:t>[95]  Cfr. Caso Herrera Ulloa  Vs.  Costa  Rica.  Excepciones  Preliminares,</w:t>
        <w:br/>
        <w:t>Fondo, Reparaciones y Costas. Sentencia del 2 de julio de 2004. Serie C  No.</w:t>
        <w:br/>
        <w:t>107, párr. 196; Caso Boyce y  otros,  supra  nota  20,  párr.  129,  y  Caso</w:t>
        <w:br/>
        <w:t>Raxcacó Reyes, supra nota 22, punto resolutivo 15.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