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     Caso Usón Ramírez vs. Venezuela</w:t>
        <w:br/>
        <w:br/>
        <w:br/>
        <w:br/>
        <w:br/>
        <w:t xml:space="preserve">                    Sentencia de 20 de noviembre de 2009</w:t>
        <w:br/>
        <w:br/>
        <w:t xml:space="preserve">            (Excepción Preliminar, Fondo, Reparaciones y Costas)</w:t>
        <w:br/>
        <w:br/>
        <w:br/>
        <w:br/>
        <w:br/>
        <w:t>En el caso Usón Ramírez,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jueces[1]:</w:t>
        <w:br/>
        <w:br/>
        <w:t xml:space="preserve">      Diego García-Sayán, Presidente en Ejercicio;</w:t>
        <w:br/>
        <w:t xml:space="preserve">      Sergio García Ramírez, Juez;</w:t>
        <w:br/>
        <w:t xml:space="preserve">      Manuel E. Ventura Robles, Juez;</w:t>
        <w:br/>
        <w:t xml:space="preserve">      Margarette May Macaulay, Jueza, y</w:t>
        <w:br/>
        <w:t xml:space="preserve">      Rhadys Abreu Blondet, Jueza;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29, 31, 37.6, 56 y 58 del Reglamento de  la</w:t>
        <w:br/>
        <w:t>Corte[2] (en adelante “el Reglamento”), dicta la presente Sentencia.</w:t>
        <w:br/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t>El 25 de julio de 2008, de conformidad con lo dispuesto en los artículos  51</w:t>
        <w:br/>
        <w:t>y 61 de la Convención Americana,  la  Comisión  Interamericana  de  Derechos</w:t>
        <w:br/>
        <w:t>Humanos (en adelante “la Comisión Interamericana” o “la  Comisión”)  sometió</w:t>
        <w:br/>
        <w:t>a la Corte una demanda contra la  República  Bolivariana  de  Venezuela  (en</w:t>
        <w:br/>
        <w:t>adelante “el Estado” o “Venezuela”). La demanda se originó  en  la  petición</w:t>
        <w:br/>
        <w:t>presentada el 23 de mayo de 2005 ante  la  Comisión  Interamericana  por  el</w:t>
        <w:br/>
        <w:t>señor Héctor Faúndez  Ledesma,  a  la  que  después  se  sumaría  el  Impact</w:t>
        <w:br/>
        <w:t>Litigation  Project  de  Washington  College  of  Law  (WCL)   de   American</w:t>
        <w:br/>
        <w:t>University (en adelante “los representantes”)[3]. El 15 de marzo de 2006  la</w:t>
        <w:br/>
        <w:t>Comisión declaró admisible el caso mediante el Informe No. 36/06 y el 14  de</w:t>
        <w:br/>
        <w:t>marzo de 2008 aprobó, en los términos del artículo 50 de la  Convención,  el</w:t>
        <w:br/>
        <w:t>Informe de Fondo No. 24/08, que contenía determinadas  recomendaciones  para</w:t>
        <w:br/>
        <w:t>el Estado[4].  Considerando  que  el  plazo  otorgado  al  Estado  para  dar</w:t>
        <w:br/>
        <w:t>cumplimiento a tales recomendaciones había transcurrido sin  que  el  Estado</w:t>
        <w:br/>
        <w:t>presentara información que denotase un cumplimiento satisfactorio de  éstas,</w:t>
        <w:br/>
        <w:t>la Comisión decidió someter el caso a la jurisdicción de la  Corte,  en  los</w:t>
        <w:br/>
        <w:t>términos de los artículos 51.1 de la Convención y 44 del  Reglamento  de  la</w:t>
        <w:br/>
        <w:t>Comisión. La Comisión designó como delegados  a  los  señores  Paulo  Sergio</w:t>
        <w:br/>
        <w:t>Pinheiro, Comisionado, y Santiago A. Canton, Secretario  Ejecutivo,  y  como</w:t>
        <w:br/>
        <w:t>asesoras legales a la señora  Elizabeth  Abi-Mershed,  Secretaria  Ejecutiva</w:t>
        <w:br/>
        <w:t>Adjunta, y a las señoras Verónica Gómez,  Débora  Benchoam  y  Lilly  Ching,</w:t>
        <w:br/>
        <w:t>especialistas de la Secretaría Ejecutiva de la Comisión.</w:t>
        <w:br/>
        <w:br/>
        <w:br/>
        <w:t>En la demanda la Comisión se refirió a  la  supuesta  “interposición  de  un</w:t>
        <w:br/>
        <w:t>proceso penal ante el fuero militar por el delito de  Injuria  a  la  Fuerza</w:t>
        <w:br/>
        <w:t>Armada Nacional, en perjuicio del General Retirado  Francisco  Usón  Ramírez</w:t>
        <w:br/>
        <w:t>[…], y la posterior condena a cumplir una pena privativa de la  libertad  de</w:t>
        <w:br/>
        <w:t>cinco  años  y  seis  meses,  como  consecuencia  de   ciertas   [supuestas]</w:t>
        <w:br/>
        <w:t>declaraciones que el señor Usón emitió  durante  una  entrevista  televisiva</w:t>
        <w:br/>
        <w:t>sobre hechos que [alegadamente] eran tema de controversia y  debate  público</w:t>
        <w:br/>
        <w:t>en ese momento”.</w:t>
        <w:br/>
        <w:br/>
        <w:br/>
        <w:t>La Comisión solicitó a la Corte que declare que el Estado  ha  incurrido  en</w:t>
        <w:br/>
        <w:t>la violación de los derechos reconocidos en los artículos  13  (Libertad  de</w:t>
        <w:br/>
        <w:t>Pensamiento  y  de  Expresión),  7  (Derecho  a  la  Libertad  Personal),  8</w:t>
        <w:br/>
        <w:t>(Garantías  Judiciales)  y  25  (Protección  Judicial)  de   la   Convención</w:t>
        <w:br/>
        <w:t>Americana, en conexión con los artículos 1.1  (Obligación  de  Respetar  los</w:t>
        <w:br/>
        <w:t>Derechos) y 2 (Deber de Adoptar Disposiciones  de  Derecho  Interno)  de  la</w:t>
        <w:br/>
        <w:t>misma, en perjuicio del señor Francisco Usón Ramírez. Como  consecuencia  de</w:t>
        <w:br/>
        <w:t>lo  anteriormente  expuesto,  la  Comisión  solicitó  a  la  Corte  que,  de</w:t>
        <w:br/>
        <w:t>conformidad con el artículo 63.1  de  la  Convención  Americana,  ordene  al</w:t>
        <w:br/>
        <w:t>Estado la adopción de determinadas medidas de reparación.</w:t>
        <w:br/>
        <w:br/>
        <w:br/>
        <w:t>El 21 de octubre de 2008 los representantes  de  la  presunta  víctima,  los</w:t>
        <w:br/>
        <w:t>señores Héctor Faúndez Ledesma y Claudio Grossman y la señora  Agustina  del</w:t>
        <w:br/>
        <w:t>Campo, presentaron su escrito  de  solicitudes,  argumentos  y  pruebas  (en</w:t>
        <w:br/>
        <w:t>adelante “escrito  de  solicitudes  y  argumentos”),  en  los  términos  del</w:t>
        <w:br/>
        <w:t>artículo 23 del Reglamento. En dicho escrito los representantes  solicitaron</w:t>
        <w:br/>
        <w:t>que la Corte declare que el Estado había cometido las mismas violaciones  de</w:t>
        <w:br/>
        <w:t>derechos invocadas por  la  Comisión,  particularmente  por  “haber  privado</w:t>
        <w:br/>
        <w:t>arbitrariamente de su  libertad  personal  a  Francisco  Usón  Ramírez,  […]</w:t>
        <w:br/>
        <w:t>haberle castigado por ejercer legítimamente su libertad  de  expresión,  […]</w:t>
        <w:br/>
        <w:t>haberle juzgado y condenado sin las garantías inherentes al debido  proceso,</w:t>
        <w:br/>
        <w:t>y […] no haberle proporcionado un  recurso  judicial  efectivo,  sencillo  y</w:t>
        <w:br/>
        <w:t>rápido,  que  pudiera  haber  subsanado  las  violaciones  de  sus  derechos</w:t>
        <w:br/>
        <w:t>fundamentales”. Asimismo, solicitaron que  la  Corte  ordene  al  Estado  la</w:t>
        <w:br/>
        <w:t>adopción de ciertas medidas de reparación y el reintegro  de  las  costas  y</w:t>
        <w:br/>
        <w:t>gastos.</w:t>
        <w:br/>
        <w:br/>
        <w:br/>
        <w:t>El 22 de diciembre de 2008 el  Estado,  representado  por  el  señor  Germán</w:t>
        <w:br/>
        <w:t>Saltrón Negretti, Agente, y el señor Larry Devoe  Márquez,  Agente  Alterno,</w:t>
        <w:br/>
        <w:t>presentó su escrito de contestación de la  demanda  y  de  observaciones  al</w:t>
        <w:br/>
        <w:t>escrito de  solicitudes  y  argumentos  (en  adelante  “contestación  de  la</w:t>
        <w:br/>
        <w:t>demanda”), en el cual  interpuso  una  excepción  preliminar  basada  en  la</w:t>
        <w:br/>
        <w:t>supuesta falta de agotamiento de los recursos previstos en  el  ordenamiento</w:t>
        <w:br/>
        <w:t>jurídico interno. Además, el Estado  solicitó  lo  siguiente:  i)  que  sean</w:t>
        <w:br/>
        <w:t>excluidos aquellos nuevos hechos y alegatos contenidos en el escrito de  los</w:t>
        <w:br/>
        <w:t>representantes de 23 de octubre de 2008; ii) que se declare  improcedente  e</w:t>
        <w:br/>
        <w:t>inexistente la pretendida violación de los artículos 1, 2, 7, 8, 13 y 25  de</w:t>
        <w:br/>
        <w:t>la Convención, y iii) que se declare improcedente e infundada  la  solicitud</w:t>
        <w:br/>
        <w:t>de reparaciones y de reintegro  de  costas  y  gastos.  Específicamente,  el</w:t>
        <w:br/>
        <w:t>Estado alegó que no es responsable de las violaciones que se le imputan,  ya</w:t>
        <w:br/>
        <w:t>que el Estado  “no  operó  ningún  control  previo  […]  a  las  expresiones</w:t>
        <w:br/>
        <w:t>manifestadas por el [señor] Usón Ramírez[, así como tampoco fue]  juzgado  y</w:t>
        <w:br/>
        <w:t>sentenciado […] en virtud de las responsabilidades posteriores derivadas  de</w:t>
        <w:br/>
        <w:t>las declaraciones emitidas por  él  en  [un]  programa  de  televisión,  las</w:t>
        <w:br/>
        <w:t>cuales […] configuran el delito  de  injuria,  ofensa  o  menosprecio  a  la</w:t>
        <w:br/>
        <w:t>Fuerza Armada Nacional, […] según el artículo 505  del  Código  Orgánico  de</w:t>
        <w:br/>
        <w:t>Justicia Militar”.</w:t>
        <w:br/>
        <w:br/>
        <w:br/>
        <w:t>De conformidad con el artículo 37.4 del Reglamento, el 5 y 11 de febrero  de</w:t>
        <w:br/>
        <w:t>2009 los representantes y  la  Comisión  presentaron,  respectivamente,  sus</w:t>
        <w:br/>
        <w:t>alegatos sobre la excepción preliminar  interpuesta  por  el  Estado  (supra</w:t>
        <w:br/>
        <w:t>párr. 5), mediante los cuales solicitaron que  la  Corte  la  desestimara  y</w:t>
        <w:br/>
        <w:t>procediera a conocer el fondo del caso.</w:t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La demanda de la Comisión fue notificada al Estado y  a  los  representantes</w:t>
        <w:br/>
        <w:t>el 21 y 25 de agosto de  2008,  respectivamente,  previo  examen  preliminar</w:t>
        <w:br/>
        <w:t>realizado por la Presidenta de la Corte y de conformidad con  los  artículos</w:t>
        <w:br/>
        <w:t>35 y 36.1 del Reglamento[5].</w:t>
        <w:br/>
        <w:br/>
        <w:br/>
        <w:t>El 23 de febrero de 2009 la Presidenta de la Corte  emitió  una  Resolución,</w:t>
        <w:br/>
        <w:t>mediante la cual ordenó la presentación, a través de declaraciones  rendidas</w:t>
        <w:br/>
        <w:t>ante fedatario público (affidávit), de seis  testimonios  y  tres  peritajes</w:t>
        <w:br/>
        <w:t>propuestos por  los  representantes,  y  dos  peritajes  propuestos  por  la</w:t>
        <w:br/>
        <w:t>Comisión,  respecto  de  los  cuales  las  partes  tuvieron  oportunidad  de</w:t>
        <w:br/>
        <w:t>presentar observaciones. Asimismo, en consideración  de  las  circunstancias</w:t>
        <w:br/>
        <w:t>particulares  del  caso,  la  Presidenta  convocó  a  la  Comisión,  a   los</w:t>
        <w:br/>
        <w:t>representantes y al  Estado  a  una  audiencia  pública,  para  escuchar  el</w:t>
        <w:br/>
        <w:t>testimonio de la presunta víctima, ofrecido por la Comisión,  un  testimonio</w:t>
        <w:br/>
        <w:t>ofrecido por los representantes y dos peritajes  ofrecidos  por  el  Estado,</w:t>
        <w:br/>
        <w:t>así como los alegatos finales  orales  de  las  partes  sobre  la  excepción</w:t>
        <w:br/>
        <w:t>preliminar y los eventuales fondo, reparaciones y costas[6].</w:t>
        <w:br/>
        <w:br/>
        <w:br/>
        <w:t>El 13 de marzo de 2009  los  representantes  presentaron  las  declaraciones</w:t>
        <w:br/>
        <w:t>rendidas ante fedatario público (affidávit) por las  señoras  María  Eugenia</w:t>
        <w:br/>
        <w:t>de Usón, María José Usón, Marta Colomina, Rocío San Miguel y Patricia  Poleo</w:t>
        <w:br/>
        <w:t>Brito, así como de los señores Antonio Rosich Sacan, Enrique Prieto Silva  y</w:t>
        <w:br/>
        <w:t>Pedro González Caro. Los representantes no presentaron  la  declaración  del</w:t>
        <w:br/>
        <w:t>señor Roberto Carretón, la cual había sido requerida por la  Presidenta  del</w:t>
        <w:br/>
        <w:t>Tribunal mediante Resolución de 23 de febrero de  2009.  Ese  mismo  día  la</w:t>
        <w:br/>
        <w:t>Comisión remitió los dictámenes periciales de los señores Federico Andreu  y</w:t>
        <w:br/>
        <w:t>Nicolás Espejo Yaksic. El 25 de marzo de 2009 la  Comisión  informó  que  no</w:t>
        <w:br/>
        <w:t>tenía observaciones a las declaraciones remitidas  por  los  representantes.</w:t>
        <w:br/>
        <w:t>El  Estado  y  los  representantes  no  presentaron  observaciones   a   las</w:t>
        <w:br/>
        <w:t>declaraciones remitidas por las demás partes.</w:t>
        <w:br/>
        <w:br/>
        <w:br/>
        <w:t>El 30 de marzo de 2009 la Corte recibió un  escrito  en  calidad  de  amicus</w:t>
        <w:br/>
        <w:t>curiae de la Asociación por los Derechos Civiles (ADC)[7]. En dicho  escrito</w:t>
        <w:br/>
        <w:t>se argumentó que la “condena penal impuesta al  Sr.  Usón  Ramírez  por  las</w:t>
        <w:br/>
        <w:t>autoridades judiciales  [venezolanas]  es  contraria  a  su  derecho  a  ser</w:t>
        <w:br/>
        <w:t>condenado con base en una ‘ley’ previa y a  su  derecho  a  la  libertad  de</w:t>
        <w:br/>
        <w:t>expresión, reconocidos en los artículos  9  y  13,  respectivamente,  de  la</w:t>
        <w:br/>
        <w:t>Convención Americana”.</w:t>
        <w:br/>
        <w:br/>
        <w:br/>
        <w:t>El 1 de abril de 2009 se realizó  la  audiencia  pública  en  el  marco  del</w:t>
        <w:br/>
        <w:t>XXXVIII Período Extraordinario de Sesiones de la Corte, llevado  a  cabo  en</w:t>
        <w:br/>
        <w:t>la ciudad de Santo Domingo, República Dominicana[8].</w:t>
        <w:br/>
        <w:br/>
        <w:br/>
        <w:t>El 11  de  mayo  de  2009  la  Comisión,  los  representantes  y  el  Estado</w:t>
        <w:br/>
        <w:t>remitieron sus respectivos escritos de alegatos finales.</w:t>
        <w:br/>
        <w:br/>
        <w:br/>
        <w:t>El 13  de  agosto  de  2009  la  Presidenta  de  la  Corte  solicitó  a  los</w:t>
        <w:br/>
        <w:t>representantes que  remitieran  recibos  y  prueba  de  los  gastos  en  que</w:t>
        <w:br/>
        <w:t>incurrieron en la tramitación del presente caso. El 20  de  agosto  de  2009</w:t>
        <w:br/>
        <w:t>los representantes remitieron la prueba solicitada por la Presidenta. El  17</w:t>
        <w:br/>
        <w:t>de septiembre de 2009 la Comisión indicó que no  tenía  observaciones  sobre</w:t>
        <w:br/>
        <w:t>los  supuestos  gastos  en  que  incurrieron  los   representantes   en   la</w:t>
        <w:br/>
        <w:t>tramitación del presente caso. A la  fecha  de  la  presente  Sentencia,  el</w:t>
        <w:br/>
        <w:t>Estado no remitió observaciones al respecto.</w:t>
        <w:br/>
        <w:br/>
        <w:t xml:space="preserve">                                     III</w:t>
        <w:br/>
        <w:t xml:space="preserve">                            EXCEPCIÓN PRELIMINAR</w:t>
        <w:br/>
        <w:br/>
        <w:t>En su contestación a la demanda, el Estado objetó la admisibilidad  de  ésta</w:t>
        <w:br/>
        <w:t>con base en que la presunta “víctima no ha[bía] interpuesto  y  agotado  los</w:t>
        <w:br/>
        <w:t>recursos previstos en el ordenamiento jurídico interno,  antes  de  recurrir</w:t>
        <w:br/>
        <w:t>al sistema interamericano de protección”. Específicamente, el  Estado  alegó</w:t>
        <w:br/>
        <w:t>que la presunta víctima “en ningún  momento  ejerció  la  posibilidad  o  el</w:t>
        <w:br/>
        <w:t>recurso de requerir al Juzgado la facultad que le otorgaba el  artículo  304</w:t>
        <w:br/>
        <w:t>del Código Orgánico Procesal Penal,  es  decir,  realizar  el  pedimento  de</w:t>
        <w:br/>
        <w:t>revisión de los fundamentos que alegó el Fiscal  para  decretar  la  reserva</w:t>
        <w:br/>
        <w:t>[del expediente] y pedir que se  pusiera  fin  a  la  misma”.  Asimismo,  el</w:t>
        <w:br/>
        <w:t>Estado alegó que la presunta víctima no había agotado los recursos  internos</w:t>
        <w:br/>
        <w:t>antes de presentar la petición a la Comisión el 20 de mayo de 2005,  ya  que</w:t>
        <w:br/>
        <w:t>a tal fecha todavía existía  la  posibilidad  de  presentar  un  recurso  de</w:t>
        <w:br/>
        <w:t>revisión de la sentencia condenatoria, “de  conformidad  con  los  artículos</w:t>
        <w:br/>
        <w:t>470, 471 y 477 de la Norma Adjetiva Penal”. El Estado resaltó que  el  señor</w:t>
        <w:br/>
        <w:t>Usón interpuso dicho recurso de  revisión  el  17  de  abril  de  2006  (con</w:t>
        <w:br/>
        <w:t>pretensiones similares a las contenidas en  la  petición  original  ante  la</w:t>
        <w:br/>
        <w:t>Comisión), es decir, más de un  mes  después  de  que  la  Comisión,  en  su</w:t>
        <w:br/>
        <w:t>informe de admisibilidad, declarara que el señor Usón había cumplido con  el</w:t>
        <w:br/>
        <w:t>requisito de agotamiento de recursos internos. Por lo tanto,  dado  que  los</w:t>
        <w:br/>
        <w:t>recursos internos no habían  sido  agotados  antes  de  peticionar  ante  el</w:t>
        <w:br/>
        <w:t>Sistema Interamericano, el Estado alegó que la Corte carece  de  competencia</w:t>
        <w:br/>
        <w:t>para pronunciarse en este caso.</w:t>
        <w:br/>
        <w:br/>
        <w:br/>
        <w:t>El Estado también alegó que la excepción preliminar  de  supuesta  falta  de</w:t>
        <w:br/>
        <w:t>agotamiento de recursos internos fue  interpuesta  en  el  momento  procesal</w:t>
        <w:br/>
        <w:t>oportuno. Señaló que el 13 de septiembre de 2005, antes de que  la  Comisión</w:t>
        <w:br/>
        <w:t>emitiera su informe de admisibilidad el 15  de  marzo  de  2006,  el  Estado</w:t>
        <w:br/>
        <w:t>había  informado  que  el  señor  Usón  Ramírez  no  había  comunicado   sus</w:t>
        <w:br/>
        <w:t>“dificultades,  problemas,  situaciones  o  presuntas  violaciones   a   sus</w:t>
        <w:br/>
        <w:t>derechos (incluyendo su deseo de que se revisara la sentencia)” al  Tribunal</w:t>
        <w:br/>
        <w:t>Militar Primero de Ejecución de Sentencias, el  cual,  conforme  a  la  ley,</w:t>
        <w:br/>
        <w:t>estaba facultado para recibir tales quejas en el transcurso de  las  visitas</w:t>
        <w:br/>
        <w:t>que dicho Tribunal realizaba al centro de detención en el que se  encontraba</w:t>
        <w:br/>
        <w:t>el señor Usón Ramírez.</w:t>
        <w:br/>
        <w:br/>
        <w:br/>
        <w:t>Por último, el Estado señaló que “[e]n el supuesto caso de que la Corte  […]</w:t>
        <w:br/>
        <w:t>considere que no es  suficiente  lo  alegado  por  el  Estado  […]  ante  la</w:t>
        <w:br/>
        <w:t>Comisión  para  cumplir  con  el  formalismo  de  la  excepción  de   previo</w:t>
        <w:br/>
        <w:t>agotamiento de los recursos internos, el cual debe  ser  presentado  durante</w:t>
        <w:br/>
        <w:t>la etapa de admisibilidad del trámite ante la Comisión  Interamericana,  […]</w:t>
        <w:br/>
        <w:t>no se [debe sacrificar] la  justicia  por  la  omisión  de  formalidades  no</w:t>
        <w:br/>
        <w:t>esenciales”. En este sentido, señaló que “establecer  que  el  requisito  de</w:t>
        <w:br/>
        <w:t>previo agotamiento de los recursos internos puede  ser  ‘renunciado  incluso</w:t>
        <w:br/>
        <w:t>tácitamente’  implica   que   el   carácter   subsidiario,   coadyuvante   o</w:t>
        <w:br/>
        <w:t>complementario  del  [S]istema  [I]nteramericano   puede   ser   objeto   de</w:t>
        <w:br/>
        <w:t>renuncia”, por lo que solicitó que la Corte revisara este criterio.</w:t>
        <w:br/>
        <w:br/>
        <w:br/>
        <w:t>La Comisión señaló que la excepción preliminar debe  ser  rechazada  por  no</w:t>
        <w:br/>
        <w:t>haber sido planteada oportunamente en el trámite de la petición  ante  ella.</w:t>
        <w:br/>
        <w:t>La Comisión resaltó que es necesario que el Estado que alega  una  excepción</w:t>
        <w:br/>
        <w:t>preliminar de falta de agotamiento de  recursos  internos  lo  haga  en  las</w:t>
        <w:br/>
        <w:t>primeras etapas del procedimiento ante la Comisión y que señale  cuáles  son</w:t>
        <w:br/>
        <w:t>los recursos internos que se deben agotar. Asimismo, teniendo en  cuenta  su</w:t>
        <w:br/>
        <w:t>idoneidad, el Estado debe demostrar que  dichos  recursos  son  adecuados  y</w:t>
        <w:br/>
        <w:t>efectivos. Sin embargo, la Comisión resaltó  que  en  el  presente  caso  el</w:t>
        <w:br/>
        <w:t>Estado planteó dicha excepción  de  manera  extemporánea,  por  lo  cual  se</w:t>
        <w:br/>
        <w:t>entiende que renunció a dicha defensa. Asimismo, la Comisión señaló  que  el</w:t>
        <w:br/>
        <w:t>Estado no alegó o demostró ante ella la existencia  de  recursos  idóneos  a</w:t>
        <w:br/>
        <w:t>nivel interno. Indicó que las referencias sobre otros  posibles  recursos  o</w:t>
        <w:br/>
        <w:t>acciones disponibles a nivel interno han sido  formuladas  por  primera  vez</w:t>
        <w:br/>
        <w:t>por  el  Estado  ante  la  Corte  Interamericana,  por   lo   que   resultan</w:t>
        <w:br/>
        <w:t>extemporáneas. Por último, la Comisión señaló que  ya  había  sido  adoptada</w:t>
        <w:br/>
        <w:t>una decisión sobre la admisibilidad de la petición en el informe  de  15  de</w:t>
        <w:br/>
        <w:t>marzo de 2006.</w:t>
        <w:br/>
        <w:br/>
        <w:br/>
        <w:t>Por su parte, los representantes únicamente señalaron que se atienen  “a  la</w:t>
        <w:br/>
        <w:t>jurisprudencia reiterada de [la Corte] y, sobre esa base, solicita[ron]  que</w:t>
        <w:br/>
        <w:t>la [excepción preliminar] sea rechazada”.</w:t>
        <w:br/>
        <w:br/>
        <w:br/>
        <w:t>Este Tribunal[9], al igual que la Corte Europea de Derechos Humanos[10],  ha</w:t>
        <w:br/>
        <w:t>sostenido de  manera  consistente  que  una  objeción  al  ejercicio  de  la</w:t>
        <w:br/>
        <w:t>jurisdicción de la Corte basada en la supuesta falta de agotamiento  de  los</w:t>
        <w:br/>
        <w:t>recursos internos debe ser presentada en el momento  procesal  oportuno;  de</w:t>
        <w:br/>
        <w:t>lo contrario, el Estado  habrá  perdido  la  posibilidad  de  presentar  esa</w:t>
        <w:br/>
        <w:t>defensa ante este Tribunal. Adicionalmente,  el  Estado  que  presenta  esta</w:t>
        <w:br/>
        <w:t>excepción debe especificar los recursos internos que aún no se han  agotado,</w:t>
        <w:br/>
        <w:t>así como demostrar que estos recursos  se  encontraban  disponibles  y  eran</w:t>
        <w:br/>
        <w:t>adecuados, idóneos y efectivos[11].</w:t>
        <w:br/>
        <w:br/>
        <w:br/>
        <w:t>En cuanto a la presentación oportuna de esta defensa,  el  Tribunal  observa</w:t>
        <w:br/>
        <w:t>que el Estado señaló en su escrito de 13 de septiembre  de  2005,  antes  de</w:t>
        <w:br/>
        <w:t>que la Comisión emitiera su informe de  admisibilidad  el  15  de  marzo  de</w:t>
        <w:br/>
        <w:t>2006, que</w:t>
        <w:br/>
        <w:br/>
        <w:br/>
        <w:t xml:space="preserve">      el Tribunal Militar Primero de Ejecución de Sentencias, juzgado en  el</w:t>
        <w:br/>
        <w:t xml:space="preserve">      cual reposa el caso que nos ocupa, actuando conforme a las normas  que</w:t>
        <w:br/>
        <w:t xml:space="preserve">      rigen su proceder, realiza las visitas de cárcel correspondientes  con</w:t>
        <w:br/>
        <w:t xml:space="preserve">      la frecuencia que demanda la ley para conocer  de  forma  directa  los</w:t>
        <w:br/>
        <w:t xml:space="preserve">      problemas particulares de cada  penado,  otorgándoles  la  oportunidad</w:t>
        <w:br/>
        <w:t xml:space="preserve">      para que en la entrevista personal con el  Juez  expongan  cuanto  sea</w:t>
        <w:br/>
        <w:t xml:space="preserve">      necesario[.] Siendo así, se advierte  que  el  peticionario  Francisco</w:t>
        <w:br/>
        <w:t xml:space="preserve">      Usón no ha indicado tales manifestaciones al Tribunal.</w:t>
        <w:br/>
        <w:br/>
        <w:br/>
        <w:t>Si bien el Estado planteó en el momento procesal oportuno que el señor  Usón</w:t>
        <w:br/>
        <w:t>Ramírez no había indicado  al  Tribunal  Militar  Primero  de  Ejecución  de</w:t>
        <w:br/>
        <w:t>Sentencias sus “problemas particulares” como penado, dicho  señalamiento  no</w:t>
        <w:br/>
        <w:t>indica claramente de qué manera dicho supuesto recurso  resultaba  adecuado,</w:t>
        <w:br/>
        <w:t>idóneo o  efectivo.  Además,  el  escrito  de  13  de  septiembre  de  2005,</w:t>
        <w:br/>
        <w:t>presentado durante el proceso ante la Comisión,  no  hace  referencia  a  la</w:t>
        <w:br/>
        <w:t>falta de agotamiento del recurso extraordinario de revisión de sentencia  al</w:t>
        <w:br/>
        <w:t>que el Estado hizo referencia por primera  vez  en  la  contestación  de  la</w:t>
        <w:br/>
        <w:t>demanda. Asimismo, no se desprende que en  el  referido  escrito  de  13  de</w:t>
        <w:br/>
        <w:t>septiembre de 2005 el Estado haya señalado, como lo hizo en la  contestación</w:t>
        <w:br/>
        <w:t>de la demanda ante la Corte, qué otros recursos se  encontraban  disponibles</w:t>
        <w:br/>
        <w:t>o si éstos eran adecuados, idóneos y efectivos.</w:t>
        <w:br/>
        <w:br/>
        <w:br/>
        <w:t>La Corte  observa,  como  lo  ha  hecho  anteriormente[12],  que  el  Estado</w:t>
        <w:br/>
        <w:t>pretende que el Tribunal modifique  su  jurisprudencia  constante,  la  cual</w:t>
        <w:br/>
        <w:t>afirma que si la excepción de no agotamiento de los recursos internos no  se</w:t>
        <w:br/>
        <w:t>interpone oportunamente, se pierde la posibilidad de hacerlo.  Al  respecto,</w:t>
        <w:br/>
        <w:t>el Tribunal reitera que la interpretación que ha dado al artículo 46.1.a  de</w:t>
        <w:br/>
        <w:t>la Convención por más  de  20  años  está  en  conformidad  con  el  Derecho</w:t>
        <w:br/>
        <w:t>Internacional[13]  y  que  conforme  a  su   jurisprudencia[14]   y   a   la</w:t>
        <w:br/>
        <w:t>jurisprudencia internacional[15],  no  es  tarea  de  la  Corte,  ni  de  la</w:t>
        <w:br/>
        <w:t>Comisión, identificar ex officio cuáles son los recursos internos a  agotar,</w:t>
        <w:br/>
        <w:t>sino que corresponde al Estado el  señalamiento  oportuno  de  los  recursos</w:t>
        <w:br/>
        <w:t>internos que deben agotarse y de  su  efectividad.  Tampoco  compete  a  los</w:t>
        <w:br/>
        <w:t>órganos internacionales subsanar la falta de precisión de los  alegatos  del</w:t>
        <w:br/>
        <w:t>Estado[16].</w:t>
        <w:br/>
        <w:br/>
        <w:br/>
        <w:t>Por lo tanto, la falta de especificidad por parte del Estado en  el  momento</w:t>
        <w:br/>
        <w:t>procesal oportuno ante la Comisión, respecto de los  recursos  internos  que</w:t>
        <w:br/>
        <w:t>alegadamente no se habían agotado, así como la falta de argumentación  sobre</w:t>
        <w:br/>
        <w:t>su disponibilidad, idoneidad y efectividad, hacen que  el  planteamiento  al</w:t>
        <w:br/>
        <w:t>respecto ante esta Corte sea extemporáneo. Consecuentemente, a la luz de  la</w:t>
        <w:br/>
        <w:t>jurisprudencia del Tribunal sobre  este  tema[17],  la  Corte  desestima  la</w:t>
        <w:br/>
        <w:t>excepción preliminar del Estado.</w:t>
        <w:br/>
        <w:br/>
        <w:br/>
        <w:t xml:space="preserve">                                     IV</w:t>
        <w:br/>
        <w:br/>
        <w:br/>
        <w:t xml:space="preserve">                                 COMPETENCIA</w:t>
        <w:br/>
        <w:br/>
        <w:br/>
        <w:t>La Corte Interamericana es competente, en los términos del artículo 62.3  de</w:t>
        <w:br/>
        <w:t>la Convención, para conocer el presente caso, en razón de que  Venezuela  es</w:t>
        <w:br/>
        <w:t>Estado Parte en la Convención Americana desde el  9  de  agosto  de  1977  y</w:t>
        <w:br/>
        <w:t>reconoció la competencia contenciosa de la Corte el 24 de junio de 1981.</w:t>
        <w:br/>
        <w:br/>
        <w:t xml:space="preserve">                                      V</w:t>
        <w:br/>
        <w:t xml:space="preserve">                                   Prueba</w:t>
        <w:br/>
        <w:br/>
        <w:t>Con base en lo establecido en los artículos 44  y  45  del  Reglamento,  así</w:t>
        <w:br/>
        <w:t>como  en  la  jurisprudencia  del  Tribunal  respecto  de  la  prueba  y  su</w:t>
        <w:br/>
        <w:t>apreciación[18], la Corte examinará y  valorará  los  elementos  probatorios</w:t>
        <w:br/>
        <w:t>que constan en el expediente.</w:t>
        <w:br/>
        <w:br/>
        <w:br/>
        <w:t xml:space="preserve">               A)    Prueba documental, testimonial y pericial</w:t>
        <w:br/>
        <w:br/>
        <w:br/>
        <w:t>A pedido de  la  Presidencia[19],  el  Tribunal  recibió  las  declaraciones</w:t>
        <w:br/>
        <w:t>rendidas ante fedatario público (affidávit) por las siguientes personas:</w:t>
        <w:br/>
        <w:br/>
        <w:br/>
        <w:t xml:space="preserve">   a) Marta Colomina y Patricia Poleo Brito, periodistas cuyas declaraciones</w:t>
        <w:br/>
        <w:t xml:space="preserve">      testimoniales fueron propuestas por los representantes. Se  refirieron</w:t>
        <w:br/>
        <w:t xml:space="preserve">      al contexto en el que se llevó a cabo el programa  de  televisión  “La</w:t>
        <w:br/>
        <w:t xml:space="preserve">      Entrevista”, transmitido el 16 de abril de 2004 y en el cual participó</w:t>
        <w:br/>
        <w:t xml:space="preserve">      el señor Francisco Usón Ramírez; al interés público  que  esos  hechos</w:t>
        <w:br/>
        <w:t xml:space="preserve">      supuestamente generaron, y al contenido y alcance de las declaraciones</w:t>
        <w:br/>
        <w:t xml:space="preserve">      que hiciera  el  señor  Usón  Ramírez  en  el  referido  programa  que</w:t>
        <w:br/>
        <w:t xml:space="preserve">      generaron el proceso penal militar en su contra;</w:t>
        <w:br/>
        <w:br/>
        <w:br/>
        <w:t xml:space="preserve">   b) Antonio Rosich  Saccani,  abogado  cuya  declaración  testimonial  fue</w:t>
        <w:br/>
        <w:t xml:space="preserve">      propuesta por los  representantes.  Se  refirió  al  supuesto  interés</w:t>
        <w:br/>
        <w:t xml:space="preserve">      público que despertó el presente caso, y  a  las  características  del</w:t>
        <w:br/>
        <w:t xml:space="preserve">      proceso seguido en contra del señor Usón Ramírez  en  la  jurisdicción</w:t>
        <w:br/>
        <w:t xml:space="preserve">      militar;</w:t>
        <w:br/>
        <w:br/>
        <w:br/>
        <w:t xml:space="preserve">   c) Pedro González Caro, Capitán de Navío (en situación  de  retiro)  cuya</w:t>
        <w:br/>
        <w:t xml:space="preserve">      declaración testimonial  fue  propuesta  por  los  representantes.  Se</w:t>
        <w:br/>
        <w:t xml:space="preserve">      refirió al supuesto efecto que produjeron las declaraciones del  señor</w:t>
        <w:br/>
        <w:t xml:space="preserve">      Usón Ramírez en las Fuerzas Armadas;</w:t>
        <w:br/>
        <w:br/>
        <w:br/>
        <w:t xml:space="preserve">   d) María Eugenia Borges de Usón y María José Usón Borges, esposa  e  hija</w:t>
        <w:br/>
        <w:t xml:space="preserve">      del señor Francisco Usón Ramírez,  cuyas  declaraciones  testimoniales</w:t>
        <w:br/>
        <w:t xml:space="preserve">      fueron propuestas por los representantes. Se  refirieron  al  supuesto</w:t>
        <w:br/>
        <w:t xml:space="preserve">      efecto que los hechos del caso tuvieron en las condiciones de vida  de</w:t>
        <w:br/>
        <w:t xml:space="preserve">      su grupo familiar, en sus relaciones sociales y profesionales, y en la</w:t>
        <w:br/>
        <w:t xml:space="preserve">      salud y el estado anímico de sus respectivos miembros;</w:t>
        <w:br/>
        <w:br/>
        <w:br/>
        <w:t xml:space="preserve">   e) Federico Andreu, abogado cuyo dictamen pericial fue propuesto  por  la</w:t>
        <w:br/>
        <w:t xml:space="preserve">      Comisión. Se refirió al retiro obligatorio como sanción  disciplinaria</w:t>
        <w:br/>
        <w:t xml:space="preserve">      en la Fuerza Armada y sus efectos respecto de la jurisdicción militar;</w:t>
        <w:br/>
        <w:t xml:space="preserve">      la jurisdicción militar en Venezuela y el proceso  seguido  en  contra</w:t>
        <w:br/>
        <w:t xml:space="preserve">      del señor Franciso Usón Ramírez en dicha jurisdicción;  el  delito  de</w:t>
        <w:br/>
        <w:t xml:space="preserve">      “ultraje a las  fuerzas  armadas”  y  la  sanción  estipulada  por  la</w:t>
        <w:br/>
        <w:t xml:space="preserve">      comisión de dicho delito, y la protección del honor o  reputación  del</w:t>
        <w:br/>
        <w:t xml:space="preserve">      Estado y sus instituciones a través del derecho penal;</w:t>
        <w:br/>
        <w:br/>
        <w:br/>
        <w:t xml:space="preserve">   f) Nicolás Espejo Yaksic, abogado cuyo dictamen  pericial  fue  propuesto</w:t>
        <w:br/>
        <w:t xml:space="preserve">      por la Comisión. Se refirió  al  delito  de  “ultraje  a  las  fuerzas</w:t>
        <w:br/>
        <w:t xml:space="preserve">      armadas” y a la sanción estipulada por la comisión de dicho delito,  y</w:t>
        <w:br/>
        <w:t xml:space="preserve">      la protección del honor o reputación del Estado y sus instituciones  a</w:t>
        <w:br/>
        <w:t xml:space="preserve">      través del derecho penal;</w:t>
        <w:br/>
        <w:br/>
        <w:br/>
        <w:t xml:space="preserve">   g) Enrique Prieto Silva,  General  en  situación  de  retiro,  abogado  y</w:t>
        <w:br/>
        <w:t xml:space="preserve">      experto en legislación militar, cuyo dictamen pericial  fue  propuesto</w:t>
        <w:br/>
        <w:t xml:space="preserve">      por los representantes. Se refirió a la justicia militar y los límites</w:t>
        <w:br/>
        <w:t xml:space="preserve">      de  la  misma  en  una  sociedad  democrática;  la   independencia   e</w:t>
        <w:br/>
        <w:t xml:space="preserve">      imparcialidad de los tribunales militares, y el vilipendio o ultraje a</w:t>
        <w:br/>
        <w:t xml:space="preserve">      las Fuerzas Armadas como  delito  de  competencia  de  los  tribunales</w:t>
        <w:br/>
        <w:t xml:space="preserve">      militares, y</w:t>
        <w:br/>
        <w:br/>
        <w:br/>
        <w:t xml:space="preserve">   h) Rocío San  Miguel,  abogada,  profesora  universitaria  y  experta  en</w:t>
        <w:br/>
        <w:t xml:space="preserve">      legislación militar, cuyo dictamen  pericial  fue  propuesto  por  los</w:t>
        <w:br/>
        <w:t xml:space="preserve">      representantes. Se refirió a la justicia militar y los límites  de  la</w:t>
        <w:br/>
        <w:t xml:space="preserve">      misma en una sociedad democrática; la independencia e imparcialidad de</w:t>
        <w:br/>
        <w:t xml:space="preserve">      los tribunales militares, y el vilipendio  o  ultraje  a  las  Fuerzas</w:t>
        <w:br/>
        <w:t xml:space="preserve">      Armadas como delito de competencia de los tribunales militares.</w:t>
        <w:br/>
        <w:br/>
        <w:br/>
        <w:t>Durante la audiencia pública, la Corte recibió las siguientes  declaraciones</w:t>
        <w:br/>
        <w:t>y dictámenes periciales de las siguientes personas[20]:</w:t>
        <w:br/>
        <w:br/>
        <w:br/>
        <w:t xml:space="preserve">      a)    Francisco Usón Ramírez, presunta víctima  cuya  declaración  fue</w:t>
        <w:br/>
        <w:t xml:space="preserve">      propuesta por la Comisión. Se refirió al contenido y  alcance  de  sus</w:t>
        <w:br/>
        <w:t xml:space="preserve">      declaraciones  en  el  programa   de   televisión   “La   Entrevista”,</w:t>
        <w:br/>
        <w:t xml:space="preserve">      transmitido el 16 de abril de 2004, y el  contexto  en  que  éstas  se</w:t>
        <w:br/>
        <w:t xml:space="preserve">      emitieron; el proceso y la condena a pena privativa de la libertad que</w:t>
        <w:br/>
        <w:t xml:space="preserve">      le impuso el fuero militar venezolano a raíz de dichas  declaraciones,</w:t>
        <w:br/>
        <w:t xml:space="preserve">      y las consecuencias de  los  hechos  del  presente  caso  en  su  vida</w:t>
        <w:br/>
        <w:t xml:space="preserve">      personal y profesional;</w:t>
        <w:br/>
        <w:br/>
        <w:br/>
        <w:t xml:space="preserve">      b)    Gonzalo Himiob Santomé, abogado cuya declaración testimonial fue</w:t>
        <w:br/>
        <w:t xml:space="preserve">      propuesta por los  representantes.  Se  refirió  al  supuesto  interés</w:t>
        <w:br/>
        <w:t xml:space="preserve">      público que despertó el presente caso, y  a  las  características  del</w:t>
        <w:br/>
        <w:t xml:space="preserve">      proceso seguido en contra del señor Usón Ramírez  en  la  jurisdicción</w:t>
        <w:br/>
        <w:t xml:space="preserve">      militar, y</w:t>
        <w:br/>
        <w:br/>
        <w:br/>
        <w:t xml:space="preserve">      c)    Ángel Alberto Bellorín, coronel retirado venezolano y experto en</w:t>
        <w:br/>
        <w:t xml:space="preserve">      legislación militar, cuyo  dictamen  pericial  fue  propuesto  por  el</w:t>
        <w:br/>
        <w:t xml:space="preserve">      Estado. Se refirió a la legislación militar y al proceso penal militar</w:t>
        <w:br/>
        <w:t xml:space="preserve">      venezolano.</w:t>
        <w:br/>
        <w:br/>
        <w:br/>
        <w:t>Además  de  las  declaraciones  y  peritajes  señalados  anteriormente,   la</w:t>
        <w:br/>
        <w:t>Comisión, los representantes y el Estado  remitieron  elementos  probatorios</w:t>
        <w:br/>
        <w:t>en diversas oportunidades procesales, respecto  de  las  cuales  las  partes</w:t>
        <w:br/>
        <w:t>tuvieron oportunidad de presentar observaciones (supra párrs.  8,  9,  12  y</w:t>
        <w:br/>
        <w:t>13).</w:t>
        <w:br/>
        <w:br/>
        <w:br/>
        <w:t xml:space="preserve">                        B)    Valoración de la prueba</w:t>
        <w:br/>
        <w:br/>
        <w:br/>
        <w:t>En el presente caso, como en otros[21], en aplicación del  artículo  44  del</w:t>
        <w:br/>
        <w:t>Reglamento, el Tribunal admite el valor probatorio  de  aquellos  documentos</w:t>
        <w:br/>
        <w:t>remitidos por las partes en el momento  procesal  oportuno,  que  no  fueron</w:t>
        <w:br/>
        <w:t>controvertidos ni objetados, ni cuya  autenticidad  fue  cuestionada  (supra</w:t>
        <w:br/>
        <w:t>párrs. 8, 9, 12 y 13).</w:t>
        <w:br/>
        <w:br/>
        <w:br/>
        <w:t>En cuanto a las declaraciones y dictámenes que no fueron objetados  por  las</w:t>
        <w:br/>
        <w:t>partes, la Corte los estima pertinentes en cuanto se ajusten al  objeto  que</w:t>
        <w:br/>
        <w:t>fue definido por la Presidenta en  su  Resolución  (supra  párr.  8)  y  los</w:t>
        <w:br/>
        <w:t>admite para ser valorados conforme a las reglas de  la  sana  crítica  y  al</w:t>
        <w:br/>
        <w:t>conjunto de pruebas en el proceso. Este Tribunal estima que  la  declaración</w:t>
        <w:br/>
        <w:t>testimonial presentada  por  la  presunta  víctima  no  puede  ser  valorada</w:t>
        <w:br/>
        <w:t>aisladamente dado que ésta tiene un interés directo en este caso, razón  por</w:t>
        <w:br/>
        <w:t>la cual será valorada dentro del conjunto  de  las  pruebas  del  proceso  y</w:t>
        <w:br/>
        <w:t>conforme a las reglas de la sana crítica.</w:t>
        <w:br/>
        <w:br/>
        <w:br/>
        <w:t>El 5 de junio de  2009  los  representantes  remitieron,  como  anexo  a  su</w:t>
        <w:br/>
        <w:t>escrito de alegatos  finales,  una  “[r]elación  de  gastos  de  manutención</w:t>
        <w:br/>
        <w:t>causados durante el encarcelamiento del señor Vicente Usón Ramírez entre  el</w:t>
        <w:br/>
        <w:t>22 de mayo de 2004  y  el  24  de  diciembre  de  2007”,  que  suman  a  US$</w:t>
        <w:br/>
        <w:t>131.279,00 (ciento treinta y un mil doscientos setenta y  nueve  dólares  de</w:t>
        <w:br/>
        <w:t>Estados Unidos de América). El Estado  impugnó  dicho  documento,  señalando</w:t>
        <w:br/>
        <w:t>que “resulta incierto” que el centro  en  el  cual  el  señor  Usón  Ramírez</w:t>
        <w:br/>
        <w:t>estuvo detenido “no dispusiera de las condiciones adecuadas de  higiene,  ni</w:t>
        <w:br/>
        <w:t>capacidad para suministrar alimentos suficientes a los internos”.  Asimismo,</w:t>
        <w:br/>
        <w:t>el Estado  señaló  que  resultaba  incierto  que  “el  servicio  médico  del</w:t>
        <w:br/>
        <w:t>mencionado  establecimiento  no  contaba  con  un   adecuado   servicio   de</w:t>
        <w:br/>
        <w:t>suministro de medicinas”. Por lo tanto, el Estado  indicó  que  “rechaza[ba]</w:t>
        <w:br/>
        <w:t>la indemnización solicitada por el General Usón” en el  referido  documento.</w:t>
        <w:br/>
        <w:t>Por su parte, la Comisión señaló que no tenía observaciones al respecto.</w:t>
        <w:br/>
        <w:br/>
        <w:br/>
        <w:t>De  igual  manera,  el  27  de  mayo  de  2009  el  Estado  presentó  varios</w:t>
        <w:br/>
        <w:t>“documentos probatorios” junto con su escrito de alegatos  finales.  Algunos</w:t>
        <w:br/>
        <w:t>de  los  referidos  documentos  ya  constaban  en   el   acervo   probatorio</w:t>
        <w:br/>
        <w:t>correspondiente al presente caso[22], los  cuales  ya  han  sido  declarados</w:t>
        <w:br/>
        <w:t>admisibles (supra párr. 29). Sin embargo, respecto de los  demás  documentos</w:t>
        <w:br/>
        <w:t>que  no  habían  sido  presentados  con  anterioridad,  los   representantes</w:t>
        <w:br/>
        <w:t>objetaron su admisibilidad “por ser extemporánea y no  ser  pertinente.  Por</w:t>
        <w:br/>
        <w:t>lo demás, [los representantes señalaron que] no se  trata  de  documentación</w:t>
        <w:br/>
        <w:t>que se refiera a  hechos  supervinientes  que  justifiquen  su  presentación</w:t>
        <w:br/>
        <w:t>fuera de los lapsos procesales previstos por la […] Corte”.  Por  su  parte,</w:t>
        <w:br/>
        <w:t>la Comisión señaló que no tenía observaciones que presentar al respecto.</w:t>
        <w:br/>
        <w:br/>
        <w:br/>
        <w:t>La Corte observa que la prueba remitida por los representantes (supra  párr.</w:t>
        <w:br/>
        <w:t>31) y el Estado (supra párr. 32)  junto  con  sus  respectivos  escritos  de</w:t>
        <w:br/>
        <w:t>alegatos finales fue presentada extemporáneamente dentro  del  proceso  ante</w:t>
        <w:br/>
        <w:t>la misma y no se relaciona con hechos supervinientes. Los  representantes  y</w:t>
        <w:br/>
        <w:t>el Estado no alegaron ningún motivo de fuerza mayor o un  impedimento  grave</w:t>
        <w:br/>
        <w:t>que permitirían a este Tribunal admitir esta prueba en un  momento  procesal</w:t>
        <w:br/>
        <w:t>distinto al que señala el Reglamento en su artículo 44.  Por  lo  tanto,  la</w:t>
        <w:br/>
        <w:t>Corte considera que dicha prueba es inadmisible.</w:t>
        <w:br/>
        <w:br/>
        <w:t xml:space="preserve">                                      *</w:t>
        <w:br/>
        <w:t xml:space="preserve">                                   *     *</w:t>
        <w:br/>
        <w:br/>
        <w:t>Efectuado  el  examen  de  los  elementos  probatorios  que  constan  en  el</w:t>
        <w:br/>
        <w:t>expediente, la Corte procederá con el análisis de las  alegadas  violaciones</w:t>
        <w:br/>
        <w:t>a la Convención Americana, a la luz de los hechos  que  la  Corte  considere</w:t>
        <w:br/>
        <w:t>probados, así como de los alegatos de derecho de las partes. Al hacer  esto,</w:t>
        <w:br/>
        <w:t>el Tribunal los valorará con base en  la  sana  crítica,  dentro  del  marco</w:t>
        <w:br/>
        <w:t>legal aplicable[23].</w:t>
        <w:br/>
        <w:br/>
        <w:br/>
        <w:t xml:space="preserve">                                     VI</w:t>
        <w:br/>
        <w:t xml:space="preserve">          Violación de los Artículos 9 (Principio de Legalidad y de</w:t>
        <w:br/>
        <w:t xml:space="preserve">       Retroactividad)[24] y 13.1 y 13.2 (Libertad de pensamiento y de</w:t>
        <w:br/>
        <w:t xml:space="preserve">     expresión)[25] de la Convención, en relación con los Artículos 1.1</w:t>
        <w:br/>
        <w:t xml:space="preserve">       (Obligación de Respetar los Derechos)[26] y 2 (Deber de Adoptar</w:t>
        <w:br/>
        <w:t xml:space="preserve">              Disposiciones de Derecho Interno)[27] de la misma</w:t>
        <w:br/>
        <w:br/>
        <w:t>En el presente capítulo la Corte debe analizar si el Estado  es  responsable</w:t>
        <w:br/>
        <w:t>por la violación del derecho a la  libertad  de  expresión  del  señor  Usón</w:t>
        <w:br/>
        <w:t>Ramírez. Antes  de  considerar  los  alegatos  respectivos  de  las  partes,</w:t>
        <w:br/>
        <w:t>resulta pertinente determinar  los  hechos  que  se  encuentran  probados  y</w:t>
        <w:br/>
        <w:t>enmarcan la controversia.</w:t>
        <w:br/>
        <w:br/>
        <w:br/>
        <w:t>El señor Usón Ramírez, quien era General de Brigada en las Fuerzas  Armadas,</w:t>
        <w:br/>
        <w:t>había desempeñado varios  cargos  públicos,  inclusive  el  de  Ministro  de</w:t>
        <w:br/>
        <w:t>Finanzas, cargo al cual renunció después de los sucesos del 11 de  abril  de</w:t>
        <w:br/>
        <w:t>2002, por disidir con  el  gobierno  y  con  los  miembros  del  Alto  Mando</w:t>
        <w:br/>
        <w:t>Militar. En  el  año  2003  el  señor  Usón  Ramírez  pasó  a  situación  de</w:t>
        <w:br/>
        <w:t>retiro[28].</w:t>
        <w:br/>
        <w:br/>
        <w:br/>
        <w:t>Los días 16 de abril y 10  de  mayo  de  2004  el  señor  Usón  Ramírez  fue</w:t>
        <w:br/>
        <w:t>invitado a participar en un programa de televisión llamado “La  Entrevista”.</w:t>
        <w:br/>
        <w:t>El tema del programa en esas ocasiones era  la  hipótesis  planteada  en  un</w:t>
        <w:br/>
        <w:t>artículo  de  prensa  escrito  por  una  periodista,  también  invitada   al</w:t>
        <w:br/>
        <w:t>programa, sobre la supuesta utilización de un “lanzallamas”  como  medio  de</w:t>
        <w:br/>
        <w:t>castigo en contra de unos soldados en el Fuerte Mara, en  donde  ocurrió  un</w:t>
        <w:br/>
        <w:t>incendio en una celda el 30 de marzo de 2004. Para dichos efectos  el  señor</w:t>
        <w:br/>
        <w:t>Usón Ramírez fue presentado como “excelente analista del tema militar  y  el</w:t>
        <w:br/>
        <w:t>tema político”, y posteriormente él mismo indicó ser experto en el  tema  al</w:t>
        <w:br/>
        <w:t>identificarse como “Oficial de Ingeniería”. En el programa,  el  señor  Usón</w:t>
        <w:br/>
        <w:t>Ramírez explicó cómo funcionaba un lanzallamas y los procedimientos  que  se</w:t>
        <w:br/>
        <w:t>necesitan en la Fuerza Armada para  utilizarlo,  señalando  además  que  “el</w:t>
        <w:br/>
        <w:t>funcionamiento y la forma como este equipo se prepara para su uso  evidencia</w:t>
        <w:br/>
        <w:t>que exist[ió]  una  premeditación”[29],  añadiendo  posteriormente  que  tal</w:t>
        <w:br/>
        <w:t>situación sería “muy muy grave si […] resulta ser ciert[a]”[30].</w:t>
        <w:br/>
        <w:br/>
        <w:br/>
        <w:t>Como consecuencia  de  las  declaraciones  emitidas  en  dicho  programa  de</w:t>
        <w:br/>
        <w:t>televisión, el señor Usón Ramírez fue juzgado y condenado a cumplir la  pena</w:t>
        <w:br/>
        <w:t>de cinco años y seis meses de prisión por el delito de  “injuria  contra  la</w:t>
        <w:br/>
        <w:t>Fuerza Armada Nacional”[31], bajo el tipo penal establecido en  el  artículo</w:t>
        <w:br/>
        <w:t>505 del Código Orgánico de Justicia Militar, según el cual  “[i]ncurrirá  en</w:t>
        <w:br/>
        <w:t>la pena de tres a ocho años de prisión  el  que  en  alguna  forma  injurie,</w:t>
        <w:br/>
        <w:t>ofenda o menosprecie a las  Fuerzas  Armadas  Nacionales  o  alguna  de  sus</w:t>
        <w:br/>
        <w:t>unidades”[32].</w:t>
        <w:br/>
        <w:br/>
        <w:br/>
        <w:t>De acuerdo con la sentencia emitida  el  8  de  noviembre  de  2004  por  el</w:t>
        <w:br/>
        <w:t>Tribunal Militar Primero de Juicio de  Caracas  en  contra  del  señor  Usón</w:t>
        <w:br/>
        <w:t>Ramírez, “los hechos objeto del juicio” que dieron  origen  a  la  causa  se</w:t>
        <w:br/>
        <w:t>resumen en</w:t>
        <w:br/>
        <w:br/>
        <w:br/>
        <w:t xml:space="preserve">      [q]ue el día dieciséis de [a]bril del dos  mil  cuatro,  el  ciudadano</w:t>
        <w:br/>
        <w:t xml:space="preserve">      General de Brigada (EJ) en situación de retiro, Francisco Vicente Usón</w:t>
        <w:br/>
        <w:t xml:space="preserve">      Ramírez asistió como invitado especial conjuntamente con la  ciudadana</w:t>
        <w:br/>
        <w:t xml:space="preserve">      Patricia Poleo, al programa televisivo titulado "La Entrevista" que se</w:t>
        <w:br/>
        <w:t xml:space="preserve">      transmite a partir de las 05:50 horas de la mañana  por  el  Canal  10</w:t>
        <w:br/>
        <w:t xml:space="preserve">      (Televen), moderado por la [p]eriodista Marta Colomina. Que  en  dicho</w:t>
        <w:br/>
        <w:t xml:space="preserve">      programa los mencionados ciudadanos fueron entrevistados,  abordándose</w:t>
        <w:br/>
        <w:t xml:space="preserve">      el  tema  del  "Lanzallamas",  relacionado  con  los  sucesos   recién</w:t>
        <w:br/>
        <w:t xml:space="preserve">      acaecidos en el Fuerte Mara […], específicamente, dentro de una  celda</w:t>
        <w:br/>
        <w:t xml:space="preserve">      […] en cuyo interior resultaron quemados algunos [soldados.]  Que  […]</w:t>
        <w:br/>
        <w:t xml:space="preserve">      la ciudadana Patricia  Poleo  inició  el  tema  dejando  ver  que  los</w:t>
        <w:br/>
        <w:t xml:space="preserve">      aludidos soldados habían sido quemados con un lanzallamas, a lo que el</w:t>
        <w:br/>
        <w:t xml:space="preserve">      citado Oficial General asintió  reafirmando  lo  expresado  por  dicha</w:t>
        <w:br/>
        <w:t xml:space="preserve">      [p]eriodista y luego de ello, procedió a dar una explicación sobre  la</w:t>
        <w:br/>
        <w:t xml:space="preserve">      creación,  componentes  y  utilización  de  ese  tipo  de   armamento,</w:t>
        <w:br/>
        <w:t xml:space="preserve">      indicando además el procedimiento para sacarlo de los [d]epósitos  […]</w:t>
        <w:br/>
        <w:t xml:space="preserve">      a que corresponden, asintiendo también, por el tipo de quemaduras  que</w:t>
        <w:br/>
        <w:t xml:space="preserve">      presentaran  los  [s]oldados,  que  en   el   hecho   había   existido</w:t>
        <w:br/>
        <w:t xml:space="preserve">      premeditación[33].</w:t>
        <w:br/>
        <w:br/>
        <w:br/>
        <w:t>Con base en estos hechos, el Tribunal Militar Primero de Juicio declaró que</w:t>
        <w:br/>
        <w:br/>
        <w:br/>
        <w:t xml:space="preserve">      el  General  de  Brigada  (EJ)  FRANCISCO  VICENTE  USON  RAMIREZ  usó</w:t>
        <w:br/>
        <w:t xml:space="preserve">      expresiones abusivas las cuales injurian y ofenden a la Fuerza  Armada</w:t>
        <w:br/>
        <w:t xml:space="preserve">      Nacional, ya que atentaron contra su  convivencia  interna  y  externa</w:t>
        <w:br/>
        <w:t xml:space="preserve">      socialmente, por haber opinado y dar afirmaciones donde involucraba al</w:t>
        <w:br/>
        <w:t xml:space="preserve">      personal militar en discrepancia con la realidad, a través de un medio</w:t>
        <w:br/>
        <w:t xml:space="preserve">      audiovisual, en este caso, en el Programa televisivo  "La  Entrevista"</w:t>
        <w:br/>
        <w:t xml:space="preserve">      del Canal Televén, el día 16 de [a]bril del 2004[34].</w:t>
        <w:br/>
        <w:br/>
        <w:br/>
        <w:t>Asimismo, en dicha sentencia condenatoria, al valorar la pena a  imponer  al</w:t>
        <w:br/>
        <w:t>señor Usón Ramírez, el Tribunal Militar Primero de  Juicio  señaló  que  “el</w:t>
        <w:br/>
        <w:t>delito  cometido  por  el  [a]cusado,  atenta  contra  la  seguridad  de  la</w:t>
        <w:br/>
        <w:t>Nación”[35].</w:t>
        <w:br/>
        <w:br/>
        <w:br/>
        <w:t>En Sentencia de apelación de 27 de enero de  2005,  el  tribunal  de  alzada</w:t>
        <w:br/>
        <w:t>declaró sin lugar el recurso  de  apelación  planteado  por  el  señor  Usón</w:t>
        <w:br/>
        <w:t>Ramírez y confirmó la sentencia  condenatoria,  señalando  que  el  Tribunal</w:t>
        <w:br/>
        <w:t>Militar Primero de Juicio concluyó que “los hechos ocurridos en Fuerte  Mara</w:t>
        <w:br/>
        <w:t>eran contrarios  a  lo  manifestado  por  el  General  de  Brigada  (EJ)  en</w:t>
        <w:br/>
        <w:t>situación de retiro FRANCISO VICENTE USON RAMIREZ, por lo que  lo  expresado</w:t>
        <w:br/>
        <w:t>por el referido Oficial  General  constituye  Injuria  a  la  Fuerza  Armada</w:t>
        <w:br/>
        <w:t>Nacional, por haber afirmado un hecho falso”[36].</w:t>
        <w:br/>
        <w:br/>
        <w:br/>
        <w:t>El 2 de junio de 2005 la Sala de Casación  Penal  del  Tribunal  Supremo  de</w:t>
        <w:br/>
        <w:t>Justicia desestimó “por manifiestamente infundado  el  recurso  de  casación</w:t>
        <w:br/>
        <w:t>interpuesto por los abogados defensores del acusado”[37],  con  lo  cual  la</w:t>
        <w:br/>
        <w:t>sentencia quedó firme.</w:t>
        <w:br/>
        <w:br/>
        <w:t xml:space="preserve">                                      *</w:t>
        <w:br/>
        <w:t xml:space="preserve">                                   *     *</w:t>
        <w:br/>
        <w:br/>
        <w:t>En torno a estos hechos las partes  presentaron  diversos  alegatos  que  se</w:t>
        <w:br/>
        <w:t>pueden enmarcar en los siguientes dos asuntos principales:  1)  la  supuesta</w:t>
        <w:br/>
        <w:t>necesidad de asegurar la protección del derecho al  honor  y  reputación  de</w:t>
        <w:br/>
        <w:t>las  Fuerzas  Armadas  mediante  la   determinación   de   responsabilidades</w:t>
        <w:br/>
        <w:t>ulteriores al ejercicio del  derecho  a  la  libertad  de  expresión  (infra</w:t>
        <w:br/>
        <w:t>párrs. 45 a 88) y 2) la supuesta necesidad de asegurar la protección  de  la</w:t>
        <w:br/>
        <w:t>seguridad  nacional  y  el  orden  público  mediante  la  determinación   de</w:t>
        <w:br/>
        <w:t>responsabilidades ulteriores al ejercicio  del  derecho  a  la  libertad  de</w:t>
        <w:br/>
        <w:t>expresión (infra párrs. 89 a  94).  La  Corte  procederá  a  analizar  estos</w:t>
        <w:br/>
        <w:t>asuntos en el orden señalado. Adicionalmente, el Tribunal se referirá a  los</w:t>
        <w:br/>
        <w:t>alegatos de las partes relacionados con las condiciones impuestas  al  señor</w:t>
        <w:br/>
        <w:t>Usón Ramírez al ser otorgado el beneficio de libertad condicional, en  tanto</w:t>
        <w:br/>
        <w:t>éstas supuestamente afectaron su derecho a  la  libertad  de  pensamiento  y</w:t>
        <w:br/>
        <w:t>expresión (infra párrs. 95  a  100).  Por  último,  se  hará  referencia  al</w:t>
        <w:br/>
        <w:t>alegato de los representantes en el que señalan que el  señor  Usón  Ramírez</w:t>
        <w:br/>
        <w:t>fue sancionado disciplinariamente, estando en prisión,  “por  haber  enviado</w:t>
        <w:br/>
        <w:t>una carta  a  los  directivos  y  empleados  de  Radio  Caracas  Televisión,</w:t>
        <w:br/>
        <w:t>solidarizándose con ellos por el anunciado  término  de  la  concesión  para</w:t>
        <w:br/>
        <w:t>transmitir en señal abierta” (infra párrs. 101 y 102).</w:t>
        <w:br/>
        <w:br/>
        <w:br/>
        <w:t xml:space="preserve"> A)    Sobre la supuesta necesidad de asegurar la protección del derecho al</w:t>
        <w:br/>
        <w:t xml:space="preserve">   honor y reputación de las Fuerzas Armadas mediante la determinación de</w:t>
        <w:br/>
        <w:t xml:space="preserve">   responsabilidades ulteriores al ejercicio del derecho a la libertad de</w:t>
        <w:br/>
        <w:t xml:space="preserve">                                  expresión</w:t>
        <w:br/>
        <w:br/>
        <w:br/>
        <w:t>Antes de analizar el contenido y  alcance  del  derecho  a  la  libertad  de</w:t>
        <w:br/>
        <w:t>expresión y el derecho a  la  protección  de  la  honra,  resulta  necesario</w:t>
        <w:br/>
        <w:t>aclarar que el artículo 1.2 de la  Convención  establece  que  los  derechos</w:t>
        <w:br/>
        <w:t>reconocidos en dicho instrumento corresponden a personas, es decir, a  seres</w:t>
        <w:br/>
        <w:t>humanos y no a instituciones como las Fuerzas  Armadas.  Por  lo  tanto,  al</w:t>
        <w:br/>
        <w:t>entrar en el análisis del supuesto conflicto  de  derechos  en  el  presente</w:t>
        <w:br/>
        <w:t>caso el Tribunal no pretende determinar el alcance de derechos  que  pudiera</w:t>
        <w:br/>
        <w:t>o no tener la institución de las Fuerzas Armadas, puesto que  esto  quedaría</w:t>
        <w:br/>
        <w:t>fuera  del  alcance  de  su  competencia.  Sin  embargo,  al   Tribunal   le</w:t>
        <w:br/>
        <w:t>corresponde determinar si los derechos del individuo Usón Ramírez  han  sido</w:t>
        <w:br/>
        <w:t>vulnerados. Dado que la justificación que dio el Estado para  restringir  el</w:t>
        <w:br/>
        <w:t>derecho a la libertad de expresión del señor Usón Ramírez  fue  la  supuesta</w:t>
        <w:br/>
        <w:t>necesidad de proteger el honor y reputación de las Fuerzas Armadas,  resulta</w:t>
        <w:br/>
        <w:t>necesario realizar un examen del conflicto entre el derecho  individual  del</w:t>
        <w:br/>
        <w:t>señor Usón Ramírez a la libertad de expresión, por un lado,  y  el  supuesto</w:t>
        <w:br/>
        <w:t>derecho al honor que la normativa interna reconoce a la institución  de  las</w:t>
        <w:br/>
        <w:t>Fuerzas Armadas, por otro.</w:t>
        <w:br/>
        <w:br/>
        <w:br/>
        <w:t>El derecho a la protección de la honra y de la dignidad,  reconocido  en  el</w:t>
        <w:br/>
        <w:t>artículo 11 de la Convención, implica  límites  a  las  injerencias  de  los</w:t>
        <w:br/>
        <w:t>particulares y del Estado. Por ello, es  legítimo  que  quien  se  considere</w:t>
        <w:br/>
        <w:t>afectado en su honor recurra a los medios judiciales que el Estado  disponga</w:t>
        <w:br/>
        <w:t>para su protección[38].</w:t>
        <w:br/>
        <w:br/>
        <w:br/>
        <w:t>En cuanto a la  importancia  de  la  libertad  de  expresión,  como  “piedra</w:t>
        <w:br/>
        <w:t>angular en la existencia misma de una sociedad  democrática”,  la  Corte  se</w:t>
        <w:br/>
        <w:t>remite a su  jurisprudencia  constante  sobre  la  materia,  establecida  en</w:t>
        <w:br/>
        <w:t>numerosos casos[39].</w:t>
        <w:br/>
        <w:br/>
        <w:br/>
        <w:t>Dicha libertad de expresión  puede  estar  sujeta  a  restricciones[40],  en</w:t>
        <w:br/>
        <w:t>particular  cuando  interfiere  con  otros  derechos  garantizados  por   la</w:t>
        <w:br/>
        <w:t>Convención[41]. El artículo 13.2 de la Convención, que  prohíbe  la  censura</w:t>
        <w:br/>
        <w:t>previa, también prevé la posibilidad de exigir responsabilidades  ulteriores</w:t>
        <w:br/>
        <w:t>por el ejercicio  abusivo  de  este  derecho.  La  Corte  ha  precisado  las</w:t>
        <w:br/>
        <w:t>condiciones que los Estados Partes deben cumplir  para  poder  restringir  o</w:t>
        <w:br/>
        <w:t>limitar el derecho a  la  libertad  de  expresión  mediante  la  excepcional</w:t>
        <w:br/>
        <w:t>determinación  de  responsabilidades  ulteriores,  advirtiendo   que   dicho</w:t>
        <w:br/>
        <w:t>derecho no se debe limitar más allá de lo estrictamente necesario[42].</w:t>
        <w:br/>
        <w:br/>
        <w:br/>
        <w:t>Teniendo en cuenta lo anterior, para resolver el caso concreto, la Corte  1)</w:t>
        <w:br/>
        <w:t>verificará si la tipificación del  delito  de  injuria  contra  las  Fuerzas</w:t>
        <w:br/>
        <w:t>Armadas afectó la legalidad estricta que es preciso observar  al  restringir</w:t>
        <w:br/>
        <w:t>la libertad de expresión por la vía penal; 2) estudiará si la protección  de</w:t>
        <w:br/>
        <w:t>la reputación de las Fuerzas Armadas  sirve  a  una  finalidad  legítima  de</w:t>
        <w:br/>
        <w:t>acuerdo con la Convención y determinará, en su  caso,  la  idoneidad  de  la</w:t>
        <w:br/>
        <w:t>sanción penal para lograr la finalidad perseguida; 3) evaluará la  necesidad</w:t>
        <w:br/>
        <w:t>de tal medida, y 4) analizará la estricta  proporcionalidad  de  la  medida,</w:t>
        <w:br/>
        <w:t>esto es, si la sanción impuesta al señor Usón  Ramírez  garantizó  en  forma</w:t>
        <w:br/>
        <w:t>amplia el derecho  a  la  reputación  de  las  Fuerzas  Armadas,  sin  hacer</w:t>
        <w:br/>
        <w:t>nugatorio el derecho de éste a manifestar su opinión.</w:t>
        <w:br/>
        <w:br/>
        <w:br/>
        <w:t xml:space="preserve">      A.1)  La estricta formulación de la norma que consagra la limitación o</w:t>
        <w:br/>
        <w:t xml:space="preserve">           restricción (legalidad penal)</w:t>
        <w:br/>
        <w:br/>
        <w:br/>
        <w:t>La Comisión alegó que “los  tres  verbos  rectores  de[l  artículo  505  del</w:t>
        <w:br/>
        <w:t>Código Orgánico de Justicia Militar]  son  de  tal  amplitud  que  cualquier</w:t>
        <w:br/>
        <w:t>expresión de un pensamiento crítico o negativo sobre  las  Fuerzas  Armadas,</w:t>
        <w:br/>
        <w:t>que pudiere ofender a cualquiera de sus miembros, podría  dar  lugar  a  una</w:t>
        <w:br/>
        <w:t>sentencia penal de 3 a 8 años. En la norma  penal  no  sólo  es  ambigua  la</w:t>
        <w:br/>
        <w:t>conducta típica[, l]o es también  el  sujeto  pasivo,  el  sujeto  activo  e</w:t>
        <w:br/>
        <w:t>incluso  el  bien  jurídico  tutelado.  El  único  elemento  claro   de   la</w:t>
        <w:br/>
        <w:t>disposición estudiada es la pena a imponer”.</w:t>
        <w:br/>
        <w:br/>
        <w:br/>
        <w:t>En cuanto al artículo 505 del  Código  Orgánico  de  Justicia  Militar,  los</w:t>
        <w:br/>
        <w:t>representantes indicaron en sus alegatos finales  escritos  que  “la  amplia</w:t>
        <w:br/>
        <w:t>definición de las conductas  delictivas,  […]  desatiende  el  requisito  de</w:t>
        <w:br/>
        <w:t>taxatividad y precisión requerido por [la] Corte [Interamericana]  para  que</w:t>
        <w:br/>
        <w:t>el Estado cumpla con el principio  de  legalidad  del  [a]rtículo  9  de  la</w:t>
        <w:br/>
        <w:t>Convención Americana y el derecho a la libertad de  expresión  contenido  en</w:t>
        <w:br/>
        <w:t>el artículo 13 de la misma, en tanto la restricción sería más amplia  de  lo</w:t>
        <w:br/>
        <w:t>expresamente permitido”.</w:t>
        <w:br/>
        <w:br/>
        <w:br/>
        <w:t>El Estado enfatizó que “el hecho que motivó el proceso penal seguido  contra</w:t>
        <w:br/>
        <w:t>el [señor] Usón se encuentra tipificado  y  sancionado  en  una  Ley  de  la</w:t>
        <w:br/>
        <w:t>República, la cual cumplió con el procedimiento de formación  de  las  leyes</w:t>
        <w:br/>
        <w:t>previsto en los artículos 162 al 177  de  la  derogada  Constitución  de  la</w:t>
        <w:br/>
        <w:t>República de Venezuela, publicada en la Gaceta Oficial  Nº  662  del  23  de</w:t>
        <w:br/>
        <w:t>enero de 1961, vigente para la fecha de la promulgación del Código  Orgánico</w:t>
        <w:br/>
        <w:t>de Justicia Militar, lo cual concuerda con el concepto de leyes  establecido</w:t>
        <w:br/>
        <w:t>por el Sistema Interamericano”. Sobre el particular, el  Estado  señaló  que</w:t>
        <w:br/>
        <w:t>“el delito de injuria[…] es un delito formal, por lo que  para  su  comisión</w:t>
        <w:br/>
        <w:t>es suficiente una conducta  que,  de  acuerdo  con  las  circunstancias,  la</w:t>
        <w:br/>
        <w:t>calidad y la cultura de los sujetos y las  relaciones  de  éstos  entre  sí,</w:t>
        <w:br/>
        <w:t>tenga capacidad ofensiva para lesionar la  honra  o  el  crédito  de  otro”.</w:t>
        <w:br/>
        <w:t>Respecto del artículo 505  del  Código  Orgánico  de  Justicia  Militar,  el</w:t>
        <w:br/>
        <w:t>Estado  indicó  que  “[e]l  nomen  juris  […]  ‘U[ltrajar]’,  […]  significa</w:t>
        <w:br/>
        <w:t>injuriar, agraviar, ofender o despreciar. La acción en  este  delito  est[á]</w:t>
        <w:br/>
        <w:t>indicada por los verbos ‘injuriar, ofender  o  menospreciar’,  empleados  en</w:t>
        <w:br/>
        <w:t>forma alternativa. El sujeto activo de este delito […] puede  ser  cualquier</w:t>
        <w:br/>
        <w:t>persona, es  decir,  un  civil  o  un  militar[,  y]  el  sujeto  pasivo  lo</w:t>
        <w:br/>
        <w:t>constituye  la  Fuerza  Armada  Nacional  o   alguna   de   sus   unidades[,</w:t>
        <w:br/>
        <w:t>e]ntendiéndose como Fuerza Armada Nacional, de acuerdo a lo previsto  en  el</w:t>
        <w:br/>
        <w:t>artículo 328 de la Constitución de la  República  Bolivariana  de  Venezuela</w:t>
        <w:br/>
        <w:t>‘[u]na Institución esencialmente profesional’, integrada por  ‘el  Ejército,</w:t>
        <w:br/>
        <w:t>la Armada, la Aviación y la Guardia Nacional’  […].  El  bien  jurídicamente</w:t>
        <w:br/>
        <w:t>tutelado es el honor, la reputación[,] el respeto  de  las  Fuerzas  Armadas</w:t>
        <w:br/>
        <w:t>(Armada, Ejército, Aviación y Guardia Nacional, mandos, tropas  y  elementos</w:t>
        <w:br/>
        <w:t>de las diversas armas, servicios y cuerpos  terrestres)[,  y  e]l  medio  de</w:t>
        <w:br/>
        <w:t>comisión, tal como lo señala dicha norma[,] puede ser  […]  cualquier  medio</w:t>
        <w:br/>
        <w:t>adecuado para la finalidad del ultraje. Este delito exige dolo  genérico,  o</w:t>
        <w:br/>
        <w:t>sea, conciencia y voluntad de ultrajar”.</w:t>
        <w:br/>
        <w:br/>
        <w:br/>
        <w:t>Esta Corte tiene competencia –a la luz de  la  Convención  Americana  y  con</w:t>
        <w:br/>
        <w:t>base en el principio iura novit curia,  el  cual  se  encuentra  sólidamente</w:t>
        <w:br/>
        <w:t>respaldado en la jurisprudencia  internacional–  para  estudiar  la  posible</w:t>
        <w:br/>
        <w:t>violación de las normas de la Convención que no han  sido  alegadas  en  los</w:t>
        <w:br/>
        <w:t>escritos presentados ante ella, en la inteligencia de que las  partes  hayan</w:t>
        <w:br/>
        <w:t>tenido la oportunidad de expresar sus  respectivas  posiciones  en  relación</w:t>
        <w:br/>
        <w:t>con los hechos que las sustentan[43].</w:t>
        <w:br/>
        <w:br/>
        <w:br/>
        <w:t>En el presente caso, la Comisión no alegó específicamente la  violación  del</w:t>
        <w:br/>
        <w:t>artículo 9  de  la  Convención  Americana,  que  reconoce  el  principio  de</w:t>
        <w:br/>
        <w:t>legalidad, y los representantes plantearon dicho alegato por primera vez  en</w:t>
        <w:br/>
        <w:t>la audiencia pública  y  luego  en  su  escrito  de  alegatos  finales.  Sin</w:t>
        <w:br/>
        <w:t>embargo, el Tribunal observa que la  supuesta  afectación  al  principio  de</w:t>
        <w:br/>
        <w:t>legalidad fue tratada tanto  en  el  trámite  ante  la  Comisión,  según  se</w:t>
        <w:br/>
        <w:t>desprende del informe de fondo, como en  la  demanda  y  en  el  escrito  de</w:t>
        <w:br/>
        <w:t>solicitudes y argumentos, desde la perspectiva de la  legalidad  exigida  en</w:t>
        <w:br/>
        <w:t>el artículo 13.2 de la Convención. Por lo tanto,  el  Estado  ha  tenido  la</w:t>
        <w:br/>
        <w:t>posibilidad de expresar su  posición  al  respecto,  como  efectivamente  ha</w:t>
        <w:br/>
        <w:t>hecho en relación con la legalidad del artículo 505 del Código  Orgánico  de</w:t>
        <w:br/>
        <w:t>Justicia Militar, por el cual se condenó al señor Usón Ramírez. Además,  los</w:t>
        <w:br/>
        <w:t>hechos de  este  caso,  sobre  los  cuales  las  partes  han  tenido  amplia</w:t>
        <w:br/>
        <w:t>posibilidad de hacer referencia, muestran una afectación a  este  principio,</w:t>
        <w:br/>
        <w:t>en los términos que se exponen a continuación.</w:t>
        <w:br/>
        <w:br/>
        <w:br/>
        <w:t>La  Corte  ha  señalado  que  “es  la  ley  la  que  debe   establecer   las</w:t>
        <w:br/>
        <w:t>restricciones a la libertad de información”[44]. En este sentido,  cualquier</w:t>
        <w:br/>
        <w:t>limitación o restricción a aquélla debe estar prevista en la ley,  tanto  en</w:t>
        <w:br/>
        <w:t>sentido formal como material. Ahora bien, si  la  restricción  o  limitación</w:t>
        <w:br/>
        <w:t>proviene  del   derecho   penal,   es   preciso   observar   los   estrictos</w:t>
        <w:br/>
        <w:t>requerimientos característicos de la tipificación penal para  satisfacer  en</w:t>
        <w:br/>
        <w:t>este ámbito el principio de legalidad[45]. En efecto, la Corte ha  declarado</w:t>
        <w:br/>
        <w:t>en su jurisprudencia previa que en la elaboración de los  tipos  penales  es</w:t>
        <w:br/>
        <w:t>preciso utilizar términos estrictos y unívocos, que  acoten  claramente  las</w:t>
        <w:br/>
        <w:t>conductas  punibles,  dando  pleno  sentido  al   principio   de   legalidad</w:t>
        <w:br/>
        <w:t>penal[46]. Esto implica una clara definición de la conducta incriminada,  la</w:t>
        <w:br/>
        <w:t>fijación de sus elementos y el deslinde de  comportamientos  no  punibles  o</w:t>
        <w:br/>
        <w:t>conductas ilícitas sancionables con medidas no penales.  En  particular,  en</w:t>
        <w:br/>
        <w:t>lo  que  se  refiere  a  la  normas  penales  militares,  este  Tribunal  ha</w:t>
        <w:br/>
        <w:t>establecido, a través de  su  jurisprudencia,  que  éstas  deben  establecer</w:t>
        <w:br/>
        <w:t>claramente  y  sin  ambigüedad,  inter  alia,  cuáles  son   las   conductas</w:t>
        <w:br/>
        <w:t>delictivas típicas en el especial  ámbito  militar  y  deben  determinar  la</w:t>
        <w:br/>
        <w:t>conducta ilícita a través de  la  descripción  de  la  lesión  o  puesta  en</w:t>
        <w:br/>
        <w:t>peligro de bienes jurídicos militares gravemente  atacados,  que  justifique</w:t>
        <w:br/>
        <w:t>el  ejercicio  del  poder  punitivo  militar,  así   como   especificar   la</w:t>
        <w:br/>
        <w:t>correspondiente  sanción[47].  Así,  la  tipificación  de  un  delito   debe</w:t>
        <w:br/>
        <w:t>formularse en forma expresa, precisa, taxativa y previa, más aún  cuando  el</w:t>
        <w:br/>
        <w:t>derecho  penal  es  el  medio  más  restrictivo  y  severo  para  establecer</w:t>
        <w:br/>
        <w:t>responsabilidades respecto de una conducta ilícita, teniendo en  cuenta  que</w:t>
        <w:br/>
        <w:t>el marco legal debe brindar seguridad jurídica al ciudadano[48].</w:t>
        <w:br/>
        <w:br/>
        <w:br/>
        <w:t>En el presente caso, la Corte observa que el tipo  penal  del  artículo  505</w:t>
        <w:br/>
        <w:t>del Código Orgánico de Justicia Militar[49] no establece los  elementos  que</w:t>
        <w:br/>
        <w:t>constituyen la injuria, ofensa o menosprecio, ni especifica si es  relevante</w:t>
        <w:br/>
        <w:t>que el sujeto activo impute o no hechos que atenten al honor o si  una  mera</w:t>
        <w:br/>
        <w:t>opinión ofensiva o menospreciante, sin imputación de  hechos  ilícitos,  por</w:t>
        <w:br/>
        <w:t>ejemplo, basta para la imputación  del  delito.  Es  decir,  dicho  artículo</w:t>
        <w:br/>
        <w:t>responde a una  descripción  que  es  vaga  y  ambigua  y  que  no  delimita</w:t>
        <w:br/>
        <w:t>claramente cuál es el ámbito  típico  de  la  conducta  delictiva,  lo  cual</w:t>
        <w:br/>
        <w:t>podría llevar a interpretaciones amplias que  permitirían  que  determinadas</w:t>
        <w:br/>
        <w:t>conductas  sean  penalizadas  indebidamente  a  través  del  tipo  penal  de</w:t>
        <w:br/>
        <w:t>injuria[50]. La ambigüedad en la  formulación  de  este  tipo  penal  genera</w:t>
        <w:br/>
        <w:t>dudas  y  abre  el  campo  al  arbitrio  de  la  autoridad,  particularmente</w:t>
        <w:br/>
        <w:t>indeseable cuando se trata de establecer la  responsabilidad  penal  de  los</w:t>
        <w:br/>
        <w:t>individuos y sancionar su conducta con penas que afectan severamente  bienes</w:t>
        <w:br/>
        <w:t>fundamentales, como la libertad. Además, dicho artículo se limita  a  prever</w:t>
        <w:br/>
        <w:t>la pena a imponerse, sin tomar  en  cuenta  el  dolo  específico  de  causar</w:t>
        <w:br/>
        <w:t>descrédito, lesionar la buena fama o el prestigio, o  inferir  perjuicio  al</w:t>
        <w:br/>
        <w:t>sujeto pasivo. Al no especificar el dolo requerido, dicha  ley  permite  que</w:t>
        <w:br/>
        <w:t>la subjetividad del ofendido determine  la  existencia  de  un  delito,  aún</w:t>
        <w:br/>
        <w:t>cuando el sujeto activo no hubiera tenido la voluntad de  injuriar,  ofender</w:t>
        <w:br/>
        <w:t>o  menospreciar  al  sujeto   pasivo.   Esta   afirmación   adquiere   mayor</w:t>
        <w:br/>
        <w:t>contundencia  cuando,  de  acuerdo  a  lo  expuesto  por  el  propio  perito</w:t>
        <w:br/>
        <w:t>propuesto por el Estado en  la  audiencia  pública  del  presente  caso,  en</w:t>
        <w:br/>
        <w:t>Venezuela  “[n]o  existe  una  definición  legal  de   lo   que   es   honor</w:t>
        <w:br/>
        <w:t>militar”[51].</w:t>
        <w:br/>
        <w:br/>
        <w:br/>
        <w:t>De lo anterior se desprende que el  artículo  505  del  Código  Orgánico  de</w:t>
        <w:br/>
        <w:t>Justicia Militar no delimita estrictamente  los  elementos  de  la  conducta</w:t>
        <w:br/>
        <w:t>delictuosa, ni considera la existencia  del  dolo,  resultando  así  en  una</w:t>
        <w:br/>
        <w:t>tipificación vaga y ambigua en su formulación  como  para  responder  a  las</w:t>
        <w:br/>
        <w:t>exigencias de legalidad contenidas en el artículo 9 de  la  Convención  y  a</w:t>
        <w:br/>
        <w:t>aquéllas establecidas  en  el  artículo  13.2  del  mismo  instrumento  para</w:t>
        <w:br/>
        <w:t>efectos de la imposición de responsabilidades ulteriores.</w:t>
        <w:br/>
        <w:br/>
        <w:br/>
        <w:t>En razón de lo anterior,  la  Corte  considera  que  la  tipificación  penal</w:t>
        <w:br/>
        <w:t>correspondiente al artículo 505 del  Código  Orgánico  de  Justicia  Militar</w:t>
        <w:br/>
        <w:t>contraviene los artículos 9, 13.1 y 13.2 de la Convención, en  relación  con</w:t>
        <w:br/>
        <w:t>los artículos 1.1 y 2 de la misma.</w:t>
        <w:br/>
        <w:br/>
        <w:br/>
        <w:t xml:space="preserve">      A.2)  Finalidad de la restricción e idoneidad de la vía penal</w:t>
        <w:br/>
        <w:br/>
        <w:br/>
        <w:t>La Comisión señaló que, “[e]n el presente caso,  se  aplicó  al  señor  Usón</w:t>
        <w:br/>
        <w:t>Ramírez una responsabilidad ulterior [por el ejercicio  de  su  libertad  de</w:t>
        <w:br/>
        <w:t>pensamiento y expresión,] con un propósito que no  puede  considerarse  como</w:t>
        <w:br/>
        <w:t>legítimo, dado  que  las  responsabilidades  ulteriores  permitidas  por  la</w:t>
        <w:br/>
        <w:t>Convención permiten la protección del honor y reputación de  un  funcionario</w:t>
        <w:br/>
        <w:t>público o de cualquier persona, pero no permite la protección al honor y  la</w:t>
        <w:br/>
        <w:t>reputación de las personas jurídicas, sujetos no protegidos a través  de  la</w:t>
        <w:br/>
        <w:t>Convención Americana”.</w:t>
        <w:br/>
        <w:br/>
        <w:br/>
        <w:t>Los representantes también alegaron que en el presente caso no hubo  un  fin</w:t>
        <w:br/>
        <w:t>legítimo que justificara la responsabilidad ulterior impuesta a la  presunta</w:t>
        <w:br/>
        <w:t>víctima, destacando que  “no  debe  perderse  de  vista  que  la  Convención</w:t>
        <w:br/>
        <w:t>Americana […] protege los derechos de las personas; esto  es,  los  derechos</w:t>
        <w:br/>
        <w:t>de los seres humanos, y  no  los  derechos  de  las  corporaciones,  de  las</w:t>
        <w:br/>
        <w:t>asociaciones civiles, o de las instituciones del Estado”.  De  esta  manera,</w:t>
        <w:br/>
        <w:t>plantearon que “[e]l objeto de análisis en el presente caso no  versa  sobre</w:t>
        <w:br/>
        <w:t>el derecho al honor, como derecho personalísimo […] de  un  tercero[,]  sino</w:t>
        <w:br/>
        <w:t>en todo caso, el derecho a su  reputación,  término  generalmente  reservado</w:t>
        <w:br/>
        <w:t>para personas jurídicas cuyo sustento no  radica  en  la  protección  de  su</w:t>
        <w:br/>
        <w:t>dignidad sino de  intereses  de  distinta  índole,  incluyendo  comerciales,</w:t>
        <w:br/>
        <w:t>sociales, etc.”.</w:t>
        <w:br/>
        <w:br/>
        <w:br/>
        <w:t>El Estado señaló que el fin legítimo que  justifica  la  imposición  de  una</w:t>
        <w:br/>
        <w:t>responsabilidad penal ulterior va “más allá del honor o la reputación de  un</w:t>
        <w:br/>
        <w:t>determinado efectivo militar, sino que se circunscribe a la  defensa  de  la</w:t>
        <w:br/>
        <w:t>legitimidad pública de la institución militar y por ende al resguardo de  la</w:t>
        <w:br/>
        <w:t>seguridad nacional”. Por lo tanto, señaló que “las expresiones  que  atenten</w:t>
        <w:br/>
        <w:t>contra  el  orden  público  [o  la  seguridad  nacional,]   pueden   generar</w:t>
        <w:br/>
        <w:t>responsabilidad de quien las emite, responsabilidad  que  puede  ser  civil,</w:t>
        <w:br/>
        <w:t>penal, administrativa, disciplinaria, etc.”.</w:t>
        <w:br/>
        <w:br/>
        <w:br/>
        <w:t>Como se señaló anteriormente  (supra  párr.  49),  corresponde  al  Tribunal</w:t>
        <w:br/>
        <w:t>determinar si la protección de la reputación de las  Fuerzas  Armadas  sirve</w:t>
        <w:br/>
        <w:t>una finalidad legítima que justifique una  restricción  de  la  libertad  de</w:t>
        <w:br/>
        <w:t>expresión y, en su caso, si la sanción penal resulta idónea para  lograr  la</w:t>
        <w:br/>
        <w:t>finalidad perseguida.</w:t>
        <w:br/>
        <w:br/>
        <w:br/>
        <w:t>Al respecto, la Corte toma nota que el derecho interno  venezolano  reconoce</w:t>
        <w:br/>
        <w:t>que las Fuerzas Armadas, como institución del  Estado  o  persona  jurídica,</w:t>
        <w:br/>
        <w:t>puede estar amparada por la protección del derecho a la honra o  reputación.</w:t>
        <w:br/>
        <w:t>Asimismo, el artículo 13.2.a) de la Convención establece que la  “reputación</w:t>
        <w:br/>
        <w:t>de los demás” puede ser motivo para fijar  responsabilidades  ulteriores  en</w:t>
        <w:br/>
        <w:t>el ejercicio de la libertad de expresión. Si bien el sujeto del  derecho  al</w:t>
        <w:br/>
        <w:t>honor o a la reputación en este caso se trata de las Fuerzas Armadas, no  de</w:t>
        <w:br/>
        <w:t>una persona física, y por ende no  está  protegido  por  la  Convención,  la</w:t>
        <w:br/>
        <w:t>protección del derecho al honor o a la reputación en sí  es  considerada  en</w:t>
        <w:br/>
        <w:t>la Convención como una de las  finalidades  legítimas  para  justificar  una</w:t>
        <w:br/>
        <w:t>restricción al derecho a la libertad  de  expresión.  En  este  sentido,  el</w:t>
        <w:br/>
        <w:t>Tribunal reitera que al realizar un análisis sobre la  legitimidad  del  fin</w:t>
        <w:br/>
        <w:t>señalado en  el  presente  caso  (la  protección  del  derecho  al  honor  o</w:t>
        <w:br/>
        <w:t>reputación  de  las  Fuerzas  Armadas),  no  se   pretende   determinar   si</w:t>
        <w:br/>
        <w:t>efectivamente las Fuerzas Armadas tienen  o  no  un  “derecho”  al  honor  o</w:t>
        <w:br/>
        <w:t>reputación, sino que se analiza si dicho fin sería legítimo para efectos  de</w:t>
        <w:br/>
        <w:t>la restricción del derecho a la libertad  de  expresión  que  la  Convención</w:t>
        <w:br/>
        <w:t>reconoce al señor Usón Ramírez.</w:t>
        <w:br/>
        <w:br/>
        <w:br/>
        <w:t>Asimismo, el Tribunal observa que la Convención no establece que las  únicas</w:t>
        <w:br/>
        <w:t>restricciones a derechos individuales que pueden ser legítimas son  aquellas</w:t>
        <w:br/>
        <w:t>que pretenden proteger otros derechos individuales.  Por  el  contrario,  la</w:t>
        <w:br/>
        <w:t>Convención también contempla que sean legítimas aquellas  restricciones  que</w:t>
        <w:br/>
        <w:t>tengan como finalidad otros motivos no  relacionados  con  el  ejercicio  de</w:t>
        <w:br/>
        <w:t>derechos individuales reconocidos en la Convención.</w:t>
        <w:br/>
        <w:br/>
        <w:br/>
        <w:t>La Corte Europea de Derechos Humanos ha tenido oportunidad  de  pronunciarse</w:t>
        <w:br/>
        <w:t>sobre este tema y  ha  considerado  que  la  protección  del  derecho  a  la</w:t>
        <w:br/>
        <w:t>reputación de compañías, no sólo de individuos, puede ser  un  fin  legítimo</w:t>
        <w:br/>
        <w:t>para restringir el derecho a la libertad de expresión. En el caso Steel  and</w:t>
        <w:br/>
        <w:t>Morris v. the United Kingdom[52], por ejemplo, el Tribunal  Europeo  realizó</w:t>
        <w:br/>
        <w:t>un análisis con relación a  “la  necesidad  de  proteger  el  derecho  a  la</w:t>
        <w:br/>
        <w:t>libertad de expresión de los solicitantes y  la  necesidad  de  proteger  la</w:t>
        <w:br/>
        <w:t>reputación y los derechos de [una compañía]”.[53]  Igualmente,  en  el  caso</w:t>
        <w:br/>
        <w:t>Kuliś  and  Różycki  v.  Poland[54]  el  Tribunal  Europeo  señaló  que   la</w:t>
        <w:br/>
        <w:t>protección del  derecho  a  la  reputación  de  una  compañía  era  un  “fin</w:t>
        <w:br/>
        <w:t>legítimo”, en los términos del artículo 10.2 del Convenio Europeo.</w:t>
        <w:br/>
        <w:br/>
        <w:br/>
        <w:t>Por tanto, el  Tribunal  considera  que  la  finalidad  en  cuestión  en  el</w:t>
        <w:br/>
        <w:t>presente caso es legítima, en tanto pretende  proteger  un  derecho  que  la</w:t>
        <w:br/>
        <w:t>normativa interna venezolana  reconoce  a  las  Fuerzas  Armadas  y  que  en</w:t>
        <w:br/>
        <w:t>términos generales  se  encuentra  reconocido  en  la  Convención  Americana</w:t>
        <w:br/>
        <w:t>respecto de personas naturales. Sin embargo, resulta pertinente aclarar  que</w:t>
        <w:br/>
        <w:t>la legitimidad del fin es sólo uno de los elementos en el presente  análisis</w:t>
        <w:br/>
        <w:t>de proporcionalidad y no necesariamente hace que la restricción en  cuestión</w:t>
        <w:br/>
        <w:t>haya sido legal (lo cual ya fue analizado por el Tribunal supra,  párrs.  50</w:t>
        <w:br/>
        <w:t>a 58), por la vía idónea, necesaria o  proporcional  (lo  cual  el  Tribunal</w:t>
        <w:br/>
        <w:t>analizará infra, párrs. 67 a 68).</w:t>
        <w:br/>
        <w:br/>
        <w:br/>
        <w:t>En cuanto  a  la  idoneidad  de  la  vía  penal  para  lograr  la  finalidad</w:t>
        <w:br/>
        <w:t>perseguida, la Corte ha advertido anteriormente, y vuelve a  hacerlo  en  el</w:t>
        <w:br/>
        <w:t>presente caso, que si bien  un  instrumento  penal  puede  ser  idóneo  para</w:t>
        <w:br/>
        <w:t>restringir el ejercicio abusivo de determinados derechos, siempre  y  cuando</w:t>
        <w:br/>
        <w:t>esto  sirva  al  fin  de  salvaguardar  el  bien  jurídico  que  se   quiere</w:t>
        <w:br/>
        <w:t>proteger[55], lo anterior no significa que la utilización de  la  vía  penal</w:t>
        <w:br/>
        <w:t>para la imposición  de  responsabilidades  ulteriores  al  ejercicio  de  la</w:t>
        <w:br/>
        <w:t>libertad de expresión sea  necesaria  o  proporcional  en  todos  los  casos</w:t>
        <w:br/>
        <w:t>(infra párrs. 69 a 88).</w:t>
        <w:br/>
        <w:br/>
        <w:br/>
        <w:t>En el presente caso, la Corte ya declaró que  la  norma  penal  militar  que</w:t>
        <w:br/>
        <w:t>determinó  la  responsabilidad  ulterior  del  señor  Usón  Ramírez  por  el</w:t>
        <w:br/>
        <w:t>ejercicio de su libertad de expresión no es  compatible  con  la  Convención</w:t>
        <w:br/>
        <w:t>por  ser  excesivamente  vaga  y   ambigua   (supra   párrs.   57   y   58).</w:t>
        <w:br/>
        <w:t>Consecuentemente, la Corte considera que en el caso que  nos  ocupa  la  vía</w:t>
        <w:br/>
        <w:t>penal no resultó ser idónea  para  salvaguardar  el  bien  jurídico  que  se</w:t>
        <w:br/>
        <w:t>pretendía proteger.</w:t>
        <w:br/>
        <w:br/>
        <w:br/>
        <w:t xml:space="preserve">      A.3)  Necesidad de la medida utilizada</w:t>
        <w:br/>
        <w:br/>
        <w:br/>
        <w:t>La Comisión señaló que “las sanciones penales y su severidad nunca  deberían</w:t>
        <w:br/>
        <w:t>ser utilizadas  como  un  recurso  para  sofocar  el  debate  público  sobre</w:t>
        <w:br/>
        <w:t>cuestiones de interés general y para limitar la crítica a  los  funcionarios</w:t>
        <w:br/>
        <w:t>en el ejercicio de sus funciones, al Estado o  sus  instituciones”.  Además,</w:t>
        <w:br/>
        <w:t>la Comisión indicó que “[e]n una  sociedad  democrática  el  poder  punitivo</w:t>
        <w:br/>
        <w:t>sólo se ejerce en  la  medida  estrictamente  necesaria  para  proteger  los</w:t>
        <w:br/>
        <w:t>bienes jurídicos fundamentales de los ataques más graves  que  los  dañen  o</w:t>
        <w:br/>
        <w:t>pongan en peligro[; l]o contrario conduciría al ejercicio abusivo del  poder</w:t>
        <w:br/>
        <w:t>punitivo del Estado”.</w:t>
        <w:br/>
        <w:br/>
        <w:br/>
        <w:t>Al respecto, los representantes  alegaron  que  “la  sanción  penal  que  se</w:t>
        <w:br/>
        <w:t>aplicó a[l  señor]  Usón  [Ramírez]  no  era  necesaria  para  proteger  una</w:t>
        <w:br/>
        <w:t>reputación que no había sido atacada”. Para los representantes  “no  h[ubo],</w:t>
        <w:br/>
        <w:t>en las palabras de[l señor] Usón [Ramírez], nada que  se  pueda  interpretar</w:t>
        <w:br/>
        <w:t>como  injurioso  o  ultrajante;  no  h[ubo]  propósito  de  denigrar  a   la</w:t>
        <w:br/>
        <w:t>institución militar, en la cual se formó y en la que sirvió durante  más  de</w:t>
        <w:br/>
        <w:t>dos décadas”. “Hubo un juicio de valor sobre una hipótesis[,  para  lo  cual</w:t>
        <w:br/>
        <w:t>el señor] Usón [Ramírez]se valió del condicional[,] deja[ndo] claro  que  su</w:t>
        <w:br/>
        <w:t>comentario era meramente técnico, y que él no podía confirmar [la  veracidad</w:t>
        <w:br/>
        <w:t>o falsedad de] esa hipótesis”.</w:t>
        <w:br/>
        <w:br/>
        <w:br/>
        <w:t>De acuerdo con el Estado, “se trató de la opinión emitida por un miembro  de</w:t>
        <w:br/>
        <w:t>la Fuerza  Armada  Nacional,  que  además  tuvo  la  oportunidad  de  ocupar</w:t>
        <w:br/>
        <w:t>importantes cargos tanto dentro del estamento militar, como fuera de él,  lo</w:t>
        <w:br/>
        <w:t>cual le imprime mayor gravedad al descrédito y menosprecio hacia  la  Fuerza</w:t>
        <w:br/>
        <w:t>Armada Nacional. Las consecuencias gravosas de su actuación  son  en  efecto</w:t>
        <w:br/>
        <w:t>de mayor entidad”. Sin perjuicio de ello, para el  Estado  el  proceder  del</w:t>
        <w:br/>
        <w:t>señor Usón Ramírez “dem[ostró] la existencia del animus injuriando,  que  no</w:t>
        <w:br/>
        <w:t>es más que la conciencia y voluntad de deshonrar o desacreditar a la  Fuerza</w:t>
        <w:br/>
        <w:t>Armada”. El Estado señaló que “[c]omo se  desprende  de  los  fragmentos  de</w:t>
        <w:br/>
        <w:t>entrevista transcritos, el [señor] Usón [Ramírez] h[izo] uso de su  libertad</w:t>
        <w:br/>
        <w:t>de expresión[,] pero llega[ndo]  incluso  a  la  apología  del  delito”.  De</w:t>
        <w:br/>
        <w:t>conformidad con el Estado, “el análisis  de  las  intervenciones  realizadas</w:t>
        <w:br/>
        <w:t>por cada uno de los participantes, dentro del contexto  del  desarrollo  del</w:t>
        <w:br/>
        <w:t>programa [de televisión], evidencia que la  participación  del  [señor  Usón</w:t>
        <w:br/>
        <w:t>Ramírez] dist[ó] mucho de una declaración técnica sobre un tema  específico,</w:t>
        <w:br/>
        <w:t>para constituir verdaderos señalamientos injuriosos en contra de  la  Fuerza</w:t>
        <w:br/>
        <w:t>Armada Nacional.</w:t>
        <w:br/>
        <w:br/>
        <w:br/>
        <w:t>En el análisis de este tema, como en  otras  ocasiones[56],  la  Corte  debe</w:t>
        <w:br/>
        <w:t>examinar  las  alternativas  existentes  para  alcanzar  el   fin   legítimo</w:t>
        <w:br/>
        <w:t>perseguido y precisar la mayor o menor lesividad de aquéllas.</w:t>
        <w:br/>
        <w:br/>
        <w:br/>
        <w:t>La Corte ha señalado que el Derecho Penal es  el  medio  más  restrictivo  y</w:t>
        <w:br/>
        <w:t>severo  para  establecer  responsabilidades   respecto   de   una   conducta</w:t>
        <w:br/>
        <w:t>ilícita[57],  particularmente  cuando  se  imponen   penas   privativas   de</w:t>
        <w:br/>
        <w:t>libertad. Por lo tanto, el uso de la vía penal debe responder  al  principio</w:t>
        <w:br/>
        <w:t>de intervención mínima, en razón de la naturaleza  del  derecho  penal  como</w:t>
        <w:br/>
        <w:t>ultima ratio. Es decir, en una sociedad democrática el poder  punitivo  sólo</w:t>
        <w:br/>
        <w:t>se puede ejercer en la medida  estrictamente  necesaria  para  proteger  los</w:t>
        <w:br/>
        <w:t>bienes jurídicos fundamentales de los ataques más graves  que  los  dañen  o</w:t>
        <w:br/>
        <w:t>pongan en peligro. Lo contrario conduciría al ejercicio  abusivo  del  poder</w:t>
        <w:br/>
        <w:t>punitivo del Estado[58].</w:t>
        <w:br/>
        <w:br/>
        <w:br/>
        <w:t>La necesidad  de  utilizar  la  vía  penal  para  imponer  responsabilidades</w:t>
        <w:br/>
        <w:t>ulteriores al ejercicio del derecho a  la  libertad  de  expresión  se  debe</w:t>
        <w:br/>
        <w:t>analizar con especial cautela y dependerá de las  particularidades  de  cada</w:t>
        <w:br/>
        <w:t>caso. Para ello, se deberá considerar el bien que se  pretende  tutelar,  la</w:t>
        <w:br/>
        <w:t>extrema gravedad de la conducta desplegada por el  emisor  de  aquéllas,  el</w:t>
        <w:br/>
        <w:t>dolo con que actuó, las características del daño injustamente  causado,  las</w:t>
        <w:br/>
        <w:t>características  de  la  persona  cuyo  honor  o  reputación   se   pretende</w:t>
        <w:br/>
        <w:t>salvaguardar, el medio por el cual se  pretendió  causar  el  daño  y  otros</w:t>
        <w:br/>
        <w:t>datos que pongan de manifiesto la absoluta necesidad de utilizar,  en  forma</w:t>
        <w:br/>
        <w:t>verdaderamente excepcional, medidas penales. En todo momento la carga de  la</w:t>
        <w:br/>
        <w:t>prueba debe recaer en quien formula la acusación[59].</w:t>
        <w:br/>
        <w:br/>
        <w:br/>
        <w:t>En este sentido, el Tribunal ha considerado en ocasiones anteriores  que  el</w:t>
        <w:br/>
        <w:t>ejercicio del poder punitivo del Estado ha resultado abusivo  e  innecesario</w:t>
        <w:br/>
        <w:t>para efectos de tutelar el derecho a la  honra,  cuando  el  tipo  penal  en</w:t>
        <w:br/>
        <w:t>cuestión no establece claramente qué conductas implican una grave  lesión  a</w:t>
        <w:br/>
        <w:t>dicho derecho[60]. Ése fue el caso que ocurrió con el señor Usón Ramírez.</w:t>
        <w:br/>
        <w:br/>
        <w:br/>
        <w:br/>
        <w:br/>
        <w:br/>
        <w:br/>
        <w:t xml:space="preserve">      A.4)  Estricta proporcionalidad de la medida</w:t>
        <w:br/>
        <w:br/>
        <w:br/>
        <w:t>La Comisión indicó que “la aplicación del artículo 505 del  Código  Orgánico</w:t>
        <w:br/>
        <w:t>de   Justicia   Militar   en   el   caso   concreto   resultó   abiertamente</w:t>
        <w:br/>
        <w:t>desproporcionada”. Según  la  Comisión,  “los  comentarios  del  señor  Usón</w:t>
        <w:br/>
        <w:t>Ramírez sobre los hechos […]  acontecidos  en  las  celdas  de  castigo  del</w:t>
        <w:br/>
        <w:t>cuartel de Fuerte Mara, representaban el ejercicio de su derecho a tener  un</w:t>
        <w:br/>
        <w:t>pensamiento propio en cuanto a  un  acontecimiento  de  interés  público,  a</w:t>
        <w:br/>
        <w:t>expresar dicho pensamiento a través  de  la  emisión  de  una  opinión  y  a</w:t>
        <w:br/>
        <w:t>comentar sobre ciertos aspectos técnicos que tenían relación con una de  las</w:t>
        <w:br/>
        <w:t>versiones que circulaban en la prensa sobre el origen que habría  tenido  el</w:t>
        <w:br/>
        <w:t>incendio en la celda de castigo”. Por tanto, “las  opiniones  vertidas  [por</w:t>
        <w:br/>
        <w:t>el señor Usón  Ramírez]  sobre  [dichos]  sucesos  que  conm[ovieron]  a  la</w:t>
        <w:br/>
        <w:t>sociedad [debían] goza[r] de una amplia protección”.</w:t>
        <w:br/>
        <w:br/>
        <w:br/>
        <w:t>Por su  parte,  los  representantes  alegaron  que  “[l]os  comentarios  del</w:t>
        <w:br/>
        <w:t>[señor]  Us[ó]n  [Ramírez],  realizados  en  el  programa   televisivo   ‘La</w:t>
        <w:br/>
        <w:t>Entrevista’, se limitaron a comentar  información  de  interés  público,  en</w:t>
        <w:br/>
        <w:t>relación  con  los  soldados  que  resultaron  heridos  o  muertos  en   una</w:t>
        <w:br/>
        <w:t>instalación militar, mientras estaban en  una  celda  de  castigo,  bajo  la</w:t>
        <w:br/>
        <w:t>custodia del Estado”. De conformidad con los representantes, “[l]a  sociedad</w:t>
        <w:br/>
        <w:t>tenía derecho  a  saber  por  qué  esos  soldados  estaban  castigados,  qué</w:t>
        <w:br/>
        <w:t>instancia dispuso la medida sancionatoria, cuáles eran  las  condiciones  de</w:t>
        <w:br/>
        <w:t>la detención, cómo pudo producirse el incendio de una celda en la que no  se</w:t>
        <w:br/>
        <w:t>permitía ningún material inflamable, o  por  qué  el  fuego  actuó  con  tal</w:t>
        <w:br/>
        <w:t>rapidez que no pudo ser controlado”. Asimismo, los representantres  alegaron</w:t>
        <w:br/>
        <w:t>que “[a]l recurrir a una sanción penal, tan severa como la que se le  impuso</w:t>
        <w:br/>
        <w:t>[al señor]  Usón  [Ramírez]  (cinco  años  y  seis  meses  de  prisión),  en</w:t>
        <w:br/>
        <w:t>presencia de medidas alternativas, como son el derecho  de  rectificación  o</w:t>
        <w:br/>
        <w:t>de  respuesta,   o   las   sanciones   pecuniarias,   resulta   marcadamente</w:t>
        <w:br/>
        <w:t>desproporcionad[a] y puede calificarse  como  una  afectación  grave  de  la</w:t>
        <w:br/>
        <w:t>libertad de expresión”, sobre todo porque  “[d]ado  el  interés  público  en</w:t>
        <w:br/>
        <w:t>juego, la importancia  de  la  satisfacción  del  bien  contrario  no  podía</w:t>
        <w:br/>
        <w:t>imponerse  sobre  la  libertad  de  expresión,   que   tiene   un   carácter</w:t>
        <w:br/>
        <w:t>preferente”.</w:t>
        <w:br/>
        <w:br/>
        <w:br/>
        <w:t>El Estado señaló que “es indiscutible  que  el  [señor]  Usón  [Ramírez],  a</w:t>
        <w:br/>
        <w:t>través  de  sus  opiniones  emit[ió]   juicios   de   valor   y   atribuy[ó]</w:t>
        <w:br/>
        <w:t>responsabilidad a la Fuerza Armada Nacional en  un  hecho  punible  concreto</w:t>
        <w:br/>
        <w:t>que era objeto de una investigación  penal  en  la  jurisdicción  ordinaria,</w:t>
        <w:br/>
        <w:t>opiniones que ponían en entredicho la honorabilidad  de  la  Fuerza  Armada,</w:t>
        <w:br/>
        <w:t>influyendo de manera negativa en la imagen, prestigio y credibilidad  de  la</w:t>
        <w:br/>
        <w:t>institución castrense frente a la sociedad en general,  lo  cual  altera  la</w:t>
        <w:br/>
        <w:t>relación armónica que debe imperar entre Fuerza Armada y sociedad  civil  en</w:t>
        <w:br/>
        <w:t>el logro y mantenimiento del orden público y la  seguridad  de  la  Nación”.</w:t>
        <w:br/>
        <w:t>“Por tal razón, se puede  afirmar  con  total  certeza  que  la  restricción</w:t>
        <w:br/>
        <w:t>aplicada en el presente caso es proporcional al interés que la justifica”.</w:t>
        <w:br/>
        <w:br/>
        <w:br/>
        <w:t>En  este  paso  del  análisis  se  considera  si  la   restricción   resulta</w:t>
        <w:br/>
        <w:t>estrictamente proporcional, de tal  forma  que  el  sacrificio  inherente  a</w:t>
        <w:br/>
        <w:t>aquélla no resulte exagerado o  desmedido  frente  a  las  ventajas  que  se</w:t>
        <w:br/>
        <w:t>obtienen mediante tal limitación[61]. La Corte ha hecho suyo este método  al</w:t>
        <w:br/>
        <w:t>señalar que:</w:t>
        <w:br/>
        <w:br/>
        <w:br/>
        <w:t xml:space="preserve">      para que sean compatibles con la Convención  las  restricciones  deben</w:t>
        <w:br/>
        <w:t xml:space="preserve">      justificarse según  objetivos  colectivos  que,  por  su  importancia,</w:t>
        <w:br/>
        <w:t xml:space="preserve">      preponderen claramente sobre la necesidad social del  pleno  goce  del</w:t>
        <w:br/>
        <w:t xml:space="preserve">      derecho que el artículo 13 de la Convención garantiza y no limiten más</w:t>
        <w:br/>
        <w:t xml:space="preserve">      de lo estrictamente necesario el derecho proclamado en dicho artículo.</w:t>
        <w:br/>
        <w:t xml:space="preserve">      Es decir, la restricción debe  ser  proporcional  al  interés  que  la</w:t>
        <w:br/>
        <w:t xml:space="preserve">      justifica y ajustarse estrechamente al logro de ese legítimo objetivo,</w:t>
        <w:br/>
        <w:t xml:space="preserve">      interfiriendo en la menor medida posible en el efectivo ejercicio  del</w:t>
        <w:br/>
        <w:t xml:space="preserve">      derecho a la libertad de expresión[62].</w:t>
        <w:br/>
        <w:br/>
        <w:br/>
        <w:t>Para el presente caso, la restricción  tendría  que  lograr  una  importante</w:t>
        <w:br/>
        <w:t>satisfacción del derecho al honor o la reputación  que  el  derecho  interno</w:t>
        <w:br/>
        <w:t>reconoce a las Fuerzas Armadas sin hacer inexistente el derecho a  la  libre</w:t>
        <w:br/>
        <w:t>crítica contra la actuación de éstas  como  instancias  representativas  del</w:t>
        <w:br/>
        <w:t>Estado. Para efectuar esta ponderación se  debe  analizar  i)  el  grado  de</w:t>
        <w:br/>
        <w:t>afectación de uno de los bienes en juego, determinando si la  intensidad  de</w:t>
        <w:br/>
        <w:t>dicha afectación fue grave, intermedia o moderada; ii) la importancia de  la</w:t>
        <w:br/>
        <w:t>satisfacción  del  bien  contrario,  y  iii)  si  la  satisfacción  de  éste</w:t>
        <w:br/>
        <w:t>justifica la restricción del otro. En algunos casos la balanza se  inclinará</w:t>
        <w:br/>
        <w:t>hacia la libertad de expresión y en otros a la salvaguarda del derecho a  la</w:t>
        <w:br/>
        <w:t>honra y reputación[63].</w:t>
        <w:br/>
        <w:br/>
        <w:br/>
        <w:t>Respecto al grado de afectación  de  la  libertad  de  expresión,  la  Corte</w:t>
        <w:br/>
        <w:t>considera que las consecuencias del sometimiento a un proceso  en  el  fuero</w:t>
        <w:br/>
        <w:t>militar (infra párrs.  107  a  116);  el  proceso  penal  en  sí  mismo;  la</w:t>
        <w:br/>
        <w:t>privación preventiva de libertad que se le  impuso;  la  pena  privativa  de</w:t>
        <w:br/>
        <w:t>libertad  de  cinco  años  y  seis  meses  a  la  que  fue  sentenciado;  la</w:t>
        <w:br/>
        <w:t>inscripción en el registro de antecedentes penales; la pérdida  de  ingresos</w:t>
        <w:br/>
        <w:t>durante el tiempo encarcelado; la afectación en el  goce  del  ejercicio  de</w:t>
        <w:br/>
        <w:t>los derechos que se restringen en razón de la pena impuesta; el estar  lejos</w:t>
        <w:br/>
        <w:t>de su familia y seres queridos; el riesgo latente de la posible  pérdida  de</w:t>
        <w:br/>
        <w:t>su libertad personal,  y  el  efecto  estigmatizador  de  la  condena  penal</w:t>
        <w:br/>
        <w:t>impuesta  al  señor  Usón  Ramírez  demuestran  que  las   responsabilidades</w:t>
        <w:br/>
        <w:t>ulteriores establecidas en este caso fueron verdaderamente graves[64].</w:t>
        <w:br/>
        <w:br/>
        <w:br/>
        <w:t>Respecto a la importancia del  derecho  a  la  honra  o  reputación  que  el</w:t>
        <w:br/>
        <w:t>derecho interno reconoce a las Fuerzas Armadas, el  Tribunal  indicó  en  la</w:t>
        <w:br/>
        <w:t>presente Sentencia que no le corresponde determinar si las  Fuerzas  Armadas</w:t>
        <w:br/>
        <w:t>tienen o no un derecho al honor o a  la  reputación  (supra  párr.  45).  No</w:t>
        <w:br/>
        <w:t>obstante  lo  anterior,  de  manera  análoga,  el   Tribunal   ha   señalado</w:t>
        <w:br/>
        <w:t>anteriormente que es de gran importancia que  se  satisfaga  el  derecho  al</w:t>
        <w:br/>
        <w:t>honor  o  a  la  reputación   respecto   de   quien   ha   sido   injuriado,</w:t>
        <w:br/>
        <w:t>particularmente si se trata  de  una  imputación  de  un  delito  grave  con</w:t>
        <w:br/>
        <w:t>respecto a un individuo. Sin embargo,  la  satisfacción  de  dicho  bien  no</w:t>
        <w:br/>
        <w:t>necesariamente justifica  la  restricción  del  derecho  a  la  libertad  de</w:t>
        <w:br/>
        <w:t>expresión en todo caso.</w:t>
        <w:br/>
        <w:br/>
        <w:br/>
        <w:t>Al respecto, en el examen de proporcionalidad se debe tener  en  cuenta  que</w:t>
        <w:br/>
        <w:t>las  expresiones  concernientes   al   ejercicio   de   funciones   de   las</w:t>
        <w:br/>
        <w:t>instituciones del Estado gozan de una mayor protección, de  manera  tal  que</w:t>
        <w:br/>
        <w:t>se propicie el debate democrático en la sociedad[65]. Ello es así porque  se</w:t>
        <w:br/>
        <w:t>asume que en una sociedad democrática  las  instituciones  o  entidades  del</w:t>
        <w:br/>
        <w:t>Estado[66] como tales  están  expuestas  al  escrutinio  y  la  crítica  del</w:t>
        <w:br/>
        <w:t>público, y sus actividades se insertan en la esfera del debate  público[67].</w:t>
        <w:br/>
        <w:t>Este umbral no se asienta en la calidad  del  sujeto,  sino  en  el  interés</w:t>
        <w:br/>
        <w:t>público de las actividades que  realiza[68].  De  ahí  la  mayor  tolerancia</w:t>
        <w:br/>
        <w:t>frente a  afirmaciones  y  apreciaciones  vertidas  por  los  ciudadanos  en</w:t>
        <w:br/>
        <w:t>ejercicio de dicho control  democrático[69].  Tales  son  las  demandas  del</w:t>
        <w:br/>
        <w:t>pluralismo propio de una sociedad democrática[70],  que  requiere  la  mayor</w:t>
        <w:br/>
        <w:t>circulación de informes y opiniones sobre asuntos de interés público[71].</w:t>
        <w:br/>
        <w:br/>
        <w:br/>
        <w:t>En el presente caso, los señalamientos realizados por el señor Usón  Ramírez</w:t>
        <w:br/>
        <w:t>se relacionaban con  temas  de  notorio  interés  público.  No  obstante  la</w:t>
        <w:br/>
        <w:t>existencia de un interés público sobre lo  acontecido  en  el  Fuerte  Mara,</w:t>
        <w:br/>
        <w:t>dependencia de las Fuerzas Armadas del Estado, el  señor  Usón  Ramírez  fue</w:t>
        <w:br/>
        <w:t>juzgado y condenado sin que se tuvieran en  cuenta  los  requisitos  que  se</w:t>
        <w:br/>
        <w:t>desprenden de la Convención Americana referentes a la mayor  tolerancia  que</w:t>
        <w:br/>
        <w:t>exigen aquellas afirmaciones y apreciaciones vertidas por los ciudadanos  en</w:t>
        <w:br/>
        <w:t>ejercicio del control democrático.</w:t>
        <w:br/>
        <w:br/>
        <w:br/>
        <w:t>Por otro lado, el Tribunal observa que en el  proceso  ante  esta  Corte  el</w:t>
        <w:br/>
        <w:t>Estado  enfatizó  que  el  señor   Usón   Ramírez   realizó   varios   otros</w:t>
        <w:br/>
        <w:t>pronunciamentos que no tenían  que  ver  con  el  tema  de  interés  público</w:t>
        <w:br/>
        <w:t>relativo al uso del lanzallamas, pero que podrían entenderse  como  injuria,</w:t>
        <w:br/>
        <w:t>ofensa o menosprecio hacia las Fuerzas Armadas. Sin  embargo,  como  ya  fue</w:t>
        <w:br/>
        <w:t>señalado (supra párrs. 37 y 38), los  tribunales  nacionales  enmarcaron  la</w:t>
        <w:br/>
        <w:t>condena del señor Usón Ramírez en los hechos relacionados  con  la  supuesta</w:t>
        <w:br/>
        <w:t>imputación a las autoridades del Fuerte Mara de una  “premeditación”  en  el</w:t>
        <w:br/>
        <w:t>uso de un lanzallamas[72]. Los demás señalamientos del  señor  Usón  Ramírez</w:t>
        <w:br/>
        <w:t>en el referido programa televisivo no forman parte de la parte  motivada  de</w:t>
        <w:br/>
        <w:t>la sentencia que lo condenó, según lo indicó la propia jurisdicción  interna</w:t>
        <w:br/>
        <w:t>venezolana que determinó los hechos en base a los cuales juzgaría  al  señor</w:t>
        <w:br/>
        <w:t>Usón Ramírez, por lo que la Corte no se referirá al respecto.</w:t>
        <w:br/>
        <w:br/>
        <w:br/>
        <w:t>Al respecto, la Corte  observa  que,  por  un  lado,  el  tribunal  nacional</w:t>
        <w:br/>
        <w:t>consideró que el señor Usón Ramírez había emitido una opinión, no  sólo  una</w:t>
        <w:br/>
        <w:t>afirmación, y por otro lado, que dicha opinión a su vez  afirmaba  un  hecho</w:t>
        <w:br/>
        <w:t>que  no  era  cierto  (supra  párrs.  40  y  42).  La  Corte   ha   señalado</w:t>
        <w:br/>
        <w:t>anteriormente que las opiniones no  pueden  considerarse  ni  verdaderas  ni</w:t>
        <w:br/>
        <w:t>falsas. Como tal, la opinión no puede ser objeto  de  sanción[73],  más  aún</w:t>
        <w:br/>
        <w:t>cuando dicha opinión esté condicionada a que se comprueben los hechos  sobre</w:t>
        <w:br/>
        <w:t>los que se basa.  En  el  presente  caso,  al  condicionar  su  opinión,  se</w:t>
        <w:br/>
        <w:t>evidencia que el señor Usón  Ramírez  no  estaba  declarando  que  se  había</w:t>
        <w:br/>
        <w:t>cometido un delito premeditado, sino que en su opinión  se  habría  cometido</w:t>
        <w:br/>
        <w:t>tal delito en el caso que resultara cierta la hipótesis sobre el uso  de  un</w:t>
        <w:br/>
        <w:t>lanzallamas. Una opinión condicionada de tal manera no puede ser sometida  a</w:t>
        <w:br/>
        <w:t>requisitos de veracidad[74]. Además, lo anterior tiende a comprobar  que  el</w:t>
        <w:br/>
        <w:t>señor Usón Ramírez carecía  del  dolo  específico  de  injuriar,  ofender  o</w:t>
        <w:br/>
        <w:t>menospreciar, ya que, de haber tenido la voluntad  de  hacerlo,  no  hubiera</w:t>
        <w:br/>
        <w:t>condicionado su opinión de tal manera. Un razonamiento contrario, es  decir,</w:t>
        <w:br/>
        <w:t>establecer sanciones  desproporcionadas  por  realizar  opiniones  sobre  un</w:t>
        <w:br/>
        <w:t>supuesto hecho ilícito de interés público que  involucraba  a  instituciones</w:t>
        <w:br/>
        <w:t>militares  y  sus  miembros,  contemplando  así  una  protección   mayor   y</w:t>
        <w:br/>
        <w:t>automática al honor o reputación de éstos, sin consideración  acerca  de  la</w:t>
        <w:br/>
        <w:t>mayor protección debida al ejercicio de la  libertad  de  expresión  en  una</w:t>
        <w:br/>
        <w:t>sociedad democrática, es incompatible con el artículo 13  de  la  Convención</w:t>
        <w:br/>
        <w:t>Americana[75].</w:t>
        <w:br/>
        <w:br/>
        <w:br/>
        <w:t>Por último, tal y como lo  ha  señalado  anteriormente[76],  aun  cuando  la</w:t>
        <w:br/>
        <w:t>Corte Interamericana no puede, ni lo  pretende,  sustituir  a  la  autoridad</w:t>
        <w:br/>
        <w:t>nacional  en  la  individualización  de  las  sanciones  correspondientes  a</w:t>
        <w:br/>
        <w:t>delitos previstos en el derecho interno, el Tribunal  observa  la  falta  de</w:t>
        <w:br/>
        <w:t>proporcionalidad que se  advierte  entre  la  respuesta  del  Estado  a  las</w:t>
        <w:br/>
        <w:t>expresiones  vertidas  por  el  señor  Usón  Ramírez  y  el  bien   jurídico</w:t>
        <w:br/>
        <w:t>supuestamente afectado – el honor o reputación de las Fuerzas  Armadas.   Al</w:t>
        <w:br/>
        <w:t>respecto, el Tribunal reitera que la racionalidad y  proporcionalidad  deben</w:t>
        <w:br/>
        <w:t>conducir la conducta del Estado  en  el  desempeño  de  su  poder  punitivo,</w:t>
        <w:br/>
        <w:t>evitando así tanto la lenidad característica de la impunidad como el  exceso</w:t>
        <w:br/>
        <w:t>y abuso en la determinación de penas.</w:t>
        <w:br/>
        <w:br/>
        <w:t xml:space="preserve">                                      *</w:t>
        <w:br/>
        <w:t xml:space="preserve">                                   *     *</w:t>
        <w:br/>
        <w:br/>
        <w:t>Teniendo en cuenta todo lo anterior, la Corte concluye que la imposición  de</w:t>
        <w:br/>
        <w:t>una responsabilidad ulterior al señor Usón Ramírez por el delito de  injuria</w:t>
        <w:br/>
        <w:t>contra las Fuerzas Armadas violó su derecho a la libertad de  expresión,  ya</w:t>
        <w:br/>
        <w:t>que en la restricción a dicho derecho no se  respetaron  las  exigencias  de</w:t>
        <w:br/>
        <w:t>legalidad, idoneidad, necesidad y  proporcionalidad.   Consecuentemente,  el</w:t>
        <w:br/>
        <w:t>Estado violó el principio de  legalidad  y  el  derecho  a  la  libertad  de</w:t>
        <w:br/>
        <w:t>expresión reconocidos en los artículos 9 y 13.1  y  13.2  de  la  Convención</w:t>
        <w:br/>
        <w:t>Americana,  respectivamente,  en  relación  con  la  obligación  general  de</w:t>
        <w:br/>
        <w:t>respetar y garantizar los derechos y libertades  dispuesta  en  el  artículo</w:t>
        <w:br/>
        <w:t>1.1 de dicho tratado y el deber de adoptar disposiciones de derecho  interno</w:t>
        <w:br/>
        <w:t>estipulado en el artículo 2 del mismo, en perjuicio del señor Usón  Ramírez.</w:t>
        <w:br/>
        <w:br/>
        <w:br/>
        <w:br/>
        <w:t xml:space="preserve"> B)    Sobre la supuesta necesidad de asegurar la protección de la seguridad</w:t>
        <w:br/>
        <w:t xml:space="preserve"> nacional y el orden público mediante la determinación de responsabilidades</w:t>
        <w:br/>
        <w:t xml:space="preserve">       ulteriores al ejercicio del derecho a la libertad de expresión</w:t>
        <w:br/>
        <w:br/>
        <w:br/>
        <w:t>La Comisión señaló que “si bien el Estado  puede  imponer  responsabilidades</w:t>
        <w:br/>
        <w:t>ulteriores basadas en la ‘seguridad nacional’, éstas sólo son  legítimas  si</w:t>
        <w:br/>
        <w:t>‘su propósito genuino y efecto demostrable es  proteger  la  existencia  del</w:t>
        <w:br/>
        <w:t>país contra el uso o  la  amenaza  de  la  fuerza,  proteger  su  integridad</w:t>
        <w:br/>
        <w:t>territorial contra el uso o la amenaza de la fuerza, proteger  su  capacidad</w:t>
        <w:br/>
        <w:t>de reaccionar al uso o la amenaza de la  fuerza,  o  proteger  la  seguridad</w:t>
        <w:br/>
        <w:t>personal   de   los   funcionarios   gubernamentales    principales’”.    En</w:t>
        <w:br/>
        <w:t>consecuencia,  no  resulta  suficiente  invocar   meras   conjeturas   sobre</w:t>
        <w:br/>
        <w:t>eventuales afectaciones del orden, ni circunstancias  hipotéticas  derivadas</w:t>
        <w:br/>
        <w:t>de interpretaciones de las autoridades  frente  a  hechos  que  no  planteen</w:t>
        <w:br/>
        <w:t>claramente  un   riesgo   razonable   de   disturbios   graves   (‘violencia</w:t>
        <w:br/>
        <w:t>anárquica’). Una interpretación más amplia o indeterminada abriría un  campo</w:t>
        <w:br/>
        <w:t>inadmisible a la  arbitrariedad  y  restringiría  de  raíz  la  libertad  de</w:t>
        <w:br/>
        <w:t>expresión que forma parte  integral  del  orden  público  protegido  por  la</w:t>
        <w:br/>
        <w:t>Convención Americana”.</w:t>
        <w:br/>
        <w:br/>
        <w:br/>
        <w:t>Los representantes alegaron que en el presente caso no hubo un fin  legítimo</w:t>
        <w:br/>
        <w:t>que justificara la responsabilidad ulterior impuesta a la presunta  víctima,</w:t>
        <w:br/>
        <w:t>ya que “la sanción penal que se aplicó a[l  señor]  Usón  [Ramírez]  no  era</w:t>
        <w:br/>
        <w:t>necesaria para  proteger  […]  una  seguridad  nacional  que  nunca  se  vio</w:t>
        <w:br/>
        <w:t>amenazada”. De acuerdo con los representantes, “los comentarios de[l  señor]</w:t>
        <w:br/>
        <w:t>Usón [Ramírez] no constituían una amenaza para  la  seguridad  nacional,  no</w:t>
        <w:br/>
        <w:t>tenían el propósito de atentar contra ninguno de los  elementos  del  Estado</w:t>
        <w:br/>
        <w:t>y, objetivamente, no tenían la  capacidad  de  amenazar  la  existencia  del</w:t>
        <w:br/>
        <w:t>Estado o de cualquiera de los elementos que lo componen.  Además,  señalaron</w:t>
        <w:br/>
        <w:t>que los asuntos materia del caso “no constituían un  asunto  confidencial  o</w:t>
        <w:br/>
        <w:t>secreto, cuya divulgación pudiera constituir una amenaza para  la  seguridad</w:t>
        <w:br/>
        <w:t>nacional”.</w:t>
        <w:br/>
        <w:br/>
        <w:br/>
        <w:t>El Estado señaló que “el General [en situación de retiro] Usón [Ramírez],  a</w:t>
        <w:br/>
        <w:t>través  de  sus  opiniones  emit[ió]   juicios   de   valor   y   atribuy[ó]</w:t>
        <w:br/>
        <w:t>responsabilidad a la Fuerza Armada Nacional en  un  hecho  punible  concreto</w:t>
        <w:br/>
        <w:t>que era objeto de una investigación  penal  en  la  jurisdicción  ordinaria,</w:t>
        <w:br/>
        <w:t>opiniones que ponían en entredicho la honorabilidad  de  la  Fuerza  Armada,</w:t>
        <w:br/>
        <w:t>influyendo de manera negativa en la imagen, prestigio y credibilidad  de  la</w:t>
        <w:br/>
        <w:t>institución castrense frente a la sociedad en general,  lo  cual  altera  la</w:t>
        <w:br/>
        <w:t>relación armónica que debe imperar entre [la] Fuerza Armada y [la]  sociedad</w:t>
        <w:br/>
        <w:t>civil en el logro y mantenimiento del orden público y  la  seguridad  de  la</w:t>
        <w:br/>
        <w:t>Nación”. En este  sentido,  el  Estado  resaltó  que  “existe  una  estrecha</w:t>
        <w:br/>
        <w:t>relación entre el resguardo del honor y la reputación de la  institución  de</w:t>
        <w:br/>
        <w:t>la  Fuerza  Armada  Nacional  […]  con  el  mantenimiento  de  la  seguridad</w:t>
        <w:br/>
        <w:t>nacional”. “La misión de la Fuerza Armada Nacional consiste  en  proteger  y</w:t>
        <w:br/>
        <w:t>asegurar protección a la comunidad nacional, por lo que el  cumplimiento  de</w:t>
        <w:br/>
        <w:t>esta misión justifica la imposición de límites a la libertad de  expresión”.</w:t>
        <w:br/>
        <w:t>Así, señaló que “[n]o es casualidad que el delito de  injuria  a  la  Fuerza</w:t>
        <w:br/>
        <w:t>Armada se encuentre inserto  en  el  capítulo  IV  del  Código  Orgánico  de</w:t>
        <w:br/>
        <w:t>Justicia Militar denominado ‘De los delitos contra el Orden y  la  Seguridad</w:t>
        <w:br/>
        <w:t>de las Fuerzas Armadas’”. En suma, el  Estado  indicó  que  “todos  aquellos</w:t>
        <w:br/>
        <w:t>señalamientos dirigidos a minar  la  credibilidad  de  la  población  en  su</w:t>
        <w:br/>
        <w:t>institución militar y la confianza de los integrantes sobre sus  superiores,</w:t>
        <w:br/>
        <w:t>afectan directamente la seguridad de  la  nación  y  requieren  la  efectiva</w:t>
        <w:br/>
        <w:t>condena por parte del Estado”.</w:t>
        <w:br/>
        <w:br/>
        <w:br/>
        <w:t>En el presente caso, las partes se han referido a la alegada restricción  de</w:t>
        <w:br/>
        <w:t>la libertad de expresión en virtud de lo dispuesto en  el  artículo  13.2.b)</w:t>
        <w:br/>
        <w:t>de la Convención, impuesta ante una supuesta necesidad de  protección  tanto</w:t>
        <w:br/>
        <w:t>de la “seguridad nacional” como del “orden público”.  Si  bien  el  artículo</w:t>
        <w:br/>
        <w:t>13.2.b) de la Convención establece  que  el  ejercicio  de  la  libertad  de</w:t>
        <w:br/>
        <w:t>expresión puede estar  sujeto  a  responsabilidades  ulteriores,  siempre  y</w:t>
        <w:br/>
        <w:t>cuando dicha restricción se encuentre fijada por  la  ley  y  sea  necesaria</w:t>
        <w:br/>
        <w:t>para asegurar, inter alia, la protección  de  la  seguridad  nacional  y  el</w:t>
        <w:br/>
        <w:t>orden público, no se desprende del expediente  que  el  señor  Usón  Ramírez</w:t>
        <w:br/>
        <w:t>haya sido condenado con  el  propósito  de  asegurar  la  protección  de  la</w:t>
        <w:br/>
        <w:t>seguridad nacional o el orden público. Por  el  contrario,  como  se  señaló</w:t>
        <w:br/>
        <w:t>anteriormente (infra párrs. 38 a 43), el señor Usón Ramírez  fue  juzgado  y</w:t>
        <w:br/>
        <w:t>encontrado culpable de haber  cometido  el  delito  de  injuria  contra  las</w:t>
        <w:br/>
        <w:t>Fuerzas Armadas contemplado en  el  artículo  505  del  Código  Orgánico  de</w:t>
        <w:br/>
        <w:t>Justicia Militar. El bien que dicha norma pretende proteger es  el  honor  o</w:t>
        <w:br/>
        <w:t>la reputación. La afectación a la seguridad nacional o al orden  público  no</w:t>
        <w:br/>
        <w:t>se encuentran en el tipo penal  por  el  cual  el  señor  Usón  Ramírez  fue</w:t>
        <w:br/>
        <w:t>condenado.</w:t>
        <w:br/>
        <w:br/>
        <w:br/>
        <w:t>El Tribunal observa que la única  referencia  sobre  el  tema  de  seguridad</w:t>
        <w:br/>
        <w:t>nacional que hizo el Tribunal Militar Primero  de  Juicio  en  la  sentencia</w:t>
        <w:br/>
        <w:t>condenatoria fue cuando,  al  valorar  la  pena  a  imponer  al  señor  Usón</w:t>
        <w:br/>
        <w:t>Ramírez, señaló que “el delito cometido por el  acusado,  atenta  contra  la</w:t>
        <w:br/>
        <w:t>seguridad de la Nación”[77].  Sin embargo, dicha valoración no  forma  parte</w:t>
        <w:br/>
        <w:t>de la fundamentación de la responsabilidad penal del señor Usón Ramírez  por</w:t>
        <w:br/>
        <w:t>el delito de injuria contra las Fuerzas  Armadas,  la  cual  ya  había  sido</w:t>
        <w:br/>
        <w:t>declarada en unos párrafos anteriores  en  dicha  sentencia.  Más  bien,  la</w:t>
        <w:br/>
        <w:t>referencia a la seguridad de la Nación se hace en la sentencia  condenatoria</w:t>
        <w:br/>
        <w:t>bajo el acápite “De Las Penas  a  Imponer”,  al  valorar  los  agravantes  y</w:t>
        <w:br/>
        <w:t>atenuantes correspondientes para la determinación de la pena, pero  no  para</w:t>
        <w:br/>
        <w:t>la determinación  de  culpabilidad.  Por  otro  lado,  el  tribunal  interno</w:t>
        <w:br/>
        <w:t>tampoco realizó consideraciones respecto al orden público al  determinar  la</w:t>
        <w:br/>
        <w:t>responsabilidad penal del señor Usón Ramírez.</w:t>
        <w:br/>
        <w:br/>
        <w:br/>
        <w:t>Por lo tanto, dado que el delito por  el  cual  se  condenó  al  señor  Usón</w:t>
        <w:br/>
        <w:t>Ramírez no guarda relación explícita  con  la  protección  de  la  seguridad</w:t>
        <w:br/>
        <w:t>nacional o el orden público, este Tribunal  considera  innecesario  analizar</w:t>
        <w:br/>
        <w:t>si el Estado violó el artículo 13.2.b) de  la  Convención  Americana  en  el</w:t>
        <w:br/>
        <w:t>presente caso.</w:t>
        <w:br/>
        <w:br/>
        <w:br/>
        <w:t xml:space="preserve">  C)    Sobre la restricción de la libertad de expresión en relación con la</w:t>
        <w:br/>
        <w:t xml:space="preserve">                        órden de libertad condicional</w:t>
        <w:br/>
        <w:br/>
        <w:br/>
        <w:t>La Comisión destacó que “la  orden  de  libertad  condicional  del  Tribunal</w:t>
        <w:br/>
        <w:t>Militar Primero de Ejecución de Sentencias de Caracas de 24 de diciembre  de</w:t>
        <w:br/>
        <w:t>2007 contiene, entre otras, prohibiciones de dar declaraciones a  medios  de</w:t>
        <w:br/>
        <w:t>comunicación y asistir a manifestaciones”. “La prohibición  [al  señor  Usón</w:t>
        <w:br/>
        <w:t>Ramírez  de  emitir]  declaraciones   sobre   asuntos   que   le   afect[e]n</w:t>
        <w:br/>
        <w:t>directamente  y  guard[e]n  relación  directa  con  la  forma  en  que   las</w:t>
        <w:br/>
        <w:t>autoridades  de  Venezuela  […]  condujeron  […]  su  caso,  así   como   la</w:t>
        <w:br/>
        <w:t>prohibición de ejercer su derecho a manifestarse viola el artículo 13 de  la</w:t>
        <w:br/>
        <w:t>Convención y puede permitir que se continúe sancionando  a  la  víctima  por</w:t>
        <w:br/>
        <w:t>sus expresiones, impidiéndole la participación  en  los  asuntos  de  debate</w:t>
        <w:br/>
        <w:t>público”.</w:t>
        <w:br/>
        <w:br/>
        <w:br/>
        <w:t>Al respecto, para los representantes dicha “restricción de  su  libertad  de</w:t>
        <w:br/>
        <w:t>expresión, además de ilegal y arbitraria, es  inaceptable  en  una  sociedad</w:t>
        <w:br/>
        <w:t>democrática. Constituye censura en el m[á]s  tradicional  de  los  sentidos.</w:t>
        <w:br/>
        <w:t>[…] El Artículo 505 del Código Orgánico de Justicia Militar  señala  que  el</w:t>
        <w:br/>
        <w:t>que injuriare a las Fuerzas Armadas ‘incurrirá en la pena de  tres  a  cinco</w:t>
        <w:br/>
        <w:t>años de prisión’, pero no dice que, además de la prisión  deberá  permanecer</w:t>
        <w:br/>
        <w:t>en silencio, o que, por el tiempo  de  la  condena,  no  podrá  comentar  la</w:t>
        <w:br/>
        <w:t>naturaleza de la acusación formulada en su contra, los  nexos  del  tribunal</w:t>
        <w:br/>
        <w:t>con otras instancias del  Poder  Público,  el  comportamiento  del  tribunal</w:t>
        <w:br/>
        <w:t>durante el proceso, la evidencia que no fue recibida o que no  fue  valorada</w:t>
        <w:br/>
        <w:t>por el tribunal, o la congruencia de los argumentos de la sentencia  con  la</w:t>
        <w:br/>
        <w:t>prueba ofrecida por las partes”.</w:t>
        <w:br/>
        <w:br/>
        <w:br/>
        <w:t>El Estado no se refirió a este punto como parte de sus alegatos.</w:t>
        <w:br/>
        <w:br/>
        <w:br/>
        <w:t>La Corte observa que, según consta en el expediente, el 24 de  diciembre  de</w:t>
        <w:br/>
        <w:t>2007 el Tribunal Militar Primero  de  Ejecución  de  Sentencias  de  Caracas</w:t>
        <w:br/>
        <w:t>emitió una resolución[78], mediante la cual otorgó al señor Usón Ramírez  el</w:t>
        <w:br/>
        <w:t>beneficio  de  libertad  condicional,  bajo  una  serie  de  condiciones   y</w:t>
        <w:br/>
        <w:t>prohibiciones[79].</w:t>
        <w:br/>
        <w:br/>
        <w:br/>
        <w:t>En el marco de la audiencia pública celebrada en el presente caso, el  señor</w:t>
        <w:br/>
        <w:t>Usón Ramírez  afirmó  “ejer[cer]  una  severa  autocensura  para  tratar  de</w:t>
        <w:br/>
        <w:t>mantener[se] dentro de lo que […] piens[a] que puede ser el  margen  por  el</w:t>
        <w:br/>
        <w:t>cual […] [s]e pued[e] expresar”[80].</w:t>
        <w:br/>
        <w:br/>
        <w:br/>
        <w:t>Ante la pretensión de la Comisión y los representantes  de  que  esta  Corte</w:t>
        <w:br/>
        <w:t>declare que estos hechos - particularmente los puntos cuatro y  seis  de  la</w:t>
        <w:br/>
        <w:t>referida resolución (supra párr. 98) – constituyen una  violación  adicional</w:t>
        <w:br/>
        <w:t>del derecho a la libertad de expresión del señor Usón Ramírez, el Estado  no</w:t>
        <w:br/>
        <w:t>presentó alegatos en  su  defensa.  En  estas  circunstancias,  el  Tribunal</w:t>
        <w:br/>
        <w:t>considera  pertinente  aplicar  lo  dispuesto  en  el  artículo   38.2   del</w:t>
        <w:br/>
        <w:t>Reglamento, tal y como lo ha hecho anteriormente[81],  el  cual  señala  que</w:t>
        <w:br/>
        <w:t>“la Corte podrá considerar como aceptados aquellos hechos que no hayan  sido</w:t>
        <w:br/>
        <w:t>expresamente negados y las  pretensiones  que  no  hayan  sido  expresamente</w:t>
        <w:br/>
        <w:t>controvertidas” por el Estado. Por lo tanto, el Tribunal  considera  que  el</w:t>
        <w:br/>
        <w:t>Estado es responsable por la violación  del  artículo  13.1  y  13.2  de  la</w:t>
        <w:br/>
        <w:t>Convención, en relación  con  el  artículo  1.1  de  dicho  instrumento,  en</w:t>
        <w:br/>
        <w:t>perjuicio del señor Usón  Ramírez,  en  tanto  las  restricciones  impuestas</w:t>
        <w:br/>
        <w:t>resultan abusivas al derecho a la libertad de expresión, no cumplen  con  un</w:t>
        <w:br/>
        <w:t>propósito legítimo, ni son  necesarias  o  proporcionales  en  una  sociedad</w:t>
        <w:br/>
        <w:t>democrática.</w:t>
        <w:br/>
        <w:br/>
        <w:br/>
        <w:t xml:space="preserve">    D)    La supuesta sanción disciplinaria impuesta contra el señor Usón</w:t>
        <w:br/>
        <w:t xml:space="preserve">                  Ramírez mientras se encontraba en prisión</w:t>
        <w:br/>
        <w:br/>
        <w:br/>
        <w:t>En su escrito de solicitudes y argumentos, los representantes añadieron  que</w:t>
        <w:br/>
        <w:t>“[d]urante el cumplimiento de su  condena  penal,  estando  en  prisión,  el</w:t>
        <w:br/>
        <w:t>[señor] Usón Ramírez, fue sancionado disciplinariamente,  suspendiéndole  el</w:t>
        <w:br/>
        <w:t>derecho a recibir visitas, por haber enviado una carta a  los  directivos  y</w:t>
        <w:br/>
        <w:t>empleados de Radio Caracas Televisión,  solidarizándose  con  ellos  por  el</w:t>
        <w:br/>
        <w:t>anunciado término de la concesión  para  transmitir  en  señal  abierta.  La</w:t>
        <w:br/>
        <w:t>medida disciplinaria fue adoptada sin procedimiento ni  notificación  previa</w:t>
        <w:br/>
        <w:t>al acusado y fue luego objeto de apelaciones  por  parte  del  [señor]  Usón</w:t>
        <w:br/>
        <w:t>Ramírez y sus abogados. A  pesar  de  que  la  sanción  disciplinaria  [fue]</w:t>
        <w:br/>
        <w:t>declarada nula por los tribunales competentes, dicha nulidad  fue  declarada</w:t>
        <w:br/>
        <w:t>luego de que el [señor] Usón Ramírez la hubiera cumplido en su totalidad”.</w:t>
        <w:br/>
        <w:br/>
        <w:br/>
        <w:t>Con relación  a  dicha  pretensión  por  parte  de  los  representantes,  el</w:t>
        <w:br/>
        <w:t>Tribunal reitera lo señalado en su jurisprudencia constante, en  el  sentido</w:t>
        <w:br/>
        <w:t>que “la  presunta  víctima,  sus  familiares  o  sus  representantes  pueden</w:t>
        <w:br/>
        <w:t>invocar  derechos  distintos  de  los  comprendidos  en  la  demanda  de  la</w:t>
        <w:br/>
        <w:t>Comisión, sobre la base de los hechos presentados por ésta”[82]. Los  hechos</w:t>
        <w:br/>
        <w:t>sobre los cuales se  sustenta  esta  pretensión  de  los  representantes  no</w:t>
        <w:br/>
        <w:t>forman parte del marco  fáctico  presentado  a  la  Corte  por  la  Comisión</w:t>
        <w:br/>
        <w:t>Interamericana, no son  supervinientes,  ni  permiten  explicar,  aclarar  o</w:t>
        <w:br/>
        <w:t>desestimar los hechos que han sido mencionados en aquélla (supra párr.  33).</w:t>
        <w:br/>
        <w:t>Por lo tanto, el Tribunal no se pronunciará sobre dicha supuesta violación.</w:t>
        <w:br/>
        <w:br/>
        <w:t xml:space="preserve">                                     VII</w:t>
        <w:br/>
        <w:t xml:space="preserve">      Violación de los Artículos 8.1 (Garantías Judiciales)[83] y 25.1</w:t>
        <w:br/>
        <w:t xml:space="preserve"> (Protección Judicial)[84] en relación con los Artículos 1.1 (Obligación De</w:t>
        <w:br/>
        <w:t xml:space="preserve">  Respetar Los Derechos)[85] Y 2 (Deber De Adoptar Disposiciones De Derecho</w:t>
        <w:br/>
        <w:t xml:space="preserve">                   Interno)[86] De La Convención Americana</w:t>
        <w:br/>
        <w:br/>
        <w:t>La Corte procederá a examinar en este capítulo las violaciones  alegadas  en</w:t>
        <w:br/>
        <w:t>relación con: a) el derecho a ser oído por un juez o tribunal  competente  e</w:t>
        <w:br/>
        <w:t>imparcial; b) otros aspectos procesales reconocidos en el artículo 8  de  la</w:t>
        <w:br/>
        <w:t>Convención, y c) el derecho a un recurso judicial efectivo.</w:t>
        <w:br/>
        <w:br/>
        <w:t xml:space="preserve">  A)    El derecho a ser oído por un juez o tribunal competente e imparcial</w:t>
        <w:br/>
        <w:br/>
        <w:t>La Comisión alegó que al tener “carácter de  militar  en  retiro  [el  señor</w:t>
        <w:br/>
        <w:t>Usón debió haber sido] considerad[o] civil”, a los efectos de determinar  el</w:t>
        <w:br/>
        <w:t>juez competente. Destacó que las normas que definen  la  jurisdicción  penal</w:t>
        <w:br/>
        <w:t>militar en Venezuela permiten “que  civiles  sean  juzgados  por  tribunales</w:t>
        <w:br/>
        <w:t>militares y que los  delitos  que  enervan  la  jurisdicción  penal  militar</w:t>
        <w:br/>
        <w:t>alcan[cen] conductas que exceden  el  ámbito  castrense  y  que  incluso  se</w:t>
        <w:br/>
        <w:t>encuentr[e]n previstas, de manera más determinada, en la  legislación  penal</w:t>
        <w:br/>
        <w:t>ordinaria”. Por otro lado, alegó  que  la  falta  de  imparcialidad  de  los</w:t>
        <w:br/>
        <w:t>tribunales que conocieron el caso del señor Usón  Ramírez  se  evidencia  en</w:t>
        <w:br/>
        <w:t>que: a) “el tribunal que procesó al señor  Usón  Ramírez  pertenecía  a  las</w:t>
        <w:br/>
        <w:t>[F]uerzas [A]rmadas, institución que se consideraba agraviada en  el  delito</w:t>
        <w:br/>
        <w:t>[de injurias graves] que se le imputó,  [por  lo  que]  existía  un  interés</w:t>
        <w:br/>
        <w:t>directo por parte  de  quienes  integraban  los  tribunales  al  momento  de</w:t>
        <w:br/>
        <w:t>decidir sobre [su] caso”, y b)  “[el]  Ministro  de  Guerra  que  ordenó  la</w:t>
        <w:br/>
        <w:t>apertura de la investigación respecto del señor Usón  [Ramírez],  conformaba</w:t>
        <w:br/>
        <w:t>el [T]ribunal de Casación al momento de resolver el recurso incoado  por  el</w:t>
        <w:br/>
        <w:t>imputado,  sin  excusarse  de  conocer  en  la  causa,  a  pesar  de   haber</w:t>
        <w:br/>
        <w:t>intervenido con anterioridad en ésta”.</w:t>
        <w:br/>
        <w:br/>
        <w:br/>
        <w:t>Los representantes también alegaron la violación del derecho del señor  Usón</w:t>
        <w:br/>
        <w:t>Ramírez a un tribunal competente, por los mismos motivos  señalados  por  la</w:t>
        <w:br/>
        <w:t>Comisión. Asimismo, destacaron que los tribunales que  conocieron  del  caso</w:t>
        <w:br/>
        <w:t>del señor Usón Ramírez carecían de imparcialidad puesto que: a)  “tenían  un</w:t>
        <w:br/>
        <w:t>interés directo en la controversia”; b) “el mismo Fiscal Militar que  ordenó</w:t>
        <w:br/>
        <w:t>iniciar la investigación en contra  [del  señor  Usón  Ramírez]  conoció  el</w:t>
        <w:br/>
        <w:t>recurso de casación […] en contra de [su]  sentencia  [condenatoria]”,  como</w:t>
        <w:br/>
        <w:t>magistrado del Tribunal Supremo de Justicia, y c) “[e]l Fiscal  Militar  que</w:t>
        <w:br/>
        <w:t>intervino en el caso [fue designado por] el Ministro de Defensa,  por  orden</w:t>
        <w:br/>
        <w:t>del Presidente de la República”.</w:t>
        <w:br/>
        <w:br/>
        <w:br/>
        <w:t>El Estado alegó que la jurisdicción “idóne[a]  para  conocer  del  caso  del</w:t>
        <w:br/>
        <w:t>General Francisco Usón[, un efectivo militar en situación de retiro,] es  la</w:t>
        <w:br/>
        <w:t>[…] militar, y no la civil”.  En  este  sentido,  indicó  que  al  pasar  un</w:t>
        <w:br/>
        <w:t>efectivo militar a la situación de retiro, éste “deja  de  prestar  servicio</w:t>
        <w:br/>
        <w:t>activo a la Fuerza Armada”, lo cual no “implica  el  cese  de  la  condición</w:t>
        <w:br/>
        <w:t>militar y el pase a la  condición  civil”.  Mas  bien,  según  la  normativa</w:t>
        <w:br/>
        <w:t>venezolana castrense, el retiro “es  una  de  las  posibles  condiciones  de</w:t>
        <w:br/>
        <w:t>relación con la[s] Fuerza[s]  Armada[s]  […],  que  [no]  rompe  el  vínculo</w:t>
        <w:br/>
        <w:t>jurídico y administrativo que el sujeto mantiene con la  institución”.   Del</w:t>
        <w:br/>
        <w:t>mismo  modo,  citando  jurisprudencia  del  Tribunal  Supremo  de  Justicia,</w:t>
        <w:br/>
        <w:t>destacó que “si el legislador no incluyó a las  Fuerzas  Armadas  Nacionales</w:t>
        <w:br/>
        <w:t>en el delito [de ultraje] previsto en el Código Penal, […] es porque  delegó</w:t>
        <w:br/>
        <w:t>el  conocimiento  de  [ese]  delit[o]  […]  a  la   [j]urisdicción   [p]enal</w:t>
        <w:br/>
        <w:t>[m]ilitar”. Alegó, también, que el “decir […] que como la Fuerza  Armada  es</w:t>
        <w:br/>
        <w:t>la institución que se ofendió y los jueces […] forman parte de  las  Fuerzas</w:t>
        <w:br/>
        <w:t>Armadas, entonces tienen un interés […], es lo mismo que [decir] que  si  se</w:t>
        <w:br/>
        <w:t>ofende al Poder Judicial no habría entonces juez alguno que  pudiera  juzgar</w:t>
        <w:br/>
        <w:t>ese caso porque forma parte integrante del Poder Judicial”.</w:t>
        <w:br/>
        <w:br/>
        <w:br/>
        <w:t>Al  analizar  este  asunto,  la  Corte  abordará  primero  el  tema  de   la</w:t>
        <w:br/>
        <w:t>competencia  del  fuero  militar  y  luego  los  alegatos  en  cuanto  a  la</w:t>
        <w:br/>
        <w:t>imparcialidad de los tribunales militares venezolanos. Sin embargo,  resulta</w:t>
        <w:br/>
        <w:t>pertinente realizar algunas consideraciones generales sobre  la  competencia</w:t>
        <w:br/>
        <w:t>de la jurisdicción penal militar.</w:t>
        <w:br/>
        <w:br/>
        <w:br/>
        <w:t>El Tribunal ha establecido que la jurisdicción penal militar en los  Estados</w:t>
        <w:br/>
        <w:t>democráticos, en tiempos  de  paz,  ha  tendido  a  reducirse  e  incluso  a</w:t>
        <w:br/>
        <w:t>desaparecer, por lo  cual,  en  caso  de  que  un  Estado  la  conserve,  su</w:t>
        <w:br/>
        <w:t>utilización debe ser mínima,  según  sea  estrictamente  necesario,  y  debe</w:t>
        <w:br/>
        <w:t>encontrarse inspirada en los principios y garantías  que  rigen  el  derecho</w:t>
        <w:br/>
        <w:t>penal moderno[87]. En un  Estado  democrático  de  derecho  la  jurisdicción</w:t>
        <w:br/>
        <w:t>penal militar ha de tener un  alcance  restrictivo  y  excepcional  y  estar</w:t>
        <w:br/>
        <w:t>encaminada a la protección de  intereses  jurídicos  especiales,  vinculados</w:t>
        <w:br/>
        <w:t>con las funciones que la ley asigna a las fuerzas militares.  Por  ello,  el</w:t>
        <w:br/>
        <w:t>Tribunal ha señalado anteriormente que en el  fuero  militar  sólo  se  debe</w:t>
        <w:br/>
        <w:t>juzgar a militares por la comisión de delitos o faltas  que  por  su  propia</w:t>
        <w:br/>
        <w:t>naturaleza atenten contra bienes jurídicos propios del orden militar[88].</w:t>
        <w:br/>
        <w:br/>
        <w:br/>
        <w:t>Asimismo, la  Corte  ha  considerado  que  el  derecho  a  ser  juzgado  por</w:t>
        <w:br/>
        <w:t>tribunales de justicia ordinarios con arreglo  a  procedimientos  legalmente</w:t>
        <w:br/>
        <w:t>previstos  constituye  un   principio   básico   del   debido   proceso[89].</w:t>
        <w:br/>
        <w:t>Consecuentemente, el Tribunal ha señalado que “[c]uando la justicia  militar</w:t>
        <w:br/>
        <w:t>asume competencia sobre un asunto que debe conocer  la  justicia  ordinaria,</w:t>
        <w:br/>
        <w:t>se ve afectado  el  derecho  al  juez  natural  y,  a  fortiori,  el  debido</w:t>
        <w:br/>
        <w:t>proceso”, el cual, a su vez,  se  encuentra  íntimamente  ligado  al  propio</w:t>
        <w:br/>
        <w:t>derecho de acceso a la justicia[90].</w:t>
        <w:br/>
        <w:br/>
        <w:br/>
        <w:t>En este sentido, para  que  se  respete  el  derecho  al  juez  natural,  el</w:t>
        <w:br/>
        <w:t>Tribunal ha señalado que no basta con  que  la  ley  establezca  previamente</w:t>
        <w:br/>
        <w:t>cuál será el tribunal que atenderá una causa y que le otorgue competencia  a</w:t>
        <w:br/>
        <w:t>éste[91]. Dicha ley, al otorgar  competencias  en  el  fuero  militar  y  al</w:t>
        <w:br/>
        <w:t>determinar las normas penales militares  aplicables  en  dicho  fuero,  debe</w:t>
        <w:br/>
        <w:t>establecer claramente y sin ambigüedad: a)  quiénes  son  militares,  únicos</w:t>
        <w:br/>
        <w:t>sujetos activos de los  delitos  militares;  b)  cuáles  son  las  conductas</w:t>
        <w:br/>
        <w:t>delictivas típicas en el especial ámbito militar; c) la conducta  ilícita  a</w:t>
        <w:br/>
        <w:t>través de la descripción  de  la  lesión  o  puesta  en  peligro  de  bienes</w:t>
        <w:br/>
        <w:t>jurídicos militares gravemente atacados, que  justifique  el  ejercicio  del</w:t>
        <w:br/>
        <w:t>poder punitivo militar, y d) la correspondiente sanción, teniendo en  cuenta</w:t>
        <w:br/>
        <w:t>el  principio  de  proporcionalidad.  Las   autoridades   que   ejercen   la</w:t>
        <w:br/>
        <w:t>jurisdicción penal militar,  al  aplicar  las  normas  penales  militares  e</w:t>
        <w:br/>
        <w:t>imputar a un militar de un delito, también deben regirse  por  el  principio</w:t>
        <w:br/>
        <w:t>de legalidad y, entre otras, constatar la existencia de todos los  elementos</w:t>
        <w:br/>
        <w:t>constitutivos del tipo penal militar, así como la existencia o  inexistencia</w:t>
        <w:br/>
        <w:t>de causales de exclusión del delito[92].</w:t>
        <w:br/>
        <w:br/>
        <w:t xml:space="preserve">      A.1)  Competencia</w:t>
        <w:br/>
        <w:br/>
        <w:t>El Tribunal ha señalado que la aplicación de la justicia militar debe  estar</w:t>
        <w:br/>
        <w:t>estrictamente reservada a militares en servicio activo. Por tal  motivo,  la</w:t>
        <w:br/>
        <w:t>Corte ha sido constante al declarar que civiles y “militar[es] en  retiro[…]</w:t>
        <w:br/>
        <w:t>no p[ueden] ser juzgado[s] por los tribunales militares”[93].</w:t>
        <w:br/>
        <w:br/>
        <w:br/>
        <w:t>En el presente caso, no está en  controversia  que  el  señor  Usón  Ramírez</w:t>
        <w:br/>
        <w:t>había sido General de Brigada de las Fuerzas Armadas venezolanas, y  que  al</w:t>
        <w:br/>
        <w:t>momento de los hechos del  presente  caso  se  encontraba  en  situación  de</w:t>
        <w:br/>
        <w:t>retiro (supra párr. 36). Además, el Tribunal observa que el  proceso  contra</w:t>
        <w:br/>
        <w:t>el señor Usón Ramírez en la jurisdicción militar se  basó  en  la  siguiente</w:t>
        <w:br/>
        <w:t>normativa interna: 1) la Ley Orgánica de las Fuerzas Armadas  Nacionales  de</w:t>
        <w:br/>
        <w:t>22 de febrero de 1995 (en adelante “Ley Orgánica”) y 2) el  Código  Orgánico</w:t>
        <w:br/>
        <w:t>de Justicia Militar de  17  de  septiembre  de  1998  (en  adelante  “Código</w:t>
        <w:br/>
        <w:t>Orgánico” o “COJM”).</w:t>
        <w:br/>
        <w:br/>
        <w:br/>
        <w:t>En cuanto a la normativa que regula la jurisdicción del  fuero  militar,  el</w:t>
        <w:br/>
        <w:t>artículo 212 de la referida Ley Orgánica señala que  “[t]odos  los  miembros</w:t>
        <w:br/>
        <w:t>de  las  Fuerzas  Armadas  Nacionales  en  situación  de  actividad  estarán</w:t>
        <w:br/>
        <w:t>sometidos a la  jurisdicción  militar  en  los  términos  que  prescribe  la</w:t>
        <w:br/>
        <w:t>[l]ey”.  En  cambio,  el  artículo  124  del  Código   Orgánico   somete   a</w:t>
        <w:br/>
        <w:t>oficiales[94] a la jurisdicción militar “sea cual fuere […] la situación  en</w:t>
        <w:br/>
        <w:t>que se encuentren”. Además,  el  Tribunal  observa  que  el  numeral  2  del</w:t>
        <w:br/>
        <w:t>artículo 123 del Código Orgánico establece, inter alia, que la  jurisdicción</w:t>
        <w:br/>
        <w:t>penal  militar  comprende  “[l]as  infracciones  militares   cometidas   por</w:t>
        <w:br/>
        <w:t>militares o civiles,  conjunta  o  separadamente”.  De  lo  anterior  no  se</w:t>
        <w:br/>
        <w:t>desprende con claridad que la normativa interna permita el  sometimiento  de</w:t>
        <w:br/>
        <w:t>militares en situación de retiro a la jurisdicción militar. Sin embargo,  en</w:t>
        <w:br/>
        <w:t>el caso del  señor  Usón,  este  asunto  fue  decidido  por  las  instancias</w:t>
        <w:br/>
        <w:t>jurisdiccionales militares, las cuales declararon, contrario a  lo  decidido</w:t>
        <w:br/>
        <w:t>por este Tribunal en  otras  ocasiones  (supra  párr.  108),  que  el  fuero</w:t>
        <w:br/>
        <w:t>militar era competente para juzgar a un militar en condición de  retiro[95].</w:t>
        <w:br/>
        <w:br/>
        <w:br/>
        <w:br/>
        <w:t>La tipificación del delito contemplado en el artículo 505 del  COJM  por  el</w:t>
        <w:br/>
        <w:t>cual el señor Usón Ramírez fue  condenado  no  limita  el  sujeto  activo  a</w:t>
        <w:br/>
        <w:t>militares en situación de actividad, sino más bien contempla  que  cualquier</w:t>
        <w:br/>
        <w:t>persona, incluyendo civiles o militares en situación de retiro,  puedan  ser</w:t>
        <w:br/>
        <w:t>sometidas a la jurisdicción militar (supra párr. 38).</w:t>
        <w:br/>
        <w:br/>
        <w:br/>
        <w:t>De lo anterior se desprende que, contrario a lo requerido por la  Convención</w:t>
        <w:br/>
        <w:t>Americana y a lo señalado en la jurisprudencia de esta Corte,  la  normativa</w:t>
        <w:br/>
        <w:t>interna aplicable al presente caso hacía  extensiva  la  competencia  de  la</w:t>
        <w:br/>
        <w:t>jurisdicción militar a civiles y a militares  en  situación  de  retiro,  no</w:t>
        <w:br/>
        <w:t>reservándola estrictamente para militares en  servicio  activo.  Además,  el</w:t>
        <w:br/>
        <w:t>Tribunal observa que si bien el Estado ha alegado  que,  de  acuerdo  a  las</w:t>
        <w:br/>
        <w:t>disposiciones internas sobre la materia, aquellos militares en situación  de</w:t>
        <w:br/>
        <w:t>retiro no  pierden  la  calidad  de  militares,  aquel  también  indicó  que</w:t>
        <w:br/>
        <w:t>militares en situación de retiro  “deja[n]  de  prestar  servicio  activo  a</w:t>
        <w:br/>
        <w:t>la[s] Fuerza[s] Armada[s]”[96]. Por lo tanto, los militares  venezolanos  en</w:t>
        <w:br/>
        <w:t>situación  de  retiro  no  ejercen  funciones  particulares  de  defensa   y</w:t>
        <w:br/>
        <w:t>seguridad  exterior[97]  que  justifiquen  su  enjuiciamiento  en  el  fuero</w:t>
        <w:br/>
        <w:t>militar del Estado, razón por la cual el Tribunal no encuentra  motivo  para</w:t>
        <w:br/>
        <w:t>alejarse de su jurisprudencia previa en la que determinó que  los  militares</w:t>
        <w:br/>
        <w:t>en situación de retiro no deben ser juzgados por la justicia militar.</w:t>
        <w:br/>
        <w:br/>
        <w:br/>
        <w:t>Consecuentemente, el señor Usón Ramírez – quien no  era  un  militar  activo</w:t>
        <w:br/>
        <w:t>que prestara servicios a las  Fuerzas  Armadas  o  que  ejerciera  funciones</w:t>
        <w:br/>
        <w:t>particulares de defensa y seguridad exterior en las Fuerzas  Armadas  –  fue</w:t>
        <w:br/>
        <w:t>juzgado ante un fuero que no era competente para hacerlo.  Por  tal  motivo,</w:t>
        <w:br/>
        <w:t>según la jurisprudencia constante de  este  Tribunal  en  esta  materia,  la</w:t>
        <w:br/>
        <w:t>Corte considera que el Estado violó el derecho del señor Usón Ramírez a  ser</w:t>
        <w:br/>
        <w:t>oído por un juez o tribunal competente, de conformidad con el  artículo  8.1</w:t>
        <w:br/>
        <w:t>de la Convención Americana, en relación con los artículos  1.1  y  2  de  la</w:t>
        <w:br/>
        <w:t>misma.</w:t>
        <w:br/>
        <w:br/>
        <w:br/>
        <w:br/>
        <w:br/>
        <w:br/>
        <w:t xml:space="preserve">      A.2)  Imparcialidad</w:t>
        <w:br/>
        <w:br/>
        <w:t>El derecho a ser juzgado por un juez o tribunal imparcial  es  una  garantía</w:t>
        <w:br/>
        <w:t>fundamental del debido proceso. Es decir, se debe garantizar que el  juez  o</w:t>
        <w:br/>
        <w:t>tribunal en el ejercicio de su función como juzgador  cuente  con  la  mayor</w:t>
        <w:br/>
        <w:t>objetividad para enfrentar el juicio[98].  Al  respecto,  este  Tribunal  ha</w:t>
        <w:br/>
        <w:t>establecido que la imparcialidad exige que el juez  que  interviene  en  una</w:t>
        <w:br/>
        <w:t>contienda particular se aproxime a los hechos de  la  causa  careciendo,  de</w:t>
        <w:br/>
        <w:t>manera subjetiva,  de  todo  prejuicio  y,  asimismo,  ofreciendo  garantías</w:t>
        <w:br/>
        <w:t>suficientes de índole objetiva que  permitan  desterrar  toda  duda  que  el</w:t>
        <w:br/>
        <w:t>justiciable o la comunidad  puedan  albergar  respecto  de  la  ausencia  de</w:t>
        <w:br/>
        <w:t>imparcialidad[99].  La  imparcialidad   del   tribunal   implica   que   sus</w:t>
        <w:br/>
        <w:t>integrantes  no  tengan  un  interés  directo,  una  posición  tomada,   una</w:t>
        <w:br/>
        <w:t>preferencia por alguna de las partes y que no se encuentren involucrados  en</w:t>
        <w:br/>
        <w:t>la controversia[100]. La imparcialidad personal o  subjetiva  se  presume  a</w:t>
        <w:br/>
        <w:t>menos que exista prueba en contrario. Por su  parte,  la  denominada  prueba</w:t>
        <w:br/>
        <w:t>objetiva consiste en determinar si  el  juez  cuestionado  brindó  elementos</w:t>
        <w:br/>
        <w:t>convincentes que permitan eliminar temores legítimos  o  fundadas  sospechas</w:t>
        <w:br/>
        <w:t>de parcialidad sobre su persona[101].</w:t>
        <w:br/>
        <w:br/>
        <w:br/>
        <w:t>Consecuentemente, esta Corte ha señalado  anteriormente  que  un  juez  debe</w:t>
        <w:br/>
        <w:t>separarse de una causa  sometida  a  su  conocimiento  cuando  exista  algún</w:t>
        <w:br/>
        <w:t>motivo o duda que vaya en desmedro de la integridad  del  tribunal  como  un</w:t>
        <w:br/>
        <w:t>órgano imparcial. En aras de salvaguardar la administración de  justicia  se</w:t>
        <w:br/>
        <w:t>debe asegurar que el juez se encuentre libre de  todo  prejuicio  y  que  no</w:t>
        <w:br/>
        <w:t>exista temor alguno  que  ponga  en  duda  el  ejercicio  de  las  funciones</w:t>
        <w:br/>
        <w:t>jurisdiccionales[102].</w:t>
        <w:br/>
        <w:br/>
        <w:br/>
        <w:t>En el presente caso, ha quedado demostrado que el señor Eladio Ramón  Aponte</w:t>
        <w:br/>
        <w:t>Aponte, uno de los magistrados de la Sala de  Casación  Penal  del  Tribunal</w:t>
        <w:br/>
        <w:t>Supremo de Justicia que conoció el recurso de casación  interpuesto  por  el</w:t>
        <w:br/>
        <w:t>señor Usón Ramírez, había sido quien, como Fiscal  General  Militar,  ordenó</w:t>
        <w:br/>
        <w:t>iniciar  la  investigación  en  contra  de  éste[103].  Sin  embargo,  dicho</w:t>
        <w:br/>
        <w:t>fiscal/magistrado no se inhibió de conocer la causa ni aceptó la  recusación</w:t>
        <w:br/>
        <w:t>en su contra[104]. Al haber participado en una primera  etapa  ordenando  la</w:t>
        <w:br/>
        <w:t>apertura de la  investigación  en  contra  del  señor  Usón  Ramírez,  dicho</w:t>
        <w:br/>
        <w:t>fiscal/magistrado no debió haber intervenido en  el  posterior  juzgamiento.</w:t>
        <w:br/>
        <w:t>Tales  hechos  no  fueron  desvirtuados  por  parte  del  Estado  de  manera</w:t>
        <w:br/>
        <w:t>convincente (supra párr. 106). Por lo tanto, el Tribunal  considera  que  el</w:t>
        <w:br/>
        <w:t>Estado violó el derecho  del  señor  Usón  Ramírez  a  ser  juzgado  por  un</w:t>
        <w:br/>
        <w:t>tribunal imparcial, lo que constituye una violación del artículo 8.1  de  la</w:t>
        <w:br/>
        <w:t>Convención, en relación con el artículo 1.1 del mismo instrumento.</w:t>
        <w:br/>
        <w:br/>
        <w:br/>
        <w:t xml:space="preserve">     B)    Otros aspectos procesales reconocidos en el artículo 8 de la</w:t>
        <w:br/>
        <w:t xml:space="preserve">                                 Convención</w:t>
        <w:br/>
        <w:br/>
        <w:t>En jurisprudencia previa referida a casos que  involucran  juzgamientos  por</w:t>
        <w:br/>
        <w:t>jueces o tribunales incompetentes, esta  Corte  ha  considerado  innecesario</w:t>
        <w:br/>
        <w:t>pronunciarse respecto a los otros aspectos del proceso  penal  que  pudieran</w:t>
        <w:br/>
        <w:t>ser alegados como violatorios del artículo  8  de  la  Convención[105].  Sin</w:t>
        <w:br/>
        <w:t>embargo, pese a que  en  el  presente  caso  los  tribunales  militares  que</w:t>
        <w:br/>
        <w:t>juzgaron al señor Usón Ramírez no eran  competentes  para  ello  –  lo  cual</w:t>
        <w:br/>
        <w:t>resultó en una violación del derecho reconocido en el  artículo  8.1  de  la</w:t>
        <w:br/>
        <w:t>Convención (supra párr. 116) – el Tribunal observa que  la  Comisión  y  los</w:t>
        <w:br/>
        <w:t>representantes se refirieron a otros aspectos del proceso penal militar  que</w:t>
        <w:br/>
        <w:t>también habrían violado derechos reconocidos en el artículo  8.2  del  mismo</w:t>
        <w:br/>
        <w:t>instrumento.</w:t>
        <w:br/>
        <w:br/>
        <w:br/>
        <w:t>Así, la Comisión alegó que “desde el 22 de mayo  de  2004  hasta  el  22  de</w:t>
        <w:br/>
        <w:t>junio de 2004, el señor Usón y  sus  abogados  no  pudieron  acceder  a  las</w:t>
        <w:br/>
        <w:t>actuaciones que se llevaban a  cabo  en  la  investigación  iniciada  en  su</w:t>
        <w:br/>
        <w:t>contra porque se acordó ‘la reserva total de las [mismas,]’  a  fin  de  que</w:t>
        <w:br/>
        <w:t>[…] no pudieran ser ‘desnaturalizadas, desconocidas o desvirtuadas  por  [el</w:t>
        <w:br/>
        <w:t>señor Usón Ramírez, ya  que]  la  publicidad  de  las  mismas  traería  como</w:t>
        <w:br/>
        <w:t>consecuencia,  el  entorpecimiento  de  la  investigación  y  finalidad  del</w:t>
        <w:br/>
        <w:t>proceso’”. Además, indicó que  “las  audiencias  orales  realizadas  [en  el</w:t>
        <w:br/>
        <w:t>proceso] los días 6, 7, 8 y  11  de  octubre  de  2004[,]  se  celebraron  a</w:t>
        <w:br/>
        <w:t>puertas cerradas”, pese  a  que  “el  señor  Usón  [Ramírez]  estaba  siendo</w:t>
        <w:br/>
        <w:t>juzgado [por] comentarios emitidos en un programa televisivo  […],  respecto</w:t>
        <w:br/>
        <w:t>de un acontecimiento de conocimiento [y  debate]  público”,  es  decir,  por</w:t>
        <w:br/>
        <w:t>“[hechos] ajeno[s] a  cualquier  información  confidencial  de  las  Fuerzas</w:t>
        <w:br/>
        <w:t>Armadas”. Por otra parte,  alegó  que  la  falta  de  independencia  de  los</w:t>
        <w:br/>
        <w:t>tribunales que conocieron el caso del señor Usón  Ramírez  se  evidencia  en</w:t>
        <w:br/>
        <w:t>que: a) “los Fiscales Militares  son  nombrados  por  el  Presidente  de  la</w:t>
        <w:br/>
        <w:t>República” y, de  acuerdo  al  Código  Orgánico  de  Justicia  Militar,  los</w:t>
        <w:br/>
        <w:t>integrantes de las instancias inferiores  de  la  jurisdicción  militar  son</w:t>
        <w:br/>
        <w:t>elegidos por las instancias superiores de la misma,  y  en  el  caso  de  la</w:t>
        <w:br/>
        <w:t>Corte Marcial y la  Corte  Suprema  de  Justicia,  a  partir  de  una  lista</w:t>
        <w:br/>
        <w:t>presentada por el Ministro de Defensa, tornando el  foro  castrense  en  “un</w:t>
        <w:br/>
        <w:t>servicio o dependencia de la rama ejecutiva del Poder Público”; b) “el  juez</w:t>
        <w:br/>
        <w:t>a cargo del Juzgado en funciones del  Tribunal  Militar  de  Control  de  la</w:t>
        <w:br/>
        <w:t>Guaria que se declaró incompetente para conocer  la  causa  del  señor  Usón</w:t>
        <w:br/>
        <w:t>[Ramírez el día de su detención] fue destituido ese mismo día, sin [que  se]</w:t>
        <w:br/>
        <w:t>respetar[a] ningún tipo de procedimiento; y c) los jueces que integraron  el</w:t>
        <w:br/>
        <w:t>Tribunal de Juicio eran militares en servicio activo y  cuya  jerarquía  era</w:t>
        <w:br/>
        <w:t>inferior a la de algunos de los funcionarios que instruían la causa”.</w:t>
        <w:br/>
        <w:br/>
        <w:br/>
        <w:t>Los representantes alegaron que “tanto  la  sentencia  definitiva  como  las</w:t>
        <w:br/>
        <w:t>resoluciones judiciales respecto de la prisión preventiva  [del  señor  Usón</w:t>
        <w:br/>
        <w:t>Ramírez], mientras durara el proceso, carecieron de motivación  suficiente”.</w:t>
        <w:br/>
        <w:t>Además señalaron que el  Estado  “violó  el  principio  de  la  igualdad  de</w:t>
        <w:br/>
        <w:t>medios, proporcionando a la parte acusadora recursos que se le negaron a  la</w:t>
        <w:br/>
        <w:t>defensa; [ya que] mientras la Fiscalía  Militar  violó  los  lapsos  legales</w:t>
        <w:br/>
        <w:t>para  la  presentación  de   documentos,   las   pruebas   testimoniales   y</w:t>
        <w:br/>
        <w:t>documentales  ofrecidas  por  la  defensa  fueron  desestimadas”.  Asimismo,</w:t>
        <w:br/>
        <w:t>alegaron que el señor Usón Ramírez “no  tuvo  acceso  a  todas  las  pruebas</w:t>
        <w:br/>
        <w:t>disponibles, […] no pudo conocer todo el acervo probatorio, y  […]  no  pudo</w:t>
        <w:br/>
        <w:t>defenderse adecuadamente”. Por otra parte, los  representantes  argumentaron</w:t>
        <w:br/>
        <w:t>que “el procedimiento [contra el señor Usón Ramírez] se  realizó  a  puertas</w:t>
        <w:br/>
        <w:t>cerradas”,  “con  el  pretexto  de  que  los  hechos  objeto  de  la   causa</w:t>
        <w:br/>
        <w:t>constituían una grave perturbación para la seguridad [de  la  Nación]”,  sin</w:t>
        <w:br/>
        <w:t>que  ello  fuera  debidamente  fundamentado  en  la   respectiva   sentencia</w:t>
        <w:br/>
        <w:t>condenatoria. Finalmente, argumentaron que  los  tribunales  que  conocieron</w:t>
        <w:br/>
        <w:t>del caso del señor Usón Ramírez carecían  de  independencia  puesto  que  a)</w:t>
        <w:br/>
        <w:t>“est[aban] integrados por militares  en  servicio  activo  [sometidos  a  la</w:t>
        <w:br/>
        <w:t>subordinación  y  disciplina  militar],  que  no  necesariamente  deben  ser</w:t>
        <w:br/>
        <w:t>abogados, o por abogados con  asimilación  militar”;  b)  “tanto  el  Fiscal</w:t>
        <w:br/>
        <w:t>Militar como el presidente de la Corte Marcial  le  reportaban  periódica  y</w:t>
        <w:br/>
        <w:t>directamente al Ministro de Defensa[, quien ordenó la investigación,]  sobre</w:t>
        <w:br/>
        <w:t>el  estado  de  la  causa”[106];  c)  al  día  siguiente  de   declarar   su</w:t>
        <w:br/>
        <w:t>incompetencia, […]  el  juez  militar  de  control  de  La  Guaira  […]  fue</w:t>
        <w:br/>
        <w:t>destituido”, y d) “durante el proceso,  y  particularmente  el  día  en  que</w:t>
        <w:br/>
        <w:t>estaba previsto que se dictara sentencia, el Ministro de la  Defensa  visitó</w:t>
        <w:br/>
        <w:t>la sede de los tribunales militares”.</w:t>
        <w:br/>
        <w:br/>
        <w:br/>
        <w:t>Por su parte, el Estado alegó que “[t]odas y cada una de las solicitudes  de</w:t>
        <w:br/>
        <w:t>las partes  fueron resueltas y respondidas con la  mayor  celeridad”  y  “de</w:t>
        <w:br/>
        <w:t>forma motivada”. Asimismo, en cuanto al acceso a las actas  del  expediente,</w:t>
        <w:br/>
        <w:t>indicó que el señor Usón Ramírez “y sus  abogados  defensores  dispusier[o]n</w:t>
        <w:br/>
        <w:t>del tiempo y de los medios necesarios para preparar su defensa”, y  que  “en</w:t>
        <w:br/>
        <w:t>[el] expediente existen pruebas suficientes de actos y declaraciones de  los</w:t>
        <w:br/>
        <w:t>mismos abogados defensores en  los  cuales  se  puede  corroborar  el  pleno</w:t>
        <w:br/>
        <w:t>acceso a las actas que tuvieron antes del 22 de junio  de  2004”.  Por  otro</w:t>
        <w:br/>
        <w:t>lado, señaló que el Juzgado  Militar  de  Primera  Instancia  Permanente  de</w:t>
        <w:br/>
        <w:t>Caracas “revis[ó] los fundamentos de la  decisión  del  Fiscal  Militar  con</w:t>
        <w:br/>
        <w:t>respecto a la reserva de las actuaciones emitiendo una respuesta  motivada”,</w:t>
        <w:br/>
        <w:t>que se habría referido a “la preservación de aquellas  actuaciones  surtidas</w:t>
        <w:br/>
        <w:t>durante la investigación  preliminar  que  p[odrían]  ser  perjudicada[s]  o</w:t>
        <w:br/>
        <w:t>perturbada[s] por la publicidad”. Según el Estado, “los jueces que  juzgaron</w:t>
        <w:br/>
        <w:t>al General [en situación de retiro] Usón [Ramírez]  dejaron  establecido  en</w:t>
        <w:br/>
        <w:t>autos la necesidad de impedir el ingreso del público general al recinto  del</w:t>
        <w:br/>
        <w:t>tribunal de conformidad con [e]l Código  de  Procedimiento  Penal,  como  lo</w:t>
        <w:br/>
        <w:t>dej[ó] aclarado la sentencia del  Tribunal  Supremo  de  Justicia”.  Además,</w:t>
        <w:br/>
        <w:t>precisó que “el tribunal ordenó el cierre de las puertas  [al  público,]  no</w:t>
        <w:br/>
        <w:t>al iniciar el proceso, sino cuando venían  a  declarar  personas  vinculadas</w:t>
        <w:br/>
        <w:t>con el  caso  Fuerte  Mara,  que  para  el  momento  del  juicio  estaba  en</w:t>
        <w:br/>
        <w:t>investigación y [por ende,] reservad[o] para los terceros”.  Finalmente,  en</w:t>
        <w:br/>
        <w:t>cuanto a la independencia de los  tribunales  militares  que  conocieron  el</w:t>
        <w:br/>
        <w:t>caso del señor Usón Ramírez,  destacó  que  según  “el  artículo  25  de  la</w:t>
        <w:br/>
        <w:t>Constitución,  […]  no  se   puede   ordenar   principios   de   obediencia,</w:t>
        <w:br/>
        <w:t>subordinación y disciplina en un tribunal penal militar[, por lo  tanto]  no</w:t>
        <w:br/>
        <w:t>hay obediencia debida ni subordinación”. Por último, alegó que el  Juez  del</w:t>
        <w:br/>
        <w:t>Tribunal de Primera Instancia de la Guaira  fue  destituido  “por  falta  de</w:t>
        <w:br/>
        <w:t>idoneidad  y  capacidad  profesional”,   al   declararse   incompetente   en</w:t>
        <w:br/>
        <w:t>obediencia a una norma que había sido derogada por el  Tribunal  Supremo  de</w:t>
        <w:br/>
        <w:t>Justicia, y  que  posteriormente  “logr[ó]  la  anulación”  de  la  decisión</w:t>
        <w:br/>
        <w:t>mencionada.</w:t>
        <w:br/>
        <w:br/>
        <w:br/>
        <w:t>Respecto de los referidos alegatos de las partes, el Tribunal considera  que</w:t>
        <w:br/>
        <w:t>al haber declarado ya que el señor Usón Ramírez fue juzgado y condenado  por</w:t>
        <w:br/>
        <w:t>tribunales que carecen de  competencia  e  imparcialidad  para  ello  (supra</w:t>
        <w:br/>
        <w:t>párrs. 116 y 119), se está ante un procedimiento viciado  desde  su  origen,</w:t>
        <w:br/>
        <w:t>lo cual implica que el señor Usón Ramírez no tuvo  acceso  a  las  garantías</w:t>
        <w:br/>
        <w:t>judiciales, por lo que el Tribunal considera  innecesario  referirse  a  las</w:t>
        <w:br/>
        <w:t>otras violaciones alegadas en relación con dichas garantías establecidas  en</w:t>
        <w:br/>
        <w:t>el artículo 8.2 de la Convención.</w:t>
        <w:br/>
        <w:br/>
        <w:br/>
        <w:t xml:space="preserve">          C)    Derecho a un recurso judicial efectivo (art. 25.1)</w:t>
        <w:br/>
        <w:br/>
        <w:t xml:space="preserve"> La Comisión alegó que el Estado violó el artículo 25.1  de  la  Convención,</w:t>
        <w:br/>
        <w:t>“al juzgar al señor Usón en  una  jurisdicción  que  resultaba  incompetente</w:t>
        <w:br/>
        <w:t>[…]. Esta circunstancia, [según la Comisión,] trajo  como  consecuencia  que</w:t>
        <w:br/>
        <w:t>todos los recursos  que  éste  interpusiera  en  contra  de  las  decisiones</w:t>
        <w:br/>
        <w:t>militares que le fueron adversas y afectaban sus derechos  fueran  resueltos</w:t>
        <w:br/>
        <w:t>por  tribunales  militares  que   tampoco   revestían   las   garantías   de</w:t>
        <w:br/>
        <w:t>independencia e imparcialidad, por lo cual el Estado violó el derecho  a  un</w:t>
        <w:br/>
        <w:t>recurso sencillo y rápido o a cualquier otro recurso efectivo ante jueces  o</w:t>
        <w:br/>
        <w:t>tribunales competentes. En efecto, [según la Comisión,]  esta  situación  se</w:t>
        <w:br/>
        <w:t>repitió en cada una de las instancias en las que los  tribunales  militares,</w:t>
        <w:br/>
        <w:t>a la vez que  rechazaron  los  recursos  interpuestos  por  la  defensa  del</w:t>
        <w:br/>
        <w:t>imputado, mantuvieron su competencia, en lugar de  remitir  la  causa  a  la</w:t>
        <w:br/>
        <w:t>jurisdicción competente, esto es, la jurisdicción penal ordinaria”.</w:t>
        <w:br/>
        <w:br/>
        <w:br/>
        <w:t>Los representantes  alegaron  que  “[a]l  ser  sometido  a  la  jurisdicción</w:t>
        <w:br/>
        <w:t>militar, sustrayéndolo de sus jueces naturales,  se  privó  [al  señor  Usón</w:t>
        <w:br/>
        <w:t>Ramírez] de toda posibilidad de contar con  recursos  judiciales  efectivos,</w:t>
        <w:br/>
        <w:t>ejercidos ante tribunales independientes e imparciales,  con  las  garantías</w:t>
        <w:br/>
        <w:t>del debido proceso, y que le ampararan de la violación de los derechos  aquí</w:t>
        <w:br/>
        <w:t>denunciados”.</w:t>
        <w:br/>
        <w:br/>
        <w:br/>
        <w:t>El Estado alegó que al señor Usón Ramírez “se le garantizó  […]  un  sistema</w:t>
        <w:br/>
        <w:t>eficaz  de  protección  judicial”.  Según  el  Estado,  la  Comisión  y  los</w:t>
        <w:br/>
        <w:t>representantes “pretend[en] […] hacer creer que como fueron  rechazadas  las</w:t>
        <w:br/>
        <w:t>solicitudes  de  la  representación  de  la   [presunta]   víctima   en   el</w:t>
        <w:br/>
        <w:t>ordenamiento jurídico interno, entonces no se contó con un recurso  efectivo</w:t>
        <w:br/>
        <w:t>y eficaz”. El Estado enfatizó “que la  protección  y  garantía  judicial  no</w:t>
        <w:br/>
        <w:t>comporta el  derecho  a  tener  la  razón,  sino  [a]  un  proceso  justo  y</w:t>
        <w:br/>
        <w:t>eficiente”.</w:t>
        <w:br/>
        <w:br/>
        <w:br/>
        <w:t>Este Tribunal ha establecido que la salvaguarda  de  la  persona  frente  al</w:t>
        <w:br/>
        <w:t>ejercicio arbitrario del poder público  es  el  objetivo  primordial  de  la</w:t>
        <w:br/>
        <w:t>protección internacional de los derechos humanos[107]. En este  sentido,  el</w:t>
        <w:br/>
        <w:t>artículo 25.1 de la  Convención  contempla  la  obligación  de  los  Estados</w:t>
        <w:br/>
        <w:t>Partes de garantizar, a todas las personas bajo su jurisdicción, un  recurso</w:t>
        <w:br/>
        <w:t>judicial   efectivo   contra   actos    violatorios    de    sus    derechos</w:t>
        <w:br/>
        <w:t>fundamentales[108]. A su vez,  estos  recursos  deben  ser  sustanciados  de</w:t>
        <w:br/>
        <w:t>conformidad con las reglas del debido proceso  legal  (artículo  8.1),  todo</w:t>
        <w:br/>
        <w:t>ello dentro de la obligación general, a cargo  de  los  mismos  Estados,  de</w:t>
        <w:br/>
        <w:t>garantizar el libre y pleno ejercicio de los  derechos  reconocidos  por  la</w:t>
        <w:br/>
        <w:t>Convención a toda persona que se encuentre bajo  su  jurisdicción  (artículo</w:t>
        <w:br/>
        <w:t>1.1)[109]. La existencia de esta garantía “constituye  uno  de  los  pilares</w:t>
        <w:br/>
        <w:t>básicos, no sólo de la Convención  Americana,  sino  del  propio  Estado  de</w:t>
        <w:br/>
        <w:t>Derecho en una sociedad democrática en el sentido  de  la  Convención”[110].</w:t>
        <w:br/>
        <w:t>Lo contrario, es decir, la inexistencia de tales recursos efectivos,  coloca</w:t>
        <w:br/>
        <w:t>a una persona en estado de indefensión[111], particularmente al  enfrentarse</w:t>
        <w:br/>
        <w:t>al poder punitivo del Estado.</w:t>
        <w:br/>
        <w:br/>
        <w:br/>
        <w:t>Asimismo, la Corte ha señalado que para que el Estado  cumpla  lo  dispuesto</w:t>
        <w:br/>
        <w:t>en el artículo 25 de la Convención no basta con  que  los  recursos  existan</w:t>
        <w:br/>
        <w:t>formalmente, sino que es preciso que tengan efectividad en los  términos  de</w:t>
        <w:br/>
        <w:t>aquel precepto[112]. Dicha efectividad supone que, además de  la  existencia</w:t>
        <w:br/>
        <w:t>formal de los recursos, éstos den resultados o respuestas a las  violaciones</w:t>
        <w:br/>
        <w:t>de derechos reconocidos, ya sea en la Convención, en la Constitución  o  por</w:t>
        <w:br/>
        <w:t>ley[113]. La Corte ha reiterado que dicha obligación implica que el  recurso</w:t>
        <w:br/>
        <w:t>sea idóneo para combatir la violación, y que sea efectiva su aplicación  por</w:t>
        <w:br/>
        <w:t>la  autoridad  competente[114].  En  ese  sentido,  no  pueden  considerarse</w:t>
        <w:br/>
        <w:t>efectivos aquellos recursos que, por las condiciones generales  del  país  o</w:t>
        <w:br/>
        <w:t>incluso por las  circunstancias  particulares  de  un  caso  dado,  resulten</w:t>
        <w:br/>
        <w:t>ilusorios[115]. Ello puede ocurrir, por ejemplo, cuando su  inutilidad  haya</w:t>
        <w:br/>
        <w:t>quedado demostrada por la  práctica  o  por  cualquier  otra  situación  que</w:t>
        <w:br/>
        <w:t>configure un cuadro de denegación de justicia[116].</w:t>
        <w:br/>
        <w:br/>
        <w:br/>
        <w:t>Asimismo, el artículo 25 de la Convención se  encuentra  íntimamente  ligado</w:t>
        <w:br/>
        <w:t>con la obligación general de los artículos 1.1 y 2 de la misma,  los  cuales</w:t>
        <w:br/>
        <w:t>atribuyen funciones de protección al derecho interno de los Estados  Partes,</w:t>
        <w:br/>
        <w:t>de lo cual se desprende que el Estado tiene la responsabilidad de diseñar  y</w:t>
        <w:br/>
        <w:t>consagrar normativamente un recurso eficaz,  así  como  la  de  asegurar  la</w:t>
        <w:br/>
        <w:t>debida  aplicación  de  dicho  recurso  por   parte   de   sus   autoridades</w:t>
        <w:br/>
        <w:t>judiciales[117]. En ese sentido, en los  términos  del  artículo  25  de  la</w:t>
        <w:br/>
        <w:t>Convención, la normativa interna  debe  asegurar  la  debida  aplicación  de</w:t>
        <w:br/>
        <w:t>recursos efectivos ante las autoridades  competentes  con  el  propósito  de</w:t>
        <w:br/>
        <w:t>amparar a todas las personas bajo su jurisdicción contra  actos  que  violen</w:t>
        <w:br/>
        <w:t>sus derechos fundamentales  o  que  conlleven  a  la  determinación  de  los</w:t>
        <w:br/>
        <w:t>derechos y obligaciones de éstas[118].  A  su  vez,  el  deber  general  del</w:t>
        <w:br/>
        <w:t>Estado  de  adecuar  su  derecho  interno  a  las  disposiciones  de   dicha</w:t>
        <w:br/>
        <w:t>Convención para garantizar los derechos en ella consagrados, establecido  en</w:t>
        <w:br/>
        <w:t>el artículo 2, incluye la expedición de normas y el desarrollo de  prácticas</w:t>
        <w:br/>
        <w:t>conducentes  a  la  observancia  efectiva  de  los  derechos  y   libertades</w:t>
        <w:br/>
        <w:t>consagrados en la misma, así como la adopción de medidas para  suprimir  las</w:t>
        <w:br/>
        <w:t>normas y prácticas de cualquier naturaleza que entrañen una violación a  las</w:t>
        <w:br/>
        <w:t>garantías previstas en la Convención[119].</w:t>
        <w:br/>
        <w:br/>
        <w:br/>
        <w:t>En el presente caso, el Tribunal ha señalado que el Estado no  garantizó  al</w:t>
        <w:br/>
        <w:t>señor Usón Ramírez su derecho a ser juzgado  por  tribunales  competentes  e</w:t>
        <w:br/>
        <w:t>imparciales (supra párrs. 116 y 119). La  víctima  interpuso  recursos  ante</w:t>
        <w:br/>
        <w:t>los tribunales militares[120] y ordinarios[121].  En  particular,  la  Corte</w:t>
        <w:br/>
        <w:t>destaca la interposición de un recurso  de  casación  ante  la  jurisdicción</w:t>
        <w:br/>
        <w:t>ordinaria, específicamente ante la  Sala  de  Casación  Penal  del  Tribunal</w:t>
        <w:br/>
        <w:t>Supremo  de  Justicia,  en  el  cual  planteó,   entre   otros   temas,   la</w:t>
        <w:br/>
        <w:t>incompetencia  de  la   jurisdicción   militar[122].   Dicho   recurso   fue</w:t>
        <w:br/>
        <w:t>“desestimado  por   manifiestamente   infundado”[123].   Posteriormente   se</w:t>
        <w:br/>
        <w:t>interpuso ante la Sala Constitucional del Tribunal Supremo  de  Justicia  de</w:t>
        <w:br/>
        <w:t>la  República  Bolivariana  de  Venezuela,  un  recurso  extraordinario   de</w:t>
        <w:br/>
        <w:t>revisión contra la  decisión  antes  mencionada[124].  La  interposición  de</w:t>
        <w:br/>
        <w:t>dichos recursos demuestra que el  señor  Usón  Ramírez  intentó  ejercer  un</w:t>
        <w:br/>
        <w:t>“recurso  efectivo  ante  los  jueces  o  tribunales  competentes,  que   lo</w:t>
        <w:br/>
        <w:t>ampar[ara] contra actos que violen sus  derechos  fundamentales”,  tal  como</w:t>
        <w:br/>
        <w:t>señala el artículo 25 de la Convención.  En suma, el señor Usón  Ramírez  no</w:t>
        <w:br/>
        <w:t>contó con ningún recurso que garantizara que fuese juzgado por  un  tribunal</w:t>
        <w:br/>
        <w:t>competente e imparcial.</w:t>
        <w:br/>
        <w:br/>
        <w:br/>
        <w:t>En consecuencia, el Estado violó el  artículo  25.1  de  la  Convención,  en</w:t>
        <w:br/>
        <w:t>relación con el artículo 1.1 de  la  misma,  en  perjuicio  del  señor  Usón</w:t>
        <w:br/>
        <w:t>Ramírez.</w:t>
        <w:br/>
        <w:br/>
        <w:br/>
        <w:br/>
        <w:br/>
        <w:t xml:space="preserve">                                    VIII</w:t>
        <w:br/>
        <w:br/>
        <w:t xml:space="preserve">   Violación del Artículo 7.1 (derecho a la Libertad Personal)[125] de la</w:t>
        <w:br/>
        <w:t xml:space="preserve">    Convención Americana, en relación con el artículo 1.1 (Obligación de</w:t>
        <w:br/>
        <w:t xml:space="preserve">                     Respetar los Derechos) de la misma</w:t>
        <w:br/>
        <w:br/>
        <w:br/>
        <w:t>En el presente capítulo, el Tribunal analizará los alegatos  de  las  partes</w:t>
        <w:br/>
        <w:t>con relación a la violación del derecho a la  libertad  personal  reconocido</w:t>
        <w:br/>
        <w:t>en el artículo 7 de la Convención.</w:t>
        <w:br/>
        <w:br/>
        <w:br/>
        <w:t>La Comisión alegó que “la condena de 5 años y 6 meses  de  prisión  impuesta</w:t>
        <w:br/>
        <w:t>al señor Usón Ramírez por ejercer su derecho a la libertad de pensamiento  y</w:t>
        <w:br/>
        <w:t>expresión, […], violó su derecho a la libertad personal  establecido  en  el</w:t>
        <w:br/>
        <w:t>artículo 7.1 y 7.3 de la Convención Americana”.  Asimismo,  indicó  “que  al</w:t>
        <w:br/>
        <w:t>momento de su detención, el 22 de mayo de 2004 […]  el  señor  Usón  no  fue</w:t>
        <w:br/>
        <w:t>informado de los motivos de [la misma]”. Además, que “[e]n la  orden  de  21</w:t>
        <w:br/>
        <w:t>de mayo de 2004[,]  que  originó  la  prisión  preventiva  [del  señor  Usón</w:t>
        <w:br/>
        <w:t>Ramírez], el [t]ribunal se limitó a mencionar la ‘existencia de  peligro  de</w:t>
        <w:br/>
        <w:t>fuga’ sin hacer referencia alguna a los elementos que la ley interna  exigía</w:t>
        <w:br/>
        <w:t>para que procediera la privación de la libertad del  señor  Usón  Ramírez  y</w:t>
        <w:br/>
        <w:t>[sin] motiv[ar]  debidamente  la  alegada  posibilidad  de  fuga.  […]  Esta</w:t>
        <w:br/>
        <w:t>situación se repit[ió] por ejemplo en las decisiones de 24 de mayo de  2004;</w:t>
        <w:br/>
        <w:t>27 de mayo de 2004 y 15 de junio de 2004”. Según la Comisión,  esto  sucedió</w:t>
        <w:br/>
        <w:t>pese a que “durante el proceso penal militar [la]  defensa  del  señor  Usón</w:t>
        <w:br/>
        <w:t>[…] allegó al  [t]ribunal  documentos  con  el  propósito  de  acreditar  la</w:t>
        <w:br/>
        <w:t>existencia de las circunstancias que según la ley, eximirían al  señor  Usón</w:t>
        <w:br/>
        <w:t>Ramírez de la imposición de [tal] medida”.</w:t>
        <w:br/>
        <w:br/>
        <w:br/>
        <w:t>Los representantes alegaron  que,  “[e]n  el  presente  caso,  se  violó  el</w:t>
        <w:br/>
        <w:t>art[ículo] 7 de la Convención en todas sus partes”. Así,  señalaron  que  la</w:t>
        <w:br/>
        <w:t>“presunción [de inocencia] no fue debidamente respetada al invertir el  peso</w:t>
        <w:br/>
        <w:t>de la prueba, poniendo en el acusado una carga excesiva para que fuera  éste</w:t>
        <w:br/>
        <w:t>quien demostrara que no había peligro de fuga y que, por  lo  tanto,  se  le</w:t>
        <w:br/>
        <w:t>podía juzgar en libertad”. De acuerdo con los representantes,  “la  posición</w:t>
        <w:br/>
        <w:t>asumida por el Fiscal y por los tribunales militares  que  intervinieron  en</w:t>
        <w:br/>
        <w:t>el caso […] sugieren una ausencia de imparcialidad del juzgador,  que  desde</w:t>
        <w:br/>
        <w:t>un comienzo lo consideró culpable, violando el principio  de  presunción  de</w:t>
        <w:br/>
        <w:t>inocencia”. Por otro lado, en cuanto a la ilegalidad,  señalaron  que  “[s]i</w:t>
        <w:br/>
        <w:t>bien  el  [artículo  250  del]  Código  Orgánico  Procesal  Penal   permite,</w:t>
        <w:br/>
        <w:t>excepcionalmente[,] la privación de libertad de la persona  a  quien  se  ha</w:t>
        <w:br/>
        <w:t>imputado  un  delito,  el  ejercicio  de  esa  facultad  está  sujeto  a  la</w:t>
        <w:br/>
        <w:t>concurrencia de varias circunstancias operativas que, en el  presente  caso,</w:t>
        <w:br/>
        <w:t>no concurrían, y cuya ausencia  hacía  que  la  detención  [del  señor  Usón</w:t>
        <w:br/>
        <w:t>Ramírez] fuera ilegal”. Además, indicaron que la  detención  fue  arbitraria</w:t>
        <w:br/>
        <w:t>porque:  i)  “tenía  el  propósito  de  perseguirlo  y  castigarlo  como  un</w:t>
        <w:br/>
        <w:t>adversario político del Gobierno”; ii) “el escrito del Fiscal Militar  [que]</w:t>
        <w:br/>
        <w:t>solicit[ó] la detención [del señor Usón Ramírez] falta[ba] a  la  verdad  al</w:t>
        <w:br/>
        <w:t>afirmar que [éste]  habría  aseverado  que  los  soldados  del  Fuerte  Mara</w:t>
        <w:br/>
        <w:t>‘fueron quemados por lanzallamas’”, y iii) el Tribunal  Militar  de  Control</w:t>
        <w:br/>
        <w:t>de  La  Guaira  se  declaró   incompetente   para   conocer   de   cualquier</w:t>
        <w:br/>
        <w:t>investigación penal promovida en contra  [del  señor  Usón  Ramírez  y,  sin</w:t>
        <w:br/>
        <w:t>embargo,] dicho juzgado no dispuso [su]  libertad  […],  como  hubiera  sido</w:t>
        <w:br/>
        <w:t>lógico hacerlo si tal tribunal  carecía  de  competencia  para  conocer  del</w:t>
        <w:br/>
        <w:t>caso”.</w:t>
        <w:br/>
        <w:br/>
        <w:br/>
        <w:t>Por su parte, el Estado señaló que la privación de libertad del  señor  Usón</w:t>
        <w:br/>
        <w:t>Ramírez se llevó a cabo con estricto apego a la normativa interna,  la  cual</w:t>
        <w:br/>
        <w:t>por un lado permite la prisión preventiva en casos en los  que  el  juzgador</w:t>
        <w:br/>
        <w:t>considere pertinente, y por  otro  lado  tipifica  como  delito  la  injuria</w:t>
        <w:br/>
        <w:t>contra las Fuerzas Armadas y contempla una pena de entre tres  y  ocho  años</w:t>
        <w:br/>
        <w:t>de prisión. Además, observó “que la decisión de fecha 24 y  27  de  mayo  de</w:t>
        <w:br/>
        <w:t>2004 [, así como la de 15  de  junio  de  2004  en  la  que  se  declaró  la</w:t>
        <w:br/>
        <w:t>improcedencia de la libertad del señor Usón  Ramírez,]  estuvo  motivada  no</w:t>
        <w:br/>
        <w:t>s[ó]lo  con  un  elemento  de  presunción  de  peligro  de  fuga,  sino  con</w:t>
        <w:br/>
        <w:t>razonamientos de orden constitucional y jurisprudencial”. Además, el  Estado</w:t>
        <w:br/>
        <w:t>alegó que “la  detención  [preventiva  del  señor  Usón  Ramírez]  hasta  su</w:t>
        <w:br/>
        <w:t>condena definitiva ni siquiera alcanzó la mitad [de la pena mínima  de  tres</w:t>
        <w:br/>
        <w:t>años que impone el] artículo 505 del Código Orgánico de  Justicia  Militar”.</w:t>
        <w:br/>
        <w:t>De igual manera, el Estado señaló  que  “en  la  detención,  presentación  y</w:t>
        <w:br/>
        <w:t>decisión  de  la  medida  preventiva  de  privación  de   la   libertad   no</w:t>
        <w:br/>
        <w:t>existi[eron] dilaciones indebidas”.  Específicamente,  indicó  que  “en  dos</w:t>
        <w:br/>
        <w:t>días se resolvió de  manera  motivada  […]  una  situación  de  prerrogativa</w:t>
        <w:br/>
        <w:t>procesal como lo fue si el General [en situación de retiro]  Francisco  Usón</w:t>
        <w:br/>
        <w:t>Ramírez gozaba de Antejuicio de Mérito”. Por lo tanto, según el  Estado,  su</w:t>
        <w:br/>
        <w:t>privación de libertad no fue ni ilegal ni arbitraria.</w:t>
        <w:br/>
        <w:br/>
        <w:br/>
        <w:t>Teniendo  en  cuenta  la  prueba  allegada  al  expediente,  este   Tribunal</w:t>
        <w:br/>
        <w:t>considera demostrado que el 10 de  mayo  de  2004  el  Ministro  de  Defensa</w:t>
        <w:br/>
        <w:t>ordenó, “de  conformidad  con  [el]  artículo  55  del  Código  Orgánico  de</w:t>
        <w:br/>
        <w:t>Justicia Militar[126] […], la Apertura de Investigación  Penal  Militar,  en</w:t>
        <w:br/>
        <w:t>relación a presuntos Hechos Punibles de Naturaleza Militar, con  ocasión  de</w:t>
        <w:br/>
        <w:t>las declaraciones  emitidas  por  [el  señor  Usón  Ramírez]”[127].  Al  día</w:t>
        <w:br/>
        <w:t>siguiente, la Fiscalía Militar Superior en la Jurisdicción  del  Consejo  de</w:t>
        <w:br/>
        <w:t>Guerra Permanente de Caracas acordó “dar  inicio  a  la  investigación”,  en</w:t>
        <w:br/>
        <w:t>relación con el artículo 505 COJM[128].</w:t>
        <w:br/>
        <w:br/>
        <w:br/>
        <w:t>El 21 de mayo de 2004  el  Fiscal  Militar  interpuso  un  escrito  ante  el</w:t>
        <w:br/>
        <w:t>Tribunal Militar Primero de  Primera  Instancia  Permanente  de  la  Guaira,</w:t>
        <w:br/>
        <w:t>mediante el cual solicitó una medida preventiva de privación de la  libertad</w:t>
        <w:br/>
        <w:t>contra el señor Usón Ramírez. Seguidamente, el Juzgado  Militar  Primero  de</w:t>
        <w:br/>
        <w:t>Primera Instancia emitió una Orden  de  Aprehensión  contra  el  señor  Usón</w:t>
        <w:br/>
        <w:t>Ramírez y decretó su  detención  preventiva,  “con  ocasión  a  la  presunta</w:t>
        <w:br/>
        <w:t>comisión del delito establecido en el artículo 505 del  Código  Orgánico  de</w:t>
        <w:br/>
        <w:t>Justicia  Militar  y  por  resultar  acreditado  el  peligro  de  fuga,   en</w:t>
        <w:br/>
        <w:t>fundamento a lo previsto por  el  artículo  49  de  la  Constitución  de  la</w:t>
        <w:br/>
        <w:t>República Bolivariana de Venezuela en concordada relación con  lo  dispuesto</w:t>
        <w:br/>
        <w:t>en el artículo 250 del Código Orgánico Procesal  Penal”[129].  Al  respecto,</w:t>
        <w:br/>
        <w:t>el acta policial correspondiente indica que al ser detenido, el  señor  Usón</w:t>
        <w:br/>
        <w:t>Ramírez fue informado “sobre su situación legal relacionada con la orden  de</w:t>
        <w:br/>
        <w:t>aprehensión”[130] la que, si bien hacía referencia a  la  autoridad  que  la</w:t>
        <w:br/>
        <w:t>ordenó, no  hacía  referencia  a  los  hechos  que  se  le  atribuían,  sino</w:t>
        <w:br/>
        <w:t>únicamente a la “comisión del delito establecido  en  el  artículo  505  del</w:t>
        <w:br/>
        <w:t>Código Orgánico de Justicia Militar” (supra párr. 137).</w:t>
        <w:br/>
        <w:br/>
        <w:br/>
        <w:t>El 23 de mayo de 2004,  a  las  11:00  horas,  el  señor  Usón  Ramírez  fue</w:t>
        <w:br/>
        <w:t>presentado ante el Tribunal Militar de Primera Instancia  Permanente  de  la</w:t>
        <w:br/>
        <w:t>Guaira, en ejercicio de las funciones de tribunal de control,  a  los  fines</w:t>
        <w:br/>
        <w:t>de efectuar la audiencia de solicitud de aplicación de medida  privativa  de</w:t>
        <w:br/>
        <w:t>libertad[131]. Aquel tribunal se declaró incompetente “para conocer  de  una</w:t>
        <w:br/>
        <w:t>causa o incidencia en la que el presunto  imputado  o[s]tente  el  grado  de</w:t>
        <w:br/>
        <w:t>Oficial General”, por lo que ordenó la remisión  de  las  actuaciones  a  la</w:t>
        <w:br/>
        <w:t>Corte Marcial para  que  decidiera  lo  procedente[132].  La  Corte  Marcial</w:t>
        <w:br/>
        <w:t>recibió las actuaciones el mismo 24 de mayo de  2004  y  ordenó  al  Juzgado</w:t>
        <w:br/>
        <w:t>Militar Segundo de Primera Instancia Permanente de Caracas continuar con  el</w:t>
        <w:br/>
        <w:t>conocimiento del caso, considerando que un General retirado, como lo era  el</w:t>
        <w:br/>
        <w:t>señor Usón Ramírez, no gozaba de la prerrogativa del  antejuicio  de  mérito</w:t>
        <w:br/>
        <w:t>ante la Corte Marcial[133]. Dicho  juzgado  militar  decretó  con  lugar  la</w:t>
        <w:br/>
        <w:t>solicitud de privación judicial  preventiva  de  libertad  contra  el  señor</w:t>
        <w:br/>
        <w:t>Usón, de conformidad “con lo establecido en los  artículos  250  y  251  del</w:t>
        <w:br/>
        <w:t>Código Orgánico Procesal Penal”[134].</w:t>
        <w:br/>
        <w:br/>
        <w:br/>
        <w:t>Mediante decisión de 27 de  mayo  de  2004,  el  Juez  del  Juzgado  Militar</w:t>
        <w:br/>
        <w:t>Segundo de Primera Instancia Permanente de Caracas[135] motivó  la  decisión</w:t>
        <w:br/>
        <w:t>de 24 de mayo de  2004,  señalando  que  “es  potestad  exclusiva  del  juez</w:t>
        <w:br/>
        <w:t>determinar cuándo existe la presunción razonable  de  peligro  de  fuga,  es</w:t>
        <w:br/>
        <w:t>decir[,] es de carácter eminentemente discrecional”[136]. En  este  sentido,</w:t>
        <w:br/>
        <w:t>el juez nacional halló que “se acredit[ó] la presunta  comisión  del  delito</w:t>
        <w:br/>
        <w:t>militar de Ultraje a las Fuerzas Armadas [...]  y  además  [que]  exist[ían]</w:t>
        <w:br/>
        <w:t>fundados elementos de convicción para estimar que el imputado ha sido  autor</w:t>
        <w:br/>
        <w:t>en la comisión del mismo”[137].</w:t>
        <w:br/>
        <w:br/>
        <w:br/>
        <w:t>Posteriormente, el 15 de junio de 2004 la Corte Marcial, en atención  a  una</w:t>
        <w:br/>
        <w:t>solicitud de revisión de la orden de detención  preventiva,  señaló  que  la</w:t>
        <w:br/>
        <w:t>misma se fundaba en una presunción de fuga y no en un  supuesto  peligro  de</w:t>
        <w:br/>
        <w:t>obstaculización del proceso[138].</w:t>
        <w:br/>
        <w:br/>
        <w:br/>
        <w:t>Por último, como resultado del referido proceso, el señor Usón  Ramírez  fue</w:t>
        <w:br/>
        <w:t>condenado a 5 años y medio de prisión en razón de la pena establecida en  el</w:t>
        <w:br/>
        <w:t>artículo 505 del Código Orgánico de Justicia Militar (supra párr. 38).</w:t>
        <w:br/>
        <w:br/>
        <w:br/>
        <w:t>En atención a los  hechos  y  lo  alegado  por  las  partes,  este  Tribunal</w:t>
        <w:br/>
        <w:t>recuerda que el artículo 7 de la Convención tiene dos tipos de  regulaciones</w:t>
        <w:br/>
        <w:t>bien diferenciadas entre sí, una general y otra específica.  La  general  se</w:t>
        <w:br/>
        <w:t>encuentra en el primer numeral:  “[t]oda  persona  tiene  el  derecho  a  la</w:t>
        <w:br/>
        <w:t>libertad y a la seguridad  personales”.  Mientras  que  la  específica  está</w:t>
        <w:br/>
        <w:t>compuesta por una serie de garantías  que  protegen  el  derecho  a  no  ser</w:t>
        <w:br/>
        <w:t>privado de la libertad ilegalmente (art. 7.2) o arbitrariamente (art.  7.3),</w:t>
        <w:br/>
        <w:t>a conocer las razones de la detención y los cargos formulados en contra  del</w:t>
        <w:br/>
        <w:t>detenido (art. 7.4), al control judicial de la privación de  la  libertad  y</w:t>
        <w:br/>
        <w:t>la razonabilidad del plazo de la prisión preventiva (art. 7.5) y a  impugnar</w:t>
        <w:br/>
        <w:t>la legalidad  de  la  detención  (art.  7.6).  Cualquier  violación  de  los</w:t>
        <w:br/>
        <w:t>numerales 2 al 7 del artículo 7 de la  Convención  acarreará  necesariamente</w:t>
        <w:br/>
        <w:t>la violación del artículo 7.1 de la misma[139].</w:t>
        <w:br/>
        <w:br/>
        <w:br/>
        <w:t>Asimismo, el Tribunal ha indicado que, al  ser  la  prisión  preventiva  una</w:t>
        <w:br/>
        <w:t>medida  cautelar  y  no  punitiva,  existe  una  obligación  estatal  de  no</w:t>
        <w:br/>
        <w:t>restringir la libertad del detenido más allá de  los  límites  estrictamente</w:t>
        <w:br/>
        <w:t>necesarios  para  asegurar  que  aquél  no  impedirá   el   desarrollo   del</w:t>
        <w:br/>
        <w:t>procedimiento ni eludirá la acción de la justicia[140]. En este sentido,  se</w:t>
        <w:br/>
        <w:t>podrá  ordenar  la  prisión  preventiva  de  un  imputado  sólo  de   manera</w:t>
        <w:br/>
        <w:t>excepcional y cuando, por ejemplo, no existan otras garantías  que  aseguren</w:t>
        <w:br/>
        <w:t>su comparecencia en el juicio[141]. De esta forma, para que  se  respete  la</w:t>
        <w:br/>
        <w:t>presunción de inocencia al ordenarse medidas restrictivas de la libertad  es</w:t>
        <w:br/>
        <w:t>preciso que el Estado fundamente y acredite, de  manera  clara  y  motivada,</w:t>
        <w:br/>
        <w:t>según  cada  caso  concreto,  la  existencia  de  los  referidos  requisitos</w:t>
        <w:br/>
        <w:t>exigidos por  la  Convención[142].  Proceder  de  otro  modo  equivaldría  a</w:t>
        <w:br/>
        <w:t>anticipar la pena, lo cual  contraviene  principios  generales  del  derecho</w:t>
        <w:br/>
        <w:t>ampliamente  reconocidos,  entre  ellos,  el  principio  de  presunción   de</w:t>
        <w:br/>
        <w:t>inocencia[143].</w:t>
        <w:br/>
        <w:br/>
        <w:br/>
        <w:t>El numeral 2 del artículo 7 reconoce la garantía primaria del derecho  a  la</w:t>
        <w:br/>
        <w:t>libertad física: la reserva de ley, según la cual, únicamente  a  través  de</w:t>
        <w:br/>
        <w:t>una ley puede afectarse el derecho a  la  libertad  personal.  Al  respecto,</w:t>
        <w:br/>
        <w:t>esta Corte ha establecido  que  la  reserva  de  ley  debe  forzosamente  ir</w:t>
        <w:br/>
        <w:t>acompañada  del  principio  de  tipicidad,  que  obliga  a  los  Estados   a</w:t>
        <w:br/>
        <w:t>establecer,  tan  concretamente  como  sea  posible  y  “de  antemano”,  las</w:t>
        <w:br/>
        <w:t>“causas” y “condiciones” de la privación de  la  libertad  física.  De  este</w:t>
        <w:br/>
        <w:t>modo,  el  artículo  7.2  de  la  Convención  remite  automáticamente  a  la</w:t>
        <w:br/>
        <w:t>normativa interna. Por ello,  cualquier  requisito  establecido  en  la  ley</w:t>
        <w:br/>
        <w:t>nacional que no sea cumplido  al  privar  a  una  persona  de  su  libertad,</w:t>
        <w:br/>
        <w:t>generará  que  tal  privación  sea  ilegal  y  contraria  a  la   Convención</w:t>
        <w:br/>
        <w:t>Americana[144].</w:t>
        <w:br/>
        <w:br/>
        <w:br/>
        <w:t>En lo que respecta a la arbitrariedad referida en  el  artículo  7.3  de  la</w:t>
        <w:br/>
        <w:t>Convención, la Corte ha establecido en otras oportunidades que  nadie  puede</w:t>
        <w:br/>
        <w:t>ser sometido a detención o encarcelamiento por causas  y  métodos  que  -aun</w:t>
        <w:br/>
        <w:t>calificados de legales- puedan reputarse como incompatibles con  el  respeto</w:t>
        <w:br/>
        <w:t>a los derechos fundamentales del  individuo  por  ser,  entre  otras  cosas,</w:t>
        <w:br/>
        <w:t>irrazonables, imprevisibles o faltos de proporcionalidad[145].</w:t>
        <w:br/>
        <w:br/>
        <w:br/>
        <w:t>En el mismo sentido, esta Corte ha establecido que, a la  luz  del  artículo</w:t>
        <w:br/>
        <w:t>7.4 de la Convención Americana, la información de los  “motivos  y  razones”</w:t>
        <w:br/>
        <w:t>de la detención debe darse “cuando ésta se produce”, lo cual “constituye  un</w:t>
        <w:br/>
        <w:t>mecanismo para evitar detenciones ilegales o arbitrarias  desde  el  momento</w:t>
        <w:br/>
        <w:t>mismo de la privación de libertad y, a  su  vez,  garantiza  el  derecho  de</w:t>
        <w:br/>
        <w:t>defensa del individuo”[146]. Además, este Tribunal ha señalado que “[n]o  se</w:t>
        <w:br/>
        <w:t>satisface el artículo 7.4 de la Convención  si  sólo  se  menciona  la  base</w:t>
        <w:br/>
        <w:t>legal”[147].</w:t>
        <w:br/>
        <w:br/>
        <w:br/>
        <w:t>En el capítulo precedente, esta Corte concluyó que el tribunal que juzgó  al</w:t>
        <w:br/>
        <w:t>señor Usón Ramírez carecía  de  competencia  e  imparcialidad,  presupuestos</w:t>
        <w:br/>
        <w:t>esenciales del debido proceso. Dicha situación proyecta  sus  efectos  sobre</w:t>
        <w:br/>
        <w:t>todo  el  procedimiento,  viciándolo  desde  su  origen,  así  como  a   las</w:t>
        <w:br/>
        <w:t>consecuencias derivadas del mismo. En este sentido,  toda  actuación  de  un</w:t>
        <w:br/>
        <w:t>tribunal manifiestamente  incompetente  que  derive  en  una  restricción  o</w:t>
        <w:br/>
        <w:t>privación a la libertad personal, como las ocurridas en el presente caso  en</w:t>
        <w:br/>
        <w:t>perjuicio del señor Usón Ramírez,  determina  la  consecuente  violación  al</w:t>
        <w:br/>
        <w:t>artículo 7.1 de la Convención Americana.</w:t>
        <w:br/>
        <w:br/>
        <w:br/>
        <w:t>Como consecuencia de lo anterior, la Corte hace notar  que  en  el  presente</w:t>
        <w:br/>
        <w:t>caso, y a  diferencia  de  lo  realizado  en  otros  casos  sometidos  a  su</w:t>
        <w:br/>
        <w:t>conocimiento, considera innecesario hacer un análisis sobre  los  parámetros</w:t>
        <w:br/>
        <w:t>convencionales de legalidad, no arbitrariedad,  fundamentación,  posibilidad</w:t>
        <w:br/>
        <w:t>de  impugnación,  razonabilidad  de  plazos  o  en  lo  que  respecta  a  la</w:t>
        <w:br/>
        <w:t>presunción de  inocencia  en  relación  a  la  privación  preventiva  de  la</w:t>
        <w:br/>
        <w:t>libertad.</w:t>
        <w:br/>
        <w:br/>
        <w:br/>
        <w:t>Por lo tanto, la Corte considera que el Estado violó el artículo 7.1  de  la</w:t>
        <w:br/>
        <w:t>Convención, en relación con el artículo 1.1 de la misma,  en  perjuicio  del</w:t>
        <w:br/>
        <w:t>señor Usón Ramírez.</w:t>
        <w:br/>
        <w:br/>
        <w:br/>
        <w:br/>
        <w:br/>
        <w:br/>
        <w:br/>
        <w:br/>
        <w:br/>
        <w:t xml:space="preserve">                                     IX</w:t>
        <w:br/>
        <w:t xml:space="preserve">    INCUMPLIMIENTO DEL ARTICULO 2[148] (DEBER DE ADOPTAR DISPOSICIONES DE</w:t>
        <w:br/>
        <w:t xml:space="preserve">                 DERECHO INTERNO) DE LA CONVENCION AMERICANA</w:t>
        <w:br/>
        <w:br/>
        <w:t>La Comisión alegó que “el Estado debe derogar  las  normas  de  desacato  de</w:t>
        <w:br/>
        <w:t>forma que no se afecte la libre expresión de críticas sobre la actuación  de</w:t>
        <w:br/>
        <w:t>los órganos públicos y sus integrantes”. Según la Comisión, “el  sistema  de</w:t>
        <w:br/>
        <w:t>justicia militar ha sido utilizado para reprimir las críticas,  opiniones  y</w:t>
        <w:br/>
        <w:t>denuncias sobre la actuación de sus oficiales y los delitos  que  éstos  han</w:t>
        <w:br/>
        <w:t>cometido. Para tal efecto, la justicia militar se ha valido sobre  todo  del</w:t>
        <w:br/>
        <w:t>delito de Ultraje a las Fuerzas Armadas y de Insulto al superior”.  En  este</w:t>
        <w:br/>
        <w:t>sentido, la Comisión  alegó  que  la  “mera  existencia  [de  dichas  leyes]</w:t>
        <w:br/>
        <w:t>disuade  a  las  personas  de  emitir  opiniones  críticas  respecto  de  la</w:t>
        <w:br/>
        <w:t>actuación de las autoridades,  dada  la  amenaza  de  sanciones  penales  de</w:t>
        <w:br/>
        <w:t>privación de la libertad de hasta 8 años”. Al respecto, la  Comisión  señaló</w:t>
        <w:br/>
        <w:t>“que pese al consenso de los Estados americanos en torno a la  necesidad  de</w:t>
        <w:br/>
        <w:t>derogar las leyes de desacato, el Estado de Venezuela en  los  últimos  años</w:t>
        <w:br/>
        <w:t>ha modificado su legislación penal para agravar los delitos  y  ampliar  los</w:t>
        <w:br/>
        <w:t>sujetos pasivos a  otros  funcionarios  públicos  que  anteriormente  no  se</w:t>
        <w:br/>
        <w:t>encontraban especialmente protegidos en el Código Penal”.</w:t>
        <w:br/>
        <w:br/>
        <w:br/>
        <w:t>Los representantes, si bien no presentaron alegatos  específicos  sobre  los</w:t>
        <w:br/>
        <w:t>delitos de desacato, sí alegaron que “[a]l incurrir en la violación  de  los</w:t>
        <w:br/>
        <w:t>[a]rtículos 13, 7, 8, [9 y] 25 de la Convención,  el  Estado  venezolano  ha</w:t>
        <w:br/>
        <w:t>incurrido adicionalmente en  la  violación  de  las  obligaciones  generales</w:t>
        <w:br/>
        <w:t>referidas en los [a]rtículos 1.1 y 2 de la Convención”. Añadieron que  “[d]e</w:t>
        <w:br/>
        <w:t>acuerdo  con  estas  disposiciones,  […]  el  Estado  venezolano  tenía   la</w:t>
        <w:br/>
        <w:t>obligación de adoptar las medidas, legislativas  o  de  otro  carácter,  que</w:t>
        <w:br/>
        <w:t>fueran necesarias para hacer efectivos tales derechos y libertades. Nada  de</w:t>
        <w:br/>
        <w:t>eso  ocurrió  y,  por  lo  tanto,  el  Estado   venezolano   infringió   las</w:t>
        <w:br/>
        <w:t>disposiciones de los [a]rtículos 1.1 y 2 de la Convención”.</w:t>
        <w:br/>
        <w:br/>
        <w:br/>
        <w:t>El Estado indicó que “la realidad impid[e] una derogatoria de las ‘leyes  de</w:t>
        <w:br/>
        <w:t>desacato’ que, en alguna forma, sirven de valla ante el  abuso  e  irrespeto</w:t>
        <w:br/>
        <w:t>de la libertad de expresión y ante esa situación  que  pone  en  peligro  al</w:t>
        <w:br/>
        <w:t>propio Estado, y hasta podrían incidir sobre la independencia del país”.  El</w:t>
        <w:br/>
        <w:t>Estado se refirió a la sentencia del Tribunal  Supremo  de  Justicia  de  la</w:t>
        <w:br/>
        <w:t>Sala Constitucional de 15 de julio de 2003 con  respecto  a  una  acción  de</w:t>
        <w:br/>
        <w:t>inconstitucionalidad con relación  a  varios  artículos  del  Código  Penal,</w:t>
        <w:br/>
        <w:t>referidos a las “leyes de desacato”, la cual declara sin  lugar  la  demanda</w:t>
        <w:br/>
        <w:t>de inconstitucionalidad de los artículos 141, 148, 149, 150, 151, 152,  227,</w:t>
        <w:br/>
        <w:t>444, 445, 446, 447, 450 del Código Penal y anula parcialmente los  artículos</w:t>
        <w:br/>
        <w:t>223, 224, 225 y 226 del Código Penal.</w:t>
        <w:br/>
        <w:br/>
        <w:br/>
        <w:t>El artículo 2 obliga a los Estados Partes  a  adoptar,  con  arreglo  a  sus</w:t>
        <w:br/>
        <w:t>procedimientos constitucionales y a las disposiciones de la Convención,  las</w:t>
        <w:br/>
        <w:t>medidas legislativas o de otro carácter que  fueren  necesarias  para  hacer</w:t>
        <w:br/>
        <w:t>efectivos los derechos  y  libertades  protegidos  por  la  Convención.  Sin</w:t>
        <w:br/>
        <w:t>embargo, el Tribunal reitera que “[l]a competencia contenciosa de  la  Corte</w:t>
        <w:br/>
        <w:t>no  tiene  por  objeto  la  revisión  de  las  legislaciones  nacionales  en</w:t>
        <w:br/>
        <w:t>abstracto, sino que es ejercida para resolver  casos  concretos  en  que  se</w:t>
        <w:br/>
        <w:t>alegue que un acto del Estado, ejecutado contra  personas  determinadas,  es</w:t>
        <w:br/>
        <w:t>contrario a la Convención”[149].</w:t>
        <w:br/>
        <w:br/>
        <w:br/>
        <w:t>La Corte considera que las  pretensiones  de  la  Comisión  respecto  de  la</w:t>
        <w:br/>
        <w:t>supuesta incompatibilidad entre “las normas de desacato” en Venezuela  y  el</w:t>
        <w:br/>
        <w:t>artículo 2 de la Convención Americana  exceden  del  ámbito  específico  del</w:t>
        <w:br/>
        <w:t>presente caso. La Comisión ha definido  las  leyes  de  desacato  como  “una</w:t>
        <w:br/>
        <w:t>clase de legislación  que  penaliza  la  expresión  que  ofende,  insulta  o</w:t>
        <w:br/>
        <w:t>amenaza  a  un  funcionario  público  en  el  desempeño  de  sus   funciones</w:t>
        <w:br/>
        <w:t>oficiales”[150]. Sin embargo, en el presente caso el señor Usón Ramírez  fue</w:t>
        <w:br/>
        <w:t>acusado y condenado de cometer el delito estipulado en el artículo  505  del</w:t>
        <w:br/>
        <w:t>COJM y no en  otras  “normas  de  desacato”  que  contempla  la  legislación</w:t>
        <w:br/>
        <w:t>venezolana. Por lo tanto, no es pertinente analizar si  estas  otras  normas</w:t>
        <w:br/>
        <w:t>son compatibles con la Convención. No obstante lo  anterior,  este  Tribunal</w:t>
        <w:br/>
        <w:t>ya consideró en la presente Sentencia que el delito  específico  de  injuria</w:t>
        <w:br/>
        <w:t>contra las Fuerzas Armadas por el cual fue condenado el señor Usón  Ramírez,</w:t>
        <w:br/>
        <w:t>tipificado en el artículo 505 del Código Orgánico de  Justicia  Militar,  no</w:t>
        <w:br/>
        <w:t>delimita estrictamente la  conducta  delictuosa,  el  bien  protegido  o  el</w:t>
        <w:br/>
        <w:t>sujeto pasivo, ni considera la existencia del dolo, resultando  así  en  una</w:t>
        <w:br/>
        <w:t>tipificación amplia, vaga y ambigua (supra  párr.  57).  Por  lo  tanto,  el</w:t>
        <w:br/>
        <w:t>Tribunal consideró que dicho tipo penal contraviene los artículos 9, 13.1  y</w:t>
        <w:br/>
        <w:t>13.2 de la Convención, en relación con los artículos 1.1 y  2  de  la  misma</w:t>
        <w:br/>
        <w:t>(supra párr. 58).</w:t>
        <w:br/>
        <w:br/>
        <w:br/>
        <w:t>Asimismo, el Tribunal ya consideró los alegatos de las partes  con  relación</w:t>
        <w:br/>
        <w:t>al ejercicio de  la  jurisdicción  militar  para  enjuiciar  al  señor  Usón</w:t>
        <w:br/>
        <w:t>Ramírez. En este sentido, la Corte observó que la aplicación de la  justicia</w:t>
        <w:br/>
        <w:t>militar debe estar estrictamente reservada a militares en servicio activo  y</w:t>
        <w:br/>
        <w:t>que  la  normativa  interna  aplicable  al  presente   caso   no   reservaba</w:t>
        <w:br/>
        <w:t>estrictamente la competencia de la jurisdicción militar  para  militares  en</w:t>
        <w:br/>
        <w:t>servicio activo,  sino  que  también  la  hacía  extensiva  a  civiles  y  a</w:t>
        <w:br/>
        <w:t>militares en situación de retiro. Por tal motivo, la Corte consideró que  el</w:t>
        <w:br/>
        <w:t>Estado violó el derecho del señor Usón Ramírez a ser juzgado por un  juez  o</w:t>
        <w:br/>
        <w:t>tribunal competente e imparcial, de conformidad con el artículo  8.1  de  la</w:t>
        <w:br/>
        <w:t>Convención Americana, en relación con la obligación  general  de  garantizar</w:t>
        <w:br/>
        <w:t>derechos, según el artículo 1.1 de la misma, así como  en  relación  con  el</w:t>
        <w:br/>
        <w:t>deber general de adoptar las disposiciones  de  derecho  interno  necesarias</w:t>
        <w:br/>
        <w:t>para hacer efectivo tal derecho, según el artículo 2  de  dicho  instrumento</w:t>
        <w:br/>
        <w:t>(supra párrs. 116 y 119).</w:t>
        <w:br/>
        <w:br/>
        <w:t>Por lo tanto, la Corte considera que el Estado ha incumplido el  artículo  2</w:t>
        <w:br/>
        <w:t>de la Convención Americana, en relación con los artículos 9,  13.1,  13.2  y</w:t>
        <w:br/>
        <w:t>8.1 de la misma, en los términos de los párrafos 57, 58, 88, 116  y  119  de</w:t>
        <w:br/>
        <w:t>esta Sentencia.</w:t>
        <w:br/>
        <w:br/>
        <w:t xml:space="preserve">                                      X</w:t>
        <w:br/>
        <w:t xml:space="preserve">                                Reparaciones</w:t>
        <w:br/>
        <w:t xml:space="preserve">       (Aplicación del artículo 63.1 de la Convención Americana)[151]</w:t>
        <w:br/>
        <w:br/>
        <w:t>Es  un  principio  de  Derecho  Internacional  que  toda  violación  de  una</w:t>
        <w:br/>
        <w:t>obligación internacional que  haya  producido  daño  comporta  el  deber  de</w:t>
        <w:br/>
        <w:t>repararlo adecuadamente[152].  Esa  obligación  se  regula  por  el  Derecho</w:t>
        <w:br/>
        <w:t>Internacional[153]. En sus decisiones  a  este  respecto,  la  Corte  se  ha</w:t>
        <w:br/>
        <w:t>basado en el artículo 63.1 de la Convención Americana.</w:t>
        <w:br/>
        <w:br/>
        <w:br/>
        <w:t>De acuerdo con las consideraciones sobre el fondo y  las  violaciones  a  la</w:t>
        <w:br/>
        <w:t>Convención declaradas en los capítulos anteriores, así como a la luz de  los</w:t>
        <w:br/>
        <w:t>criterios fijados en la jurisprudencia  del  Tribunal  en  relación  con  la</w:t>
        <w:br/>
        <w:t>naturaleza y alcances de la obligación de reparar[154], la  Corte  procederá</w:t>
        <w:br/>
        <w:t>a analizar tanto las pretensiones presentadas por  la  Comisión  y  por  los</w:t>
        <w:br/>
        <w:t>representantes, como los argumentos del Estado al respecto,  con  el  objeto</w:t>
        <w:br/>
        <w:t>de disponer las medidas tendientes a reparar  los  daños  ocasionados  a  la</w:t>
        <w:br/>
        <w:t>víctima.</w:t>
        <w:br/>
        <w:br/>
        <w:br/>
        <w:t>Previo a examinar las reparaciones pretendidas,  la  Corte  observa  que  el</w:t>
        <w:br/>
        <w:t>Estado no presentó alegatos específicos  sobre  las  medidas  de  reparación</w:t>
        <w:br/>
        <w:t>solicitadas por la Comisión o los representantes. No obstante, solicitó  que</w:t>
        <w:br/>
        <w:t>“se declare sin lugar […] cada  una  de  las  reclamaciones  y  reparaciones</w:t>
        <w:br/>
        <w:t>solicitadas”.</w:t>
        <w:br/>
        <w:br/>
        <w:br/>
        <w:t xml:space="preserve">                             A)  Parte lesionada</w:t>
        <w:br/>
        <w:br/>
        <w:br/>
        <w:t>La Comisión  y  los  representantes  coincidieron  al  señalar  como  “parte</w:t>
        <w:br/>
        <w:t>lesionada” al señor Usón Ramírez, a su  cónyuge,  María  Eugenia  Borges  de</w:t>
        <w:br/>
        <w:t>Usón y a su hija, María José Usón Borges.</w:t>
        <w:br/>
        <w:br/>
        <w:br/>
        <w:t>Al respecto,  el  Tribunal  reitera  que  se  considera  parte  lesionada  a</w:t>
        <w:br/>
        <w:t>aquellas personas que han sido declaradas víctimas de violaciones  de  algún</w:t>
        <w:br/>
        <w:t>derecho reconocido en la Convención[155].  La  única  persona  que  ha  sido</w:t>
        <w:br/>
        <w:t>declarada víctima en la presente Sentencia es el señor Usón Ramírez. Por  lo</w:t>
        <w:br/>
        <w:t>tanto, este Tribunal considera como “parte lesionada”  únicamente  al  señor</w:t>
        <w:br/>
        <w:t>Francisco Usón Ramírez, en su carácter de víctima  de  las  violaciones  que</w:t>
        <w:br/>
        <w:t>fueron declaradas en su perjuicio, por lo que será acreedor de  las  medidas</w:t>
        <w:br/>
        <w:t>de reparación que ordene el Tribunal.</w:t>
        <w:br/>
        <w:br/>
        <w:br/>
        <w:t>Por otro lado, si bien se presentó prueba en el presente  caso  respecto  de</w:t>
        <w:br/>
        <w:t>los presuntos daños sufridos por la señora María Eugenia Borges de  Usón  en</w:t>
        <w:br/>
        <w:t>consecuencia de las violaciones  declaradas[156],  ni  la  Comisión  ni  los</w:t>
        <w:br/>
        <w:t>representantes alegaron que  ella  o  su  hija  fueran  víctimas  de  alguna</w:t>
        <w:br/>
        <w:t>violación a los derechos reconocidos en la Convención  Americana.  En  razón</w:t>
        <w:br/>
        <w:t>de lo anterior, y teniendo en cuenta la  jurisprudencia  del  Tribunal[157],</w:t>
        <w:br/>
        <w:t>la Corte no considera a las señoras María Eugenia Borges  de  Usón  y  María</w:t>
        <w:br/>
        <w:t>José Usón Borges como “partes lesionadas”.</w:t>
        <w:br/>
        <w:br/>
        <w:br/>
        <w:t xml:space="preserve">         B)    Medidas de satisfacción y garantías de no repetición</w:t>
        <w:br/>
        <w:br/>
        <w:br/>
        <w:t>En este apartado el Tribunal determinará las  medidas  de  satisfacción  que</w:t>
        <w:br/>
        <w:t>buscan reparar el daño inmaterial y que no tienen naturaleza  pecuniaria,  y</w:t>
        <w:br/>
        <w:t>dispondrá medidas de alcance o repercusión pública[158].</w:t>
        <w:br/>
        <w:br/>
        <w:t xml:space="preserve">      B.1)  Sentencia como forma de reparación</w:t>
        <w:br/>
        <w:br/>
        <w:t>Primero, la Corte considera que la presente Sentencia constituye per se  una</w:t>
        <w:br/>
        <w:t>forma de  reparación[159],  que  debe  ser  entendida  como  una  medida  de</w:t>
        <w:br/>
        <w:t>satisfacción, que reconoce que los derechos del señor Usón  Ramírez  materia</w:t>
        <w:br/>
        <w:t>del caso han sido violados por el Estado.</w:t>
        <w:br/>
        <w:br/>
        <w:t xml:space="preserve">      B.2)  Dejar sin efecto el proceso penal en la jurisdicción militar</w:t>
        <w:br/>
        <w:t xml:space="preserve">      seguido en contra del señor Usón Ramírez</w:t>
        <w:br/>
        <w:br/>
        <w:t>La Comisión solicitó a la Corte ordenar al  Estado  que  adopte  “todas  las</w:t>
        <w:br/>
        <w:t>medidas judiciales, administrativas y de cualquier  otra  índole  necesarias</w:t>
        <w:br/>
        <w:t>para dejar sin efecto alguno todo el  proceso  penal  militar  instruido  en</w:t>
        <w:br/>
        <w:t>contra de la víctima, incluidas sus sentencias[.]  [Asimismo,  solicitó]  la</w:t>
        <w:br/>
        <w:t>supresión de los antecedentes penales del registro correspondiente  y  todas</w:t>
        <w:br/>
        <w:t>sus implicaciones de cualquier índole”. En este sentido, la Comisión  indicó</w:t>
        <w:br/>
        <w:t>que el Estado “deb[e] tomar todas las medidas necesarias para que  el  señor</w:t>
        <w:br/>
        <w:t>[…] Usón [Ramírez] pueda gozar de  su  libertad  personal[,  a  la  brevedad</w:t>
        <w:br/>
        <w:t>posible,] sin condicionamientos indebidos”.</w:t>
        <w:br/>
        <w:br/>
        <w:br/>
        <w:t>Por su parte, los representantes solicitaron que se “disponga  la  anulación</w:t>
        <w:br/>
        <w:t>de todos los efectos del proceso penal  militar  instruido  en  contra  [del</w:t>
        <w:br/>
        <w:t>señor Usón Ramírez], eliminando esa condena de su registro  de  antecedentes</w:t>
        <w:br/>
        <w:t>penales”. Del mismo modo, solicitaron que se le restablezca  al  señor  Usón</w:t>
        <w:br/>
        <w:t>Ramírez: i) “[e]l  derecho  a  hacer  pleno  ejercicio  de  su  libertad  de</w:t>
        <w:br/>
        <w:t>expresión, sin más restricciones que las que legítimamente pueda adoptar  el</w:t>
        <w:br/>
        <w:t>Estado en los términos del artículo 13[.]2 de la Convención, y en  el  marco</w:t>
        <w:br/>
        <w:t>de una ley que tenga  carácter  general”;  ii)  “[e]l  pleno  derecho  a  su</w:t>
        <w:br/>
        <w:t>libertad personal, sin ningún tipo de  restricción  o  condicionamiento”,  y</w:t>
        <w:br/>
        <w:t>iii) “todos sus derechos políticos, incluido el derecho a  manifestar  y  el</w:t>
        <w:br/>
        <w:t>derecho de reunión”.</w:t>
        <w:br/>
        <w:br/>
        <w:br/>
        <w:t>La Corte  ha  determinado  que  el  proceso  que  se  llevó  a  cabo  en  la</w:t>
        <w:br/>
        <w:t>jurisdicción penal militar en contra del señor Usón Ramírez no revestía  las</w:t>
        <w:br/>
        <w:t>garantías judiciales necesarias en un Estado democrático  para  respetar  el</w:t>
        <w:br/>
        <w:t>derecho al juez natural y al debido proceso y que la vía  penal  no  resultó</w:t>
        <w:br/>
        <w:t>ser idónea, necesaria ni proporcional en el presente caso (supra párrs.  68,</w:t>
        <w:br/>
        <w:t>75 y 86 a 88). Por lo tanto, dadas las características  del  presente  caso,</w:t>
        <w:br/>
        <w:t>tal y como lo ha hecho en ocasiones anteriores[160], la Corte considera  que</w:t>
        <w:br/>
        <w:t>el  Estado  debe  adoptar,  en  el  plazo  de  un  año,  todas  las  medidas</w:t>
        <w:br/>
        <w:t>judiciales, administrativas y  de  cualquier  otra  índole  necesarias  para</w:t>
        <w:br/>
        <w:t>dejar sin efecto el proceso penal militar  instruido  en  contra  del  señor</w:t>
        <w:br/>
        <w:t>Usón Ramírez por los hechos materia  de  la  presente  Sentencia.  Para  dar</w:t>
        <w:br/>
        <w:t>cumplimiento a esta medida  de  reparación,  el  Estado  deberá  asegurarse,</w:t>
        <w:br/>
        <w:t>inter alia, que se deje sin  efecto  en  todos  sus  extremos  la  sentencia</w:t>
        <w:br/>
        <w:t>condenatoria, que se suprima este antecedente  penal  del  registro  público</w:t>
        <w:br/>
        <w:t>correspondiente y que el señor Usón  Ramírez  pueda  gozar  de  su  libertad</w:t>
        <w:br/>
        <w:t>personal sin las condiciones que le fueron  impuestas  (supra  párrs.  98  a</w:t>
        <w:br/>
        <w:t>100).</w:t>
        <w:br/>
        <w:br/>
        <w:t xml:space="preserve">      B.3)  Adecuación del derecho interno a los estándares internacionales</w:t>
        <w:br/>
        <w:t xml:space="preserve">      en materia de desacato y jurisdicción penal militar</w:t>
        <w:br/>
        <w:br/>
        <w:t>La Comisión indicó que “el  Estado  se  encuentra  obligado  a  prevenir  la</w:t>
        <w:br/>
        <w:t>recurrencia de violaciones a los derechos humanos  como  las  [del  presente</w:t>
        <w:br/>
        <w:t>caso.  E]n  consecuencia,  solicit[ó]  a  la  Corte  que  ordene  al  Estado</w:t>
        <w:br/>
        <w:t>venezolano  [adecuar]  su  ordenamiento  jurídico  de  conformidad  con  los</w:t>
        <w:br/>
        <w:t>derechos establecidos en los artículos 13,  7,  8  y  25  de  la  Convención</w:t>
        <w:br/>
        <w:t>Americana”.</w:t>
        <w:br/>
        <w:br/>
        <w:br/>
        <w:t>Los representantes también señalaron que “el Estado venezolano debe  adecuar</w:t>
        <w:br/>
        <w:t>su legislación nacional” y solicitaron a la  Corte  ordenar  al  Estado:  i)</w:t>
        <w:br/>
        <w:t>“[r]eformar el Código Orgánico de Justicia  Militar,  con  el  propósito  de</w:t>
        <w:br/>
        <w:t>asegurar que la justicia militar  se  aplique  exclusivamente  a  militares,</w:t>
        <w:br/>
        <w:t>para los efectos de mantener la disciplina militar, o  por  la  comisión  de</w:t>
        <w:br/>
        <w:t>delitos propios  de  la  función  militar,  de  manera  compatible  con  [la</w:t>
        <w:br/>
        <w:t>Convención]”; ii) “[d]erogar las figuras penales que sancionan  el  desacato</w:t>
        <w:br/>
        <w:t>o vilipendio a las instituciones del Estado,  o  a  quienes  desempeñan  una</w:t>
        <w:br/>
        <w:t>función pública, a fin de garantizar la plena vigencia  de  la  libertad  de</w:t>
        <w:br/>
        <w:t>expresión,  en  términos  compatibles  con  la  Convención  Americana  sobre</w:t>
        <w:br/>
        <w:t>Derechos Humanos”, y iii) “[r]eformar la Ley de Régimen Penitenciario  y  el</w:t>
        <w:br/>
        <w:t>Reglamento Interno de los Departamentos de Procesados Militares,  a  fin  de</w:t>
        <w:br/>
        <w:t>adecuar el régimen de castigos disciplinarios a las  exigencias  del  debido</w:t>
        <w:br/>
        <w:t>proceso, y evitar que se puedan aplicar sanciones  a  los  reclusos  por  el</w:t>
        <w:br/>
        <w:t>ejercicio de un derecho legítimo”.</w:t>
        <w:br/>
        <w:br/>
        <w:br/>
        <w:t>En cuanto a la necesidad de adecuar el ordenamiento jurídico interno  a  los</w:t>
        <w:br/>
        <w:t>estándares internacionales sobre jurisdicción penal militar,  este  Tribunal</w:t>
        <w:br/>
        <w:t>observa que el Decreto N° 6.239 “con Rango, Valor y Fuerza de  Ley  Orgánica</w:t>
        <w:br/>
        <w:t>de la Fuerza Armada Nacional Bolivariana” de 22 de julio de 2008  señala  lo</w:t>
        <w:br/>
        <w:t>siguiente:</w:t>
        <w:br/>
        <w:br/>
        <w:t xml:space="preserve">     [q]uedan derogadas la Ley Orgánica de las Fuerzas  Armadas  Nacionales,</w:t>
        <w:br/>
        <w:t xml:space="preserve">     publicada en [la] Gaceta Oficial de la República de Venezuela Nº  4.860</w:t>
        <w:br/>
        <w:t xml:space="preserve">     Extraordinario de fecha 22 de febrero de 1995; la Ley  Orgánica  de  la</w:t>
        <w:br/>
        <w:t xml:space="preserve">     Fuerza Armada Nacional publicada en la Gaceta Oficial de  la  República</w:t>
        <w:br/>
        <w:t xml:space="preserve">     Bolivariana de Venezuela Nº 38.280 del 26 de septiembre de 2005  y  las</w:t>
        <w:br/>
        <w:t xml:space="preserve">     demás  disposiciones  contenidas  en  las  resoluciones,  directivas  e</w:t>
        <w:br/>
        <w:t xml:space="preserve">     instrumentos normativos que colidan con lo dispuesto en  el  [referido]</w:t>
        <w:br/>
        <w:t xml:space="preserve">     Decreto [N° 6.239] con Rango, Valor y Fuerza de Ley Orgánica[161].</w:t>
        <w:br/>
        <w:br/>
        <w:t>A su vez, el Decreto N° 6.239 dispone en su artículo 127  que  “[t]odos  los</w:t>
        <w:br/>
        <w:t>integrantes de  la  Fuerza  Armada  Nacional  Bolivariana  en  situación  de</w:t>
        <w:br/>
        <w:t>actividad,  estarán  sometidos  a  la  jurisdicción  penal  militar,  cuando</w:t>
        <w:br/>
        <w:t>incurran en delitos de naturaleza militar, en los términos que establece  la</w:t>
        <w:br/>
        <w:t>ley”. La Corte considera que dicho artículo se adhiere a los  estándares  de</w:t>
        <w:br/>
        <w:t>la Convención Americana y la jurisprudencia de este Tribunal  (supra  párrs.</w:t>
        <w:br/>
        <w:t>108 a 111). Sin embargo, la Corte estima pertinente ordenar  que  el  Estado</w:t>
        <w:br/>
        <w:t>establezca, a través de su legislación, límites  a  la  competencia  de  los</w:t>
        <w:br/>
        <w:t>tribunales militares, de forma tal que la  jurisdicción  militar  únicamente</w:t>
        <w:br/>
        <w:t>se aplique a militares en ejercicio y por delitos de función.  Asimismo,  el</w:t>
        <w:br/>
        <w:t>Estado debe derogar toda disposición de la normativa interna venezolana  que</w:t>
        <w:br/>
        <w:t>no resulte conforme con dicho criterio, en los  términos  que  establece  la</w:t>
        <w:br/>
        <w:t>Convención Americana y la jurisprudencia de esta Corte (supra  párrs.  111).</w:t>
        <w:br/>
        <w:t>El  Estado  deberá  realizar   las   referidas   modificaciones   normativas</w:t>
        <w:br/>
        <w:t>necesarias en un plazo razonable.</w:t>
        <w:br/>
        <w:br/>
        <w:br/>
        <w:t>Con respecto al artículo 505 del Código Orgánico de Justicia Militar por  el</w:t>
        <w:br/>
        <w:t>cual fue juzgado y condenado el señor Usón Ramírez, este Tribunal  consideró</w:t>
        <w:br/>
        <w:t>en la presente Sentencia  que  dicha  norma  no  delimita  estrictamente  la</w:t>
        <w:br/>
        <w:t>conducta  delictuosa,  entre  otros,  resultando  así  en  una  tipificación</w:t>
        <w:br/>
        <w:t>amplia, vaga y ambigua que incluso permite que civiles sean  enjuiciados  en</w:t>
        <w:br/>
        <w:t>el fuero militar (supra párrs. 56, 57, 58 y 114). Por  lo  tanto,  la  Corte</w:t>
        <w:br/>
        <w:t>considera que el Estado debe adoptar,  en  un  plazo  razonable,  todas  las</w:t>
        <w:br/>
        <w:t>medidas necesarias  para  modificar  dicha  norma,  de  conformidad  con  lo</w:t>
        <w:br/>
        <w:t>señalado en los artículos 2, 7, 8, 9 y 13 de la Convención, así como  en  la</w:t>
        <w:br/>
        <w:t>presente Sentencia y en la jurisprudencia de la  Corte.  En  todo  caso,  el</w:t>
        <w:br/>
        <w:t>Estado  deberá  permitir  que  las  personas  puedan  ejercer   el   control</w:t>
        <w:br/>
        <w:t>democrático de todas las instituciones estatales y  de  sus  funcionarios  a</w:t>
        <w:br/>
        <w:t>través de la libre expresión de sus ideas y opiniones  sobre  las  gestiones</w:t>
        <w:br/>
        <w:t>que ellas realicen, sin temor a una represión posterior.</w:t>
        <w:br/>
        <w:br/>
        <w:br/>
        <w:t>Por último, el Tribunal  reitera  lo  señalado  anteriormente  (supra  párr.</w:t>
        <w:br/>
        <w:t>102), en el sentido  que  la  supuesta  aplicación  de  la  Ley  de  Régimen</w:t>
        <w:br/>
        <w:t>Penitenciario y el Reglamento Interno de  los  Departamentos  de  Procesados</w:t>
        <w:br/>
        <w:t>Militares al señor Usón Ramírez no formó parte de la controversia  planteada</w:t>
        <w:br/>
        <w:t>en la demanda de la Comisión,  por  lo  que  tampoco  fue  analizada  en  la</w:t>
        <w:br/>
        <w:t>presente  Sentencia  en  cuanto  a  su  compatibilidad  con  la   Convención</w:t>
        <w:br/>
        <w:t>Americana. Por lo tanto, este Tribunal no se pronunciará al respecto.</w:t>
        <w:br/>
        <w:br/>
        <w:t xml:space="preserve">      B.4)  Publicación de la Sentencia</w:t>
        <w:br/>
        <w:br/>
        <w:t>Los representantes también “solicita[ron a la] Corte que  ordene,  a  título</w:t>
        <w:br/>
        <w:t>de reparación, la publicación de  su  sentencia  en  la  Gaceta  Oficial  de</w:t>
        <w:br/>
        <w:t>Venezuela y en dos periódicos de circulación nacional”.</w:t>
        <w:br/>
        <w:br/>
        <w:br/>
        <w:t>Como lo ha dispuesto este Tribunal en otros  casos[162],  el  Estado  deberá</w:t>
        <w:br/>
        <w:t>publicar en el Diario  Oficial  y  en  otro  diario  de  amplia  circulación</w:t>
        <w:br/>
        <w:t>nacional, por una sola vez, la portada, los párrafos 2 a 5,  22,  23,  36  a</w:t>
        <w:br/>
        <w:t>49, 55 a 58, 62 a 68, 72 a 75, 78 a 88, 92 a 94, 98 a 100, 103, 107  a  120,</w:t>
        <w:br/>
        <w:t>124, 128 a 132, 137 a 150, 154 a 157 y 162 de  la  presente  Sentencia,  con</w:t>
        <w:br/>
        <w:t>los respectivos títulos y subtítulos, sin las notas al pie de página,  y  la</w:t>
        <w:br/>
        <w:t>parte resolutiva de la misma. Adicionalmente, como ha sido ordenado  por  el</w:t>
        <w:br/>
        <w:t>Tribunal en ocasiones anteriores[163], el presente Fallo se deberá  publicar</w:t>
        <w:br/>
        <w:t>íntegramente, al menos por un año, en un  sitio  web  oficial  adecuado  del</w:t>
        <w:br/>
        <w:t>Estado, tomando en cuenta las  características  de  la  publicación  que  se</w:t>
        <w:br/>
        <w:t>ordena realizar. Para realizar las publicaciones  en  los  periódicos  y  en</w:t>
        <w:br/>
        <w:t>internet se fijan los plazos de seis y dos meses, respectivamente,  contados</w:t>
        <w:br/>
        <w:t>a partir de la notificación de la presente Sentencia.</w:t>
        <w:br/>
        <w:br/>
        <w:br/>
        <w:t xml:space="preserve">                             C)  Indemnizaciones</w:t>
        <w:br/>
        <w:br/>
        <w:br/>
        <w:t xml:space="preserve">      C.1)   Daño material</w:t>
        <w:br/>
        <w:br/>
        <w:br/>
        <w:t>La Corte ha desarrollado el concepto de daño material  y  los  supuestos  en</w:t>
        <w:br/>
        <w:t>que corresponde indemnizarlo[164].</w:t>
        <w:br/>
        <w:br/>
        <w:br/>
        <w:t>La Comisión señaló que “el Estado venezolano tiene la obligación de  reparar</w:t>
        <w:br/>
        <w:t>al señor Francisco Usón Ramírez [por los] daños materiales derivados de  las</w:t>
        <w:br/>
        <w:t>violaciones de las que fue objeto”. En este sentido, alegó que  “la  víctima</w:t>
        <w:br/>
        <w:t>ha tenido que realizar esfuerzos económicos con el fin de  […]  superar  las</w:t>
        <w:br/>
        <w:t>consecuencias que los hechos del presente caso  le  ocasionaron,  entre  las</w:t>
        <w:br/>
        <w:t>cuales debe mencionarse la  pérdida  de  ingresos  generada  a  raíz  de  su</w:t>
        <w:br/>
        <w:t>reclusión”.</w:t>
        <w:br/>
        <w:br/>
        <w:br/>
        <w:t>Los representantes indicaron que “[l]os daños materiales  causados  en  este</w:t>
        <w:br/>
        <w:t>caso, por el cambio en  las  condiciones  de  vida,  son  estimados  en  US$</w:t>
        <w:br/>
        <w:t>57.319[,00] [cincuenta y siete mil trescientos  diecinueve  dólares  de  los</w:t>
        <w:br/>
        <w:t>Estados Unidos de América], o su equivalente en moneda nacional, ya que  las</w:t>
        <w:br/>
        <w:t>víctimas se vieron forzadas a mantener dos viviendas,  tuvieron  que  vender</w:t>
        <w:br/>
        <w:t>cuadros y otras pertenencias  para  subsistir,  y  debieron  endeudarse  con</w:t>
        <w:br/>
        <w:t>terceras personas. Su familia tuvo que reducir su nivel de vida,  incluyendo</w:t>
        <w:br/>
        <w:t>una alimentación adecuada, y debieron privarse de muchas  cosas  para  poder</w:t>
        <w:br/>
        <w:t>atender a la alimentación, las medicinas, y  el  vestido  [del  señor]  Usón</w:t>
        <w:br/>
        <w:t>[Ramírez], mientras éste permaneció en la prisión de Ramo Verde. Durante  la</w:t>
        <w:br/>
        <w:t>reclusión [del señor] Usón [Ramírez], su familia debió  incurrir  en  gastos</w:t>
        <w:br/>
        <w:t>adicionales por concepto de alimentación, medicinas, y transporte, a fin  de</w:t>
        <w:br/>
        <w:t>proporcionarle lo necesario para su sustento”.</w:t>
        <w:br/>
        <w:br/>
        <w:br/>
        <w:t>El Tribunal observa que los representantes sustentaron los  supuestos  daños</w:t>
        <w:br/>
        <w:t>materiales que padeció el señor  Usón  Ramírez  con  base  en  un  anexo  al</w:t>
        <w:br/>
        <w:t>escrito de solicitudes  y  argumentos  titulado  “[r]elación  de  gastos  de</w:t>
        <w:br/>
        <w:t>manutención causados durante  el  encarcelamiento  del  señor  Vicente  Usón</w:t>
        <w:br/>
        <w:t>Ramírez entre el 22 de mayo de 2004 y el 24 de diciembre de  2007”[165].  Al</w:t>
        <w:br/>
        <w:t>respecto, la Corte considera que la referida “relación de  gastos”  contiene</w:t>
        <w:br/>
        <w:t>únicamente estimaciones de gastos que no están acompañados por  comprobantes</w:t>
        <w:br/>
        <w:t>idóneos que acrediten los gastos presuntamente incurridos por el señor  Usón</w:t>
        <w:br/>
        <w:t>Ramírez ni permiten determinar el monto de  los  mismos[166].  Asimismo,  el</w:t>
        <w:br/>
        <w:t>Tribunal observa que los representantes presentaron junto con  sus  alegatos</w:t>
        <w:br/>
        <w:t>finales un  segundo  documento  al  cual  también  se  refirieron  como  una</w:t>
        <w:br/>
        <w:t>“[r]elación de gastos de manutención  causados  durante  el  encarcelamiento</w:t>
        <w:br/>
        <w:t>del señor Vicente Usón Ramírez entre el 22 de  mayo  de  2004  y  el  24  de</w:t>
        <w:br/>
        <w:t>diciembre de 2007”. Dicho documento, el cual  indica  cantidades  mayores  a</w:t>
        <w:br/>
        <w:t>las señaladas en el escrito de  solicitudes  y  argumentos,  fue  presentado</w:t>
        <w:br/>
        <w:t>extemporáneamente, por lo que el  Tribunal  lo  declaró  inadmisible  (supra</w:t>
        <w:br/>
        <w:t>párrs. 31 y 33). Consecuentemente, el Tribunal no  puede  dar  por  probados</w:t>
        <w:br/>
        <w:t>tales gastos. Sin embargo, ha quedado comprobado que el señor  Usón  Ramírez</w:t>
        <w:br/>
        <w:t>era un General en situación de retiro que había  desempeñado  varios  cargos</w:t>
        <w:br/>
        <w:t>públicos, inclusive el de Ministro de Finanzas. Por lo tanto, si bien no  se</w:t>
        <w:br/>
        <w:t>han comprobado los ingresos que el señor Usón Ramírez dejó  de  percibir  en</w:t>
        <w:br/>
        <w:t>razón de las  violaciones  declaradas  en  esta  Sentencia,  la  trayectoria</w:t>
        <w:br/>
        <w:t>laboral del señor Usón Ramírez permite  establecer  con  suficiente  certeza</w:t>
        <w:br/>
        <w:t>que durante los más de tres  años  que  estuvo  en  prisión  hubiera  podido</w:t>
        <w:br/>
        <w:t>desarrollar  alguna  actividad  o  profesión  remunerada.  En  razón  de  lo</w:t>
        <w:br/>
        <w:t>anterior, la Corte fija la cantidad de US$ 40.000,00 (cuarenta  mil  dólares</w:t>
        <w:br/>
        <w:t>de los Estados Unidos  de  América)  por  concepto  de  daño  material,  por</w:t>
        <w:br/>
        <w:t>considerarla adecuada en términos de equidad, como  lo  ha  hecho  en  otros</w:t>
        <w:br/>
        <w:t>casos[167]. El Estado debe efectuar el pago de este  monto  directamente  al</w:t>
        <w:br/>
        <w:t>beneficiario  dentro  del  plazo  de  un  año,  contado  a  partir   de   la</w:t>
        <w:br/>
        <w:t>notificación de la presente Sentencia.</w:t>
        <w:br/>
        <w:br/>
        <w:br/>
        <w:t xml:space="preserve">           C.2)  Daño inmaterial</w:t>
        <w:br/>
        <w:br/>
        <w:br/>
        <w:t>La  Corte  ha  desarrollado  en  su  jurisprudencia  el  concepto  de   daño</w:t>
        <w:br/>
        <w:t>inmaterial y los supuestos en que corresponde indemnizarlo[168].</w:t>
        <w:br/>
        <w:br/>
        <w:br/>
        <w:t>La Comisión alegó que “el Estado venezolano tiene la obligación  de  reparar</w:t>
        <w:br/>
        <w:t>al señor […] Usón Ramírez [por los] daños inmateriales sufridos [a raíz]  de</w:t>
        <w:br/>
        <w:t>las violaciones de las que fue objeto”. Además, señaló  que  “la  existencia</w:t>
        <w:br/>
        <w:t>de daño moral  es  una  consecuencia  necesaria  de  la  naturaleza  de  las</w:t>
        <w:br/>
        <w:t>violaciones que fueron perpetradas en contra de  la  víctima[,]  que  se  ha</w:t>
        <w:br/>
        <w:t>visto  coartada,  desacreditada,  acusada,   condenada   y   recluida   como</w:t>
        <w:br/>
        <w:t>consecuencia del ejercicio de su libertad de expresión.  Asimismo,  a  pesar</w:t>
        <w:br/>
        <w:t>de que el señor Usón  [Ramírez]  recientemente  recobró  su  libertad,  ésta</w:t>
        <w:br/>
        <w:t>presenta una serie de condiciones,  dentro  de  las  cuales  se  incluye  la</w:t>
        <w:br/>
        <w:t>prohibición  de  ejercer  su  derecho  de  expresarse.  Todo   ello,   tiene</w:t>
        <w:br/>
        <w:t>consecuencias personales y profesionales para el señor Usón [Ramírez]”.</w:t>
        <w:br/>
        <w:br/>
        <w:br/>
        <w:t>Los representantes alegaron que “[e]l daño  moral  causado  [al  señor  Usón</w:t>
        <w:br/>
        <w:t>Ramírez], como víctima directa en este caso, [se]  estim[a]  prudencialmente</w:t>
        <w:br/>
        <w:t>en cien mil dólares de los Estados Unidos [de América]  (US$  100.000[,00]),</w:t>
        <w:br/>
        <w:t>o en su equivalente en moneda nacional”. Lo anterior, en  razón  de  que  el</w:t>
        <w:br/>
        <w:t>señor Usón Ramírez: a) “fue detenido arbitrariamente por un  comando  de  la</w:t>
        <w:br/>
        <w:t>Guardia Nacional,  en  el  aeropuerto  de  Puerto  Ordaz,  en  presencia  de</w:t>
        <w:br/>
        <w:t>numerosas personas que se encontraban allí presentes”; b)  “[f]ue  condenado</w:t>
        <w:br/>
        <w:t>injustamente a la pena de cinco años  y  seis  meses  de  prisión,  debiendo</w:t>
        <w:br/>
        <w:t>permanecer en prisión efectiva durante  tres  años  y  siete  meses,  tiempo</w:t>
        <w:br/>
        <w:t>durante el cual fue separado  de  su  familia  y  de  sus  actividades”;  c)</w:t>
        <w:br/>
        <w:t>“[d]urante el tiempo de su reclusión, […] debió permanecer, en  compañía  de</w:t>
        <w:br/>
        <w:t>otros  presos,  sin  privacidad,  en  un  recinto  hostil,  que  no   reunía</w:t>
        <w:br/>
        <w:t>condiciones apropiadas de salubridad, y que deterioró  considerablemente  su</w:t>
        <w:br/>
        <w:t>salud y su estado de ánimo”; d) “recibió advertencias de que  atentarían  en</w:t>
        <w:br/>
        <w:t>su contra, y en numerosas ocasiones sintió que  su  vida  estaba  amenazada”</w:t>
        <w:br/>
        <w:t>dentro del recinto; e) “durante su internamiento en prisión[,]  se  le  negó</w:t>
        <w:br/>
        <w:t>el derecho a una asistencia médica oportuna y adecuada,  siendo  víctima  de</w:t>
        <w:br/>
        <w:t>una mala praxis médica en el Hospital Militar, que pudo costarle la vida,  y</w:t>
        <w:br/>
        <w:t>que le causa angustia y sufrimiento considerable”, y  f)  “fue  sometido  al</w:t>
        <w:br/>
        <w:t>escarnio público por los más altos funcionarios de gobierno,  incluyendo  el</w:t>
        <w:br/>
        <w:t>Presidente de la República[ y] el entonces Vicepresidente de  la  República,</w:t>
        <w:br/>
        <w:t>[quien] le acusó de estar conspirando contra el  gobiern[o]  y  anunció  que</w:t>
        <w:br/>
        <w:t>sería detenido, hecho que efectivamente ocurrió cuatro días después,  aunque</w:t>
        <w:br/>
        <w:t>con  un  pretexto   distinto   al   señalado   por   [aquél]”.   Según   los</w:t>
        <w:br/>
        <w:t>representantes, el señor “Usón [Ramírez también] fue vilipendiado de  manera</w:t>
        <w:br/>
        <w:t>sistemática por los entonces Ministro  de  la  Defensa  [y]  Comandante  del</w:t>
        <w:br/>
        <w:t>Ejército […], quienes, en  numerosas  reuniones,  no  perdieron  oportunidad</w:t>
        <w:br/>
        <w:t>para desacreditarlo ante  el  personal  militar.  De  la  misma  forma,  los</w:t>
        <w:br/>
        <w:t>fiscales militares que intervinieron en el  caso  no  perdieron  oportunidad</w:t>
        <w:br/>
        <w:t>para  decir  que  era  un  oficial  problemático,  y  que  actuó  con   mala</w:t>
        <w:br/>
        <w:t>intención”.</w:t>
        <w:br/>
        <w:br/>
        <w:br/>
        <w:t>Asimismo, los representantes alegaron que las señoras María  Eugenia  Borges</w:t>
        <w:br/>
        <w:t>de Usón y María José Usón Borges, cónyuge e hija  del  señor  Usón  Ramírez,</w:t>
        <w:br/>
        <w:t>respectivamente, también fueron “lesionadas por las violaciones de  derechos</w:t>
        <w:br/>
        <w:t>humanos” ocasionadas  a  este  último  en  el  presente  caso,  por  lo  que</w:t>
        <w:br/>
        <w:t>solicitaron “cincuenta mil dólares de los Estados Unidos [de  América]  (US$</w:t>
        <w:br/>
        <w:t>50.000[,00]), o su equivalente en moneda nacional, para cada una  de  ellas”</w:t>
        <w:br/>
        <w:t>en daño inmaterial.</w:t>
        <w:br/>
        <w:br/>
        <w:br/>
        <w:t>Al respecto, este Tribunal ya ha establecido que  no  ordenará  reparaciones</w:t>
        <w:br/>
        <w:t>con base en los supuestos daños  sufridos  por  las  señoras  María  Eugenia</w:t>
        <w:br/>
        <w:t>Borges de Usón y María José Usón Borges, ya que éstas  no  son  consideradas</w:t>
        <w:br/>
        <w:t>como “partes lesionadas” en el presente caso (supra  párr.  163).  Asimismo,</w:t>
        <w:br/>
        <w:t>el Tribunal observa que los alegatos de los representantes en cuanto  a  las</w:t>
        <w:br/>
        <w:t>“condiciones” del recinto en el que estuvo recluido el señor  Usón  Ramírez,</w:t>
        <w:br/>
        <w:t>las supuestas amenazas  en  su  contra,  la  alegada  “mala  praxis  médica”</w:t>
        <w:br/>
        <w:t>sufrida en el Hospital Militar  y  el  presunto  sometimiento  “al  escarnio</w:t>
        <w:br/>
        <w:t>público” por los más altos funcionarios de gobierno, no se basan  en  hechos</w:t>
        <w:br/>
        <w:t>que se enmarquen  en  la  controversia  planteada  por  la  Comisión  en  la</w:t>
        <w:br/>
        <w:t>demanda. Consecuentemente, el Tribunal no se pronunciará sobre  el  supuesto</w:t>
        <w:br/>
        <w:t>daño inmaterial sufrido por el señor Usón Ramírez  que  resultó,  según  los</w:t>
        <w:br/>
        <w:t>representantes, en ocasión de tales supuestos hechos.  Corresponde  entonces</w:t>
        <w:br/>
        <w:t>que la Corte determine si las violaciones a los derechos humanos  del  señor</w:t>
        <w:br/>
        <w:t>Usón Ramírez declarados en esta Sentencia generaron un  daño  inmaterial  en</w:t>
        <w:br/>
        <w:t>su perjuicio.</w:t>
        <w:br/>
        <w:br/>
        <w:br/>
        <w:t>La Corte observa que, a raíz de las violaciones declaradas  en  el  presente</w:t>
        <w:br/>
        <w:t>caso, el señor Usón Ramírez fue sometido por más de un año a  una  detención</w:t>
        <w:br/>
        <w:t>preventiva  impuesta  por  tribunales  que   carecían   de   competencia   e</w:t>
        <w:br/>
        <w:t>imparcialidad. Además, el señor Usón Ramírez fue condenado  a  una  pena  de</w:t>
        <w:br/>
        <w:t>cinco años y seis meses, debiendo permanecer  en  prisión,  separado  de  su</w:t>
        <w:br/>
        <w:t>familia, durante tres años y siete meses, y limitado en el ejercicio  de  su</w:t>
        <w:br/>
        <w:t>libertad de expresión a causa de las restricciones que conlleva su  libertad</w:t>
        <w:br/>
        <w:t>condicional  (supra  párrs.  98  a  100).  Resulta   evidente   que   dichas</w:t>
        <w:br/>
        <w:t>privaciones, generadas por las violaciones  a  los  derechos  convencionales</w:t>
        <w:br/>
        <w:t>del señor Usón Ramírez declaradas en la presente Sentencia,  le  ocasionaron</w:t>
        <w:br/>
        <w:t>temor, angustia y sufrimiento, lo cual  determina  la  configuración  de  un</w:t>
        <w:br/>
        <w:t>daño  inmaterial  susceptible  de  reparación  mediante  una   indemnización</w:t>
        <w:br/>
        <w:t>compensatoria, conforme a la equidad.</w:t>
        <w:br/>
        <w:br/>
        <w:br/>
        <w:t>Por tanto, la Corte fija en equidad, por concepto  de  daño  inmaterial,  la</w:t>
        <w:br/>
        <w:t>cantidad de US$ 50.000,00 (cincuenta mil dólares de los  Estados  Unidos  de</w:t>
        <w:br/>
        <w:t>América) a favor del señor Usón Ramírez. El Estado debe efectuar el pago  de</w:t>
        <w:br/>
        <w:t>este monto directamente al beneficiario  dentro  del  plazo  de  un  año,  a</w:t>
        <w:br/>
        <w:t>partir de la notificación de la presente Sentencia.</w:t>
        <w:br/>
        <w:br/>
        <w:br/>
        <w:t xml:space="preserve">                            D)    Costas y gastos</w:t>
        <w:br/>
        <w:br/>
        <w:br/>
        <w:t>La Comisión solicitó a la Corte que ordene al Estado  pagar  “las  costas  y</w:t>
        <w:br/>
        <w:t>gastos en que hubieran incurrido la  víctima  y  sus  representantes  en  la</w:t>
        <w:br/>
        <w:t>tramitación del  caso,  tanto  en  el  ámbito  nacional,  como  las  que  se</w:t>
        <w:br/>
        <w:t>originaron en  su  tramitación  ante  el  sistema  interamericano”.  Indicó,</w:t>
        <w:br/>
        <w:t>además, que la Corte debe considerar  “los  honorarios  de  quienes  brindan</w:t>
        <w:br/>
        <w:t>asistencia jurídica” a la víctima como parte de dichos gastos.</w:t>
        <w:br/>
        <w:br/>
        <w:br/>
        <w:t>Los representantes señalaron que  “[e]n  los  distintos  trámites  ante  las</w:t>
        <w:br/>
        <w:t>instancias nacionales  e  internacionales,  [el  señor]  Usón  [Ramírez]  ha</w:t>
        <w:br/>
        <w:t>debido incurrir en costas  y  gastos,  que  estima[ron]  prudencialmente  en</w:t>
        <w:br/>
        <w:t>treinta mil dólares (US[$] $30.000[,00]), más los  honorarios  de  abogados.</w:t>
        <w:br/>
        <w:t>Solicita[ron] que la Corte disponga el reintegro de esas costas, gasto[s]  y</w:t>
        <w:br/>
        <w:t>honorarios”.</w:t>
        <w:br/>
        <w:br/>
        <w:br/>
        <w:t>El Estado no presentó observaciones con relación a la prueba sobre costas  y</w:t>
        <w:br/>
        <w:t>gastos presentada por los representantes que había sido requerida  por  este</w:t>
        <w:br/>
        <w:t>Tribunal (supra párr. 13).</w:t>
        <w:br/>
        <w:br/>
        <w:br/>
        <w:t>Como ya lo ha señalado la Corte en oportunidades anteriores,  las  costas  y</w:t>
        <w:br/>
        <w:t>gastos están comprendidos dentro del concepto de  reparación  reconocido  en</w:t>
        <w:br/>
        <w:t>el artículo 63.1  de  la  Convención  Americana,  puesto  que  la  actividad</w:t>
        <w:br/>
        <w:t>desplegada por las víctimas, sus familiares o sus representantes con el  fin</w:t>
        <w:br/>
        <w:t>de obtener justicia, tanto a  nivel  nacional  como  internacional,  implica</w:t>
        <w:br/>
        <w:t>erogaciones  que   deben   ser   compensadas   cuando   la   responsabilidad</w:t>
        <w:br/>
        <w:t>internacional del Estado es declarada mediante una  sentencia  condenatoria.</w:t>
        <w:br/>
        <w:t>En cuanto a su reembolso, corresponde al Tribunal apreciar prudentemente  su</w:t>
        <w:br/>
        <w:t>alcance, el cual comprende los gastos generados ante las autoridades  de  la</w:t>
        <w:br/>
        <w:t>jurisdicción interna, así como los generados en el curso  del  proceso  ante</w:t>
        <w:br/>
        <w:t>el Sistema Interamericano, teniendo en cuenta las  circunstancias  del  caso</w:t>
        <w:br/>
        <w:t>concreto y la naturaleza de la jurisdicción internacional de  la  protección</w:t>
        <w:br/>
        <w:t>de los derechos humanos. Esta apreciación puede ser realizada  con  base  en</w:t>
        <w:br/>
        <w:t>el principio de equidad y tomando en cuenta los  gastos  señalados  por  las</w:t>
        <w:br/>
        <w:t>partes, siempre que su quantum sea razonable[169].</w:t>
        <w:br/>
        <w:br/>
        <w:br/>
        <w:t>De esta manera, el  Tribunal  observa  que  el  señor  Usón  Ramírez  y  sus</w:t>
        <w:br/>
        <w:t>representantes proporcionaron prueba de que el señor Usón pagó  la  cantidad</w:t>
        <w:br/>
        <w:t>de Bs.F 55.900,00 bolívares fuertes (aproximadamente US$  26.546,00  dólares</w:t>
        <w:br/>
        <w:t>de los Estados  Unidos  de  América)  a  su  representante  legal  ante  los</w:t>
        <w:br/>
        <w:t>tribunales venezolanos, y  que  aún  adeuda  a  éste  la  cantidad  de  Bs.F</w:t>
        <w:br/>
        <w:t>56.100,00 bolívares fuertes (aproximadamente US$ 26.158,00  dólares  de  los</w:t>
        <w:br/>
        <w:t>Estados Unidos de América). Asimismo, los representantes comprobaron que  el</w:t>
        <w:br/>
        <w:t>Proyecto de Litigio Estratégico de American  University  Washington  College</w:t>
        <w:br/>
        <w:t>of Law incurrió en gastos de US$ 2.387,02 (dos  mil  trescientos  ochenta  y</w:t>
        <w:br/>
        <w:t>siete dólares y dos centavos de los Estados Unidos de America)  en  relación</w:t>
        <w:br/>
        <w:t>con la audiencia pública celebrada en el presente caso.</w:t>
        <w:br/>
        <w:br/>
        <w:br/>
        <w:t>Consecuentemente, teniendo en cuenta la prueba aportada y que el  Estado  no</w:t>
        <w:br/>
        <w:t>presentó observaciones al respecto, la Corte fija en equidad la cantidad  de</w:t>
        <w:br/>
        <w:t>US$ 20.000,00 (veinte  mil  dólares  de  Estados  Unidos  de  América),  por</w:t>
        <w:br/>
        <w:t>concepto de costas y gastos. Dicha cantidad deberá ser  liquidada  al  señor</w:t>
        <w:br/>
        <w:t>Usón  Ramírez,  dentro  del  plazo  de  un  año,  contado  a  partir  de  la</w:t>
        <w:br/>
        <w:t>notificación de la presente Sentencia. El señor  Usón  Ramírez  entregará  a</w:t>
        <w:br/>
        <w:t>sus representantes las cantidades que  corresponda.  El  monto  ordenado  en</w:t>
        <w:br/>
        <w:t>este párrafo incluye los gastos futuros en que pueda incurrir el señor  Usón</w:t>
        <w:br/>
        <w:t>Ramírez y los representantes a nivel interno o  durante  la  supervisión  de</w:t>
        <w:br/>
        <w:t>cumplimiento de esta Sentencia.</w:t>
        <w:br/>
        <w:br/>
        <w:br/>
        <w:t xml:space="preserve">           E)    Modalidad de cumplimiento de los pagos ordenados</w:t>
        <w:br/>
        <w:br/>
        <w:br/>
        <w:t>El pago de las indemnizaciones será hecho  directamente  a  la  víctima.  El</w:t>
        <w:br/>
        <w:t>reembolso de las costas y gastos será entregado al señor  Usón  Ramírez,  en</w:t>
        <w:br/>
        <w:t>los términos del párrafo 193 de la presente Sentencia. En  caso  de  que  el</w:t>
        <w:br/>
        <w:t>señor Usón Ramírez fallezca antes de que le sea entregada  la  indemnización</w:t>
        <w:br/>
        <w:t>respectiva, ésta se entregará a sus derechohabientes,  conforme  al  derecho</w:t>
        <w:br/>
        <w:t>interno aplicable[170].</w:t>
        <w:br/>
        <w:br/>
        <w:br/>
        <w:t>El Estado debe cumplir sus obligaciones mediante el pago en dólares  de  los</w:t>
        <w:br/>
        <w:t>Estados Unidos de América o su equivalente en  moneda  nacional  venezolana,</w:t>
        <w:br/>
        <w:t>utilizando para el cálculo respectivo el tipo de  cambio  que  se  encuentre</w:t>
        <w:br/>
        <w:t>vigente en el mercado internacional el día anterior al pago.</w:t>
        <w:br/>
        <w:br/>
        <w:br/>
        <w:t>Si por causas atribuibles al beneficiario de los pagos no fuese posible  que</w:t>
        <w:br/>
        <w:t>éste los reciba dentro del  plazo  indicado,  el  Estado  consignará  dichos</w:t>
        <w:br/>
        <w:t>montos  a  su  favor  en  una  cuenta  o  certificado  de  depósito  en  una</w:t>
        <w:br/>
        <w:t>institución financiera venezolana,  en  dólares  estadounidenses  y  en  las</w:t>
        <w:br/>
        <w:t>condiciones financieras más favorables que  permitan  la  legislación  y  la</w:t>
        <w:br/>
        <w:t>práctica bancaria. Si al cabo  de  10  años  la  indemnización  no  ha  sido</w:t>
        <w:br/>
        <w:t>reclamada, las cantidades  serán  devueltas  al  Estado  con  los  intereses</w:t>
        <w:br/>
        <w:t>devengados.</w:t>
        <w:br/>
        <w:br/>
        <w:br/>
        <w:t>Las cantidades asignadas en la presente Sentencia como indemnización y  como</w:t>
        <w:br/>
        <w:t>reintegro de costas y gastos  deberán  ser  entregadas  al  beneficiario  en</w:t>
        <w:br/>
        <w:t>forma íntegra conforme a lo establecido en esta Sentencia,  sin  reducciones</w:t>
        <w:br/>
        <w:t>derivadas de eventuales cargas fiscales.</w:t>
        <w:br/>
        <w:br/>
        <w:br/>
        <w:t>En caso de que el Estado incurriera en mora, deberá pagar un  interés  sobre</w:t>
        <w:br/>
        <w:t>la cantidad adeudada,  correspondiente  al  interés  bancario  moratorio  en</w:t>
        <w:br/>
        <w:t>Venezuela.</w:t>
        <w:br/>
        <w:br/>
        <w:t xml:space="preserve">                                      X</w:t>
        <w:br/>
        <w:t xml:space="preserve">                             PUNTOS RESOLUTIVOS</w:t>
        <w:br/>
        <w:br/>
        <w:t>Por tanto,</w:t>
        <w:br/>
        <w:br/>
        <w:br/>
        <w:br/>
        <w:br/>
        <w:br/>
        <w:t>LA CORTE</w:t>
        <w:br/>
        <w:br/>
        <w:br/>
        <w:br/>
        <w:br/>
        <w:br/>
        <w:t>DECIDE,</w:t>
        <w:br/>
        <w:br/>
        <w:br/>
        <w:t>por unanimidad:</w:t>
        <w:br/>
        <w:br/>
        <w:br/>
        <w:t>Desestimar la  excepción  preliminar  interpuesta  por  el  Estado,  en  los</w:t>
        <w:br/>
        <w:t>términos del párrafo 23 de la presente Sentencia.</w:t>
        <w:br/>
        <w:br/>
        <w:br/>
        <w:br/>
        <w:br/>
        <w:br/>
        <w:t>DECLARA,</w:t>
        <w:br/>
        <w:br/>
        <w:br/>
        <w:t>por unanimidad, que:</w:t>
        <w:br/>
        <w:br/>
        <w:br/>
        <w:t>El Estado violó el principio de legalidad y el  derecho  a  la  libertad  de</w:t>
        <w:br/>
        <w:t>pensamiento y de expresión, reconocidos en los artículos 9 y 13.1 y 13.2  de</w:t>
        <w:br/>
        <w:t>la  Convención  Americana  sobre  Derechos  Humanos,  en  relación  con  los</w:t>
        <w:br/>
        <w:t>artículos 1.1 y 2 de  la  misma,  en  perjuicio  del  señor  Francisco  Usón</w:t>
        <w:br/>
        <w:t>Ramírez, en los términos de los párrafos 57, 58, 88 y  100  de  la  presente</w:t>
        <w:br/>
        <w:t>Sentencia.</w:t>
        <w:br/>
        <w:br/>
        <w:br/>
        <w:t>El Estado violó el derecho a las garantías judiciales  y  el  derecho  a  la</w:t>
        <w:br/>
        <w:t>protección judicial, reconocidos en los artículos 8 y 25  de  la  Convención</w:t>
        <w:br/>
        <w:t>Americana sobre Derechos Humanos, en relación con los artículos 1.1 y  2  de</w:t>
        <w:br/>
        <w:t>la misma, en perjuicio del señor Francisco Usón Ramírez, en los términos  de</w:t>
        <w:br/>
        <w:t>los párrafos 116, 119, 131 y 132 de esta Sentencia.</w:t>
        <w:br/>
        <w:br/>
        <w:br/>
        <w:t>El Estado violó  el  derecho  a  la  libertad  personal,  reconocido  en  el</w:t>
        <w:br/>
        <w:t>artículo 7 de la Convención Americana sobre Derechos  Humanos,  en  relación</w:t>
        <w:br/>
        <w:t>con el artículo 1.1 de la misma,  en  perjuicio  del  señor  Francisco  Usón</w:t>
        <w:br/>
        <w:t>Ramírez, en los términos de los párrafos 148,  149  y  150  de  la  presente</w:t>
        <w:br/>
        <w:t>Sentencia.</w:t>
        <w:br/>
        <w:br/>
        <w:br/>
        <w:t>El Estado ha  incumplido  el  deber  de  adoptar  disposiciones  de  derecho</w:t>
        <w:br/>
        <w:t>interno, estipulado en el  artículo  2  de  la  Convención  Americana  sobre</w:t>
        <w:br/>
        <w:t>Derechos Humanos, en relación con los artículos 9, 13.1, 13.2 y  8.1  de  la</w:t>
        <w:br/>
        <w:t>misma, en los términos de los párrafos 155, 156 y 157 de esta Sentencia.</w:t>
        <w:br/>
        <w:br/>
        <w:br/>
        <w:t>Y DISPONE,</w:t>
        <w:br/>
        <w:br/>
        <w:br/>
        <w:t>por unanimidad, que:</w:t>
        <w:br/>
        <w:br/>
        <w:br/>
        <w:t>Esta Sentencia constituye per se una forma de reparación.</w:t>
        <w:br/>
        <w:br/>
        <w:br/>
        <w:t>El Estado debe dejar sin efecto, en el plazo de un  año,  el  proceso  penal</w:t>
        <w:br/>
        <w:t>militar instruido en contra del señor Francisco Usón Ramírez por los  hechos</w:t>
        <w:br/>
        <w:t>materia  de  la  presente  Sentencia,  adoptando  las  medidas   judiciales,</w:t>
        <w:br/>
        <w:t>administrativas y de cualquier otra índole  necesarias  para  ello,  en  los</w:t>
        <w:br/>
        <w:t>términos del párrafo 168 del Fallo.</w:t>
        <w:br/>
        <w:br/>
        <w:br/>
        <w:t>El  Estado  debe  establecer,  en  un  plazo  razonable,  a  través  de   su</w:t>
        <w:br/>
        <w:t>legislación, límites a la competencia de los tribunales militares, de  forma</w:t>
        <w:br/>
        <w:t>tal que la  jurisdicción  militar  únicamente  se  aplique  a  militares  en</w:t>
        <w:br/>
        <w:t>ejercicio  y  por  delitos  de  función;  así  como  derogar,  en  un  plazo</w:t>
        <w:br/>
        <w:t>razonable, toda disposición  de  la  normativa  interna  venezolana  que  no</w:t>
        <w:br/>
        <w:t>resulte conforme con dicho criterio, en los términos  del  párrafo  172  del</w:t>
        <w:br/>
        <w:t>Fallo.</w:t>
        <w:br/>
        <w:br/>
        <w:br/>
        <w:t>El Estado debe modificar, en un plazo razonable, el artículo 505 del  Código</w:t>
        <w:br/>
        <w:t>Orgánico de Justicia Militar, en los términos del párrafo 173 del Fallo.</w:t>
        <w:br/>
        <w:br/>
        <w:br/>
        <w:t>El Estado debe publicar, en el Diario Oficial y en  otro  diario  de  amplia</w:t>
        <w:br/>
        <w:t>circulación nacional, por una sola vez, la portada, los párrafos 2 a 5,  22,</w:t>
        <w:br/>
        <w:t>23, 36 a 49, 55 a 58, 62 a 68, 72 a 75, 78 a 88, 92 a 94,  98  a  100,  103,</w:t>
        <w:br/>
        <w:t>107 a 120, 124, 128 a 132, 137 a 150,  154  a  157  y  162  de  la  presente</w:t>
        <w:br/>
        <w:t>Sentencia, con los respectivos títulos y subtítulos, sin las  notas  al  pie</w:t>
        <w:br/>
        <w:t>de página, y la parte  resolutiva  de  la  misma,  así  como  debe  publicar</w:t>
        <w:br/>
        <w:t>íntegramente el presente Fallo, al  menos  por  un  año,  en  un  sitio  web</w:t>
        <w:br/>
        <w:t>oficial adecuado del Estado, tomando en cuenta  las  características  de  la</w:t>
        <w:br/>
        <w:t>publicación que se ordena realizar. Las publicaciones en  los  periódicos  y</w:t>
        <w:br/>
        <w:t>en  internet  deberán  realizarse  en  los  plazos  de  seis  y  dos  meses,</w:t>
        <w:br/>
        <w:t>respectivamente, contados  a  partir  de  la  notificación  de  la  presente</w:t>
        <w:br/>
        <w:t>Sentencia, en los términos del párrafo 176 de la misma.</w:t>
        <w:br/>
        <w:br/>
        <w:br/>
        <w:t>El Estado debe pagar al señor Francisco Usón Ramírez los montos  fijados  en</w:t>
        <w:br/>
        <w:t>los párrafos 180 y 187  de  la  presente  Sentencia  por  concepto  de  daño</w:t>
        <w:br/>
        <w:t>material e inmaterial, dentro del plazo de un año contado  a  partir  de  la</w:t>
        <w:br/>
        <w:t>notificación de la misma y conforme a las modalidades especificadas  en  los</w:t>
        <w:br/>
        <w:t>párrafos 194 a 198 de este Fallo.</w:t>
        <w:br/>
        <w:br/>
        <w:br/>
        <w:t>El Estado debe pagar al señor Francisco Usón Ramírez el monto fijado  en  el</w:t>
        <w:br/>
        <w:t>párrafo 193 de la presente Sentencia  por  reintegro  de  costas  y  gastos,</w:t>
        <w:br/>
        <w:t>dentro del plazo de un año contado a partir de la notificación de  la  misma</w:t>
        <w:br/>
        <w:t>y conforme a las modalidades especificadas en los  párrafos  194  a  198  de</w:t>
        <w:br/>
        <w:t>este Fallo.</w:t>
        <w:br/>
        <w:br/>
        <w:br/>
        <w:t>La  Corte  supervisará  el  cumplimiento  íntegro  de  esta  Sentencia,   en</w:t>
        <w:br/>
        <w:t>ejercicio de sus atribuciones y en cumplimiento de sus  deberes  conforme  a</w:t>
        <w:br/>
        <w:t>la Convención Americana, y dará por concluido el presente caso una  vez  que</w:t>
        <w:br/>
        <w:t>el Estado haya dado cabal cumplimiento  a  lo  dispuesto  en  la  misma.  El</w:t>
        <w:br/>
        <w:t>Estado  deberá,  dentro  del  plazo  de  un  año  contado  a  partir  de  la</w:t>
        <w:br/>
        <w:t>notificación de esta Sentencia, rendir al  Tribunal  un  informe  sobre  las</w:t>
        <w:br/>
        <w:t>medidas adoptadas para cumplir con la misma.</w:t>
        <w:br/>
        <w:br/>
        <w:br/>
        <w:br/>
        <w:br/>
        <w:br/>
        <w:t>El Juez Sergio García Ramírez hizo conocer a la Corte su Voto  Razonado,  el</w:t>
        <w:br/>
        <w:t>cual acompaña esta Sentencia.</w:t>
        <w:br/>
        <w:br/>
        <w:br/>
        <w:br/>
        <w:br/>
        <w:br/>
        <w:t>Redactada en español y en inglés, haciendo fe el texto en  español,  en  San</w:t>
        <w:br/>
        <w:t>José, Costa Rica, el día 20 de noviembre de 2009.</w:t>
        <w:br/>
        <w:br/>
        <w:br/>
        <w:br/>
        <w:br/>
        <w:br/>
        <w:t xml:space="preserve">                             Diego García-Sayán</w:t>
        <w:br/>
        <w:t xml:space="preserve">                           Presidente en Ejercicio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|Sergio García Ramírez      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|Margarette May Macaulay           |Rhadys Abreu Blondet              |</w:t>
        <w:br/>
        <w:t>|                                  |                                  |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     Diego García-Sayán</w:t>
        <w:br/>
        <w:t xml:space="preserve">                            Presidente en Ejercicio</w:t>
        <w:br/>
        <w:br/>
        <w:br/>
        <w:br/>
        <w:br/>
        <w:t>Pablo Saavedra Alessandri</w:t>
        <w:br/>
        <w:t xml:space="preserve">         Secretario</w:t>
        <w:br/>
        <w:br/>
        <w:t xml:space="preserve">                VOTO RAZONADO DEL JUEZ SERGIO GARCÍA RAMÍREZ</w:t>
        <w:br/>
        <w:t xml:space="preserve">                     EN RELACIÓN CON LA SENTENCIA DE LA</w:t>
        <w:br/>
        <w:t xml:space="preserve">                  CORTE INTERAMERICANA DE DERECHOS HUMANOS</w:t>
        <w:br/>
        <w:t xml:space="preserve">      EN EL CASO USÓN RAMÍREZ VS. VENEZUELA, DE 20 DE NOVIEMBRE DE 2009</w:t>
        <w:br/>
        <w:br/>
        <w:br/>
        <w:t>1.     En  la  sentencia  a  la  que  concurro  con  este  voto,  la   Corte</w:t>
        <w:br/>
        <w:t>Interamericana  definió  un  criterio  que  había  perfilado  en   ocasiones</w:t>
        <w:br/>
        <w:t>anteriores,  pero   no   desarrollado   puntualmente   con   sus   naturales</w:t>
        <w:br/>
        <w:t>consecuencias. En otras oportunidades he sostenido la pertinencia de  asumir</w:t>
        <w:br/>
        <w:t>ese criterio para el análisis y la decisión de un caso desde la  perspectiva</w:t>
        <w:br/>
        <w:t>del debido proceso,  cuando  el  problema  fundamental  se  localiza  en  la</w:t>
        <w:br/>
        <w:t>ausencia del dato que figura a la cabeza del artículo  8  de  la  Convención</w:t>
        <w:br/>
        <w:t>Americana: actuación de un tribunal competente, independiente  e  imparcial,</w:t>
        <w:br/>
        <w:t>como derecho fundamental del justiciable.</w:t>
        <w:br/>
        <w:br/>
        <w:t>2.    Se sabe  --y así lo ha manifestado la Corte--  que el  debido  proceso</w:t>
        <w:br/>
        <w:t>implica el concurso de diversos elementos, cuya presencia asegura el  acceso</w:t>
        <w:br/>
        <w:t>a la justicia, la amplia defensa  del  individuo,  la  tutela  efectiva,  la</w:t>
        <w:br/>
        <w:t>protección  --en suma--  de los derechos  y  las  libertades  a  través  del</w:t>
        <w:br/>
        <w:t>enjuiciamiento. En este sentido, el debido proceso constituye una  condición</w:t>
        <w:br/>
        <w:t>o un instrumento indispensable para  la  protección  de  los  derechos.  Que</w:t>
        <w:br/>
        <w:t>concurran diversos elementos en el marco del  debido  proceso,  no  implica,</w:t>
        <w:br/>
        <w:t>sin embargo, que todos tengan la  misma  naturaleza  y  que  su  ausencia  o</w:t>
        <w:br/>
        <w:t>menoscabo produzcan idénticos efectos sobre el enjuiciamiento.</w:t>
        <w:br/>
        <w:br/>
        <w:t>3.    La  mayoría  de  los  litigios  llevados  a  la  Corte  Interamericana</w:t>
        <w:br/>
        <w:t>incluyen cuestiones relacionadas con el debido proceso, en  sentido  amplio,</w:t>
        <w:br/>
        <w:t>que ciertamente no se contrae a su marco principal  --el artículo  8  de  la</w:t>
        <w:br/>
        <w:t>Convención Americana--,  sino convoca aplicaciones específicas a  partir  de</w:t>
        <w:br/>
        <w:t>otros preceptos, como los artículos 4, acerca de garantías  en  torno  a  la</w:t>
        <w:br/>
        <w:t>pena de muerte; 5, a propósito de la integridad; 7,  sobre  la  libertad,  y</w:t>
        <w:br/>
        <w:t>25,  en  lo  que  respecta  a  la  protección  procesal  de   los   derechos</w:t>
        <w:br/>
        <w:t>fundamentales,  que  no  queda  necesariamente  absorbida,   incorporada   o</w:t>
        <w:br/>
        <w:t>subsumida en el artículo 8.</w:t>
        <w:br/>
        <w:br/>
        <w:t>4.    Es preciso distinguir  --como ahora lo hace  la  Corte--    entre  los</w:t>
        <w:br/>
        <w:t>diversos datos que  abarca  el  artículo  8  bajo  el  rubro  de  “Garantías</w:t>
        <w:br/>
        <w:t>Judiciales” y que podemos acoger,  para  estos  fines,  en  el  concepto  de</w:t>
        <w:br/>
        <w:t>debido proceso. Por una parte, el párrafo 1 se refiere a un amplio  derecho,</w:t>
        <w:br/>
        <w:t>de alcance muy general, que  viene  al  caso  en  la  solución  procesal  --</w:t>
        <w:br/>
        <w:t>definición de derechos y  determinación  de  deberes--  en  todo  género  de</w:t>
        <w:br/>
        <w:t>controversias, independientemente  de  su  materia  y  de  la  especialidad,</w:t>
        <w:br/>
        <w:t>derivada de aquélla, de la autoridad con atribuciones  jurisdiccionales  que</w:t>
        <w:br/>
        <w:t>adoptará la decisión final. Me refiero al derecho  de  toda  persona  a  ser</w:t>
        <w:br/>
        <w:t>oída por un juez o tribunal competente, independiente e  imparcial,  que  es</w:t>
        <w:br/>
        <w:t>su juez natural, con observancia de determinadas garantías y  dentro  de  un</w:t>
        <w:br/>
        <w:t>plazo razonable.</w:t>
        <w:br/>
        <w:br/>
        <w:t>5.    Por otra parte, el párrafo 2 del mismo artículo contiene una  relación</w:t>
        <w:br/>
        <w:t>de garantías dirigidas  al  enjuiciamiento  penal,  que  adquieren  especial</w:t>
        <w:br/>
        <w:t>significado bajo la llamada presunción  --o principio--   de  inocencia.  La</w:t>
        <w:br/>
        <w:t>jurisprudencia de la Corte ha destacado: a)  que  este  catálogo  constituye</w:t>
        <w:br/>
        <w:t>una relación  mínima   --como  señala  el  propio  precepto--,  naturalmente</w:t>
        <w:br/>
        <w:t>sujeta a extensión pro  persona  por  obra  de  ordenamientos  nacionales  o</w:t>
        <w:br/>
        <w:t>internacionales y  de  interpretaciones  jurisprudenciales,  y  b)  que  las</w:t>
        <w:br/>
        <w:t>garantías enunciadas en ese párrafo pueden ser aplicadas  a  causas  que  no</w:t>
        <w:br/>
        <w:t>tienen carácter penal, en la medida en que ello  sea  posible  y  pertinente</w:t>
        <w:br/>
        <w:t>conforme a las características del procedimiento al  que  se  trasladan.  En</w:t>
        <w:br/>
        <w:t>esta doble dirección se ha  orientado  el  progreso  jurisprudencial  de  la</w:t>
        <w:br/>
        <w:t>Corte Interamericana, que también  ha  revisado   --otro  avance  reciente--</w:t>
        <w:br/>
        <w:t>los puntos de referencia para la apreciación del factor  de  “razonabilidad”</w:t>
        <w:br/>
        <w:t>inherente al plazo que menciona el artículo 8.1.</w:t>
        <w:br/>
        <w:br/>
        <w:t>6.    En mi concepto, existe una diferencia relevante  entre  el  derecho  o</w:t>
        <w:br/>
        <w:t>garantía  (para los efectos de esta consideración no es necesario  deslindar</w:t>
        <w:br/>
        <w:t>entre ambas nociones) de juez natural  que  reconoce  el  párrafo  1  y  las</w:t>
        <w:br/>
        <w:t>diversas  garantías  mínimas  que  enuncia  el  párrafo  2.  En  efecto,  la</w:t>
        <w:br/>
        <w:t>intervención  de  un  juez  competente,  independiente  e  imparcial  es  un</w:t>
        <w:br/>
        <w:t>presupuesto del debido proceso. En ausencia de aquél,  no  existe  verdadero</w:t>
        <w:br/>
        <w:t>proceso, sino apariencia de tal. Se trataría de un simple procedimiento  que</w:t>
        <w:br/>
        <w:t>no satisface el derecho esencial del justiciable. No es posible suponer  que</w:t>
        <w:br/>
        <w:t>éste puede ser juzgado y su litigio resuelto por cualquier persona u  órgano</w:t>
        <w:br/>
        <w:t>que carece de esos atributos, y que  el  procedimiento  que  ante  ellos  se</w:t>
        <w:br/>
        <w:t>sigue merece la calificación de proceso y la resolución en  la  que  culmina</w:t>
        <w:br/>
        <w:t>constituye una auténtica sentencia.</w:t>
        <w:br/>
        <w:br/>
        <w:t>7.    Así lo  ha  entendido  o  implicado  la  Corte  Interamericana  cuando</w:t>
        <w:br/>
        <w:t>examina  el  procedimiento  seguido  ante  un  órgano  que  carece   de   la</w:t>
        <w:br/>
        <w:t>competencia material o personal indispensable  para  conocer  y  sentenciar;</w:t>
        <w:br/>
        <w:t>por ejemplo, un tribunal militar que resuelve controversias  ajenas  a  esta</w:t>
        <w:br/>
        <w:t>función o se pronuncia sobre individuos que no forman parte  activa  de  las</w:t>
        <w:br/>
        <w:t>fuerzas armadas. En tales casos, la Corte  ha  dispuesto  la  invalidez  del</w:t>
        <w:br/>
        <w:t>procedimiento y franqueado la puerta que conduce  a  un  verdadero  proceso.</w:t>
        <w:br/>
        <w:t>Por ello no existe afectación de la cosa juzgada  --que no se produjo--   ni</w:t>
        <w:br/>
        <w:t>de la prohibición de doble proceso  por  los  mismos  hechos  o  los  mismos</w:t>
        <w:br/>
        <w:t>delitos  --porque el primer procedimiento no fue,  en  rigor,  un  auténtico</w:t>
        <w:br/>
        <w:t>proceso a merced a la fórmula ne bis in idem.</w:t>
        <w:br/>
        <w:br/>
        <w:t>8.    Si en un procedimiento se hubiesen  observado  formalmente  todas  las</w:t>
        <w:br/>
        <w:t>garantías señaladas en el articulo 8.2 de la Convención Americana,  pero  no</w:t>
        <w:br/>
        <w:t>la garantía de juez natural prevista en el párrafo 1 de ese artículo, no  se</w:t>
        <w:br/>
        <w:t>entendería que hubo debido  proceso  ni  se  aceptaría  que  su  culminación</w:t>
        <w:br/>
        <w:t>constituyese sentencia definitiva. El rechazo provendría de  que  todas  las</w:t>
        <w:br/>
        <w:t>actuaciones fueron realizadas ante un órgano que no cumplía las  condiciones</w:t>
        <w:br/>
        <w:t>del artículo 8.1, defecto insubsanable.  Supongamos,  por  ejemplo,  que  el</w:t>
        <w:br/>
        <w:t>órgano dependiente, parcial e incompetente permitió al inculpado  el  tiempo</w:t>
        <w:br/>
        <w:t>y los medios para preparar su defensa. Haberlo hecho no dota  a  ese  órgano</w:t>
        <w:br/>
        <w:t>de capacidad para resolver la controversia  ni  convalida  la  violación  al</w:t>
        <w:br/>
        <w:t>artículo 8.1. Dicho brevemente, el justiciable no fue oído por  quien  debió</w:t>
        <w:br/>
        <w:t>oírlo.</w:t>
        <w:br/>
        <w:br/>
        <w:t>9.    No sucedería lo mismo, en cambio, si se  satisfacen  puntualmente  los</w:t>
        <w:br/>
        <w:t>extremos del párrafo 1 del citado precepto, pero existe  alguna  vulneración</w:t>
        <w:br/>
        <w:t>de ciertas garantías previstas en el  párrafo  2.  En  tal  supuesto,  sería</w:t>
        <w:br/>
        <w:t>admisible la reposición de actos o etapas  del  procedimiento,  posiblemente</w:t>
        <w:br/>
        <w:t>ante la misma autoridad jurisdiccional que lo condujo, a  condición  de  que</w:t>
        <w:br/>
        <w:t>la causa se tramite con apego a las garantías inicialmente desatendidas,  en</w:t>
        <w:br/>
        <w:t>la medida en que esto sea jurídicamente necesario y  posible.  Digamos,  por</w:t>
        <w:br/>
        <w:t>ejemplo, que no se  brindó  al  inculpado  la  ocasión  y  los  medios  para</w:t>
        <w:br/>
        <w:t>preparar  su  defensa.  Es  factible,  en  principio,  que  se  reponga   el</w:t>
        <w:br/>
        <w:t>procedimiento o una parte de éste para satisfacer el derecho a  la  defensa.</w:t>
        <w:br/>
        <w:t>Dicho también brevemente, el justiciable fue oído  por  quien  debió  oírlo,</w:t>
        <w:br/>
        <w:t>pero no en la forma en que debió hacerlo. Será preciso rectificar la  forma,</w:t>
        <w:br/>
        <w:t>no necesariamente desechar al tribunal.</w:t>
        <w:br/>
        <w:br/>
        <w:t>10.   Así las cosas, cuando no intervino el juez  natural,  sino  asumió  el</w:t>
        <w:br/>
        <w:t>conocimiento un órgano que carecía de las atribuciones para ello,  la  Corte</w:t>
        <w:br/>
        <w:t>Interamericana puede declarar que no hubo debido proceso, por  falta  de  su</w:t>
        <w:br/>
        <w:t>presupuesto esencial, y que ninguna actuación realizada en esas  condiciones</w:t>
        <w:br/>
        <w:t>producirá los efectos jurídicos que arrojaría  --esto es,  la  eficacia  que</w:t>
        <w:br/>
        <w:t>tendría--  si hubiese sido cumplida ante un juzgador dotado de  atribuciones</w:t>
        <w:br/>
        <w:t>para conocer de esa causa. Si es así, no resulta indispensable  declarar  la</w:t>
        <w:br/>
        <w:t>existencia de otras  violaciones  procesales.  Todos  los  actos  se  hallan</w:t>
        <w:br/>
        <w:t>tocados por el vicio en el origen  del  procedimiento.  En  cierto  modo  se</w:t>
        <w:br/>
        <w:t>trata  --para emplear una expresión utilizada  en  cuestiones  probatorias--</w:t>
        <w:br/>
        <w:t>de “frutos de un árbol envenenado”.</w:t>
        <w:br/>
        <w:br/>
        <w:t>11.   Esto es lo que la Corte manifiesta  en  la  sentencia  del  caso  Usón</w:t>
        <w:br/>
        <w:t>Ramírez, decisión similar  --pero no idéntica--  a otras que ha  dictado  en</w:t>
        <w:br/>
        <w:t>supuestos  semejantes.  Fue  diferente  la  emitida  en  el  caso   Castillo</w:t>
        <w:br/>
        <w:t>Petruzzi, una década atrás, en que la Corte  Interamericana  señaló  que  el</w:t>
        <w:br/>
        <w:t>tribunal de conocimiento carecía de competencia  material  y  personal,  así</w:t>
        <w:br/>
        <w:t>como de  independencia  e  imparcialidad,  y  acto  seguido  analizó  hechos</w:t>
        <w:br/>
        <w:t>constitutivos  de  diversas  violaciones   a   las   garantías   específicas</w:t>
        <w:br/>
        <w:t>reconocidas  en  el  artículo  8.2.   El   examen   pormenorizado   de   las</w:t>
        <w:br/>
        <w:t>características que revestía cada violación tuvo especial relevancia en  una</w:t>
        <w:br/>
        <w:t>etapa en que  el  Tribunal  estaba  formando  una  doctrina  jurisprudencial</w:t>
        <w:br/>
        <w:t>extensa sobre el debido proceso en materia penal.</w:t>
        <w:br/>
        <w:br/>
        <w:t>12.   Quiero poner énfasis en que la consideración que  estoy  desarrollando</w:t>
        <w:br/>
        <w:t>en apoyo del criterio adoptado por la Corte Interamericana en el  caso  Usón</w:t>
        <w:br/>
        <w:t>Ramírez, no implica en absoluto  --lo subrayo  con  ese  énfasis--   que  el</w:t>
        <w:br/>
        <w:t>Tribunal no pueda o no deba revisar, además de la carencia de juez  natural,</w:t>
        <w:br/>
        <w:t xml:space="preserve"> los hechos violatorios específicos que hubiesen concurrido  en  el  caso  y</w:t>
        <w:br/>
        <w:t>analizar los factores que acreditan su incompatibilidad con  las  exigencias</w:t>
        <w:br/>
        <w:t>procesales igualmente específicas del artículo 8.2.</w:t>
        <w:br/>
        <w:br/>
        <w:t>13.   Es perfectamente posible, y seguramente será deseable  en  la  mayoría</w:t>
        <w:br/>
        <w:t>de los casos, o acaso en todos, que  el  Tribunal  exponga  las  violaciones</w:t>
        <w:br/>
        <w:t>cometidas y reitere la interpretación  de  los  términos  contenidos  en  el</w:t>
        <w:br/>
        <w:t>artículo 8.2. Es así como actúa esta jurisdicción, atendiendo a su  vocación</w:t>
        <w:br/>
        <w:t>tutelar y a las características de su misión jurisdiccional,  cuando  admite</w:t>
        <w:br/>
        <w:t>--más  aún,  propicia,  con  toda  razón,  como  hemos  visto  en  múltiples</w:t>
        <w:br/>
        <w:t>oportunidades--  una  amplia  exposición   de   hechos   y   consideraciones</w:t>
        <w:br/>
        <w:t>jurídicas, que informan la sentencia misma, inclusive en los  casos  en  que</w:t>
        <w:br/>
        <w:t>el Estado  reconoce  su  responsabilidad,  es  decir,  cuando  concurren  la</w:t>
        <w:br/>
        <w:t>confesión de los hechos y la admisión de las  pretensiones  --situación  que</w:t>
        <w:br/>
        <w:t>solía identificarse  sumariamente  como  “allanamiento”.  En  otros  órdenes</w:t>
        <w:br/>
        <w:t>procesales, este reconocimiento determinaría la  conclusión  anticipada  del</w:t>
        <w:br/>
        <w:t>proceso, sin más, a través del  sobreseimiento.  Afortunadamente,  el  nuevo</w:t>
        <w:br/>
        <w:t>reglamento de la Corte Interamericana ha cambiado  la  regulación  de  estos</w:t>
        <w:br/>
        <w:t>actos procesales y modificado conceptos que debían ser superados.</w:t>
        <w:br/>
        <w:br/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t>-----------------------</w:t>
        <w:br/>
        <w:br/>
        <w:t>[1]   Por razones de fuerza mayor, la Presidenta de la Corte, Jueza  Cecilia</w:t>
        <w:br/>
        <w:t>Medina Quiroga,  y  el  Juez  Leonardo  A.  Franco  no  participaron  en  la</w:t>
        <w:br/>
        <w:t>deliberación y firma de la  presente  Resolución.  El  Vicepresidente,  Juez</w:t>
        <w:br/>
        <w:t>Diego García-Sayán, asumió la Presidencia,  conforme  al  artículo  5.1  del</w:t>
        <w:br/>
        <w:t>Reglamento de la Corte.</w:t>
        <w:br/>
        <w:br/>
        <w:br/>
        <w:t>[2]   Conforme a lo dispuesto en el  artículo  72.2  del  Reglamento  de  la</w:t>
        <w:br/>
        <w:t>Corte Interamericana que entró en vigor el  24  de  marzo  de  2009,  “[l]os</w:t>
        <w:br/>
        <w:t>casos en curso se continuarán tramitando conforme a este Reglamento, con  la</w:t>
        <w:br/>
        <w:t>excepción de aquellos casos en que se haya convocado a audiencia al  momento</w:t>
        <w:br/>
        <w:t>de  entrada  en  vigor  del  presente  Reglamento,   los   cuales   seguirán</w:t>
        <w:br/>
        <w:t>tramitándose conforme a las disposiciones del Reglamento anterior”.  De  ese</w:t>
        <w:br/>
        <w:t>modo, el  Reglamento  de  la  Corte  mencionado  en  la  presente  Sentencia</w:t>
        <w:br/>
        <w:t>corresponde al instrumento aprobado por  el  Tribunal  en  su  XLIX  Período</w:t>
        <w:br/>
        <w:t>Ordinario de Sesiones, celebrado del 16  al  25  de  noviembre  de  2000,  y</w:t>
        <w:br/>
        <w:t>reformado  parcialmente  por  la  Corte  en  su  LXI  Período  Ordinario  de</w:t>
        <w:br/>
        <w:t>Sesiones, celebrado del 20 de noviembre al 4 de diciembre de 2003.</w:t>
        <w:br/>
        <w:br/>
        <w:br/>
        <w:t>[3]   El 23 de enero de 2007 el  Impact  Litigation  Project  de  Washington</w:t>
        <w:br/>
        <w:t>College of Law (WCL) de American University remitió un escrito, mediante  el</w:t>
        <w:br/>
        <w:t>cual solicitó a la Comisión que se le incorporara  como  co-peticionario  en</w:t>
        <w:br/>
        <w:t>el presente caso.</w:t>
        <w:br/>
        <w:br/>
        <w:br/>
        <w:t>[4]   En el informe de fondo No. 24/08, la Comisión concluyó que “el  Estado</w:t>
        <w:br/>
        <w:t>venezolano violó los derechos a la libertad de pensamiento y  de  expresión,</w:t>
        <w:br/>
        <w:t>a la libertad personal, a las garantías y protección  judiciales,  previstos</w:t>
        <w:br/>
        <w:t>en los artículos 13, 7, 8 y 25 de la  Convención  Americana  sobre  Derechos</w:t>
        <w:br/>
        <w:t>Humanos, en conexión con los artículos 1.1 y 2 de  la  misma,  en  perjuicio</w:t>
        <w:br/>
        <w:t>[del señor Francisco Usón Ramírez]”.  Por tanto, la Comisión  recomendó  que</w:t>
        <w:br/>
        <w:t>el Estado “1) […] adopte todas las medidas judiciales, administrativas y  de</w:t>
        <w:br/>
        <w:t>cualquier otra índole necesarias para dejar sin efecto alguno  […]  todo  el</w:t>
        <w:br/>
        <w:t>proceso penal militar instruido […] contra [el señor  Usón  Ramírez]  y  sus</w:t>
        <w:br/>
        <w:t>sentencias,  incluyendo  la  supresión  de  los  antecedentes  penales   del</w:t>
        <w:br/>
        <w:t>registro correspondiente y todas sus implicaciones de cualquier  índole;  2)</w:t>
        <w:br/>
        <w:t>[…] otorgue una reparación adecuada al señor Francisco Usón Ramírez  por  la</w:t>
        <w:br/>
        <w:t>violación de sus derechos; 3) […] tome todas  las  medidas  necesarias  para</w:t>
        <w:br/>
        <w:t>que el señor Francisco Usón Ramírez le sea concedida la libertad  definitiva</w:t>
        <w:br/>
        <w:t>sin  condicionamientos,  y  4)  […]  adecue  su  ordenamiento  jurídico   de</w:t>
        <w:br/>
        <w:t>conformidad a los artículos 13,  7  y  8  de  la  Convención  Americana,  de</w:t>
        <w:br/>
        <w:t>conformidad con lo establecido en el […] informe”.</w:t>
        <w:br/>
        <w:br/>
        <w:br/>
        <w:t>[5]   Cuando fue notificada la demanda,  se  informó  al  Estado  que  podía</w:t>
        <w:br/>
        <w:t>designar un juez ad  hoc  para  que  participara  en  la  consideración  del</w:t>
        <w:br/>
        <w:t>presente caso. Sin embargo, el Estado no designó  a  un  juez  ad  hoc  para</w:t>
        <w:br/>
        <w:t>tales efectos.</w:t>
        <w:br/>
        <w:br/>
        <w:br/>
        <w:t>[6]   Cfr. Resolución  de  la  Presidenta  de  la  Corte  Interamericana  de</w:t>
        <w:br/>
        <w:t>Derechos Humanos de 23 de febrero de 2009.</w:t>
        <w:br/>
        <w:br/>
        <w:br/>
        <w:t>[7]   Dicho escrito fue presentado por Alejandro Carrió, en su  carácter  de</w:t>
        <w:br/>
        <w:t>Presidente  de  la  Asociación  por  los  Derechos  Civiles  (ADC),  con  el</w:t>
        <w:br/>
        <w:t>“patrocinio jurídico” de Hernán Gullco y Alejandro E. Segarra.</w:t>
        <w:br/>
        <w:br/>
        <w:br/>
        <w:t>[8]   Las siguientes personas estuvieron presentes en la audiencia  pública:</w:t>
        <w:br/>
        <w:t>a) por la  Comisión  Interamericana:  el  Comisionado  Paolo  Carozza,  como</w:t>
        <w:br/>
        <w:t>Delegado, y la relatora Especial  para  la  Libertad  de  Expresión  de  las</w:t>
        <w:br/>
        <w:t>Américas, señora Catalina Botero, así como la señora Lilly Ching Soto y  los</w:t>
        <w:br/>
        <w:t>señores Juan Pablo  Albán  y  Carlos  Zelada,  como  asesores;  b)  por  los</w:t>
        <w:br/>
        <w:t>representantes: los señores Héctor Faúndez Ledesma, Claudio  Grossman  y  la</w:t>
        <w:br/>
        <w:t>señora Agustina del Campo, y c) por  el  Estado:  el  señor  Germán  Saltrón</w:t>
        <w:br/>
        <w:t>Negretti, Agente, y el señor Gilberto Venere Vásquez.</w:t>
        <w:br/>
        <w:br/>
        <w:br/>
        <w:t>[9]   Cfr. Caso Velásquez Rodríguez Vs. Honduras. Excepciones  Preliminares.</w:t>
        <w:br/>
        <w:t>Sentencia de 26 de junio de 1987. Serie C No.  1,  párr.  88;  Caso  DaCosta</w:t>
        <w:br/>
        <w:t>Cadogan  Vs.  Barbados.  Excepciones  Preliminares,  Fondo,  Reparaciones  y</w:t>
        <w:br/>
        <w:t>Costas. Sentencia de 24 de septiembre de 2009. Serie C No. 204, párr. 18,  y</w:t>
        <w:br/>
        <w:t>Caso Acevedo Buendía y otros (“Cesantes y Jubilados de la Contraloría”)  Vs.</w:t>
        <w:br/>
        <w:t>Perú. Excepción Preliminar, Fondo, Reparaciones y Costas. Sentencia de 1  de</w:t>
        <w:br/>
        <w:t>julio de 2009. Serie C No. 198, párr. 20.</w:t>
        <w:br/>
        <w:br/>
        <w:br/>
        <w:t>[10]  Cfr. ECHR, De Wilde, Ooms and Versyp Cases  ("Vagrancy")  v.  Belgium,</w:t>
        <w:br/>
        <w:t>judgment of 18 June 1971, § 55, Series A no. 12; ECHR, Foti  and  others  v.</w:t>
        <w:br/>
        <w:t>Italy, judgment of 10 December 1982, § 46,  Series  A  no.  56,  y  Case  of</w:t>
        <w:br/>
        <w:t>Bitiyeva and X v. Russia, (merits  and  just  satisfaction),  no.  57953/00;</w:t>
        <w:br/>
        <w:t>37392/03, §. 90, § 91, ECHR 2007-I.</w:t>
        <w:br/>
        <w:br/>
        <w:br/>
        <w:t>[11]  Cfr. Caso Velásquez Rodríguez, supra nota 9, párr. 91; Caso  Garibaldi</w:t>
        <w:br/>
        <w:t>Vs.  Brasil.  Excepciones  Preliminares,  Fondo,  Reparaciones   y   Costas.</w:t>
        <w:br/>
        <w:t>Sentencia de 23 de septiembre de 2009. Serie C No. 203,  párr.  46,  y  Caso</w:t>
        <w:br/>
        <w:t>Escher y otros Vs. Brasil. Excepciones Preliminares, Fondo,  Reparaciones  y</w:t>
        <w:br/>
        <w:t>Costas. Sentencia de 6 de julio de 2009. Serie C No. 199, párr. 28.</w:t>
        <w:br/>
        <w:br/>
        <w:br/>
        <w:t>[12]  Cfr. Caso Velásquez Rodríguez, supra nota 9, párr.  88;  Caso  Acevedo</w:t>
        <w:br/>
        <w:t>Buendía y otros (“Cesantes y Jubilados de la Contraloría”),  supra  nota  9,</w:t>
        <w:br/>
        <w:t>párr. 20, y Caso  Reverón  Trujillo  Vs.  Venezuela.  Excepción  Preliminar,</w:t>
        <w:br/>
        <w:t>Fondo, Reparaciones y Costas. Sentencia de 30 de junio de 2009. Serie C  No.</w:t>
        <w:br/>
        <w:t>197, párrs. 20 a 23.</w:t>
        <w:br/>
        <w:br/>
        <w:br/>
        <w:t>[13]  Cfr. Caso Reverón Trujillo, supra nota 12, párr. 22.</w:t>
        <w:br/>
        <w:br/>
        <w:br/>
        <w:t>[14]  Cfr. Caso Velásquez Rodríguez, supra nota 9, párr.  88;  Caso  Reverón</w:t>
        <w:br/>
        <w:t>Trujillo, supra nota 12, párr. 23, y Caso  Perozo  y  otros  Vs.  Venezuela.</w:t>
        <w:br/>
        <w:t>Excepciones Preliminares, Fondo, Reparaciones y Costas. Sentencia de  28  de</w:t>
        <w:br/>
        <w:t>enero de 2009. Serie C No. 195, párr. 42.</w:t>
        <w:br/>
        <w:br/>
        <w:br/>
        <w:t>[15]  Cfr. ECHR, Deweer v. Belgium, judgment of  27  February  1980,  §  26,</w:t>
        <w:br/>
        <w:t>Series A no. 35, para. 26; ECHR, Foti and others, supra nota  10,  §  48,  y</w:t>
        <w:br/>
        <w:t>ECHR, De Jong, Baljet and van den Brink v. the Netherlands, judgment  of  22</w:t>
        <w:br/>
        <w:t>May 1984, § 36, Series A no. 77.</w:t>
        <w:br/>
        <w:br/>
        <w:br/>
        <w:t>[16]  Cfr. ECHR, Bozano v. France, judgment  of  18  December  1986,  §  46,</w:t>
        <w:br/>
        <w:t>Series A no. 111. Ver, asimismo,  Caso  Reverón  Trujillo,  supra  nota  12,</w:t>
        <w:br/>
        <w:t>párr. 23.</w:t>
        <w:br/>
        <w:br/>
        <w:br/>
        <w:t>[17]  Cfr. Caso Velásquez Rodríguez, supra nota 9, párr.  88;  Caso  Acevedo</w:t>
        <w:br/>
        <w:t>Buendía y otros (“Cesantes y Jubilados de la Contraloría”),  supra  nota  9,</w:t>
        <w:br/>
        <w:t>párr. 20, y Caso Reverón Trujillo, supra nota 12, párrs. 20 a 23.</w:t>
        <w:br/>
        <w:br/>
        <w:br/>
        <w:t>[18]  Cfr. Caso  de  la  “Panel  Blanca”  (Paniagua  Morales  y  otros)  Vs.</w:t>
        <w:br/>
        <w:t>Guatemala. Fondo. Sentencia de 8 de marzo de 1998. Serie  C  No.  37,  párr.</w:t>
        <w:br/>
        <w:t>76; Caso DaCosta Cadogan, supra nota 9, párr. 32, y  Caso  Garibaldi,  supra</w:t>
        <w:br/>
        <w:t>nota 11, párr. 53.</w:t>
        <w:br/>
        <w:br/>
        <w:br/>
        <w:t>[19]  Cfr. Resolución de la Presidenta de la Corte, supra nota 6.</w:t>
        <w:br/>
        <w:br/>
        <w:br/>
        <w:t>[20]  El Estado no presentó el dictamen pericial  del  señor  Jesús  Eduardo</w:t>
        <w:br/>
        <w:t>Cabrera Romero, el cual había sido requerido por la Presidenta del  Tribunal</w:t>
        <w:br/>
        <w:t>mediante Resolución de 23 de febrero de 2009, supra nota 6.</w:t>
        <w:br/>
        <w:br/>
        <w:br/>
        <w:t>[21]        Cfr. Caso Velásquez Rodríguez, supra  nota  9,  párr.  88;  Caso</w:t>
        <w:br/>
        <w:t>DaCosta Cadogan, supra nota 9, párr. 34, y Caso Garibaldi,  supra  nota  11,</w:t>
        <w:br/>
        <w:t>párr. 62.</w:t>
        <w:br/>
        <w:br/>
        <w:br/>
        <w:t>[22]  Cfr. inter alia, Sentencia condenatoria del Tribunal  Militar  Primero</w:t>
        <w:br/>
        <w:t>de Juicio de Caracas de 8 de noviembre de 2004 (expediente de  anexos  a  la</w:t>
        <w:br/>
        <w:t>demanda, tomo II, anexo 64, fs. 1420 a 1492 y expediente de apéndices  a  la</w:t>
        <w:br/>
        <w:t>demanda, apéndice 3, fs. 397 y 398); sentencia de 2 de junio de 2005  de  la</w:t>
        <w:br/>
        <w:t>Sala de Casación Penal del Tribunal Supremo de Justicia,  mediante  la  cual</w:t>
        <w:br/>
        <w:t>se declara desestimado el recurso de casación (expediente  de  anexos  a  la</w:t>
        <w:br/>
        <w:t>demanda, tomo II, anexo 65, fs. 1493 a 1557); orden de traslado del  Juzgado</w:t>
        <w:br/>
        <w:t>Militar Primero de Primera Instancia Permanente de la Guaira de 23  de  mayo</w:t>
        <w:br/>
        <w:t>de 2004 (expediente de anexos a la demanda, tomo II, anexo 66,  fs.  1558  a</w:t>
        <w:br/>
        <w:t>1559); decisión del Juzgado Militar Primero de Primera Instancia  Permanente</w:t>
        <w:br/>
        <w:t>de la Guaira de 23 de mayo de 2004  y  carta  de  notificación  a  la  Corte</w:t>
        <w:br/>
        <w:t>Marcial sobre declinatoria de competencia del  Juzgado  Militar  Primero  de</w:t>
        <w:br/>
        <w:t>Primera Instancia Permanente de la Guaira de 23 de mayo de 2004  (expediente</w:t>
        <w:br/>
        <w:t>de anexos a la demanda, tomo II, anexo 67, fs. 1560 a 1567); decisión de  la</w:t>
        <w:br/>
        <w:t>Corte Marcial de 24 de mayo de 2004 (expediente  de  anexos  a  la  demanda,</w:t>
        <w:br/>
        <w:t>tomo II, anexo 68, fs. 1568 a 1572); resolución del Juzgado Militar  Segundo</w:t>
        <w:br/>
        <w:t>de  Primera  Instancia  Permanente  de  Caracas  de  29  de  julio  de  2004</w:t>
        <w:br/>
        <w:t>(expediente de anexos a la demanda, tomo III, anexo 73, fs.  1610  a  1613);</w:t>
        <w:br/>
        <w:t>decisión del Tribunal Militar Primero de Juicio de  4  de  octubre  de  2004</w:t>
        <w:br/>
        <w:t>(expediente de anexos a la demanda, tomo III, anexo 74, fs.  1614  a  1620);</w:t>
        <w:br/>
        <w:t>resolución del Juzgado Militar Segundo de Primera  Instancia  Permanente  de</w:t>
        <w:br/>
        <w:t>Caracas de 16 de agosto de 2004 (expediente de anexos  a  la  demanda,  tomo</w:t>
        <w:br/>
        <w:t>III, anexo 75, fs. 1621 a 1659); recurso de apelación  contra  la  sentencia</w:t>
        <w:br/>
        <w:t>condenatoria de 8 de noviembre de 2004 ante la Corte  Marcial  en  Funciones</w:t>
        <w:br/>
        <w:t>de Corte de  Apelaciones  del  Circuito  Judicial  Penal  Militar  del  Área</w:t>
        <w:br/>
        <w:t>Metropolitana de Caracas presentado el 23 de noviembre de  2004  (expediente</w:t>
        <w:br/>
        <w:t>de anexos a la demanda, tomo III, anexo 81, fs. 1736 a 1847);  Sentencia  de</w:t>
        <w:br/>
        <w:t>la Corte Marcial del Circuito Judicial Penal Militar de  Caracas  de  27  de</w:t>
        <w:br/>
        <w:t>enero de 2005, en relación  con  el  recurso  de  apelación  (expediente  de</w:t>
        <w:br/>
        <w:t>anexos a la demanda, tomo III, anexo  82,  fs.  1848  a  1905);  recurso  de</w:t>
        <w:br/>
        <w:t>casación contra la sentencia de 27 de enero de 2005 de la Corte Marcial  del</w:t>
        <w:br/>
        <w:t>Circuito Judicial Penal  Militar  de  Caracas  de  28  de  febrero  de  2005</w:t>
        <w:br/>
        <w:t>(expediente de anexos a la demanda, tomo III, anexo 83, fs.  1906  a  2149);</w:t>
        <w:br/>
        <w:t>recurso extraordinario de revisión contra la decisión No. 303 de la Sala  de</w:t>
        <w:br/>
        <w:t>Casación Penal  de  2  de  junio  de  2006  de  17  de  septiembre  de  2006</w:t>
        <w:br/>
        <w:t>(expediente de anexos a la demanda, tomo III, anexo 84, fs. 2150 a 2214),  y</w:t>
        <w:br/>
        <w:t>orden de ejecución emitida por el Tribunal Militar Primero de  Ejecución  de</w:t>
        <w:br/>
        <w:t>Sentencias de Caracas de 4 de julio de  2005  (expediente  de  anexos  a  la</w:t>
        <w:br/>
        <w:t>demanda, tomo III, anexo 85, fs. 2215 a 2219).</w:t>
        <w:br/>
        <w:br/>
        <w:br/>
        <w:t>[23]  Cfr. Caso de la “Panel Blanca” (Paniagua Morales y otros), supra  nota</w:t>
        <w:br/>
        <w:t>18, párr. 76;  Caso  DaCosta  Cadogan,  supra  nota  9,  párr.  32,  y  Caso</w:t>
        <w:br/>
        <w:t>Garibaldi, supra nota 11, párr. 53.</w:t>
        <w:br/>
        <w:br/>
        <w:br/>
        <w:t>[24]  El artículo 9 de la Convención establece que:</w:t>
        <w:br/>
        <w:br/>
        <w:br/>
        <w:t xml:space="preserve">      Nadie puede ser condenado por acciones u omisiones que en  el  momento</w:t>
        <w:br/>
        <w:t xml:space="preserve">      de cometerse no fueran delictivos según el derecho aplicable.  Tampoco</w:t>
        <w:br/>
        <w:t xml:space="preserve">      se puede imponer pena más grave que la aplicable en el momento  de  la</w:t>
        <w:br/>
        <w:t xml:space="preserve">      comisión del delito. Si con posterioridad a la comisión del delito  la</w:t>
        <w:br/>
        <w:t xml:space="preserve">      ley dispone la imposición de una pena  más  leve,  el  delincuente  se</w:t>
        <w:br/>
        <w:t xml:space="preserve">      beneficiará de ello.</w:t>
        <w:br/>
        <w:br/>
        <w:br/>
        <w:t>[25]  El artículo 13 de la Convención señala en lo pertinente lo  siguiente:</w:t>
        <w:br/>
        <w:br/>
        <w:br/>
        <w:br/>
        <w:t xml:space="preserve">      1.    Toda persona tiene derecho a la libertad  de  pensamiento  y  de</w:t>
        <w:br/>
        <w:t xml:space="preserve">      expresión.  Este derecho comprende la libertad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br/>
        <w:br/>
        <w:t xml:space="preserve">      2.    El ejercicio del derecho previsto en  el  inciso  precedente  no</w:t>
        <w:br/>
        <w:t xml:space="preserve">      puede  estar  sujeto  a  previa  censura  sino   a   responsabilidades</w:t>
        <w:br/>
        <w:t xml:space="preserve">      ulteriores, las que deben estar expresamente fijadas por la ley y  ser</w:t>
        <w:br/>
        <w:t xml:space="preserve">      necesarias para asegurar:</w:t>
        <w:br/>
        <w:br/>
        <w:br/>
        <w:t xml:space="preserve">           a)    el respeto a los derechos o a la reputación de los  demás,</w:t>
        <w:br/>
        <w:t xml:space="preserve">      o</w:t>
        <w:br/>
        <w:br/>
        <w:br/>
        <w:t xml:space="preserve">           b)    la protección de la seguridad nacional, el orden público o</w:t>
        <w:br/>
        <w:t xml:space="preserve">      la salud o la moral públicas.  […]</w:t>
        <w:br/>
        <w:br/>
        <w:br/>
        <w:t>[26]  El artículo 1.1 de la Convención establece que:</w:t>
        <w:br/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br/>
        <w:t>[27]  El artículo 2 de la Convención dispone que:</w:t>
        <w:br/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[28]  Cfr. Resolución No. DG-21141 del Ministerio de Defensa de 30  de  mayo</w:t>
        <w:br/>
        <w:t>de 2003 (expediente de anexos a la demanda, tomo I,  anexo  21,  f.  994)  y</w:t>
        <w:br/>
        <w:t>Sentencia  No.  01574  de  15  de  octubre  de  2003  de  la  Sala  Político</w:t>
        <w:br/>
        <w:t>Administrativa del Tribunal Supremo de Justicia sobre el recurso de  nulidad</w:t>
        <w:br/>
        <w:t>conjunto con recurso de amparo constitucional  y  medida  de  suspensión  de</w:t>
        <w:br/>
        <w:t>efectos contra la resolución No. DG-21141 de 30 de mayo de 2003  (expediente</w:t>
        <w:br/>
        <w:t>de anexos a la demanda, tomo I, anexo 22, f. 996).</w:t>
        <w:br/>
        <w:br/>
        <w:br/>
        <w:t>[29]  Trascripción del programa “La Entrevista”, de  16  de  abril  de  2004</w:t>
        <w:br/>
        <w:t>(expediente de anexos a la demanda, tomo I, anexo 29, f. 1084).</w:t>
        <w:br/>
        <w:br/>
        <w:br/>
        <w:t>[30]  Trascripción del programa “La Entrevista”, supra nota 29, f. 1085.</w:t>
        <w:br/>
        <w:br/>
        <w:br/>
        <w:t>[31]  Sentencia del Tribunal Militar Primero de Juicio de 8 de noviembre  de</w:t>
        <w:br/>
        <w:t>2004, supra nota 22, fs. 397 y 398.</w:t>
        <w:br/>
        <w:br/>
        <w:br/>
        <w:t>[32]  Artículo 505 del Código Orgánico de Justicia Militar.</w:t>
        <w:br/>
        <w:br/>
        <w:br/>
        <w:t>[33]  Sentencia del Tribunal Militar Primero de Juicio de 8 de noviembre  de</w:t>
        <w:br/>
        <w:t>2004, supra nota 22, f. 331.</w:t>
        <w:br/>
        <w:br/>
        <w:br/>
        <w:t>[34]  Sentencia del Tribunal Militar Primero de Juicio de 8 de noviembre  de</w:t>
        <w:br/>
        <w:t>2004, supra nota 22, f. 396.</w:t>
        <w:br/>
        <w:br/>
        <w:br/>
        <w:t>[35]  Sentencia del Tribunal Militar Primero de Juicio de 8 de noviembre  de</w:t>
        <w:br/>
        <w:t>2004, supra nota 22, f. 397.</w:t>
        <w:br/>
        <w:br/>
        <w:br/>
        <w:t>[36]  Sentencia de la Corte Marcial del Circuito Judicial Penal  Militar  de</w:t>
        <w:br/>
        <w:t>Caracas de 27 de enero de 2005, supra nota 22, f. 1884.</w:t>
        <w:br/>
        <w:br/>
        <w:br/>
        <w:t>[37]  Sentencia de 2 de junio de 2005 emitida por la Sala de Casación  Penal</w:t>
        <w:br/>
        <w:t>del Tribunal Supremo de Justicia, supra nota 22, f. 1555.</w:t>
        <w:br/>
        <w:br/>
        <w:br/>
        <w:t>[38]  Cfr. Caso Ricardo Canese Vs. Paraguay. Fondo, Reparaciones  y  Costas.</w:t>
        <w:br/>
        <w:t>Sentencia de 31 de agosto de 2004. Serie C No. 111, párr. 101; Caso  Tristán</w:t>
        <w:br/>
        <w:t>Donoso Vs. Panamá.  Excepción  Preliminar,  Fondo,  Reparaciones  y  Costas.</w:t>
        <w:br/>
        <w:t>Sentencia de 27 de enero de 2009. Serie C No. 193, párr. 134, y  Caso  Valle</w:t>
        <w:br/>
        <w:t>Jaramillo y otros Vs. Colombia. Fondo, Reparaciones y Costas.  Sentencia  de</w:t>
        <w:br/>
        <w:t>27 de noviembre de 2008. Serie C No. 192, párr. 196.</w:t>
        <w:br/>
        <w:br/>
        <w:br/>
        <w:t>[39]  Cfr.  La  Colegiación  Obligatoria  de  Periodistas  (arts.  13  y  29</w:t>
        <w:br/>
        <w:t>Convención Americana sobre Derechos  Humanos).  Opinión  Consultiva  OC-5/85</w:t>
        <w:br/>
        <w:t>del 13 de noviembre de 1985. Serie A No. 5, párr. 70. Ver también, Caso  “La</w:t>
        <w:br/>
        <w:t>Última Tentación de Cristo”  (Olmedo  Bustos  y  otros)  Vs.  Chile.  Fondo,</w:t>
        <w:br/>
        <w:t>Reparaciones y Costas. Sentencia de 5 de febrero de 2001. Serie  C  No.  73,</w:t>
        <w:br/>
        <w:t>párrs. 64 a 68 y Caso Perozo y otros, supra nota 14, párr. 116.</w:t>
        <w:br/>
        <w:br/>
        <w:br/>
        <w:t>[40]  Cfr.  La  Colegiación  Obligatoria  de  Periodistas  (arts.  13  y  29</w:t>
        <w:br/>
        <w:t>Convención Americana sobre Derechos Humanos).  Opinión  Consultiva  OC-5/85,</w:t>
        <w:br/>
        <w:t>supra nota 39, párr. 36. Ver también, Caso Herrera  Ulloa  Vs.  Costa  Rica.</w:t>
        <w:br/>
        <w:t>Excepciones Preliminares, Fondo, Reparaciones y Costas. Sentencia  de  2  de</w:t>
        <w:br/>
        <w:t>julio de 2004. Serie C No. 107, párr. 120 y Caso Perozo y otros, supra  nota</w:t>
        <w:br/>
        <w:t>14, párr. 117.</w:t>
        <w:br/>
        <w:br/>
        <w:br/>
        <w:t>[41]   Cfr.  Caso  Kimel  Vs.  Argentina.  Fondo,  Reparaciones  y   Costas.</w:t>
        <w:br/>
        <w:t>Sentencia de 2 de mayo de 2008. Serie C No.  177,  párr.  56  y  Caso  Apitz</w:t>
        <w:br/>
        <w:t>Barbera y otros (“Corte  Primera  de  lo  Contencioso  Administrativo”)  Vs.</w:t>
        <w:br/>
        <w:t>Venezuela. Excepción Preliminar, Fondo, Reparaciones y Costas. Sentencia  de</w:t>
        <w:br/>
        <w:t>5 de agosto de 2008. Serie C No. 182, párr. 131.</w:t>
        <w:br/>
        <w:br/>
        <w:br/>
        <w:t>[42]  Cfr.  La  Colegiación  Obligatoria  de  Periodistas  (arts.  13  y  29</w:t>
        <w:br/>
        <w:t>Convención Americana sobre Derechos Humanos).  Opinión  Consultiva  OC-5/85,</w:t>
        <w:br/>
        <w:t>supra nota 39, párr. 46. Ver también, Caso Herrera  Ulloa,  supra  nota  40,</w:t>
        <w:br/>
        <w:t>párr. 120; Caso Tristán Donoso, supra nota 38,  párr.  110,  y  Caso  Kimel,</w:t>
        <w:br/>
        <w:t>supra nota 41, párr. 54.</w:t>
        <w:br/>
        <w:br/>
        <w:br/>
        <w:t>[43]  Cfr. Caso Godínez Cruz Vs. Honduras. Fondo. Sentencia de 20  de  enero</w:t>
        <w:br/>
        <w:t>de 1989. Serie C No. 5, párr. 172; Caso Garibaldi, supra nota 11, párr.  33,</w:t>
        <w:br/>
        <w:t>y Caso Bayarri Vs. Argentina. Excepción Preliminar,  Fondo,  Reparaciones  y</w:t>
        <w:br/>
        <w:t>Costas. Sentencia de 30 de octubre de 2008. Serie C No. 187, párr. 94.</w:t>
        <w:br/>
        <w:br/>
        <w:br/>
        <w:t>[44]  La Colegiación Obligatoria de Periodistas (arts. 13  y  29  Convención</w:t>
        <w:br/>
        <w:t>Americana sobre Derechos Humanos). Opinión Consultiva  OC-5/85,  supra  nota</w:t>
        <w:br/>
        <w:t>39, párr. 40. Ver también, Caso Tristán Donoso, supra  nota  38,  párr.  77;</w:t>
        <w:br/>
        <w:t>Caso Kimel, supra nota 41, párr. 63, y Caso Claude Reyes y otros Vs.  Chile.</w:t>
        <w:br/>
        <w:t>Fondo, Reparaciones y Costas. Sentencia de 19 de septiembre de  2006.  Serie</w:t>
        <w:br/>
        <w:t>C No. 151, párr. 89.</w:t>
        <w:br/>
        <w:br/>
        <w:br/>
        <w:t>[45]  Cfr. Caso Kimel, supra nota 41, párr. 63.</w:t>
        <w:br/>
        <w:br/>
        <w:br/>
        <w:t>[46]  Cfr. Caso Castillo Petruzzi y otros Vs. Perú.  Fondo,  Reparaciones  y</w:t>
        <w:br/>
        <w:t>Costas. Sentencia de 30 de mayo de 1999. Serie C No.  52,  párr.  121;  Caso</w:t>
        <w:br/>
        <w:t>Yvon Neptune Vs. Haití. Fondo, Reparaciones y  Costas.  Sentencia  de  6  de</w:t>
        <w:br/>
        <w:t>mayo de 2008. Serie C No. 180, párr. 125,  y  Caso  Kimel,  supra  nota  41,</w:t>
        <w:br/>
        <w:t>párr. 63.</w:t>
        <w:br/>
        <w:br/>
        <w:br/>
        <w:t>[47]  Cfr. Caso Palamara Iribarne Vs. Chile. Fondo, Reparaciones  y  Costas.</w:t>
        <w:br/>
        <w:t>Sentencia de 22 de noviembre de 2005. Serie C No. 135, párr. 126.</w:t>
        <w:br/>
        <w:br/>
        <w:br/>
        <w:t>[48]  Cfr. Caso Kimel, supra nota 41, párr. 63.</w:t>
        <w:br/>
        <w:br/>
        <w:br/>
        <w:t>[49]  Dicho artículo dispone que “[i]ncurrirá en la  pena  de  tres  a  ocho</w:t>
        <w:br/>
        <w:t>años de prisión el que en alguna forma injurie, ofenda o menosprecie  a  las</w:t>
        <w:br/>
        <w:t>Fuerzas Armadas Nacionales o alguna de sus unidades” (supra párr. 38).</w:t>
        <w:br/>
        <w:br/>
        <w:br/>
        <w:t>[50]  Cfr. Caso Palamara Iribarne, supra nota 47, párr. 92.</w:t>
        <w:br/>
        <w:br/>
        <w:br/>
        <w:t>[51]  Peritaje del señor  Ángel  Alberto  Bellorín  rendido  ante  la  Corte</w:t>
        <w:br/>
        <w:t>Interamericana en audiencia pública celebrada el 1 de abril de 2009.</w:t>
        <w:br/>
        <w:br/>
        <w:br/>
        <w:t>[52]  Steel and Morris v. the United Kingdom, no.68416/01, ECHR 2005-II.</w:t>
        <w:br/>
        <w:br/>
        <w:br/>
        <w:t>[53]  Steel and Morris v. the United Kingdom, supra note 52, § 95.</w:t>
        <w:br/>
        <w:br/>
        <w:br/>
        <w:t>[54]  Cfr. Kuli[[pic] and Rś and Różycki v. Poland,  no.27209/03,  §  34,  §</w:t>
        <w:br/>
        <w:t>35, ECHR 2009.</w:t>
        <w:br/>
        <w:br/>
        <w:br/>
        <w:t>[55]  Cfr. Caso Kimel, supra nota 41,  párr.  76,  y  Caso  Tristán  Donoso,</w:t>
        <w:br/>
        <w:t>supra nota 38, párr. 118.</w:t>
        <w:br/>
        <w:br/>
        <w:br/>
        <w:t>[56]  Cfr. Caso Chaparro Álvarez  y  Lapo  Íñiguez  Vs.  Ecuador.  Excepción</w:t>
        <w:br/>
        <w:t>Preliminar, Fondo, Reparaciones y Costas. Sentencia de 21  de  noviembre  de</w:t>
        <w:br/>
        <w:t>2007. Serie  C  No.  170,  párr.  93;  Caso  Castañeda  Gutman  Vs.  México.</w:t>
        <w:br/>
        <w:t>Excepciones Preliminares, Fondo, Reparaciones y Costas. Sentencia  de  6  de</w:t>
        <w:br/>
        <w:t>agosto de 2008. Serie C No. 184, párr. 196, y Caso  Kimel,  supra  nota  41,</w:t>
        <w:br/>
        <w:t>párr. 74.</w:t>
        <w:br/>
        <w:br/>
        <w:br/>
        <w:t>[57]  Cfr. Caso Ricardo Canese, supra nota 38, párr. 104; Caso Kimel,  supra</w:t>
        <w:br/>
        <w:t>nota 41, párr. 76, y Caso Palamara Iribarne, supra nota 47, párr. 79.</w:t>
        <w:br/>
        <w:br/>
        <w:br/>
        <w:t>[58]  Cfr. Caso Kimel, supra nota 41, párr. 76.</w:t>
        <w:br/>
        <w:br/>
        <w:br/>
        <w:t>[59]  Cfr. Caso Kimel, supra nota  41,  párr.  78.  Ver  también  Mamère  v.</w:t>
        <w:br/>
        <w:t>France, no. 12697/03, § 27, ECHR 2006; ECHR, Castells v. Spain. judgment  of</w:t>
        <w:br/>
        <w:t>23 of April 1992, § 42, § 46. Series A no. 236,  y  Cumpana  and  Mazare  v.</w:t>
        <w:br/>
        <w:t>Romania [GC], no. 33348/96, § 115, ECHR 2004-XI.</w:t>
        <w:br/>
        <w:br/>
        <w:br/>
        <w:t>[60]  Cfr. Caso Kimel, supra nota 41, párr. 76 (“La tipificación  amplia  de</w:t>
        <w:br/>
        <w:t>delitos de calumnia e injurias puede  resultar  contraria  al  principio  de</w:t>
        <w:br/>
        <w:t>intervención mínima y de ultima ratio de derecho penal”).</w:t>
        <w:br/>
        <w:br/>
        <w:br/>
        <w:t>[61]  Cfr. Caso Chaparro Álvarez y Lapo Íñiguez, supra nota  56,  párr.  93;</w:t>
        <w:br/>
        <w:t>Caso Kimel, supra nota 41, párr. 83, y Caso Yvon Neptune,  supra  nota  46,,</w:t>
        <w:br/>
        <w:t>párr. 98. Ver  también,  Caso  "Instituto  de  Reeducación  del  Menor"  Vs.</w:t>
        <w:br/>
        <w:t>Paraguay. Excepciones Preliminares, Fondo, Reparaciones y Costas.  Sentencia</w:t>
        <w:br/>
        <w:t>de 2 de septiembre de 2004. Serie C No. 112, párr. 228.</w:t>
        <w:br/>
        <w:br/>
        <w:br/>
        <w:t>[62]  Cfr.  La  Colegiación  Obligatoria  de  Periodistas  (arts.  13  y  29</w:t>
        <w:br/>
        <w:t>Convención Americana sobre Derechos Humanos).  Opinión  Consultiva  OC-5/85,</w:t>
        <w:br/>
        <w:t>supra nota 39, párr. 46; Caso  Kimel,  supra  nota  41,  párr.  83,  y  Caso</w:t>
        <w:br/>
        <w:t>Palamara Iribarne, supra nota 47, párr. 85.</w:t>
        <w:br/>
        <w:br/>
        <w:br/>
        <w:t>[63]  Cfr. Caso Kimel, supra nota 41, párr. 84.</w:t>
        <w:br/>
        <w:br/>
        <w:br/>
        <w:t>[64]  Cfr. Caso Kimel, supra nota 41, párr. 85.</w:t>
        <w:br/>
        <w:br/>
        <w:br/>
        <w:t>[65]  Cfr. Caso Herrera Ulloa, supra nota 40, párr. 128; Caso  Kimel,  supra</w:t>
        <w:br/>
        <w:t>nota 41, párr. 86, y Caso Ricardo Canese, supra nota 38, párr. 98.</w:t>
        <w:br/>
        <w:br/>
        <w:br/>
        <w:t>[66]  Cf. ECHR, Case Castells, supra note 59, § 42 and 46.</w:t>
        <w:br/>
        <w:br/>
        <w:br/>
        <w:t>[67]  Cfr. Caso Herrera Ulloa, supra nota 40, párr. 129; Caso  Kimel,  supra</w:t>
        <w:br/>
        <w:t>nota 41, párr. 86, y Caso Ricardo Canese, supra nota 38, párr. 103.</w:t>
        <w:br/>
        <w:br/>
        <w:br/>
        <w:t>[68]  Cfr. Caso Herrera Ulloa, supra nota 40, párr. 129; Caso  Kimel,  supra</w:t>
        <w:br/>
        <w:t>nota 41, párr. 86, y Caso Palamara Iribarne, supra nota 47, párr. 84.</w:t>
        <w:br/>
        <w:br/>
        <w:br/>
        <w:t>[69]  Cfr. Caso Claude Reyes y otros, supra nota 44, párr. 87;  Caso  Kimel,</w:t>
        <w:br/>
        <w:t>supra nota 41, párr. 86, y Caso Palamara Iribarne, supra nota 47, párr.  83.</w:t>
        <w:br/>
        <w:br/>
        <w:br/>
        <w:br/>
        <w:t>[70]  Cfr. Caso Ivcher Bronstein Vs. Perú.  Fondo,  Reparaciones  y  Costas.</w:t>
        <w:br/>
        <w:t>Sentencia de 6 de febrero de 2001. Serie C No. 74, párr.  152;  Caso  Kimel,</w:t>
        <w:br/>
        <w:t>supra nota 41, párr. 87, y Caso Ricardo Canese, supra nota 38, párr. 83.</w:t>
        <w:br/>
        <w:br/>
        <w:br/>
        <w:t>[71]  Cfr. Caso Herrera Ulloa, supra nota 40, párr. 113; Caso  Kimel,  supra</w:t>
        <w:br/>
        <w:t>nota 41, párr. 87, y Caso Claude Reyes y otros, supra nota 44, párr. 81.</w:t>
        <w:br/>
        <w:br/>
        <w:br/>
        <w:t>[72]  Según la sentencia en su contra, el señor Usón Ramírez  fue  condenado</w:t>
        <w:br/>
        <w:t>“por haber opinado y dar afirmaciones donde involucraba al personal  militar</w:t>
        <w:br/>
        <w:t>en discrepancia con  la  realidad”.  Cfr.  Sentencia  del  Tribunal  Militar</w:t>
        <w:br/>
        <w:t>Primero de Juicio de 8 de noviembre de 2004,  supra  nota  22,  f.  396.  De</w:t>
        <w:br/>
        <w:t>igual manera, según el tribunal de apelaciones, el señor  Usón  Ramírez  fue</w:t>
        <w:br/>
        <w:t>condenado en razón de que “lo expresado  por  el  referido  oficial  General</w:t>
        <w:br/>
        <w:t>constituye Injuria a la Fuerza Armada Nacional, por haber afirmado un  hecho</w:t>
        <w:br/>
        <w:t>falso”. Cfr. Sentencia de 27 de enero  de  2005  de  la  Corte  Marcial  del</w:t>
        <w:br/>
        <w:t>Circuito Penal Militar de Caracas, en relación con el recurso de  apelación,</w:t>
        <w:br/>
        <w:t>supra nota 22, f. 1884.</w:t>
        <w:br/>
        <w:br/>
        <w:br/>
        <w:t>[73]  Cfr. Caso Kimel, supra nota 41, párr. 93. Ver también,  ECHR,  Lingens</w:t>
        <w:br/>
        <w:t>v. Austria, judgment of 8 July 1986, § 46, Series A No. 103.</w:t>
        <w:br/>
        <w:br/>
        <w:br/>
        <w:t>[74]  Cfr. Caso Kimel, supra nota 41, párr. 93. Ver también, ECHR,  Lingens,</w:t>
        <w:br/>
        <w:t>supra note 73.</w:t>
        <w:br/>
        <w:br/>
        <w:br/>
        <w:t>[75]  Cfr. Caso Palamara Iribarne, supra nota 47, párr. 93.</w:t>
        <w:br/>
        <w:br/>
        <w:br/>
        <w:t>[76]  Cfr. Caso Vargas Areco Vs. Paraguay.  Fondo,  Reparaciones  y  Costas.</w:t>
        <w:br/>
        <w:t>Sentencia de 26 de septiembre de 2006. Serie C No. 155, párr. 108.</w:t>
        <w:br/>
        <w:br/>
        <w:br/>
        <w:t>[77]  Sentencia del Tribunal Militar Primero de Juicio de 8 de noviembre  de</w:t>
        <w:br/>
        <w:t>2004, supra nota 22, f. 360.</w:t>
        <w:br/>
        <w:br/>
        <w:br/>
        <w:t>[78]   Cfr.  Resolución  del  Tribunal  Militar  Primero  de  Ejecución   de</w:t>
        <w:br/>
        <w:t>Sentencias  de  24  de  diciembre  de  2007  (expediente  de  anexos  a   la</w:t>
        <w:br/>
        <w:t>contestación de la demanda, tomo X, fs. 8020 a 8031).</w:t>
        <w:br/>
        <w:br/>
        <w:br/>
        <w:t>[79]  La Resolución de 24 de diciembre de 2007 del Tribunal Militar  Primero</w:t>
        <w:br/>
        <w:t>de Ejecución de Sentencias de Caracas contenía las  siguientes  condiciones:</w:t>
        <w:br/>
        <w:t>1) “[p]rohibido salir de la jurisdicción  territorial  de  [dicho]  Tribunal</w:t>
        <w:br/>
        <w:t>Militar  Primero  de  Ejecución  de  Sentencias,  esto  comprende,  Distrito</w:t>
        <w:br/>
        <w:t>Capital, Estado Miranda y Estado Vargas  sin  autorización  del  mismo”;  2)</w:t>
        <w:br/>
        <w:t>“[n]o cambiar sin autorización del Tribunal  la  dirección  donde  manifestó</w:t>
        <w:br/>
        <w:t>que fijará su residencia […]”; 3)  “[a]bstenerse  de  frecuentar  lugares  o</w:t>
        <w:br/>
        <w:t>sitios peligrosos como  prostíbulos,  bares  o  zonas  de  tolerancia  y  de</w:t>
        <w:br/>
        <w:t>consumir sustancias estupefacientes y bebidas alcohólicas”; 4)  “[p]rohibido</w:t>
        <w:br/>
        <w:t>asistir a manifestaciones, caminatas, marchas,  concentraciones,  reuniones,</w:t>
        <w:br/>
        <w:t>entre otras, de carácter político en razón de la  pena  accesoria  contenida</w:t>
        <w:br/>
        <w:t>en el Artículo 407 Ordinal 1°  del  Código  Orgánico  de  Justicia  Militar:</w:t>
        <w:br/>
        <w:t>Inhabilitación  Política  por  el  tiempo  que  dure  la  pena”;  5)   “[n]o</w:t>
        <w:br/>
        <w:t>relacionarse con personas de dudosa reputación ni inmiscuirse en  hechos  de</w:t>
        <w:br/>
        <w:t>carácter delictivos”; 6) “[p]rohibido dar  declaraciones  a  los  diferentes</w:t>
        <w:br/>
        <w:t>medios de comunicación social (impresos, radiofónicos, audiovisuales,  entre</w:t>
        <w:br/>
        <w:t>otros) del caso que  se  ventiló  en  la  presente  causa”;  7)  “[e]fectuar</w:t>
        <w:br/>
        <w:t>estudios en un Centro Educativo de acuerdo a sus  posibilidades  o  mantener</w:t>
        <w:br/>
        <w:t>un trabajo estable y presentar periódicamente Constancia  de  Estudio  o  de</w:t>
        <w:br/>
        <w:t>Trabajo  según  sea  el  caso,  ante   este   Despacho   Judicial”,   y   8)</w:t>
        <w:br/>
        <w:t>“[p]resentarse ante este  Tribunal  Militar  los  días  quince  (15)  y  los</w:t>
        <w:br/>
        <w:t>últimos de cada mes y si [é]stos caen  fines  de  semana  o  días  feriados,</w:t>
        <w:br/>
        <w:t>deberá hacerlo los días hábiles anteriores. Igualmente, se  le  informa  que</w:t>
        <w:br/>
        <w:t>el incumplimiento de cualquiera de estas condiciones  es  motivo  suficiente</w:t>
        <w:br/>
        <w:t>para REVOCARLE el beneficio aquí concedido”, supra nota 78.</w:t>
        <w:br/>
        <w:br/>
        <w:br/>
        <w:t>[80]  Declaración del señor Francisco Usón Ramírez  rendida  ante  la  Corte</w:t>
        <w:br/>
        <w:t>Interamericana  en  audiencia  pública  en  el  marco  del  XXXVIII  Período</w:t>
        <w:br/>
        <w:t>Extraordinario de Sesiones, celebrado el  1  de  abril  de  2009,  en  Santo</w:t>
        <w:br/>
        <w:t>Domingo, República Dominicana.</w:t>
        <w:br/>
        <w:br/>
        <w:br/>
        <w:t>[81]  Cfr. Caso Valle Jaramillo y otros, supra nota 38, párr. 130.</w:t>
        <w:br/>
        <w:br/>
        <w:br/>
        <w:t>[82]  Cfr.  Caso  “Cinco  Pensionistas”  Vs.  Perú.  Fondo,  Reparaciones  y</w:t>
        <w:br/>
        <w:t>Costas. Sentencia de 28 de febrero de 2003. Serie C No. 98, párr. 155;  Caso</w:t>
        <w:br/>
        <w:t>Escher y otros, supra nota 11, párr. 191, y Caso  Acevedo  Buendía  y  otros</w:t>
        <w:br/>
        <w:t>(“Cesantes y Jubilados de la Contraloría”), supra nota 9, párr. 97.</w:t>
        <w:br/>
        <w:br/>
        <w:br/>
        <w:t>[83]  El artículo 8.1 de la Convención establece que:</w:t>
        <w:br/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>[84]  El artículo 25.1 de la Convención dispone que:</w:t>
        <w:br/>
        <w:br/>
        <w:br/>
        <w:t xml:space="preserve">        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>[85]  El artículo 1.1 de la Convención establece que:</w:t>
        <w:br/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br/>
        <w:t>[86]  El artículo 2 de la Convención dispone que:</w:t>
        <w:br/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[87]  Cfr. Caso Palamara Iribarne, supra nota 47, párr. 132.</w:t>
        <w:br/>
        <w:br/>
        <w:br/>
        <w:t>[88]  Cfr. Caso Durand y Ugarte Vs. Perú. Fondo. Sentencia de 16  de  agosto</w:t>
        <w:br/>
        <w:t>de 2000. Serie A No. 68, párr. 117; Caso Tiu  Tojín  Vs.  Guatemala.  Fondo,</w:t>
        <w:br/>
        <w:t>Reparaciones y Costas. Sentencia de 26 de noviembre de  2008.  Serie  C  No.</w:t>
        <w:br/>
        <w:t>190,  párr.  118,  y  Caso  Zambrano  Vélez  y  otros  Vs.  Ecuador.  Fondo,</w:t>
        <w:br/>
        <w:t>Reparaciones y Costas. Sentencia de 4 de julio de 2007.  Serie  C  No.  166,</w:t>
        <w:br/>
        <w:t>párr. 66.</w:t>
        <w:br/>
        <w:br/>
        <w:br/>
        <w:t>[89]  Cfr. Caso Castillo Petruzzi y otros, supra nota 46,  párr.  129;  Caso</w:t>
        <w:br/>
        <w:t>Palamara Iribarne, supra nota 47, párr. 125, y Caso Lori Berenson Mejía  Vs.</w:t>
        <w:br/>
        <w:t>Perú. Fondo, Reparaciones y Costas. Sentencia de 25 de  noviembre  de  2004.</w:t>
        <w:br/>
        <w:t>Serie C No. 119, párr. 143.</w:t>
        <w:br/>
        <w:br/>
        <w:br/>
        <w:t>[90]  Cfr. Caso Castillo Petruzzi y otros, supra nota 46,  párr.  128;  Caso</w:t>
        <w:br/>
        <w:t>Tiu Tojín, supra nota 88, párr. 118, y Caso Zambrano Vélez  y  otros,  supra</w:t>
        <w:br/>
        <w:t>nota 88, párr. 66.</w:t>
        <w:br/>
        <w:br/>
        <w:br/>
        <w:t>[91]  Cfr. Caso Palamara Iribarne, supra nota 47, párr. 125.</w:t>
        <w:br/>
        <w:br/>
        <w:br/>
        <w:t>[92]  Cfr. Caso Palamara Iribarne, supra nota 47, párr. 126.</w:t>
        <w:br/>
        <w:br/>
        <w:br/>
        <w:t>[93]   Cfr.  Caso  Cesti  Hurtado  Vs.  Perú.  Fondo.  Sentencia  de  29  de</w:t>
        <w:br/>
        <w:t>septiembre de 1999. Serie C No. 56, párr.  151  y  Caso  Palamara  Iribarne,</w:t>
        <w:br/>
        <w:t>supra nota 47, párr. 139.</w:t>
        <w:br/>
        <w:br/>
        <w:br/>
        <w:t>[94]  El artículo 211 de  la  Ley  Orgánica  establece  que  “[e]l  personal</w:t>
        <w:br/>
        <w:t>militar se clasifica en Oficiales[ y otras categorías]”.  Los  Generales  de</w:t>
        <w:br/>
        <w:t>Brigada, según el artículo 111 de la misma norma,  pertenecen  al  grado  de</w:t>
        <w:br/>
        <w:t>“Oficiales Generales”.</w:t>
        <w:br/>
        <w:br/>
        <w:br/>
        <w:t>[95]  Cfr.  Acta  de  audiencia  del  Juzgado  Militar  Segundo  de  Primera</w:t>
        <w:br/>
        <w:t>Instancia Permanente de Caracas de 24 de mayo de 2004 (expediente de  anexos</w:t>
        <w:br/>
        <w:t>a la demanda, tomo II, anexo 53, fs. 1247 a 1252); orden de 27  de  mayo  de</w:t>
        <w:br/>
        <w:t>2004  del  Juzgado  Militar  Segundo  de  Primera  Instancia  Permanente  de</w:t>
        <w:br/>
        <w:t>Caracas, en relación con la solicitud  de  aplicación  de  medida  privación</w:t>
        <w:br/>
        <w:t>preventiva de libertad (expediente de anexos a la demanda,  tomo  II,  anexo</w:t>
        <w:br/>
        <w:t>59, fs. 1352 a 1361), y sentencia de la Sala de Casación Penal del  Tribunal</w:t>
        <w:br/>
        <w:t>Supremo de Justicia de 2 de junio de 2005, supra nota 22, fs. 1494 a 1557.</w:t>
        <w:br/>
        <w:br/>
        <w:br/>
        <w:t>[96]  Al respecto, el artículo 240 de la Ley Orgánica  establece  que  “[e]l</w:t>
        <w:br/>
        <w:t>retiro es la situación a la que pasarán  los  Oficiales  […]  que  dejen  de</w:t>
        <w:br/>
        <w:t>prestar servicio en las Fuerzas Armadas Nacionales  motivado  [entre  otras]</w:t>
        <w:br/>
        <w:t>causas [por]: […] g) [m]edida disciplinaria”.</w:t>
        <w:br/>
        <w:br/>
        <w:br/>
        <w:t>[97]  Cfr. Caso Palamara Iribarne, supra nota 47, párr. 132.</w:t>
        <w:br/>
        <w:br/>
        <w:br/>
        <w:t>[98]  Cfr. Caso Herrera Ulloa, supra nota 40,  párr.  171  y  Caso  Palamara</w:t>
        <w:br/>
        <w:t>Iribarne, supra nota 47, párr. 145.</w:t>
        <w:br/>
        <w:br/>
        <w:br/>
        <w:t>[99]  Cfr. Caso Apitz Barbera y otros  (“Corte  Primera  de  lo  Contencioso</w:t>
        <w:br/>
        <w:t>Administrativo”), supra nota 41, párr. 56.</w:t>
        <w:br/>
        <w:br/>
        <w:br/>
        <w:t>[100]       Cfr. Caso Palamara Iribarne, supra nota 47, párr. 146.</w:t>
        <w:br/>
        <w:br/>
        <w:br/>
        <w:t>[101]        Cfr.  Caso  Apitz  Barbera  y  otros  (“Corte  Primera  de   lo</w:t>
        <w:br/>
        <w:t>Contencioso Administrativo”), supra nota 41, párr. 56.</w:t>
        <w:br/>
        <w:br/>
        <w:br/>
        <w:t>[102]       Cfr. Caso Palamara Iribarne, supra nota 47, párr. 147.</w:t>
        <w:br/>
        <w:br/>
        <w:br/>
        <w:t>[103]       Cfr. Orden No. MD-SG-2004/222 del Ministro de la Defensa  de  10</w:t>
        <w:br/>
        <w:t>de mayo de 2004 (expediente de anexos a la demanda, tomo II,  anexo  31,  f.</w:t>
        <w:br/>
        <w:t>1099); sentencia de la Sala  de  Casación  Penal  del  Tribunal  Supremo  de</w:t>
        <w:br/>
        <w:t>Justicia de 2 de junio de 2005, supra nota 22, fs. 1494 a 1557, y causa  No.</w:t>
        <w:br/>
        <w:t>CJPM-TM1ES-CCS-1734/06  del  Tribunal  Militar  Primero  de   Ejecución   de</w:t>
        <w:br/>
        <w:t>Sentencias (expediente de anexos a la contestación de la demanda,  tomo  II,</w:t>
        <w:br/>
        <w:t>anexo C, f. 5280).</w:t>
        <w:br/>
        <w:br/>
        <w:br/>
        <w:t>[104]       Cfr. Escrito de recusación contra  el  Magistrado  Eladio  Ramón</w:t>
        <w:br/>
        <w:t>Aponte  Aponte  de  28  de  marzo  de  2005  (expediente  de  anexos  a   la</w:t>
        <w:br/>
        <w:t>contestación de la demanda, tomo VIII, fs. 7397 a 7402) y oficio No. 122  de</w:t>
        <w:br/>
        <w:t>29 de marzo de 2005, firmado por el señor Eladio Ramón Aponte Aponte  en  su</w:t>
        <w:br/>
        <w:t>calidad de Presidente de la Sala de Casación Penal del Tribunal  Supremo  de</w:t>
        <w:br/>
        <w:t>Justicia (expediente de anexos a la contestación de la demanda,  tomo  VIII,</w:t>
        <w:br/>
        <w:t>fs. 7404 a 7408).</w:t>
        <w:br/>
        <w:br/>
        <w:br/>
        <w:t>[105]       Cfr. Caso Cantoral Benavides Vs. Perú. Fondo.  Sentencia  de  18</w:t>
        <w:br/>
        <w:t>de agosto de 2000. Serie  C  No.  69,  párr.  115;  Caso  Escué  Zapata  Vs.</w:t>
        <w:br/>
        <w:t>Colombia. Fondo, Reparaciones y Costas. Sentencia de 4  de  julio  de  2007.</w:t>
        <w:br/>
        <w:t>Serie C No. 165, párr. 106, y Caso La Cantuta Vs. Perú. Fondo,  Reparaciones</w:t>
        <w:br/>
        <w:t>y Costas. Sentencia de 29 de noviembre de 2006. Serie C No. 162, párr. 145.</w:t>
        <w:br/>
        <w:br/>
        <w:br/>
        <w:t>[106]       Cfr. Oficio No. 039.04 de 11 de mayo de 2004,  remitido  por  el</w:t>
        <w:br/>
        <w:t>Fiscal Militar, Teniente (EJ) Jesús Arnoldo Rosales  Castro,  al  Comandante</w:t>
        <w:br/>
        <w:t>de la Guarnición  Militar  de  Caracas,  General  de  División  (EJ)  Carlos</w:t>
        <w:br/>
        <w:t>Enrique Acosta Pérez (expediente de anexos a  la  demanda,  tomo  IV,  anexo</w:t>
        <w:br/>
        <w:t>89.1, f. 2241); el escrito CM-No. 085-04 de 21 de  mayo  de  2004,  remitido</w:t>
        <w:br/>
        <w:t>por el Magistrado Presidente de la Corte Marcial, General  de  Brigada  (EJ)</w:t>
        <w:br/>
        <w:t>Damián Adolfo Nieto Carrillo, al Ministro de la  Defensa,  General  en  Jefe</w:t>
        <w:br/>
        <w:t>(EJ) Jorge Luis García Carneiro (expediente de anexos  a  la  demanda,  tomo</w:t>
        <w:br/>
        <w:t>IV, anexo 89.1, f. 2384), y  el escrito CJPM-CM-No. 028-05 de  27  de  enero</w:t>
        <w:br/>
        <w:t>de 2005, remitido por el Magistrado Presidente de la  Corte  Marcial  y  del</w:t>
        <w:br/>
        <w:t>Circuito Judicial Penal Militar, General  de  Brigada  Daniel  Adolfo  Nieto</w:t>
        <w:br/>
        <w:t>Carrillo, al Ministro de la Defensa, General en Jefe (EJ) Jorge Luis  García</w:t>
        <w:br/>
        <w:t>Carneiro (expediente de anexos a la  demanda,  tomo  VIII,  anexo  89.5,  f.</w:t>
        <w:br/>
        <w:t>3910).</w:t>
        <w:br/>
        <w:br/>
        <w:br/>
        <w:t>[107]       Cfr.  Caso  Baena  Ricardo  y  otros  Vs.  Panamá.  Competencia.</w:t>
        <w:br/>
        <w:t>Sentencia de 28 de noviembre de 2003.  Serie  C  No.  104,  párr.  78;  Caso</w:t>
        <w:br/>
        <w:t>Palamara Iribarne, supra nota 47,  párr.  183,  y  Caso  Tibi  Vs.  Ecuador.</w:t>
        <w:br/>
        <w:t>Excepciones Preliminares, Fondo, Reparaciones y Costas. Sentencia  de  7  de</w:t>
        <w:br/>
        <w:t>septiembre de 2004. Serie C No. 114, párr. 130.</w:t>
        <w:br/>
        <w:br/>
        <w:br/>
        <w:t>[108]       Cfr. Caso Velásquez Rodríguez, supra  nota  9,  párr.  91;  Caso</w:t>
        <w:br/>
        <w:t>Acevedo Buendía y otros (“Cesantes y Jubilados de  la  Contraloría”),  supra</w:t>
        <w:br/>
        <w:t>nota 9, párr. 69, y Caso Kawas Fernández Vs. Honduras.  Fondo,  Reparaciones</w:t>
        <w:br/>
        <w:t>y Costas. Sentencia de 3 de abril de 2009 Serie C No. 196, párr. 110.</w:t>
        <w:br/>
        <w:br/>
        <w:br/>
        <w:t>[109] Cfr. Caso Velásquez Rodríguez, supra nota 9, párr. 91;  Caso  Anzualdo</w:t>
        <w:br/>
        <w:t>Castro  Vs.  Perú.  Excepción  Preliminar,  Fondo,  Reparaciones  y  Costas.</w:t>
        <w:br/>
        <w:t>Sentencia de 22 de septiembre de 2009. Serie C No. 202, párr.  122,  y  Caso</w:t>
        <w:br/>
        <w:t>Yvon Neptune, supra nota 46, párr. 77.</w:t>
        <w:br/>
        <w:br/>
        <w:br/>
        <w:t>[110]       Cfr. Caso Castillo Páez Vs.  Perú.  Fondo.  Sentencia  de  3  de</w:t>
        <w:br/>
        <w:t>noviembre de 1997. Serie C No. 34, párr. 82; Caso  Reverón  Trujillo,  supra</w:t>
        <w:br/>
        <w:t>nota 12, párr. 59, y Caso Castañeda Gutman, supra nota 56, párr. 78.</w:t>
        <w:br/>
        <w:br/>
        <w:br/>
        <w:t>[111]       Cfr. Caso Palamara Iribarne, supra nota 47, párr. 183.</w:t>
        <w:br/>
        <w:br/>
        <w:br/>
        <w:t>[112]       Cfr.  Caso  Ximenes  Lopes  Vs.  Brasil.  Excepción  Preliminar.</w:t>
        <w:br/>
        <w:t>Sentencia de 30 de noviembre de 2005. Serie C No. 139, párr. 4; Caso  Escher</w:t>
        <w:br/>
        <w:t>y otros, supra nota 11, párr. 196, y Caso Castañeda Gutman, supra  nota  56,</w:t>
        <w:br/>
        <w:t>párr. 78.</w:t>
        <w:br/>
        <w:br/>
        <w:br/>
        <w:t>[113] Cfr. Caso Tribunal Constitucional  Vs.  Perú.  Fondo,  Reparaciones  y</w:t>
        <w:br/>
        <w:t>Costas. Sentencia de 31 de enero de 2001. Serie C No.  71,  párr.  90;  Caso</w:t>
        <w:br/>
        <w:t>Acevedo Buendía y otros (“Cesantes y Jubilados de  la  Contraloría”),  supra</w:t>
        <w:br/>
        <w:t>nota 9, párr. 69, y Caso Bayarri, supra nota 43, párr. 102.</w:t>
        <w:br/>
        <w:br/>
        <w:br/>
        <w:t>[114]       Cfr. Caso Acosta Calderón Vs.  Ecuador.  Fondo,  Reparaciones  y</w:t>
        <w:br/>
        <w:t>Costas. Sentencia de 24 de junio de 2005. Serie C No. 129,  párr.  93;  Caso</w:t>
        <w:br/>
        <w:t>Escher y otros, supra nota 11, párr. 196,  y  Caso  Claude  Reyes  y  otros,</w:t>
        <w:br/>
        <w:t>supra nota 44, párr. 131.</w:t>
        <w:br/>
        <w:br/>
        <w:br/>
        <w:t>[115]       Cfr. Garantías Judiciales en Estados de Emergencia (arts.  27.2,</w:t>
        <w:br/>
        <w:t>25 y 8 Convención Americana sobre Derechos Humanos). Opinión Consultiva  OC-</w:t>
        <w:br/>
        <w:t>9/87 del 6 de octubre de 1987.  Serie  A  No.  9,  párr.  24;  Caso  Acevedo</w:t>
        <w:br/>
        <w:t>Buendía y otros (“Cesantes y Jubilados de la Contraloría”),  supra  nota  9,</w:t>
        <w:br/>
        <w:t>párr. 69, y Caso Reverón Trujillo, supra nota 12, párr. 61.</w:t>
        <w:br/>
        <w:br/>
        <w:br/>
        <w:t>[116]       Cfr. Caso Ivcher Bronstein,  supra  nota  70,  párr.  137;  Caso</w:t>
        <w:br/>
        <w:t>Acevedo Buendía y otros (“Cesantes y Jubilados de  la  Contraloría”),  supra</w:t>
        <w:br/>
        <w:t>nota 9, párr. 69, y Caso Acevedo Jaramillo y  otros  Vs.  Perú.  Excepciones</w:t>
        <w:br/>
        <w:t>Preliminares, Fondo, Reparaciones y Costas. Sentencia de  7  de  febrero  de</w:t>
        <w:br/>
        <w:t>2006. Serie C No. 144, párr. 213.</w:t>
        <w:br/>
        <w:br/>
        <w:br/>
        <w:t>[117]       Cfr. Caso de los  “Niños  de  la  Calle”  (Villagrán  Morales  y</w:t>
        <w:br/>
        <w:t>otros) Vs. Guatemala. Fondo. Sentencia de 19 de noviembre de 1999.  Serie  C</w:t>
        <w:br/>
        <w:t>No. 63, párr. 237; Caso Reverón Trujillo, supra nota 12, párr.  60,  y  Caso</w:t>
        <w:br/>
        <w:t>Comunidad Indígena Yakye Axa Vs. Paraguay.  Fondo,  Reparaciones  y  Costas.</w:t>
        <w:br/>
        <w:t>Sentencia de 17 de junio de 2005. Serie C No. 125, párr. 99.</w:t>
        <w:br/>
        <w:br/>
        <w:br/>
        <w:t>[118]       Cfr. Caso Suárez Rosero Vs. Ecuador. Fondo. Sentencia de  12  de</w:t>
        <w:br/>
        <w:t>noviembre de 1997. Serie C No. 35, párr. 65; Caso Acevedo  Buendía  y  otros</w:t>
        <w:br/>
        <w:t>(“Cesantes y Jubilados de la Contraloría”), supra nota 9, párr. 72,  y  Caso</w:t>
        <w:br/>
        <w:t>Claude Reyes y otros, supra nota 44, párr. 130.</w:t>
        <w:br/>
        <w:br/>
        <w:br/>
        <w:t>[119]       Cfr. Caso Castillo Petruzzi y otros, supra nota 46,  párr.  207;</w:t>
        <w:br/>
        <w:t>Caso Reverón Trujillo, supra nota 12, párr. 60,  y  Caso  Castañeda  Gutman,</w:t>
        <w:br/>
        <w:t>supra nota 56, párr. 79.</w:t>
        <w:br/>
        <w:br/>
        <w:br/>
        <w:t>[120]       Cfr. Acta de audiencia del Juzgado Militar  Segundo  de  Primera</w:t>
        <w:br/>
        <w:t>Instancia Permanente de Caracas de 24 de mayo de 2004, supra  nota  95,  fs.</w:t>
        <w:br/>
        <w:t>1247 a 1252; orden de 27 de mayo de 2004  del  Juzgado  Militar  Segundo  de</w:t>
        <w:br/>
        <w:t>Primera Instancia Permanente de Caracas, supra nota 95,  fs.  1352  a  1361;</w:t>
        <w:br/>
        <w:t>acta de audiencia del  Juzgado  Militar  Segundo  de  Primera  Instancia  de</w:t>
        <w:br/>
        <w:t>Caracas de 22 de junio de 2004 (expediente de anexos a la demanda, tomo  II,</w:t>
        <w:br/>
        <w:t>anexo 56, fs. 1329 a 1331); decisión de la Corte Marcial de 15 de  junio  de</w:t>
        <w:br/>
        <w:t>2004 (expediente de anexos a la demanda, tomo  II,  anexo  61,  fs.  1368  a</w:t>
        <w:br/>
        <w:t>1391); resolución del  Juzgado  Militar  Segundo  de  Primera  Instancia  de</w:t>
        <w:br/>
        <w:t>Caracas de 23 de junio de 2004 (expediente de anexos a la demanda, tomo  II,</w:t>
        <w:br/>
        <w:t>anexo 60, fs. 1363 a 1366), y decisión de  la  Corte  Marcial  del  Circuito</w:t>
        <w:br/>
        <w:t>Judicial Penal Militar de 27 de enero de 2005, supra nota  22,  fs.  1849  a</w:t>
        <w:br/>
        <w:t>1905.</w:t>
        <w:br/>
        <w:br/>
        <w:br/>
        <w:t>[121]       Cfr. Sentencia  de  la  Sala  de  Casación  Penal  del  Tribunal</w:t>
        <w:br/>
        <w:t>Supremo de Justicia de 2 de junio de 2005, supra nota 22, fs. 1494 a 1557  y</w:t>
        <w:br/>
        <w:t>recurso extraordinario de revisión presentado el 17 de  septiembre  de  2006</w:t>
        <w:br/>
        <w:t>ante  la  Sala  Constitucional  del  Tribunal  Supremo  de  Justicia  de  la</w:t>
        <w:br/>
        <w:t>República Bolivariana de Venezuela, supra nota 22, fs. 2151 a 2214.</w:t>
        <w:br/>
        <w:br/>
        <w:br/>
        <w:t>[122]       Cfr. Sentencia  de  la  Sala  de  Casación  Penal  del  Tribunal</w:t>
        <w:br/>
        <w:t>Supremo de Justicia de 2 de junio de 2005, supra nota 22, fs. 1499 a 1500.</w:t>
        <w:br/>
        <w:br/>
        <w:br/>
        <w:t>[123]       Cfr. Sentencia  de  la  Sala  de  Casación  Penal  del  Tribunal</w:t>
        <w:br/>
        <w:t>Supremo de Justicia de 2 de junio de 2005, supra nota 22, f. 1555.</w:t>
        <w:br/>
        <w:br/>
        <w:br/>
        <w:t>[124]       Cfr. Sentencia  de  la  Sala  de  Casación  Penal  del  Tribunal</w:t>
        <w:br/>
        <w:t>Supremo de Justicia de 2 de junio de 2005, supra nota 22, fs. 1494 a 1557.</w:t>
        <w:br/>
        <w:br/>
        <w:br/>
        <w:t>[125] El artículo 7.1 de la Convención Americana dispone que:</w:t>
        <w:br/>
        <w:br/>
        <w:br/>
        <w:t xml:space="preserve">      Toda persona tiene derecho a la libertad y a la seguridad personales.</w:t>
        <w:br/>
        <w:br/>
        <w:br/>
        <w:t>[126]       El artículo 55 del Código Orgánico de Justicia  Militar  señala</w:t>
        <w:br/>
        <w:t>lo  siguiente:  [s]on  atribuciones  del  Ministro  de  la  Defensa,   como</w:t>
        <w:br/>
        <w:t>funcionario de Justicia Militar: 1º -  [d]ar  la  orden  de  proceder  para</w:t>
        <w:br/>
        <w:t>enjuiciamientos militares no atribuida por este Código a  otro  funcionario</w:t>
        <w:br/>
        <w:t>judicial […]”.</w:t>
        <w:br/>
        <w:br/>
        <w:br/>
        <w:t>[127]       Cfr. Orden No. MD-SG-2004/222 del Ministro de la Defensa  de  10</w:t>
        <w:br/>
        <w:t>de mayo de 2004, supra nota 103.</w:t>
        <w:br/>
        <w:br/>
        <w:t>[128]       Cfr. Acta No. FM-005-2004 de 11 de mayo de 2004 de  la  Fiscalía</w:t>
        <w:br/>
        <w:t>Militar Superior en la Jurisdiccion del  Consejo  de  Guerra  Permanente  de</w:t>
        <w:br/>
        <w:t>Caracas (expediente de anexos a la demanda, tomo II, anexo 32, f. 1101).</w:t>
        <w:br/>
        <w:br/>
        <w:t>[129]       Orden de Aprehensión de 21 de mayo de 2004 del  Juzgado  Militar</w:t>
        <w:br/>
        <w:t>de Primera Instancia Permanente de la Guaira. (expediente  de  anexos  a  la</w:t>
        <w:br/>
        <w:t>demanda, tomo II, anexo 34, f. 1110). El artículo 250  del  Código  Orgánico</w:t>
        <w:br/>
        <w:t>Procesal Penal, aplicado al presente caso, establece que procede  una  orden</w:t>
        <w:br/>
        <w:t>judicial de prisión preventiva cuando se  acredite  la  existencia  de  tres</w:t>
        <w:br/>
        <w:t>condiciones: “1) [u]n hecho punible que merezca pena privativa  de  libertad</w:t>
        <w:br/>
        <w:t>[…]; 2) [f]undados elementos de convicción para estimar que el  imputado  ha</w:t>
        <w:br/>
        <w:t>sido autor o partícipe en la comisión de un  hecho  punible[,  y]  3)  [u]na</w:t>
        <w:br/>
        <w:t>presunción razonable, por la apreciación  de  las  circunstancias  del  caso</w:t>
        <w:br/>
        <w:t>particular, de peligro de fuga o de obstaculización en  la  búsqueda  de  la</w:t>
        <w:br/>
        <w:t>verdad respecto de un acto concreto de investigación […]”.</w:t>
        <w:br/>
        <w:br/>
        <w:t>[130]       Acta Policial del 21 de mayo de 2004 de la Guardia  Nacional  de</w:t>
        <w:br/>
        <w:t>Venezuela (expediente de anexos a la demanda, tomo II, anexo 36,  f.  1119).</w:t>
        <w:br/>
        <w:br/>
        <w:br/>
        <w:br/>
        <w:t>[131]       Cfr. Acta de la audiencia de 23 de  mayo  de  2004  del  Juzgado</w:t>
        <w:br/>
        <w:t>Militar Primero de Primera Instancia Permanente de la  Guaira,  en  relación</w:t>
        <w:br/>
        <w:t>con la  solicitud  de  aplicación  de  medida  de  privación  preventiva  de</w:t>
        <w:br/>
        <w:t>libertad (expediente de anexos a la demanda, tomo II, anexo 50, fs.  1229  a</w:t>
        <w:br/>
        <w:t>1236).</w:t>
        <w:br/>
        <w:br/>
        <w:br/>
        <w:t>[132]       Cfr. Acta de la audiencia de 23 de  mayo  de  2004  del  Juzgado</w:t>
        <w:br/>
        <w:t>Militar Primero de Primera Instancia Permanente de  la  Guaira,  supra  nota</w:t>
        <w:br/>
        <w:t>131, f. 1236.</w:t>
        <w:br/>
        <w:br/>
        <w:br/>
        <w:t>[133]       Cfr. Orden de 27 de mayo de 2004 del Juzgado Militar Segundo  de</w:t>
        <w:br/>
        <w:t>Primera Instancia Permanente de Caracas, supra nota 95, f. 1354.</w:t>
        <w:br/>
        <w:br/>
        <w:br/>
        <w:t>[134]       Boleta de citación de 24 de mayo de  2004  del  Juzgado  Militar</w:t>
        <w:br/>
        <w:t>Segundo de Primera Instancia Permanente de Caracas, supra nota 95, f.  1252.</w:t>
        <w:br/>
        <w:t>El artículo 251 del  Código  Orgánico  Procesal  Penal  establece  que  para</w:t>
        <w:br/>
        <w:t>decidir acerca del peligro de fuga se tendrán en cuenta, especialmente:  “1)</w:t>
        <w:br/>
        <w:t>[el a]rraigo en el país, determinado por el domicilio, residencia  habitual,</w:t>
        <w:br/>
        <w:t>asiento de la familia, de sus negocios o  trabajo  y  las  facilidades  para</w:t>
        <w:br/>
        <w:t>abandonar definitivamente el país o permanecer  oculto;  2)  [l]a  pena  que</w:t>
        <w:br/>
        <w:t>podría llegarse a imponer en el caso; 3) “[l]a magnitud  del  daño  causado;</w:t>
        <w:br/>
        <w:t>4) “[e]l comportamiento del imputado durante el proceso, o en  otro  proceso</w:t>
        <w:br/>
        <w:t>anterior,  en  la  medida  que  indique  su  voluntad  de  someterse  a   la</w:t>
        <w:br/>
        <w:t>persecución penal[, y] 5)  [l]a  conducta  predelictual  del  imputado”.  La</w:t>
        <w:br/>
        <w:t>norma concluye estableciendo que “[s]e presume el peligro de fuga  en  casos</w:t>
        <w:br/>
        <w:t>de hechos punibles con penas privativas de  libertad,  cuyo  término  máximo</w:t>
        <w:br/>
        <w:t>sea igual o superior  a  diez  años”.  Respecto  de  todo  lo  anterior,  el</w:t>
        <w:br/>
        <w:t>artículo 247 del COPP señala que “[t]odas las disposiciones  que  restrinjan</w:t>
        <w:br/>
        <w:t>la   libertad   del   imputado   o   imputada   […]   serán    interpretadas</w:t>
        <w:br/>
        <w:t>restrictivamente”.</w:t>
        <w:br/>
        <w:br/>
        <w:br/>
        <w:t>[135]       El Juzgado Militar  Primero  de  Primera  Instancia  se  declaró</w:t>
        <w:br/>
        <w:t>incompetente para seguir conociendo el caso durante la  audiencia  celebrada</w:t>
        <w:br/>
        <w:t>el 23 de mayo de 2004 y remitió las actuaciones el  mismo  día  a  la  Corte</w:t>
        <w:br/>
        <w:t>Marcial del Circuito Judicial Penal Militar. La Corte  Marcial  recibió  las</w:t>
        <w:br/>
        <w:t>actuaciones el 24 de mayo de 2004 y ordenó al  Juzgado  Militar  Segundo  de</w:t>
        <w:br/>
        <w:t>Primera Instancia Permanente de Caracas continuar  conociendo  el  caso,  el</w:t>
        <w:br/>
        <w:t>cual así lo hizo, supra nota 95, f. 1360 y nota 131, f. 1236.  Orden  de  27</w:t>
        <w:br/>
        <w:t>de mayo de 2004 del Juzgado Militar Segundo de Primera Instancia  Permanente</w:t>
        <w:br/>
        <w:t>de Caracas, supra nota 95, f. 1356.</w:t>
        <w:br/>
        <w:br/>
        <w:t>[136]       Cfr. Orden de 15 de junio  de  2004  de  la  Corte  Marcial  del</w:t>
        <w:br/>
        <w:t>Circuito Judicial Penal Militar, en relación con la revisión de la orden  de</w:t>
        <w:br/>
        <w:t>27 de mayo  de  2004  del  Juzgado  Militar  Segundo  de  Primera  Instancia</w:t>
        <w:br/>
        <w:t>Permanente de Caracas, supra nota 120, f. 1375.</w:t>
        <w:br/>
        <w:br/>
        <w:t>[137]       Orden de 27 de mayo de  2004  del  Juzgado  Militar  Segundo  de</w:t>
        <w:br/>
        <w:t>Primera Instancia Permanente de Caracas, supra nota 95, fs. 1355 y 1359.</w:t>
        <w:br/>
        <w:br/>
        <w:br/>
        <w:t>[138]       Cfr. Orden de 15 de junio  de  2004  de  la  Corte  Marcial  del</w:t>
        <w:br/>
        <w:t>Circuito Judicial Penal Militar, supra nota 120, f. 1388.</w:t>
        <w:br/>
        <w:br/>
        <w:br/>
        <w:t>[139]       Cfr. Caso Chaparro  Álvarez  y  Lapo  Íñiguez,  supra  nota  56,</w:t>
        <w:br/>
        <w:t>párrs. 51 y 54, y Caso Yvon Neptune, supra nota 46, párr. 89.</w:t>
        <w:br/>
        <w:br/>
        <w:br/>
        <w:t>[140]       Cfr.  Caso  Suárez  Rosero,  supra  nota  118,  párr.  77;  Caso</w:t>
        <w:br/>
        <w:t>Bayarri, supra nota 43, párr. 110, y Caso Chaparro Álvarez y  Lapo  Íñiguez,</w:t>
        <w:br/>
        <w:t>supra nota 56, párr. 69.</w:t>
        <w:br/>
        <w:br/>
        <w:br/>
        <w:t>[141] Cfr. Caso Acosta Calderón, supra nota 114,  párr.  74;  Caso  Bayarri,</w:t>
        <w:br/>
        <w:t>supra nota 43, párr. 69, y Caso Yvon Neptune, supra nota 46, párr. 107.</w:t>
        <w:br/>
        <w:br/>
        <w:br/>
        <w:t>[142]       Cfr. Caso Palamara Iribarne, supra  nota  47,  párr.  198;  Caso</w:t>
        <w:br/>
        <w:t>Servellón García  y  otros  Vs.  Honduras.  Fondo,  Reparaciones  y  Costas.</w:t>
        <w:br/>
        <w:t>Sentencia de 21 de septiembre de 2006. Serie C No. 152,  párr.  90,  y  Caso</w:t>
        <w:br/>
        <w:t>López Álvarez Vs. Honduras. Fondo, Reparaciones y Costas. Sentencia de 1  de</w:t>
        <w:br/>
        <w:t>febrero de 2006. Serie C No. 141, párr. 69.</w:t>
        <w:br/>
        <w:br/>
        <w:br/>
        <w:t>[143]       Cfr.  Caso  Suárez  Rosero,  supra  nota  118,  párr.  77;  Caso</w:t>
        <w:br/>
        <w:t>Bayarri, supra nota 43, párr. 110, y Caso Chaparro Álvarez y  Lapo  Íñiguez,</w:t>
        <w:br/>
        <w:t>supra nota 56, párr. 146.</w:t>
        <w:br/>
        <w:br/>
        <w:br/>
        <w:t>[144]       Cfr. Caso Chaparro Álvarez y Lapo Íñiguez, supra nota 56,  párr.</w:t>
        <w:br/>
        <w:t>57; Caso Bayarri, supra nota 43, párr. 54, y Caso Yvon Neptune,  supra  nota</w:t>
        <w:br/>
        <w:t>46, párr. 96.</w:t>
        <w:br/>
        <w:br/>
        <w:br/>
        <w:t>[145]       Cfr. Caso Gangaram Panday Vs. Suriname.  Fondo,  Reparaciones  y</w:t>
        <w:br/>
        <w:t>Costas. Sentencia de 21 de enero de 1994. Serie C No.  16,  párr.  47;  Caso</w:t>
        <w:br/>
        <w:t>Yvon Neptune, supra nota 46, párr.  97,  y  Caso  Chaparro  Álvarez  y  Lapo</w:t>
        <w:br/>
        <w:t>Íñiguez, supra nota 56, párr. 90.</w:t>
        <w:br/>
        <w:br/>
        <w:br/>
        <w:t>[146] Caso Juan Humberto Sánchez  Vs.  Honduras.  Excepciones  Preliminares,</w:t>
        <w:br/>
        <w:t>Fondo, Reparaciones y Costas. Sentencia de 7 de junio de 2003. Serie  C  No.</w:t>
        <w:br/>
        <w:t>99, párr. 82; Caso Yvon Neptune, supra nota 46, párr. 105, y  Caso  Chaparro</w:t>
        <w:br/>
        <w:t>Álvarez y Lapo Íñiguez, supra nota 56, párr 70.</w:t>
        <w:br/>
        <w:br/>
        <w:br/>
        <w:t>[147]       Caso Yvon Neptune, supra nota 46,  párr.  106  y  Caso  Chaparro</w:t>
        <w:br/>
        <w:t>Álvarez y Lapo Íñiguez, supra nota 56, párr. 71.</w:t>
        <w:br/>
        <w:br/>
        <w:br/>
        <w:t>[148]       El artículo 2 de la Convención dispone lo siguiente:</w:t>
        <w:br/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[149]       Caso Gangaram  Panday  Vs.  Surinam.  Excepciones  Preliminares.</w:t>
        <w:br/>
        <w:t>Sentencia de 4 de diciembre de 1991.  Serie  C  No.  12,  párr.  50  y  Caso</w:t>
        <w:br/>
        <w:t>Reverón Trujillo, supra nota 12, párr. 130, nota al pie  158.  Ver  también,</w:t>
        <w:br/>
        <w:t>Responsabilidad  internacional  por  expedición  y   aplicación   de   leyes</w:t>
        <w:br/>
        <w:t>violatorias de la  Convención  (arts.  1  y  2  Convención  Americana  sobre</w:t>
        <w:br/>
        <w:t>Derechos Humanos), Opinión Consultiva OC-14/94 del 9 de diciembre  de  1994.</w:t>
        <w:br/>
        <w:t>Serie A No. 14, párr. 48.</w:t>
        <w:br/>
        <w:br/>
        <w:t>[150]       Informe sobre la compatibilidad entre las leyes  de  desacato  y</w:t>
        <w:br/>
        <w:t>la  Convención  Americana  sobre  Derechos  Humanos.  Informe  Anual  de  la</w:t>
        <w:br/>
        <w:t>Comisión Americana de Derechos Humanos, OEA/Ser.L/V/11.88. Doc  9.  rev,  17</w:t>
        <w:br/>
        <w:t>de febrero de 1995.</w:t>
        <w:br/>
        <w:br/>
        <w:t>[151]       El artículo 63.1 de la Convención dispone que:</w:t>
        <w:br/>
        <w:br/>
        <w:br/>
        <w:t xml:space="preserve">      Cuando [la Corte] decida que hubo violación de un derecho  o  libertad</w:t>
        <w:br/>
        <w:t xml:space="preserve">      protegidos en [la] Convención,  […]  dispondrá  que  se  garantice  al</w:t>
        <w:br/>
        <w:t xml:space="preserve">      lesionado en el goce de su derecho o libertad  conculcados.  Dispondrá</w:t>
        <w:br/>
        <w:t xml:space="preserve">      asimismo, si ello fuera procedente, que se reparen  las  consecuencias</w:t>
        <w:br/>
        <w:t xml:space="preserve">      de la medida o situación que ha configurado  la  vulneración  de  esos</w:t>
        <w:br/>
        <w:t xml:space="preserve">      derechos y el pago de una justa indemnización a la parte lesionada.</w:t>
        <w:br/>
        <w:br/>
        <w:br/>
        <w:t>[152]       Cfr. Caso  Velásquez  Rodríguez  Vs.  Honduras.  Reparaciones  y</w:t>
        <w:br/>
        <w:t>Costas. Sentencia de 21 de julio de 1989. Serie C  No.  7,  párr.  25;  Caso</w:t>
        <w:br/>
        <w:t>DaCosta Cadogan, supra nota 9, párr. 94, y Caso Garibaldi,  supra  nota  11,</w:t>
        <w:br/>
        <w:t>párr. 150.</w:t>
        <w:br/>
        <w:br/>
        <w:br/>
        <w:t>[153] Cfr. Caso Aloeboetoe y  otros  Vs.  Surinam.  Reparaciones  y  Costas.</w:t>
        <w:br/>
        <w:t>Sentencia de 10 de septiembre de 1993.  Serie  C  No.  15,  párr.  44;  Caso</w:t>
        <w:br/>
        <w:t>DaCosta Cadogan, supra nota 9, párr. 94, y Caso Garibaldi,  supra  nota  11,</w:t>
        <w:br/>
        <w:t>párr. 150.</w:t>
        <w:br/>
        <w:br/>
        <w:br/>
        <w:t>[154]       Cfr. Caso Velásquez Rodríguez, supra nota 152, párrs. 25  a  27;</w:t>
        <w:br/>
        <w:t>Caso DaCosta Cadogan, supra nota 9, párr. 95, y Caso Garibaldi,  supra  nota</w:t>
        <w:br/>
        <w:t>11, párr. 151.</w:t>
        <w:br/>
        <w:br/>
        <w:br/>
        <w:t>[155]       Cfr. Caso de la “Panel Blanca" (Paniagua Morales  y  otros)  Vs.</w:t>
        <w:br/>
        <w:t>Guatemala. Reparaciones y Costas. Sentencia de 25 de mayo de 2001.  Serie  C</w:t>
        <w:br/>
        <w:t>No. 76, párr. 82; Caso DaCosta Cadogan, supra  nota  9,  párr.  97,  y  Caso</w:t>
        <w:br/>
        <w:t>Garibaldi, supra nota 11, párr. 152.</w:t>
        <w:br/>
        <w:br/>
        <w:br/>
        <w:t>[156]       Informe médico del Dr. Jairo Fernández de fecha  20  de  octubre</w:t>
        <w:br/>
        <w:t>de 2008 (expediente de anexos al escrito de solicitudes y argumentos,  anexo</w:t>
        <w:br/>
        <w:t>10, fs. 4932 a 4934).</w:t>
        <w:br/>
        <w:br/>
        <w:br/>
        <w:t>[157]       Cfr. Caso de la  “Panel  Blanca"  (Paniagua  Morales  y  otros),</w:t>
        <w:br/>
        <w:t>supra nota 155, párr. 82; Caso DaCosta Cadogan, supra nota 9,  párr.  97,  y</w:t>
        <w:br/>
        <w:t>Caso Garibaldi, supra nota 11, párr. 152.</w:t>
        <w:br/>
        <w:br/>
        <w:br/>
        <w:t>[158]       Cfr. Caso de los  “Niños  de  la  Calle”  (Villagrán  Morales  y</w:t>
        <w:br/>
        <w:t>otros) Vs. Guatemala. Reparaciones y Costas. Sentencia  de  26  de  mayo  de</w:t>
        <w:br/>
        <w:t>2001. Serie C No. 77, párr. 84; Caso DaCosta Cadogan, supra  nota  9,  párr.</w:t>
        <w:br/>
        <w:t>99, y Caso Garibaldi, supra nota 11, párr. 153.</w:t>
        <w:br/>
        <w:br/>
        <w:br/>
        <w:t>[159]       Cfr. Caso  Neira  Alegría  y  otros  Vs.  Perú.  Reparaciones  y</w:t>
        <w:br/>
        <w:t>Costas. Sentencia de 19 de septiembre de 1996. Serie C  No.  29,  párr.  56;</w:t>
        <w:br/>
        <w:t>Caso DaCosta Cadogan, supra nota 9, párr. 100, y Caso Garibaldi, supra  nota</w:t>
        <w:br/>
        <w:t>11, párr. 193.</w:t>
        <w:br/>
        <w:br/>
        <w:br/>
        <w:t>[160]       Cfr. Caso Suárez Rosero  Vs.  Ecuador.  Reparaciones  y  Costas.</w:t>
        <w:br/>
        <w:t>Sentencia de 20 de enero de 1999. Serie C No. 44,  párr.  76;  Caso  Tristán</w:t>
        <w:br/>
        <w:t>Donoso, supra nota 38, párr. 195, y Caso Bayarri, supra nota 43, párr. 180.</w:t>
        <w:br/>
        <w:br/>
        <w:br/>
        <w:t>[161]       Decreto N° 6.239 “con Rango, Valor y Fuerza de Ley  Orgánica  de</w:t>
        <w:br/>
        <w:t>la Fuerza Armada Nacional Bolivariana” de 22 de julio de  2008,  disposición</w:t>
        <w:br/>
        <w:t>derogatoria. Gaceta Oficial de la  República  Bolivariana  de  Venezuela  Nº</w:t>
        <w:br/>
        <w:t>5.891 Extraordinario de 31 de julio de 2008.</w:t>
        <w:br/>
        <w:br/>
        <w:br/>
        <w:t>[162]       Cfr.  Caso  Barrios  Altos  Vs.  Perú.  Reparaciones  y  Costas.</w:t>
        <w:br/>
        <w:t>Sentencia de 30 de noviembre de 2001.  Serie  C  No.  87,  punto  resolutivo</w:t>
        <w:br/>
        <w:t>5.d); Caso Garibaldi, supra nota 11, párr.  157,  y  Caso  Anzualdo  Castro,</w:t>
        <w:br/>
        <w:t>supra nota 109, párr. 194.</w:t>
        <w:br/>
        <w:br/>
        <w:br/>
        <w:t>[163]       Cfr. Caso de las Hermanas Serrano Cruz Vs. El  Salvador.  Fondo,</w:t>
        <w:br/>
        <w:t>Reparaciones y Costas. Sentencia de 1 de marzo de 2005.  Serie  C  No.  120,</w:t>
        <w:br/>
        <w:t>párr. 195; Caso Garibaldi, supra nota 11, párr. 157, y Caso Escher y  otros,</w:t>
        <w:br/>
        <w:t>supra nota 11, párr. 239.</w:t>
        <w:br/>
        <w:br/>
        <w:br/>
        <w:t>[164]       Este Tribunal ha establecido que el  daño  material  supone  “la</w:t>
        <w:br/>
        <w:t>pérdida o detrimento de los ingresos de las víctimas, los gastos  efectuados</w:t>
        <w:br/>
        <w:t>con motivo de los hechos y las  consecuencias  de  carácter  pecuniario  que</w:t>
        <w:br/>
        <w:t>tengan un nexo causal con los hechos del caso”. Caso  Bámaca  Velásquez  Vs.</w:t>
        <w:br/>
        <w:t>Guatemala. Reparaciones y Costas. Sentencia de 22 de febrero de 2002.  Serie</w:t>
        <w:br/>
        <w:t>C No. 91, párr. 43; Caso  Garibaldi,  supra  nota  11,  párr.  182,  y  Caso</w:t>
        <w:br/>
        <w:t>Anzualdo Castro, supra nota 109, párr. 204.</w:t>
        <w:br/>
        <w:br/>
        <w:br/>
        <w:t>[165]       Cfr. “Relación de gastos  de  alimentación  y  de  medicinas  de</w:t>
        <w:br/>
        <w:t>Francisco V. Usón Ramírez, incurridos durante el tiempo  que  permaneció  en</w:t>
        <w:br/>
        <w:t>prisión (preparada por él  mismo)”  (expediente  de  anexos  al  escrito  de</w:t>
        <w:br/>
        <w:t>solicitudes y argumentos, anexo 8, fs. 4816 y 4927 a 4929).</w:t>
        <w:br/>
        <w:br/>
        <w:t>[166] Cfr.  Caso  Vargas  Areco,  supra  nota  76,  párr.  167;  Caso  Valle</w:t>
        <w:br/>
        <w:t>Jaramillo y otros, supra nota 38, párr. 244, y Caso Bayarri, supra nota  43,</w:t>
        <w:br/>
        <w:t>párr. 193.</w:t>
        <w:br/>
        <w:br/>
        <w:t>[167]       Cfr. Caso Velásquez Rodríguez, supra nota 152,  párr.  49;  Caso</w:t>
        <w:br/>
        <w:t>Anzualdo Castro, supra nota 109, párr. 214, y Caso Valle Jaramillo y  otros,</w:t>
        <w:br/>
        <w:t>supra nota 38, párr. 216.</w:t>
        <w:br/>
        <w:br/>
        <w:br/>
        <w:t>[168]        Este  Tribunal  ha  señalado  que  el  daño  inmaterial  “puede</w:t>
        <w:br/>
        <w:t>comprender tanto los sufrimientos y las aflicciones causados a las  víctimas</w:t>
        <w:br/>
        <w:t>directas y a sus allegados, como el menoscabo de valores muy  significativos</w:t>
        <w:br/>
        <w:t>para las personas,  y  otras  perturbaciones  que  no  son  susceptibles  de</w:t>
        <w:br/>
        <w:t>medición pecuniaria”. Caso de los “Niños de la Calle” (Villagrán  Morales  y</w:t>
        <w:br/>
        <w:t>otros), supra nota 158, párr. 84; Caso Garibaldi, supra nota 11, párr.  157,</w:t>
        <w:br/>
        <w:t>y Caso Escher y otros, supra nota 11, párr. 229.</w:t>
        <w:br/>
        <w:br/>
        <w:br/>
        <w:t>[169]       Cfr. Caso Garrido y  Baigorria  Vs.  Argentina.  Reparaciones  y</w:t>
        <w:br/>
        <w:t>Costas. Sentencia de 27 de agosto de 1998. Serie C No. 39,  párr.  82;  Caso</w:t>
        <w:br/>
        <w:t>DaCosta Cadogan, supra nota 9, párr. 119, y Caso  Acevedo  Buendía  y  otros</w:t>
        <w:br/>
        <w:t>(“Cesantes y Jubilados de la Contraloría”), supra nota 9, párr. 146.</w:t>
        <w:br/>
        <w:br/>
        <w:br/>
        <w:t>[170]       Cfr. Caso Garrido y Baigorria, supra nota 168,  párr.  86;  Caso</w:t>
        <w:br/>
        <w:t>Garibaldi, supra nota 11, párr. 200, y  Caso  Anzualdo  Castro,  supra  nota</w:t>
        <w:br/>
        <w:t>109, párr. 234.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