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t xml:space="preserve">                      Caso LÓPEZ MENDOZA Vs. VENEZUELA</w:t>
        <w:br/>
        <w:br/>
        <w:br/>
        <w:br/>
        <w:t xml:space="preserve">                    SENTENCIA DE 1 DE SEPTIEMBRE DE 2011</w:t>
        <w:br/>
        <w:t xml:space="preserve">                       (FONDO, REPARACIONES Y COSTAS)</w:t>
        <w:br/>
        <w:br/>
        <w:br/>
        <w:br/>
        <w:br/>
        <w:t>En el caso López Mendoza,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jueces(:</w:t>
        <w:br/>
        <w:br/>
        <w:t xml:space="preserve">      Diego García-Sayán, Presidente;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Juez, y</w:t>
        <w:br/>
        <w:t xml:space="preserve">      Eduardo Vio Grossi, Juez;</w:t>
        <w:br/>
        <w:br/>
        <w:t>presente((, además,</w:t>
        <w:br/>
        <w:br/>
        <w:t xml:space="preserve">      Pablo Saavedra Alessandri, Secretario,</w:t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30, 32,  38  y  61  del  Reglamento  de  la</w:t>
        <w:br/>
        <w:t>Corte((( (en adelante “el Reglamento”), dicta la presente Sentencia  que  se</w:t>
        <w:br/>
        <w:t>estructura en el siguiente orden:</w:t>
        <w:br/>
        <w:br/>
        <w:t>|                                                      |Párrafos|</w:t>
        <w:br/>
        <w:t>|                                                      |        |</w:t>
        <w:br/>
        <w:t>|I. INTRODUCCIÓN DE LA CAUSA Y OBJETO DE LA            |1       |</w:t>
        <w:br/>
        <w:t>|CONTROVERSIA                                          |        |</w:t>
        <w:br/>
        <w:t>|II. PROCEDIMIENTO ANTE LA CORTE                       |7       |</w:t>
        <w:br/>
        <w:t>|III. COMPETENCIA                                      |14      |</w:t>
        <w:br/>
        <w:t>|IV. PRUEBA                                            |15      |</w:t>
        <w:br/>
        <w:t>|                                                      |        |</w:t>
        <w:br/>
        <w:t>|1. Prueba documental, testimonial y pericial          |16      |</w:t>
        <w:br/>
        <w:t>|2. Admisión de la prueba documental                   |18      |</w:t>
        <w:br/>
        <w:t>|3. Admisión de la prueba testimonial y pericial       |23      |</w:t>
        <w:br/>
        <w:t>|                                                      |        |</w:t>
        <w:br/>
        <w:t>|V. HECHOS DEL CASO                                    |        |</w:t>
        <w:br/>
        <w:t>|                                                      |        |</w:t>
        <w:br/>
        <w:t>|Consideraciones previas sobre hechos no incluidos en  |        |</w:t>
        <w:br/>
        <w:t>|la demanda                                            |        |</w:t>
        <w:br/>
        <w:t>|                                                      |        |</w:t>
        <w:br/>
        <w:t>|Alegatos de las partes                                |25      |</w:t>
        <w:br/>
        <w:t>|Consideraciones de la Corte                           |27      |</w:t>
        <w:br/>
        <w:t>|                                                      |        |</w:t>
        <w:br/>
        <w:t>|B. Hechos probados relacionados con las sanciones     |30      |</w:t>
        <w:br/>
        <w:t>|impuestas al señor López Mendoza                      |        |</w:t>
        <w:br/>
        <w:t>|                                                      |        |</w:t>
        <w:br/>
        <w:t>|1. La Contraloría General de la República y el Sistema|31      |</w:t>
        <w:br/>
        <w:t>|Nacional de Control Fiscal                            |        |</w:t>
        <w:br/>
        <w:t>|2. Componentes y etapas del procedimiento             |36      |</w:t>
        <w:br/>
        <w:t>|administrativo para la determinación de               |        |</w:t>
        <w:br/>
        <w:t>|responsabilidades                                     |        |</w:t>
        <w:br/>
        <w:t>|3. Procedimiento administrativo en relación con la    |40      |</w:t>
        <w:br/>
        <w:t>|actividad del señor López Mendoza en PDVSA            |        |</w:t>
        <w:br/>
        <w:t>|3.1. Fase de actuaciones de control fiscal            |44      |</w:t>
        <w:br/>
        <w:t>|3.2. Fase investigativa                               |47      |</w:t>
        <w:br/>
        <w:t>|3.3. Procedimiento administrativo para la             |51      |</w:t>
        <w:br/>
        <w:t>|determinación de responsabilidades                    |        |</w:t>
        <w:br/>
        <w:t>|3.4. Recurso de reconsideración                       |56      |</w:t>
        <w:br/>
        <w:t>|3.5.  Imposición de la sanción de inhabilitación      |58      |</w:t>
        <w:br/>
        <w:t>|3.6. Recurso de reconsideración                       |59      |</w:t>
        <w:br/>
        <w:t>|3.7. Recurso contencioso administrativo de nulidad    |61      |</w:t>
        <w:br/>
        <w:t>|4. Procedimiento en relación con algunas decisiones   |65      |</w:t>
        <w:br/>
        <w:t>|adoptadas por el señor López Mendoza como alcalde de  |        |</w:t>
        <w:br/>
        <w:t>|Chacao                                                |        |</w:t>
        <w:br/>
        <w:t>|4.1. Fase de actuaciones de control fiscal            |67      |</w:t>
        <w:br/>
        <w:t>|4.2. Fase investigativa                               |70      |</w:t>
        <w:br/>
        <w:t>|4.3. Procedimiento administrativo para la             |72      |</w:t>
        <w:br/>
        <w:t>|determinación de responsabilidades                    |        |</w:t>
        <w:br/>
        <w:t>|4.4. Acción de amparo interpuesta por los apoderados  |73      |</w:t>
        <w:br/>
        <w:t>|de la presunta víctima                                |        |</w:t>
        <w:br/>
        <w:t>|4.5. Continuación del procedimiento administrativo    |75      |</w:t>
        <w:br/>
        <w:t>|4.6. Recurso de reconsideración                       |79      |</w:t>
        <w:br/>
        <w:t>|4.7. Imposición de la sanción de inhabilitación       |81      |</w:t>
        <w:br/>
        <w:t>|4.8. Recurso de reconsideración                       |82      |</w:t>
        <w:br/>
        <w:t>|4.9. Recurso contencioso administrativo de nulidad    |84      |</w:t>
        <w:br/>
        <w:t>|conjuntamente con amparo cautelar y suspensión de     |        |</w:t>
        <w:br/>
        <w:t>|efectos                                               |        |</w:t>
        <w:br/>
        <w:t>|5. Recurso de nulidad y solicitud de amparo cautelar  |89      |</w:t>
        <w:br/>
        <w:t>|6. Hechos vinculados con la solicitud de inscripción  |91      |</w:t>
        <w:br/>
        <w:t>|como candidato                                        |        |</w:t>
        <w:br/>
        <w:t>|                                                      |        |</w:t>
        <w:br/>
        <w:t>|VI. DERECHOS POLÍTICOS, GARANTÍAS JUDICIALES,         |        |</w:t>
        <w:br/>
        <w:t>|PROTECCIÓN JUDICIAL E IGUALDAD ANTE LA LEY EN RELACIÓN|        |</w:t>
        <w:br/>
        <w:t>|CON LAS OBLIGACIONES DE RESPETAR Y GARANTIZAR LOS     |        |</w:t>
        <w:br/>
        <w:t>|DERECHOS Y EL DEBER DE ADOPTAR DISPOSICIONES DE       |        |</w:t>
        <w:br/>
        <w:t>|DERECHO INTERNO                                       |        |</w:t>
        <w:br/>
        <w:t>|                                                      |        |</w:t>
        <w:br/>
        <w:t>|Alegatos de las partes                                |95      |</w:t>
        <w:br/>
        <w:t>|Consideraciones de la Corte                           |98      |</w:t>
        <w:br/>
        <w:t>|                                                      |        |</w:t>
        <w:br/>
        <w:t>|A. Derecho a ser elegido                              |100     |</w:t>
        <w:br/>
        <w:t>|                                                      |        |</w:t>
        <w:br/>
        <w:t>|Alegatos de las partes                                |101     |</w:t>
        <w:br/>
        <w:t>|Consideraciones de la Corte                           |104     |</w:t>
        <w:br/>
        <w:t>|                                                      |        |</w:t>
        <w:br/>
        <w:t>|Garantías judiciales respecto a los procedimientos    |110     |</w:t>
        <w:br/>
        <w:t>|administrativos                                       |        |</w:t>
        <w:br/>
        <w:t>|                                                      |        |</w:t>
        <w:br/>
        <w:t>|1. Garantías en la etapa de los procedimientos        |112     |</w:t>
        <w:br/>
        <w:t>|administrativos que finalizaron en multa              |        |</w:t>
        <w:br/>
        <w:t>|1.1. Derecho a la defensa y derecho de recurrir la    |        |</w:t>
        <w:br/>
        <w:t>|decisión sancionatoria                                |        |</w:t>
        <w:br/>
        <w:t>|1.1.1. Alegatos de las partes                         |113     |</w:t>
        <w:br/>
        <w:t>|1.1.2. Consideraciones de la Corte                    |115     |</w:t>
        <w:br/>
        <w:t>|1.2. Presunción de inocencia                          |        |</w:t>
        <w:br/>
        <w:t>|           1.2.1. Alegatos de las partes              |124     |</w:t>
        <w:br/>
        <w:t>|1.2.2. Consideraciones de la Corte                    |126     |</w:t>
        <w:br/>
        <w:t>|2. Derecho a ser oído, deber de motivación y derecho a|        |</w:t>
        <w:br/>
        <w:t>|la defensa en relación con la restricción al sufragio |        |</w:t>
        <w:br/>
        <w:t>|pasivo                                                |134     |</w:t>
        <w:br/>
        <w:t>|2.1. Alegatos de las partes                           |137     |</w:t>
        <w:br/>
        <w:t>|2.2. Consideraciones de la Corte                      |        |</w:t>
        <w:br/>
        <w:t>|3. Plazo razonable                                    |150     |</w:t>
        <w:br/>
        <w:t>|3.1. Sobre los recursos contencioso administrativos de|        |</w:t>
        <w:br/>
        <w:t>|nulidad                                               |        |</w:t>
        <w:br/>
        <w:t>|3.1.1 Alegatos de las partes                          |153     |</w:t>
        <w:br/>
        <w:t>|3.1.2. Consideraciones de la Corte                    |159     |</w:t>
        <w:br/>
        <w:t>|i. Complejidad                                        |163     |</w:t>
        <w:br/>
        <w:t>|ii. Actividad procesal de los interesados             |164     |</w:t>
        <w:br/>
        <w:t>|iii. Conducta de las autoridades judiciales           |165     |</w:t>
        <w:br/>
        <w:t>|iv. Afectación generada en la situación jurídica de la|168     |</w:t>
        <w:br/>
        <w:t>|persona involucrada en el proceso                     |        |</w:t>
        <w:br/>
        <w:t>|3.2. Sobre el recurso de inconstitucionalidad         |        |</w:t>
        <w:br/>
        <w:t>|3.2.1. Alegatos de las partes                         |170     |</w:t>
        <w:br/>
        <w:t>|3.2.2. Consideraciones de la Corte                    |174     |</w:t>
        <w:br/>
        <w:t>|i. Complejidad                                        |175     |</w:t>
        <w:br/>
        <w:t>|ii. Actividad procesal de los interesados             |177     |</w:t>
        <w:br/>
        <w:t>|iii. Conducta de las autoridades judiciales           |178     |</w:t>
        <w:br/>
        <w:t>|iv. Afectación generada en la situación jurídica de la|179     |</w:t>
        <w:br/>
        <w:t>|persona involucrada en el proceso                     |        |</w:t>
        <w:br/>
        <w:t>|4. Protección judicial y efectividad de los recursos  |        |</w:t>
        <w:br/>
        <w:t>|        4.1. Alegatos de las partes                   |181     |</w:t>
        <w:br/>
        <w:t>|4.2. Consideraciones de la Corte                      |184     |</w:t>
        <w:br/>
        <w:t>|                                                      |        |</w:t>
        <w:br/>
        <w:t>|C. Igualdad ante la ley                               |        |</w:t>
        <w:br/>
        <w:t>|                                                      |        |</w:t>
        <w:br/>
        <w:t>|1. Alegatos de las partes                             |186     |</w:t>
        <w:br/>
        <w:t>|2. Consideraciones de la Corte                        |190     |</w:t>
        <w:br/>
        <w:t>|                                                      |        |</w:t>
        <w:br/>
        <w:t>|D. Deber de adoptar disposiciones de derecho interno  |        |</w:t>
        <w:br/>
        <w:t>|Alegatos de las partes                                |196     |</w:t>
        <w:br/>
        <w:t>|Consideraciones de la Corte                           |199     |</w:t>
        <w:br/>
        <w:t>|                                                      |        |</w:t>
        <w:br/>
        <w:t>|VII. REPARACIONES                                     |207     |</w:t>
        <w:br/>
        <w:t>|                                                      |        |</w:t>
        <w:br/>
        <w:t>|A. Parte Lesionada                                    |211     |</w:t>
        <w:br/>
        <w:t>|                                                      |        |</w:t>
        <w:br/>
        <w:t>|B. Medidas de reparación integral: restitución,       |212     |</w:t>
        <w:br/>
        <w:t>|satisfacción y garantías de no repetición             |        |</w:t>
        <w:br/>
        <w:t>|                                                      |        |</w:t>
        <w:br/>
        <w:t>|1. Restitución                                        |214     |</w:t>
        <w:br/>
        <w:t>|2. Satisfacción                                       |219     |</w:t>
        <w:br/>
        <w:t>|3. Garantías de no repetición                         |223     |</w:t>
        <w:br/>
        <w:t>|4. Otras medidas de reparación solicitadas            |229     |</w:t>
        <w:br/>
        <w:t>|                                                      |        |</w:t>
        <w:br/>
        <w:t>|C. Indemnización Compensatoria                        |231     |</w:t>
        <w:br/>
        <w:t>|                                                      |        |</w:t>
        <w:br/>
        <w:t>|D. Costas y gastos                                    |236     |</w:t>
        <w:br/>
        <w:t>|                                                      |        |</w:t>
        <w:br/>
        <w:t>|E. Modalidad de cumplimiento del reintegro de costas y|244     |</w:t>
        <w:br/>
        <w:t>|gastos                                                |        |</w:t>
        <w:br/>
        <w:t>|                                                      |        |</w:t>
        <w:br/>
        <w:t>|VIII. PUNTOS RESOLUTIVOS                              |249     |</w:t>
        <w:br/>
        <w:br/>
        <w:br/>
        <w:t>Votos Concurrentes de los jueces Diego García-Sayán y Eduardo Vio Grossi</w:t>
        <w:br/>
        <w:br/>
        <w:br/>
        <w:t xml:space="preserve">                                      I</w:t>
        <w:br/>
        <w:br/>
        <w:t xml:space="preserve">            INTRODUCCIÓN DE LA CAUSA Y OBJETO DE LA CONTROVERSIA</w:t>
        <w:br/>
        <w:br/>
        <w:br/>
        <w:t>El 14 de diciembre de 2009 la Comisión Interamericana  de  Derechos  Humanos</w:t>
        <w:br/>
        <w:t>(en adelante “la Comisión Interamericana”  o  “la  Comisión”)  presentó,  de</w:t>
        <w:br/>
        <w:t>conformidad con los artículos 51 y 61 de la Convención, una  demanda  contra</w:t>
        <w:br/>
        <w:t>la  República  Bolivariana  de  Venezuela  (en  adelante   “el   Estado”   o</w:t>
        <w:br/>
        <w:t>“Venezuela”) en relación con el caso No.  12.668,  Leopoldo  López  Mendoza,</w:t>
        <w:br/>
        <w:t>originado mediante petición recibida en la Comisión el 4 de marzo de 2008  y</w:t>
        <w:br/>
        <w:t>registrada bajo el No. 275-08. El 25 de julio de 2008 la Comisión emitió  el</w:t>
        <w:br/>
        <w:t>Informe de Admisibilidad No. 67/08[1]. El 8 de agosto de  2009  la  Comisión</w:t>
        <w:br/>
        <w:t>adoptó  el  Informe  de  Fondo  No.  92/09  y  lo   transmitió   al   Estado</w:t>
        <w:br/>
        <w:t>concediéndole un plazo de dos meses para que  informara  sobre  las  medidas</w:t>
        <w:br/>
        <w:t>adoptadas para dar cumplimiento a las  recomendaciones  de  la  Comisión[2].</w:t>
        <w:br/>
        <w:t>Después de considerar que Venezuela no había  adoptado  las  recomendaciones</w:t>
        <w:br/>
        <w:t>incluidas en dicho informe, la Comisión decidió someter el presente  caso  a</w:t>
        <w:br/>
        <w:t>la jurisdicción de la Corte. La  Comisión  designó  al  señor  Paulo  Sérgio</w:t>
        <w:br/>
        <w:t>Pinheiro, Comisionado, y al señor Santiago A. Canton, Secretario  Ejecutivo,</w:t>
        <w:br/>
        <w:t>como Delegados, y a la señora Elizabeth  Abi-Mershed,  Secretaria  Ejecutiva</w:t>
        <w:br/>
        <w:t>Adjunta, y  a  la  señora  Karla  I.  Quintana  Osuna,  Especialista  de  la</w:t>
        <w:br/>
        <w:t>Secretaría Ejecutiva, como asesoras legales.</w:t>
        <w:br/>
        <w:br/>
        <w:t>La demanda se relaciona con la alegada “responsabilidad  internacional  [del</w:t>
        <w:br/>
        <w:t>Estado al] haber inhabilitado al señor López Mendoza […] para  el  ejercicio</w:t>
        <w:br/>
        <w:t>de la función pública por vía  administrativa  en  [supuesta]  contravención</w:t>
        <w:br/>
        <w:t>con los estándares convencionales[;] haber  prohibido  su  participación  en</w:t>
        <w:br/>
        <w:t>las elecciones regionales del año 2008, así como por no haber  otorgado  las</w:t>
        <w:br/>
        <w:t>garantías  judiciales  y  protección  judicial  pertinentes   ni   […]   una</w:t>
        <w:br/>
        <w:t>reparación adecuada”. De acuerdo con la demanda, “al momento de  adoptar  la</w:t>
        <w:br/>
        <w:t>decisión de inhabilitación para el ejercicio  de  la  función  pública  de[l</w:t>
        <w:br/>
        <w:t>señor]  López  Mendoza,  el  Contralor  [General]  de  la  República  y,  en</w:t>
        <w:br/>
        <w:t>revisión,  la  Sala  Político  Administrativa  de[l  Tribunal   Supremo   de</w:t>
        <w:br/>
        <w:t>Justicia],  no  elaboraron  argumentos  adicionales   que   sustentaran   la</w:t>
        <w:br/>
        <w:t>aplicación de una sanción más gravosa a [una] multa [previamente  impuesta],</w:t>
        <w:br/>
        <w:t>ni […] ofrecieron argumentos que calificaran el tipo de conducta  ilícita  y</w:t>
        <w:br/>
        <w:t>su correspondencia con  la  imposición  de  una  de  las  máximas  sanciones</w:t>
        <w:br/>
        <w:t>accesorias”.</w:t>
        <w:br/>
        <w:br/>
        <w:br/>
        <w:t>La  Comisión  solicitó  a  la  Corte  que  declarara  al  Estado  venezolano</w:t>
        <w:br/>
        <w:t>responsable de la violación de los artículos 23  (Derechos  Políticos),  8.1</w:t>
        <w:br/>
        <w:t>(Garantías Judiciales) y 25 (Protección  Judicial),  conjuntamente  con  los</w:t>
        <w:br/>
        <w:t>artículos 1.1 (Obligación de Respetar los Derechos) y 2  (Deber  de  Adoptar</w:t>
        <w:br/>
        <w:t>Disposiciones de Derecho Interno) de la Convención Americana,  en  perjuicio</w:t>
        <w:br/>
        <w:t>del señor López Mendoza. Asimismo, la  Comisión  solicitó  al  Tribunal  que</w:t>
        <w:br/>
        <w:t>ordenara al Estado la adopción de medidas de reparación, así  como  el  pago</w:t>
        <w:br/>
        <w:t>de costas y gastos.</w:t>
        <w:br/>
        <w:br/>
        <w:br/>
        <w:t>La demanda fue notificada al Estado y a los representantes  de  la  presunta</w:t>
        <w:br/>
        <w:t>víctima, señores Enrique Sánchez Falcón  y  José  Antonio  Maes  Aponte  (en</w:t>
        <w:br/>
        <w:t>adelante “los representantes”), el 15 de enero de 2010.</w:t>
        <w:br/>
        <w:br/>
        <w:t>El 19 de marzo de 2010 los  representantes  presentaron  ante  la  Corte  su</w:t>
        <w:br/>
        <w:t>escrito de solicitudes, argumentos  y  pruebas  (en  adelante,  “escrito  de</w:t>
        <w:br/>
        <w:t>solicitudes y argumentos”), en los términos del artículo 37 del  Reglamento.</w:t>
        <w:br/>
        <w:t>En este escrito hicieron alusión a los hechos señalados en la demanda de  la</w:t>
        <w:br/>
        <w:t>Comisión, ampliando cierta información sobre los mismos y  puntualizando  su</w:t>
        <w:br/>
        <w:t>solicitud de declaración de responsabilidad estatal por la violación de  los</w:t>
        <w:br/>
        <w:t>artículos 23.1 b,  23.2,  8.1,  8.4,  24  y  25,  en  concordancia  con  los</w:t>
        <w:br/>
        <w:t>artículos 1.1 y 2, todos de  la  Convención  Americana.  Concretamente,  los</w:t>
        <w:br/>
        <w:t>representantes indicaron que al señor López Mendoza no  se  le  reconocieron</w:t>
        <w:br/>
        <w:t>los derechos  a  “(i)  ser  elegido  en  elecciones  periódicas  auténticas,</w:t>
        <w:br/>
        <w:t>realizadas por sufragio universal e igual y por voto secreto  que  garantice</w:t>
        <w:br/>
        <w:t>la libre expresión de la voluntad de los electores[;] (ii)  […]  no  limitar</w:t>
        <w:br/>
        <w:t>el ejercicio de los  derechos  políticos,  salvo  por  sentencia  definitiva</w:t>
        <w:br/>
        <w:t>emitida por un juez competente, previo proceso penal[;] (iii) […]  ser  oido</w:t>
        <w:br/>
        <w:t>con las debidas garantías y dentro de un plazo  razonable,  por  un  juez  o</w:t>
        <w:br/>
        <w:t>tribunal   competente,   independiente   e   imparcial,   establecido    con</w:t>
        <w:br/>
        <w:t>anterioridad  por  la  ley,  para  la  determinación  de  sus   derechos   y</w:t>
        <w:br/>
        <w:t>obligaciones[;] (iv) […] ser sancionado por los mismos hechos  con  base  en</w:t>
        <w:br/>
        <w:t>los cuales ha sido  previamente  sancionado  o  absuelto  por  la  autoridad</w:t>
        <w:br/>
        <w:t>competente[,] y (v) a la protección  judicial”.  Además,  agregaron  que  el</w:t>
        <w:br/>
        <w:t>señor López Mendoza fue víctima de la violación de la igualdad ante la  ley.</w:t>
        <w:br/>
        <w:t>Finalmente, solicitaron diversas medidas de reparación.</w:t>
        <w:br/>
        <w:br/>
        <w:br/>
        <w:t>El 4 de junio de 2010 el Estado presentó  su  escrito  de  interposición  de</w:t>
        <w:br/>
        <w:t>excepción preliminar, contestación de la demanda y observaciones al  escrito</w:t>
        <w:br/>
        <w:t>de solicitudes y argumentos (en adelante “contestación de la  demanda”),  en</w:t>
        <w:br/>
        <w:t>los términos del artículo 39 del Reglamento.  En  dicho  escrito  el  Estado</w:t>
        <w:br/>
        <w:t>interpuso  una  excepción  preliminar  denominada  por  él  mismo  como  “la</w:t>
        <w:br/>
        <w:t>parcialidad  en  las  funciones  que  desempeñan  algunos  de   los   jueces</w:t>
        <w:br/>
        <w:t>integrantes de la Corte”[3]. Asimismo, el  Estado  negó  su  responsabilidad</w:t>
        <w:br/>
        <w:t>internacional respecto a la violación  de  los  derechos  alegados  por  las</w:t>
        <w:br/>
        <w:t>demás partes. Venezuela  designó  al  señor  Germán  Saltrón  Negretti  como</w:t>
        <w:br/>
        <w:t>Agente del Estado en el presente caso.</w:t>
        <w:br/>
        <w:br/>
        <w:t xml:space="preserve">                                     II</w:t>
        <w:br/>
        <w:br/>
        <w:t xml:space="preserve">                         PROCEDIMIENTO ANTE LA CORTE</w:t>
        <w:br/>
        <w:br/>
        <w:br/>
        <w:t>Mediante Resolución de 23 de diciembre  de  2010[4],  el  Presidente  de  la</w:t>
        <w:br/>
        <w:t>Corte  (en  adelante  “el  Presidente”)  ordenó  recibir  las  declaraciones</w:t>
        <w:br/>
        <w:t>rendidas ante fedatario público (affidávit) de una testigo propuesta por  el</w:t>
        <w:br/>
        <w:t>Estado y de cuatro peritos, dos propuestos por  la  Comisión,  uno  por  los</w:t>
        <w:br/>
        <w:t>representantes y una por el Estado. Además, el  Presidente   convocó  a  las</w:t>
        <w:br/>
        <w:t>partes a una audiencia pública para escuchar la declaración de  la  presunta</w:t>
        <w:br/>
        <w:t>víctima, propuesta por la Comisión; de un testigo propuesto por  el  Estado;</w:t>
        <w:br/>
        <w:t>y de cuatro peritos, dos propuestos por los  representantes  y  dos  por  el</w:t>
        <w:br/>
        <w:t>Estado; así como para escuchar los alegatos finales  orales  de  las  partes</w:t>
        <w:br/>
        <w:t>sobre el fondo y eventuales reparaciones y costas en el presente caso.</w:t>
        <w:br/>
        <w:br/>
        <w:t>El 25 de enero de 2011 la  Comisión  Interamericana  informó  que  el  señor</w:t>
        <w:br/>
        <w:t>Fabián Aguinaco  Bravo,  perito  propuesto  por  ésta,  “lamentablemente  no</w:t>
        <w:br/>
        <w:t>c[ontaba] con ‘el tiempo necesario para desahogar el [dictamen]  requerido’”</w:t>
        <w:br/>
        <w:t>en la Resolución de 23  de  diciembre  de  2010  (supra  párr.  7).  En  ese</w:t>
        <w:br/>
        <w:t>sentido, la Comisión “solicit[ó] la sustitución del [señor]  Aguinaco  Bravo</w:t>
        <w:br/>
        <w:t>por el [señor] Pedro Salazar Ugarte, […] para  que  se  refiera  al  [mismo]</w:t>
        <w:br/>
        <w:t>objeto del peritaje”. Al respecto, mediante nota de la Secretaría de  31  de</w:t>
        <w:br/>
        <w:t>enero de 2011, se observó que: i) la Comisión presentó su  lista  definitiva</w:t>
        <w:br/>
        <w:t>de declarantes el 8 de noviembre de 2010, en la que  confirmó  la  propuesta</w:t>
        <w:br/>
        <w:t>del peritaje del  señor  Aguinaco;  ii)  la  resolución  de  convocatoria  a</w:t>
        <w:br/>
        <w:t>audiencia fue notificada el 23 de diciembre de 2010 y se otorgó un plazo  de</w:t>
        <w:br/>
        <w:t>más de un mes, para presentar la declaración pericial concernida; iii) el  4</w:t>
        <w:br/>
        <w:t>de enero de 2011 la Comisión solicitó  una  ampliación  para  presentar  las</w:t>
        <w:br/>
        <w:t>declaraciones ante  fedatario  público  de  los  peritos  convocados  en  la</w:t>
        <w:br/>
        <w:t>resolución y no hizo mención alguna  a  la  situación  del  señor  Aguinaco,</w:t>
        <w:br/>
        <w:t>solicitud de prórroga que fue concedida, y iv) no se acreditó una  situación</w:t>
        <w:br/>
        <w:t>clara y específica de fuerza mayor que pudiese justificar  dicha  solicitud.</w:t>
        <w:br/>
        <w:t>Por todo lo expuesto, se rechazó la referida solicitud de sustitución.</w:t>
        <w:br/>
        <w:br/>
        <w:t>La audiencia pública fue celebrada los días 1 y 2 de marzo de  2011  durante</w:t>
        <w:br/>
        <w:t>el 90 Período Ordinario de Sesiones de la Corte[5], llevado  a  cabo  en  su</w:t>
        <w:br/>
        <w:t>sede, en la ciudad de San José, Costa Rica.</w:t>
        <w:br/>
        <w:br/>
        <w:t>Por otra parte, el Tribunal recibió escritos[6] en calidad de amicus  curiae</w:t>
        <w:br/>
        <w:t>de la Asociación Venezolana de Derecho Constitucional[7]; The  Human  Rights</w:t>
        <w:br/>
        <w:t>Foundation[8]; el señor Jorge  Castañeda  Gutman[9];  el  señor  Hugo  Mario</w:t>
        <w:br/>
        <w:t>Wortman Jofre[10], y de The Carter Center[11]. Estos escritos  desarrollaron</w:t>
        <w:br/>
        <w:t>diversas  ideas  en  torno  a  las  garantías  judiciales  y  los   derechos</w:t>
        <w:br/>
        <w:t>políticos.</w:t>
        <w:br/>
        <w:br/>
        <w:t>Mediante nota de la Secretaría de  la  Corte  de  8  de  marzo  de  2011  se</w:t>
        <w:br/>
        <w:t>solicitó a  las  partes  que,  junto  con  sus  alegatos  finales  escritos,</w:t>
        <w:br/>
        <w:t>presentaran argumentos y documentación de respaldo, en su caso, en  relación</w:t>
        <w:br/>
        <w:t>con diversos temas concernientes al presente caso[12].</w:t>
        <w:br/>
        <w:br/>
        <w:t>El 1 y 2 de abril de 2011 los  representantes,  el  Estado,  y  la  Comisión</w:t>
        <w:br/>
        <w:t>Interamericana, respectivamente, remitieron sus alegatos  finales  escritos.</w:t>
        <w:br/>
        <w:t>El 5 y 8 de abril de 2011 los representantes y el  Estado,  respectivamente,</w:t>
        <w:br/>
        <w:t>remitieron los anexos a  sus  correspondientes  alegatos  finales  escritos.</w:t>
        <w:br/>
        <w:t>Mediante nota de la  Secretaría  de  la  Corte  de  12  de  abril  de  2011,</w:t>
        <w:br/>
        <w:t>siguiendo instrucciones del  Presidente  del  Tribunal,  se  informó  a  las</w:t>
        <w:br/>
        <w:t>partes que disponían de  un  plazo  hasta  el  25  de  abril  de  2011  para</w:t>
        <w:br/>
        <w:t>referirse específicamente, si lo estimaban pertinente, a  la  información  y</w:t>
        <w:br/>
        <w:t>anexos remitidos por los representantes y por el Estado, en respuesta a  las</w:t>
        <w:br/>
        <w:t>preguntas formuladas por  los  jueces  del  Tribunal  mediante  nota  de  la</w:t>
        <w:br/>
        <w:t>Secretaría de 8 de marzo de 2011 (supra párr. 11). Se precisó que  cualquier</w:t>
        <w:br/>
        <w:t>otro alegato adicional no sería considerado por la Corte. El 25 de abril  de</w:t>
        <w:br/>
        <w:t>2011  los  representantes,  la  Comisión  y  el   Estado   presentaron   sus</w:t>
        <w:br/>
        <w:t>observaciones.</w:t>
        <w:br/>
        <w:br/>
        <w:t>El 10 de mayo de 2011 los representantes presentaron “observaciones”  a  las</w:t>
        <w:br/>
        <w:t>observaciones que formulara el Estado respecto a  la  información  y  anexos</w:t>
        <w:br/>
        <w:t>remitidos  por  los  representantes  y  la  Comisión   Interamericana   como</w:t>
        <w:br/>
        <w:t>respuesta a las preguntas de los jueces del Tribunal  transmitidas  mediante</w:t>
        <w:br/>
        <w:t>nota de la Secretaría de 8  de  marzo  de  2011  (supra  párrs.  11  y  12).</w:t>
        <w:br/>
        <w:t>Mediante nota de la Secretaría de la Corte de 25 de mayo de  2011,  se  hizo</w:t>
        <w:br/>
        <w:t>notar que las  citadas  “observaciones”  de  los  representantes  no  fueron</w:t>
        <w:br/>
        <w:t>solicitadas por  este  Tribunal  ni  por  su  Presidente.  Sin  embargo,  el</w:t>
        <w:br/>
        <w:t>Tribunal admite  dichas  observaciones  únicamente  en  lo  pertinente  para</w:t>
        <w:br/>
        <w:t>determinar, de ser necesario, las costas y gastos en el presente caso.</w:t>
        <w:br/>
        <w:br/>
        <w:t xml:space="preserve">                                     III</w:t>
        <w:br/>
        <w:br/>
        <w:t xml:space="preserve">                                 COMPETENCIA</w:t>
        <w:br/>
        <w:br/>
        <w:br/>
        <w:t>La Corte Interamericana es competente, en los términos del artículo 62.3  de</w:t>
        <w:br/>
        <w:t>la Convención, para conocer el presente caso, en razón de que  Venezuela  es</w:t>
        <w:br/>
        <w:t>Estado Parte en la Convención Americana desde el  9  de  agosto  de  1977  y</w:t>
        <w:br/>
        <w:t>reconoció la competencia contenciosa del Tribunal el 24 de junio de 1981.</w:t>
        <w:br/>
        <w:br/>
        <w:t xml:space="preserve">                                     IV</w:t>
        <w:br/>
        <w:br/>
        <w:t xml:space="preserve">                                   PRUEBA</w:t>
        <w:br/>
        <w:br/>
        <w:br/>
        <w:t>Con base en lo establecido en los artículos 46  y  50  del  Reglamento,  así</w:t>
        <w:br/>
        <w:t>como en su jurisprudencia relativa a la  prueba  y  su  apreciación[13],  la</w:t>
        <w:br/>
        <w:t>Corte examinará y valorará los elementos probatorios documentales  remitidos</w:t>
        <w:br/>
        <w:t>por  las  partes  en  diversas  oportunidades  procesales,  así   como   las</w:t>
        <w:br/>
        <w:t>declaraciones de la presunta  víctima,  los  testimonios  y  los  dictámenes</w:t>
        <w:br/>
        <w:t>periciales rendidos mediante declaración jurada ante fedatario público y  en</w:t>
        <w:br/>
        <w:t>la audiencia pública  ante  la  Corte,  así  como  las  pruebas  para  mejor</w:t>
        <w:br/>
        <w:t>resolver solicitadas por el Tribunal. Para ello, el Tribunal  se  atendrá  a</w:t>
        <w:br/>
        <w:t>los  principios  de  la   sana   crítica,   dentro   del   marco   normativo</w:t>
        <w:br/>
        <w:t>correspondiente[14].</w:t>
        <w:br/>
        <w:br/>
        <w:br/>
        <w:t xml:space="preserve">        Prueba documental, testimonial y pericial</w:t>
        <w:br/>
        <w:br/>
        <w:br/>
        <w:t>El  Tribunal  recibió  la  declaración  rendida   ante   fedatario   público</w:t>
        <w:br/>
        <w:t>(affidávit) por tres peritos y una testigo:</w:t>
        <w:br/>
        <w:br/>
        <w:t xml:space="preserve">      a)    Humberto Nogueira Alcalá,  perito  propuesto  por  la  Comisión,</w:t>
        <w:br/>
        <w:t xml:space="preserve">      Profesor Universitario, quien rindió dictamen sobre:  i)  los  límites</w:t>
        <w:br/>
        <w:t xml:space="preserve">      permisibles y el alcance de los derechos políticos a  la  luz  de  los</w:t>
        <w:br/>
        <w:t xml:space="preserve">      estándares interamericanos e internacionales, y ii) “la compatibilidad</w:t>
        <w:br/>
        <w:t xml:space="preserve">      del proceso administrativo ejercido por la Contraloría General  de  la</w:t>
        <w:br/>
        <w:t xml:space="preserve">      República de Venezuela para imponer inhabilidades públicas a la luz de</w:t>
        <w:br/>
        <w:t xml:space="preserve">      los derechos consagrados en la Convención Americana”;</w:t>
        <w:br/>
        <w:br/>
        <w:br/>
        <w:t xml:space="preserve">      b)    Jorge Carpizo, perito propuesto por los representantes, Profesor</w:t>
        <w:br/>
        <w:t xml:space="preserve">      de la División de Estudios de Postgrado de la Facultad de  Derecho  de</w:t>
        <w:br/>
        <w:t xml:space="preserve">      la Universidad Nacional Autónoma  de  México,  quien  rindió  dictamen</w:t>
        <w:br/>
        <w:t xml:space="preserve">      sobre:  i)  los  criterios  del  Derecho   Constitucional   comparado,</w:t>
        <w:br/>
        <w:t xml:space="preserve">      especialmente  el  Latinoamericano,  con  relación  a   los   derechos</w:t>
        <w:br/>
        <w:t xml:space="preserve">      políticos y las restricciones aceptables que pueden ser impuestas; ii)</w:t>
        <w:br/>
        <w:t xml:space="preserve">      las causales, procedimientos y contenido de las sanciones, y  iii)  la</w:t>
        <w:br/>
        <w:t xml:space="preserve">      importancia de la plena vigencia de los derechos  políticos  para  una</w:t>
        <w:br/>
        <w:t xml:space="preserve">      democracia;</w:t>
        <w:br/>
        <w:br/>
        <w:br/>
        <w:t xml:space="preserve">      c)    Yadira Espinoza Moreno,  perito  propuesta  por  el  Estado,  ex</w:t>
        <w:br/>
        <w:t xml:space="preserve">      Directora General Técnica de la Contraloría General de  la  República,</w:t>
        <w:br/>
        <w:t xml:space="preserve">      quien declaró sobre: i) “la labor emprendida por el Estado  venezolano</w:t>
        <w:br/>
        <w:t xml:space="preserve">      contra la corrupción”, y ii) “los avances normativos que ha efectuado”</w:t>
        <w:br/>
        <w:t xml:space="preserve">      al respecto, y</w:t>
        <w:br/>
        <w:br/>
        <w:br/>
        <w:t xml:space="preserve">      d)    Marielba Jaua Milano, testigo propuesta por el Estado, Directora</w:t>
        <w:br/>
        <w:t xml:space="preserve">      General de Control de Estados y Municipios de la  Contraloría  General</w:t>
        <w:br/>
        <w:t xml:space="preserve">      de la República,  quien  declaró  sobre:  i)  “los  procedimientos  de</w:t>
        <w:br/>
        <w:t xml:space="preserve">      potestad  investigativa  y  de  determinación   de   responsabilidades</w:t>
        <w:br/>
        <w:t xml:space="preserve">      seguidos por la Contraloría General de  la  República  en  contra  del</w:t>
        <w:br/>
        <w:t xml:space="preserve">      señor  López  Mendoza”,  y  ii)  “los   derechos   y   garantías   que</w:t>
        <w:br/>
        <w:t xml:space="preserve">      [presuntamente]   fueron   tenidos   en    cuenta    durante    dichos</w:t>
        <w:br/>
        <w:t xml:space="preserve">      procedimientos”.</w:t>
        <w:br/>
        <w:br/>
        <w:br/>
        <w:t>En cuanto a la prueba rendida en audiencia pública,  la  Corte  escuchó  las</w:t>
        <w:br/>
        <w:t>declaraciones de la presunta víctima, un testigo y cuatro peritos:</w:t>
        <w:br/>
        <w:br/>
        <w:t xml:space="preserve">    . a)       Leopoldo López Mendoza, presunta  víctima  propuesta  por  la</w:t>
        <w:br/>
        <w:t xml:space="preserve">      Comisión, quien declaró sobre: i) “la inhabilitación de que fue objeto</w:t>
        <w:br/>
        <w:t xml:space="preserve">      para ejercer funciones públicas”; ii) “las [alegadas] condiciones  por</w:t>
        <w:br/>
        <w:t xml:space="preserve">      las que fue impedido de participar en  las  elecciones  regionales  de</w:t>
        <w:br/>
        <w:t xml:space="preserve">      2008”, y iii) “[e]l [alegado] proceso que se  enfrentó  para  combatir</w:t>
        <w:br/>
        <w:t xml:space="preserve">      dicho hecho”;</w:t>
        <w:br/>
        <w:t xml:space="preserve">    .</w:t>
        <w:br/>
        <w:t xml:space="preserve">      b)    Christian Colson,  testigo  propuesto  por  el  Estado,  Abogado</w:t>
        <w:br/>
        <w:t xml:space="preserve">      representante de  la  Procuraduría  General  de  la  República,  quien</w:t>
        <w:br/>
        <w:t xml:space="preserve">      declaró sobre: su participación en la defensa de la constitucionalidad</w:t>
        <w:br/>
        <w:t xml:space="preserve">      del artículo 105 de la Ley Orgánica de la Contraloría  General  de  la</w:t>
        <w:br/>
        <w:t xml:space="preserve">      República y del Sistema  Nacional  de  Control  Fiscal,  así  como  el</w:t>
        <w:br/>
        <w:t xml:space="preserve">      objetivo, alcance y efectos de dicho artículo;</w:t>
        <w:br/>
        <w:br/>
        <w:br/>
        <w:t xml:space="preserve">      c)      Alberto   Arteaga   Sánchez,   perito   propuesto   por    los</w:t>
        <w:br/>
        <w:t xml:space="preserve">      representantes, Profesor de Derecho Penal de la Universidad Central de</w:t>
        <w:br/>
        <w:t xml:space="preserve">      Venezuela,  quien  rindió  dictamen   sobre:   i)   “el   régimen   de</w:t>
        <w:br/>
        <w:t xml:space="preserve">      inhabilitaciones políticas como penas  accesorias  en  la  legislación</w:t>
        <w:br/>
        <w:t xml:space="preserve">      venezolana, a la luz  de  la  Constitución  de  la  República  […]  de</w:t>
        <w:br/>
        <w:t xml:space="preserve">      Venezuela, el Código Penal Venezolano, la Ley contra la  corrupción  y</w:t>
        <w:br/>
        <w:t xml:space="preserve">      la Convención Americana sobre Derechos Humanos”, y ii) “antecedentes y</w:t>
        <w:br/>
        <w:t xml:space="preserve">      requisitos  de   aplicabilidad   y   procedencia”   del   régimen   de</w:t>
        <w:br/>
        <w:t xml:space="preserve">      inhabilidades”;</w:t>
        <w:br/>
        <w:br/>
        <w:br/>
        <w:t xml:space="preserve">      d)      Antonio   Canova   González,   perito   propuesto   por    los</w:t>
        <w:br/>
        <w:t xml:space="preserve">      representantes,  Profesor  de   Derecho   Constitucional   y   Derecho</w:t>
        <w:br/>
        <w:t xml:space="preserve">      Administrativo de las Universidades  Central  de  Venezuela,  Católica</w:t>
        <w:br/>
        <w:t xml:space="preserve">      Andrés Bello y  Monteavila,  quien  rindió  dictamen  sobre:  i)  “las</w:t>
        <w:br/>
        <w:t xml:space="preserve">      restricciones jurídicas admisibles a los derechos políticos”; ii)  “el</w:t>
        <w:br/>
        <w:t xml:space="preserve">      alcance de los  derechos  políticos  en  Venezuela  a  la  luz  de  la</w:t>
        <w:br/>
        <w:t xml:space="preserve">      Constitución   de   […]   Venezuela”,   y    iii)    “los    criterios</w:t>
        <w:br/>
        <w:t xml:space="preserve">      jurisprudenciales fijados por  la  Sala  Constitucional  del  Tribunal</w:t>
        <w:br/>
        <w:t xml:space="preserve">      Supremo de Justicia para tales efectos”;</w:t>
        <w:br/>
        <w:br/>
        <w:br/>
        <w:t xml:space="preserve">      e)    Jesús Eduardo Cabrera Romero, perito propuesto  por  el  Estado,</w:t>
        <w:br/>
        <w:t xml:space="preserve">      director de la revista de Derecho Probatorio, profesor de pregrado  de</w:t>
        <w:br/>
        <w:t xml:space="preserve">      la Universidad Católica Andrés Bello, ex miembro  de  la  Comisión  de</w:t>
        <w:br/>
        <w:t xml:space="preserve">      Legislación y Jurisprudencia del Ministerio de Justicia, ex Presidente</w:t>
        <w:br/>
        <w:t xml:space="preserve">      de la Comisión para la Automatización del Sistema Registral y Notarial</w:t>
        <w:br/>
        <w:t xml:space="preserve">      del Ministerio de Justicia, ex Cuarto Conjuez de la Sala  de  Casación</w:t>
        <w:br/>
        <w:t xml:space="preserve">      Civil de la Corte Suprema de Justicia, y ex  Magistrado  del  Tribunal</w:t>
        <w:br/>
        <w:t xml:space="preserve">      Supremo de Justicia,  quien  rindió  dictamen  sobre:  “los  criterios</w:t>
        <w:br/>
        <w:t xml:space="preserve">      jurisprudenciales, emanados de la  Sala  Constitucional  del  Tribunal</w:t>
        <w:br/>
        <w:t xml:space="preserve">      Supremo de Justicia, relacionados con la diferencia existente entre la</w:t>
        <w:br/>
        <w:t xml:space="preserve">      inhabilitación política y  la  inhabilitación  para  el  ejercicio  de</w:t>
        <w:br/>
        <w:t xml:space="preserve">      funciones públicas, así como la compatibilidad de esta última  con  la</w:t>
        <w:br/>
        <w:t xml:space="preserve">      Constitución […] de Venezuela”, y</w:t>
        <w:br/>
        <w:br/>
        <w:br/>
        <w:t xml:space="preserve">      f)    Alejandro José Soto Villasmil, perito propuesto por  el  Estado,</w:t>
        <w:br/>
        <w:t xml:space="preserve">      Juez de la Corte  Segunda  de  lo  Contencioso  Administrativo,  quien</w:t>
        <w:br/>
        <w:t xml:space="preserve">      rindió dictamen sobre: “los procedimientos  administrativos  para  las</w:t>
        <w:br/>
        <w:t xml:space="preserve">      declaratorias  de  responsabilidad  administrativa”,  en  lo  que  sea</w:t>
        <w:br/>
        <w:t xml:space="preserve">      pertinente para el presente caso.</w:t>
        <w:br/>
        <w:br/>
        <w:br/>
        <w:t xml:space="preserve">        Admisión de la prueba documental</w:t>
        <w:br/>
        <w:br/>
        <w:br/>
        <w:t>En el presente  caso,  como  en  otros[15],  el  Tribunal  admite  el  valor</w:t>
        <w:br/>
        <w:t>probatorio de aquellos documentos remitidos por  las  partes  en  la  debida</w:t>
        <w:br/>
        <w:t>oportunidad procesal, que no fueron controvertidos  ni  objetados,  ni  cuya</w:t>
        <w:br/>
        <w:t>autenticidad fue puesta en duda.</w:t>
        <w:br/>
        <w:br/>
        <w:t>En cuanto a las notas de prensa, este Tribunal  ha  considerado  que  podrán</w:t>
        <w:br/>
        <w:t>ser apreciadas cuando recojan hechos públicos y notorios o declaraciones  de</w:t>
        <w:br/>
        <w:t>funcionarios del Estado, o cuando corroboren aspectos  relacionados  con  el</w:t>
        <w:br/>
        <w:t>caso[16]. El Tribunal  decide  admitir  los  documentos  que  se  encuentren</w:t>
        <w:br/>
        <w:t>completos o que, por lo menos, permitan  constatar  su  fuente  y  fecha  de</w:t>
        <w:br/>
        <w:t>publicación, y los  valorará  tomando  en  cuenta  el  conjunto  del  acervo</w:t>
        <w:br/>
        <w:t>probatorio, las observaciones  de  las  partes  y  las  reglas  de  la  sana</w:t>
        <w:br/>
        <w:t>crítica.</w:t>
        <w:br/>
        <w:br/>
        <w:t>La Corte observa  que  el  Estado  cuestionó  la  prueba  remitida  por  los</w:t>
        <w:br/>
        <w:t>representantes en cuanto  a  algunos  hechos  relacionados  con  la  alegada</w:t>
        <w:br/>
        <w:t>violación del  artículo  24  de  la  Convención  Americana  al  señalar  que</w:t>
        <w:br/>
        <w:t>“fundament[aron]  su  denuncia  en  supuestas  declaraciones  rendidas  ante</w:t>
        <w:br/>
        <w:t>medios de comunicación social impresos y audiovisuales  que  no  pueden  ser</w:t>
        <w:br/>
        <w:t>consideradas prueba suficiente de violación  de  los  derechos  y  garantías</w:t>
        <w:br/>
        <w:t>denunciados, pues se trata de instrumentos que  expresan  la  interpretación</w:t>
        <w:br/>
        <w:t>que  el  comunicador  social  dio  a  la  información  suministrada  por  el</w:t>
        <w:br/>
        <w:t>entrevistado respecto al asunto,  pero  que  nada  indica  con  certeza  que</w:t>
        <w:br/>
        <w:t>emanaron de quien se dice, ni que  su  contenido  sea  cierto”,  además  que</w:t>
        <w:br/>
        <w:t>“pueden  incluso,  no  ser  el  fiel  reflejo  de  las   aseveraciones   del</w:t>
        <w:br/>
        <w:t>declarante,  por  lo  que  no  pueden  ser  consideradas  ni  siquiera  como</w:t>
        <w:br/>
        <w:t>indicios”.  Sobre  el  particular,  el   Tribunal   considera   que   dichas</w:t>
        <w:br/>
        <w:t>observaciones se refieren al fondo de la controversia, por lo que  la  Corte</w:t>
        <w:br/>
        <w:t>apreciará, en el apartado correspondiente de la Sentencia (infra párrs.  190</w:t>
        <w:br/>
        <w:t>a 195), la citada prueba en relación con los hechos probados  del  caso,  de</w:t>
        <w:br/>
        <w:t>conformidad con el objeto del litigio, teniendo en cuenta  el  conjunto  del</w:t>
        <w:br/>
        <w:t>acervo probatorio, las observaciones del Estado y  las  reglas  de  la  sana</w:t>
        <w:br/>
        <w:t>crítica.</w:t>
        <w:br/>
        <w:br/>
        <w:t>De otra parte, junto con sus alegatos finales escritos los representantes  y</w:t>
        <w:br/>
        <w:t>el Estado remitieron diversos documentos  como  prueba,  los  cuales  fueron</w:t>
        <w:br/>
        <w:t>solicitados por el Tribunal con fundamento en lo dispuesto  en  el  artículo</w:t>
        <w:br/>
        <w:t>58.b del Reglamento de la Corte (supra párrs. 11 y 12), por lo cual  también</w:t>
        <w:br/>
        <w:t>los incorpora y serán valorados en  lo  pertinente  teniendo  en  cuenta  el</w:t>
        <w:br/>
        <w:t>conjunto del acervo probatorio,  las  observaciones  de  las  partes  y  las</w:t>
        <w:br/>
        <w:t>reglas de la sana crítica.</w:t>
        <w:br/>
        <w:br/>
        <w:t>Asimismo, conforme a lo indicado mediante nota de la Secretaría de la  Corte</w:t>
        <w:br/>
        <w:t>de 8 de marzo de 2011, los videos y audios incluidos  en  el  CD  caratulado</w:t>
        <w:br/>
        <w:t>como “Agresiones a Leopoldo López transmitidas por VTV  (Canal  Oficial  del</w:t>
        <w:br/>
        <w:t>Estado  Venezolano)”,  presentado  por   los   representantes   durante   el</w:t>
        <w:br/>
        <w:t>transcurso de  la  audiencia  pública  (supra  párrs.  9  y  11)  no  fueron</w:t>
        <w:br/>
        <w:t>incorporados al expediente. El  pleno  de  la  Corte  consideró  que  dichos</w:t>
        <w:br/>
        <w:t>videos y audios no tienen relación con los problemas  jurídicos  específicos</w:t>
        <w:br/>
        <w:t>que debe resolver la Corte en el presente caso.</w:t>
        <w:br/>
        <w:br/>
        <w:br/>
        <w:br/>
        <w:br/>
        <w:t xml:space="preserve">        Admisión de la prueba testimonial y pericial</w:t>
        <w:br/>
        <w:br/>
        <w:br/>
        <w:t>En cuanto a las declaraciones  rendidas  ante  fedatario  público  por  tres</w:t>
        <w:br/>
        <w:t>peritos y una testigo; y la de la presunta  víctima,  un  testigo  y  cuatro</w:t>
        <w:br/>
        <w:t>peritos presentadas en audiencia pública,  la  Corte  las  admite  y  estima</w:t>
        <w:br/>
        <w:t>pertinentes en lo que se ajusten al objeto definido por  el  Presidente  del</w:t>
        <w:br/>
        <w:t>Tribunal en la Resolución que ordenó recibirlos (supra párr. 7) y al  objeto</w:t>
        <w:br/>
        <w:t>del presente caso, tomando en cuenta las observaciones formuladas.</w:t>
        <w:br/>
        <w:br/>
        <w:t>Conforme a la  jurisprudencia  de  esta  Corte,  las  declaraciones  de  las</w:t>
        <w:br/>
        <w:t>presuntas víctimas no pueden ser  valoradas  aisladamente  sino  dentro  del</w:t>
        <w:br/>
        <w:t>conjunto de las pruebas del proceso, ya que son útiles en la medida  en  que</w:t>
        <w:br/>
        <w:t>pueden proporcionar mayor información sobre las alegadas violaciones  y  sus</w:t>
        <w:br/>
        <w:t>consecuencias[17]. Con  base  en  lo  anterior,  el  Tribunal  admite  dicha</w:t>
        <w:br/>
        <w:t>declaración (supra párr. 17.a)), cuya valoración se hará  con  base  en  los</w:t>
        <w:br/>
        <w:t>criterios señalados (supra párrs. 15 y 23).</w:t>
        <w:br/>
        <w:br/>
        <w:t xml:space="preserve">                                      V</w:t>
        <w:br/>
        <w:br/>
        <w:t xml:space="preserve">                               HECHOS DEL CASO</w:t>
        <w:br/>
        <w:br/>
        <w:br/>
        <w:t>A.    Consideraciones previas sobre hechos no incluidos en la demanda</w:t>
        <w:br/>
        <w:br/>
        <w:br/>
        <w:t xml:space="preserve">   1. Alegatos de las partes</w:t>
        <w:br/>
        <w:br/>
        <w:t>Los representantes de la presunta  víctima  alegaron  que  en  relación  con</w:t>
        <w:br/>
        <w:t>diversos instrumentos internos para la persecución de la corrupción  “existe</w:t>
        <w:br/>
        <w:t>una  política  de  [E]stado  selectiva  en  cuanto  a   su   aplicación”   e</w:t>
        <w:br/>
        <w:t>“instrumentos de persecución política”  que  “priv[an  de  sus  derechos]  a</w:t>
        <w:br/>
        <w:t>cualquiera que sea disidente al gobierno y tenga aspiraciones  claras  y  un</w:t>
        <w:br/>
        <w:t>alto  índice  de  posibilidades  de  ganar  elecciones”.   Así,   para   los</w:t>
        <w:br/>
        <w:t>representantes, las investigaciones administrativas contra  el  señor  López</w:t>
        <w:br/>
        <w:t>Mendoza  se  habrían  iniciado  “en  plena  campaña  electoral  para  elegir</w:t>
        <w:br/>
        <w:t>alcaldes”.  Además,  citaron  un  informe  de  la  Comisión   Interamericana</w:t>
        <w:br/>
        <w:t>respecto de Venezuela del año 2009 en el que dicho órgano indicó que:</w:t>
        <w:br/>
        <w:br/>
        <w:t xml:space="preserve">    ha[bía]  recibido  alegaciones  de  que  en  Venezuela  se  han  creado</w:t>
        <w:br/>
        <w:t xml:space="preserve">    mecanismos para restringir las oportunidades de acceso al poder de  los</w:t>
        <w:br/>
        <w:t xml:space="preserve">    candidatos disidentes al gobierno. Particularmente, en relación con las</w:t>
        <w:br/>
        <w:t xml:space="preserve">    últimas elecciones regionales llevadas a cabo en Venezuela en noviembre</w:t>
        <w:br/>
        <w:t xml:space="preserve">    de 2008, la  Comisión  recibió  información,  tanto  a  través  de  sus</w:t>
        <w:br/>
        <w:t xml:space="preserve">    audiencias como de  casos  particulares  que  se  presentaron  para  su</w:t>
        <w:br/>
        <w:t xml:space="preserve">    conocimiento, en la que se  señal[ó]  que  alrededor  de  400  personas</w:t>
        <w:br/>
        <w:t xml:space="preserve">    vieron limitados  sus  derechos  políticos  a  través  de  resoluciones</w:t>
        <w:br/>
        <w:t xml:space="preserve">    administrativas de la Contraloría […] adoptadas con  fundamento  en  el</w:t>
        <w:br/>
        <w:t xml:space="preserve">    artículo 105 de [su] Ley  Orgánica […]. Según se señaló,  el  Contralor</w:t>
        <w:br/>
        <w:t xml:space="preserve">    de la República decidió inhabilitar  a  estas  personas  para  optar  a</w:t>
        <w:br/>
        <w:t xml:space="preserve">    cargos públicos alegando que habían incurrido en hechos irregulares  en</w:t>
        <w:br/>
        <w:t xml:space="preserve">    el ejercicio de sus funciones públicas. La información recibida por  la</w:t>
        <w:br/>
        <w:t xml:space="preserve">    Comisión destaca que una gran mayoría  de  las  personas  inhabilitadas</w:t>
        <w:br/>
        <w:t xml:space="preserve">    pertenecían a la oposición política[18]. </w:t>
        <w:br/>
        <w:br/>
        <w:br/>
        <w:t>Por su parte, el Estado señaló que “no hay persecución política”,  pero  que</w:t>
        <w:br/>
        <w:t>“cada vez que se sanciona  a  un  funcionario  de  un  partido  político  de</w:t>
        <w:br/>
        <w:t>oposición por razones administrativas, inmediatamente [se dice] que  es  una</w:t>
        <w:br/>
        <w:t>persecución política". Añadió que las sanciones “se le han  aplicado  a  los</w:t>
        <w:br/>
        <w:t>funcionarios públicos [...] de todos los partidos políticos porque  la  idea</w:t>
        <w:br/>
        <w:t>es precisamente combatir la corrupción”.</w:t>
        <w:br/>
        <w:br/>
        <w:br/>
        <w:t xml:space="preserve">   2. Consideraciones de la Corte</w:t>
        <w:br/>
        <w:br/>
        <w:t>Es jurisprudencia reiterada de la Corte  que  las  presuntas  víctimas,  sus</w:t>
        <w:br/>
        <w:t>familiares o sus representantes  en  los  procesos  contenciosos  ante  este</w:t>
        <w:br/>
        <w:t>Tribunal pueden invocar la violación de otros derechos distintos  a  los  ya</w:t>
        <w:br/>
        <w:t>comprendidos en la demanda, mientras no  aleguen  hechos  nuevos  a  los  ya</w:t>
        <w:br/>
        <w:t>contenidos  en  ella[19],  dado  que  constituye  el   marco   fáctico   del</w:t>
        <w:br/>
        <w:t>proceso[20]. A su vez, puesto que un caso contencioso es sustancialmente  un</w:t>
        <w:br/>
        <w:t>litigio entre un Estado y un  peticionario  o  presunta  víctima[21],  éstas</w:t>
        <w:br/>
        <w:t>pueden referirse a hechos que permitan explicar, contextualizar,  aclarar  o</w:t>
        <w:br/>
        <w:t>desestimar los que han sido mencionados en la demanda, o bien,  responder  a</w:t>
        <w:br/>
        <w:t>las pretensiones del Estado[22], en función de lo que aleguen  y  la  prueba</w:t>
        <w:br/>
        <w:t>que aporten, sin que ello perjudique el equilibrio procesal o  el  principio</w:t>
        <w:br/>
        <w:t>del contradictorio, pues el Estado cuenta con las  oportunidades  procesales</w:t>
        <w:br/>
        <w:t>para responder a esos alegatos en todas las etapas  del  proceso.  Por  otro</w:t>
        <w:br/>
        <w:t>lado, en cualquier estado del proceso anterior al dictado  de  la  sentencia</w:t>
        <w:br/>
        <w:t>se podrán señalar al Tribunal  hechos  supervinientes[23],  siempre  que  se</w:t>
        <w:br/>
        <w:t>encuentren ligados a los hechos del  proceso[24].  Corresponde  a  la  Corte</w:t>
        <w:br/>
        <w:t>determinar en cada caso la necesidad de  establecer  los  hechos,  tal  como</w:t>
        <w:br/>
        <w:t>fueron presentados por las partes o tomando en cuenta  otros  elementos  del</w:t>
        <w:br/>
        <w:t>acervo probatorio[25], siempre que se respete el derecho de defensa  de  las</w:t>
        <w:br/>
        <w:t>partes y el objeto de la litis.</w:t>
        <w:br/>
        <w:br/>
        <w:t>En el presente caso, la Corte constata que no  obstante  el  informe  de  la</w:t>
        <w:br/>
        <w:t>Comisión Interamericana de 2009 citado por los representantes  (supra  párr.</w:t>
        <w:br/>
        <w:t>25), dicho órgano no incluyó en su  demanda  ninguna  mención  específica  a</w:t>
        <w:br/>
        <w:t>otros inhabilitados - distintos al señor López Mendoza – y su situación.  La</w:t>
        <w:br/>
        <w:t>Comisión tampoco refirió hechos concretos sobre el contexto o patrón  de  la</w:t>
        <w:br/>
        <w:t>supuesta  persecución  política  en  la  que   se   enmarcara   el   proceso</w:t>
        <w:br/>
        <w:t>administrativo  seguido  contra  la  presunta  víctima,  ni   hizo   mención</w:t>
        <w:br/>
        <w:t>específica a hechos referidos al alegado contexto de “restri[cción  de]  las</w:t>
        <w:br/>
        <w:t>oportunidades de acceso al poder de los candidatos disidentes al  gobierno”.</w:t>
        <w:br/>
        <w:br/>
        <w:br/>
        <w:t>Al respecto, si bien en ocasiones anteriores el Tribunal ha  determinado  en</w:t>
        <w:br/>
        <w:t>el fondo la cuestión de si un determinado caso se inserta  en  un  contexto,</w:t>
        <w:br/>
        <w:t>para llevar a cabo un análisis de ese tipo, es  necesario  que  la  Comisión</w:t>
        <w:br/>
        <w:t>haya aportado información y argumentación específica  sobre  el  particular,</w:t>
        <w:br/>
        <w:t>cuestión que no ocurrió en el presente asunto en cuanto al alegado  contexto</w:t>
        <w:br/>
        <w:t>o patrón que habría originado las alegadas violaciones en contra  del  señor</w:t>
        <w:br/>
        <w:t>López  Mendoza.  Así,  teniendo  en  cuenta  estas  razones  procesales,  el</w:t>
        <w:br/>
        <w:t>Tribunal considera que no le  corresponde  efectuar  pronunciamiento  alguno</w:t>
        <w:br/>
        <w:t>respecto a hechos alegados por los representantes que no  fueron  planteados</w:t>
        <w:br/>
        <w:t>como tales en la demanda de la Comisión.</w:t>
        <w:br/>
        <w:br/>
        <w:t>B.    Hechos probados relacionados con  las  sanciones  impuestas  al  señor</w:t>
        <w:br/>
        <w:t>López Mendoza</w:t>
        <w:br/>
        <w:br/>
        <w:t>El 4 de agosto de 2000 Leopoldo López Mendoza fue elegido por  voto  popular</w:t>
        <w:br/>
        <w:t>como Alcalde del Municipio Chacao y reelegido en el mismo  cargo  el  31  de</w:t>
        <w:br/>
        <w:t>octubre de  2004,  desempeñándose  en  dicho  cargo  por  ocho  años,  hasta</w:t>
        <w:br/>
        <w:t>noviembre de 2008[26]. Al finalizar su mandato aspiraba a  presentarse  como</w:t>
        <w:br/>
        <w:t>candidato para la Alcaldía del Estado Mayor de  Caracas  en  las  elecciones</w:t>
        <w:br/>
        <w:t>respectivas. Sin embargo, no pudo presentarse como candidato  debido  a  dos</w:t>
        <w:br/>
        <w:t>sanciones de  inhabilitación  que  le  fueron  impuestas  por  el  Contralor</w:t>
        <w:br/>
        <w:t>General de la República en el marco  de  dos  procesos  administrativos.  La</w:t>
        <w:br/>
        <w:t>primera investigación de la  que  fue  objeto  el  señor  López  Mendoza  se</w:t>
        <w:br/>
        <w:t>relacionaba con  hechos  ocurridos  mientras  desempeñaba  un  cargo  en  la</w:t>
        <w:br/>
        <w:t>empresa Petróleos de Venezuela S.A. (en  adelante  “PDVSA”),  antes  de  ser</w:t>
        <w:br/>
        <w:t>Alcalde (infra párrs. 40 a 43). La segunda investigación se circunscribió  a</w:t>
        <w:br/>
        <w:t>hechos en el marco de sus actuaciones como Alcalde (infra párrs. 65  a  66).</w:t>
        <w:br/>
        <w:t>Para entender los alcances de dichas investigaciones es  necesario  precisar</w:t>
        <w:br/>
        <w:t>la naturaleza de las  facultades  con  las  que  cuenta  la  Contraloría.  A</w:t>
        <w:br/>
        <w:t>continuación se señalan los hechos no controvertidos relacionados  con  esas</w:t>
        <w:br/>
        <w:t>investigaciones, precisando, en primer lugar, el marco  normativo  a  partir</w:t>
        <w:br/>
        <w:t>del cual la Contraloría desarrolló las investigaciones respectivas.</w:t>
        <w:br/>
        <w:br/>
        <w:br/>
        <w:t xml:space="preserve">   La Contraloría General de la República y el Sistema Nacional  de  Control</w:t>
        <w:br/>
        <w:t xml:space="preserve">      Fiscal</w:t>
        <w:br/>
        <w:br/>
        <w:br/>
        <w:t>La  Contraloría  General  de  la  República   es   un   órgano   con   rango</w:t>
        <w:br/>
        <w:t>constitucional que a partir de la entrada en vigencia de la Constitución  de</w:t>
        <w:br/>
        <w:t>la República Bolivariana de Venezuela de 1999, pasó a ser  parte  del  Poder</w:t>
        <w:br/>
        <w:t>Ciudadano.  Este  Poder,  el  cual  es  ejercido  por   el   Consejo   Moral</w:t>
        <w:br/>
        <w:t>Republicano, está integrado por la  Defensoría  del  Pueblo,  el  Ministerio</w:t>
        <w:br/>
        <w:t>Público y la Contraloría General de la República. Siguiendo lo dispuesto  en</w:t>
        <w:br/>
        <w:t>el artículo 274 constitucional, la existencia de esta nueva rama  del  Poder</w:t>
        <w:br/>
        <w:t>Público tiene  entre  otras  atribuciones  la  prevención,  investigación  y</w:t>
        <w:br/>
        <w:t>sanción de los hechos que  atenten  contra  la  ética  pública  y  la  moral</w:t>
        <w:br/>
        <w:t>administrativa, y velar por la buena gestión y la legalidad en  el  uso  del</w:t>
        <w:br/>
        <w:t>patrimonio público[27]. El Contralor General de la República es elegido  por</w:t>
        <w:br/>
        <w:t>el Comité de Evaluación de Postulaciones del Poder Ciudadano o, en su  caso,</w:t>
        <w:br/>
        <w:t>por la Asamblea Nacional, mediante el voto favorable  de  las  dos  terceras</w:t>
        <w:br/>
        <w:t>partes de sus integrantes[28].</w:t>
        <w:br/>
        <w:br/>
        <w:t>De otra parte, la Constitución  consagró  en  su  artículo  290  el  Sistema</w:t>
        <w:br/>
        <w:t>Nacional de  Control  Fiscal,  el  cual  es  definido  legalmente  como  “el</w:t>
        <w:br/>
        <w:t>conjunto de órganos, estructuras, recursos y procesos que,  integrados  bajo</w:t>
        <w:br/>
        <w:t>la  rectoría  de  la  Contraloría  General  de  la  República,   interactúan</w:t>
        <w:br/>
        <w:t>coordinadamente a fin de lograr  unidad  de  dirección  de  los  sistemas  y</w:t>
        <w:br/>
        <w:t>procedimientos de control que coadyuven al logro de los objetivos  generales</w:t>
        <w:br/>
        <w:t>de los distintos entes y organismos sujetos a esta Ley, así como también  al</w:t>
        <w:br/>
        <w:t>buen funcionamiento de la Administración Pública”[29].</w:t>
        <w:br/>
        <w:br/>
        <w:t>En 2001 se adoptó la Ley Orgánica de la Contraloría General de la  República</w:t>
        <w:br/>
        <w:t>y del Sistema Nacional de Control Fiscal (en adelante LOCGRSNCF).  Esta  ley</w:t>
        <w:br/>
        <w:t>fue adoptada por unanimidad por todos los partidos con representación en  la</w:t>
        <w:br/>
        <w:t>Asamblea Nacional[30] y reformó leyes similares adoptadas en  1975,  1984  y</w:t>
        <w:br/>
        <w:t>1995, las cuales ya incluían la posibilidad de  la  inhabilitación  para  el</w:t>
        <w:br/>
        <w:t>ejercicio  de  funciones  públicas  como  consecuencia  de   responsabilidad</w:t>
        <w:br/>
        <w:t>administrativa[31].  La  LOCGRSNCF  de  2001  precisó  los  funcionarios   y</w:t>
        <w:br/>
        <w:t>personas que estarían sujetos al control, vigilancia y fiscalización  de  la</w:t>
        <w:br/>
        <w:t>Contraloría[32] y dispuso la posibilidad de  imponer  sanciones  por  actos,</w:t>
        <w:br/>
        <w:t>hechos u omisiones generadores  de  responsabilidad  administrativa[33].  En</w:t>
        <w:br/>
        <w:t>dicha ley se estableció que la responsabilidad administrativa generaría  una</w:t>
        <w:br/>
        <w:t>sanción de multa y que el Contralor podría imponer sanciones de  suspensión,</w:t>
        <w:br/>
        <w:t>destitución o inhabilitación para el ejercicio de funciones públicas[34],  a</w:t>
        <w:br/>
        <w:t>saber:</w:t>
        <w:br/>
        <w:br/>
        <w:t xml:space="preserve">            Artículo 105: La declaratoria de responsabilidad administrativa,</w:t>
        <w:br/>
        <w:t xml:space="preserve">      de conformidad con lo previsto en los artículos 91 y 92 de  esta  Ley,</w:t>
        <w:br/>
        <w:t xml:space="preserve">      será sancionada con la multa prevista en el artículo  94,  de  acuerdo</w:t>
        <w:br/>
        <w:t xml:space="preserve">      con la gravedad de la falta y  el  monto  de  los  perjuicios  que  se</w:t>
        <w:br/>
        <w:t xml:space="preserve">      hubieren causado. Corresponderá al Contralor General de  la  República</w:t>
        <w:br/>
        <w:t xml:space="preserve">      de  manera  exclusiva  y  excluyente,  sin  que  medie   ningún   otro</w:t>
        <w:br/>
        <w:t xml:space="preserve">      procedimiento, acordar en atención a la entidad del ilícito  cometido,</w:t>
        <w:br/>
        <w:t xml:space="preserve">      la suspensión del ejercicio del  cargo  sin  goce  de  sueldo  por  un</w:t>
        <w:br/>
        <w:t xml:space="preserve">      período no mayor de veinticuatro  (24)  meses  o  la  destitución  del</w:t>
        <w:br/>
        <w:t xml:space="preserve">      declarado responsable, cuya ejecución quedará a  cargo  de  la  máxima</w:t>
        <w:br/>
        <w:t xml:space="preserve">      autoridad; e imponer,  atendiendo  la  gravedad  de  la  irregularidad</w:t>
        <w:br/>
        <w:t xml:space="preserve">      cometida, su inhabilitación para el ejercicio  de  funciones  públicas</w:t>
        <w:br/>
        <w:t xml:space="preserve">      hasta por un máximo de quince (15) años, en cuyo caso  deberá  remitir</w:t>
        <w:br/>
        <w:t xml:space="preserve">      la  información  pertinente  a  la  dependencia  responsable   de   la</w:t>
        <w:br/>
        <w:t xml:space="preserve">      administración de los recursos humanos del ente u organismo en el  que</w:t>
        <w:br/>
        <w:t xml:space="preserve">      ocurrieron los hechos para que realice los  trámites  pertinentes.  En</w:t>
        <w:br/>
        <w:t xml:space="preserve">      aquellos casos en que sea declarada la responsabilidad  administrativa</w:t>
        <w:br/>
        <w:t xml:space="preserve">      de la máxima autoridad,  la  sanción  será  ejecutada  por  el  órgano</w:t>
        <w:br/>
        <w:t xml:space="preserve">      encargado de su  designación,  remoción  o  destitución.  Las  máximas</w:t>
        <w:br/>
        <w:t xml:space="preserve">      autoridades de los organismos y entidades previstas en los numerales 1</w:t>
        <w:br/>
        <w:t xml:space="preserve">      al 11 del artículo 9 de esta Ley, antes de proceder a  la  designación</w:t>
        <w:br/>
        <w:t xml:space="preserve">      de cualquier funcionario  público,  están  obligados  a  consultar  el</w:t>
        <w:br/>
        <w:t xml:space="preserve">      registro de inhabilitados  que  a  tal  efecto  creará  y  llevará  la</w:t>
        <w:br/>
        <w:t xml:space="preserve">      Contraloría General de la República.  Toda  designación  realizada  al</w:t>
        <w:br/>
        <w:t xml:space="preserve">      margen de esta norma será nula.</w:t>
        <w:br/>
        <w:br/>
        <w:br/>
        <w:t>El 9 de julio de 2007 el Contralor General emitió un oficio dirigido  a  los</w:t>
        <w:br/>
        <w:t>Alcaldes de  todo  el  país  respecto  a  la  aplicación  de  las  sanciones</w:t>
        <w:br/>
        <w:t>establecidas en el artículo 105 de  la  LOCGRSNCF[35].  De  acuerdo  con  el</w:t>
        <w:br/>
        <w:t>oficio,  la  imposición  de  las  sanciones  de  suspensión,  destitución  o</w:t>
        <w:br/>
        <w:t>inhabilitación  “sólo  requieren  como  único  y  exclusivo  presupuesto  la</w:t>
        <w:br/>
        <w:t>declaratoria de responsabilidad administrativa que es  el  resultado  de  un</w:t>
        <w:br/>
        <w:t>procedimiento previo, preparatorio y necesario que permite a quien  suscribe</w:t>
        <w:br/>
        <w:t>aplicar, en atención a la entidad y gravedad del delito cometido  alguna  de</w:t>
        <w:br/>
        <w:t>las mencionadas sanciones”. El  Contralor  precisó  que  “las  sanciones  en</w:t>
        <w:br/>
        <w:t>comento, aparte de la pecuniaria  a  que  alude  el  referido  artículo  105</w:t>
        <w:br/>
        <w:t>eiusdem, se erigen como actos consecuencia, una  vez  que  se  comprueba  el</w:t>
        <w:br/>
        <w:t>ilícito administrativo y se determina  la  responsabilidad  administrativa”.</w:t>
        <w:br/>
        <w:t>En este contexto, indicó que:</w:t>
        <w:br/>
        <w:br/>
        <w:br/>
        <w:t xml:space="preserve">      a)    “la sanción de suspensión del ejercicio del cargo  sin  goce  de</w:t>
        <w:br/>
        <w:t xml:space="preserve">      sueldo, implica para su destinatario la separación  temporal,  en  las</w:t>
        <w:br/>
        <w:t xml:space="preserve">      condiciones ya aludidas, del cargo que ocupe para  el  momento  de  su</w:t>
        <w:br/>
        <w:t xml:space="preserve">      ejecución y una vez que se verifique el cumplimiento de la  misma,  el</w:t>
        <w:br/>
        <w:t xml:space="preserve">      funcionario  podrá  reincorporarse  al  ejercicio  de  las   funciones</w:t>
        <w:br/>
        <w:t xml:space="preserve">      públicas en las mismas condiciones a las existentes antes  de  hacerse</w:t>
        <w:br/>
        <w:t xml:space="preserve">      efectiva esta sanción”;</w:t>
        <w:br/>
        <w:br/>
        <w:br/>
        <w:t xml:space="preserve">      b)    “[r]especto a la destitución del declarado responsable, […] éste</w:t>
        <w:br/>
        <w:t xml:space="preserve">      comporta la ruptura del vínculo o relación laboral existente entre  su</w:t>
        <w:br/>
        <w:t xml:space="preserve">      destinatario y e[l] ente u organismo en el que  preste  sus  servicios</w:t>
        <w:br/>
        <w:t xml:space="preserve">      para el momento en que es aplicada la medida”, y</w:t>
        <w:br/>
        <w:br/>
        <w:br/>
        <w:t xml:space="preserve">      c)     “[p]or  su  parte,  la  inhabilitación  para  al  ejercicio  de</w:t>
        <w:br/>
        <w:t xml:space="preserve">      funciones públicas hasta por quince (15) años, trae como consecuencia,</w:t>
        <w:br/>
        <w:t xml:space="preserve">      al igual que el caso señalado […] anterior[mente], por una  parte,  la</w:t>
        <w:br/>
        <w:t xml:space="preserve">      ruptura o disolución del vínculo laboral que  pueda  existir  para  el</w:t>
        <w:br/>
        <w:t xml:space="preserve">      momento en que se solicita su ejecución y, por [l]a otra, conlleva  en</w:t>
        <w:br/>
        <w:t xml:space="preserve">      cualquier caso la imposibilidad total  para  desempeñar  otro  destino</w:t>
        <w:br/>
        <w:t xml:space="preserve">      público durante el período que dure la misma”.</w:t>
        <w:br/>
        <w:br/>
        <w:t>El Contralor indicó que  el  incumplimiento  de  las  instrucciones  que  él</w:t>
        <w:br/>
        <w:t>imparta   respecto   a   la   ejecución   de   estas   sanciones   generaría</w:t>
        <w:br/>
        <w:t>responsabilidad para los  funcionarios  respectivos  y  precisó  información</w:t>
        <w:br/>
        <w:t>sobre la consulta del registro de inhabilitados[36].</w:t>
        <w:br/>
        <w:br/>
        <w:br/>
        <w:t xml:space="preserve">      Componentes  y  etapas  del  procedimiento  administrativo   para   la</w:t>
        <w:br/>
        <w:t xml:space="preserve">      determinación de responsabilidades</w:t>
        <w:br/>
        <w:br/>
        <w:br/>
        <w:t>El procedimiento administrativo para la determinación  de  responsabilidades</w:t>
        <w:br/>
        <w:t>regulado en la LOCGRSNCF está precedido por dos fases, la  de  actuación  de</w:t>
        <w:br/>
        <w:t>control fiscal y la investigativa[37].</w:t>
        <w:br/>
        <w:br/>
        <w:t>La fase de actuación de control  fiscal  es  llevada  a  cabo  por  oficinas</w:t>
        <w:br/>
        <w:t>pertenecientes a la  Contraloría  General,  denominadas  “Direcciones”,  las</w:t>
        <w:br/>
        <w:t>cuales  se  dividen  por  temas  o  por  tipos   de   organismos   que   son</w:t>
        <w:br/>
        <w:t>fiscalizados[38].  Dicha  fase  “deviene  de   los   planes   operativos   o</w:t>
        <w:br/>
        <w:t>fiscalizadores que realiza la Contraloría […] en uso de  sus  potestades,  o</w:t>
        <w:br/>
        <w:t>bien por denuncia o a solicitud de cualquier organismo público [,  a  través</w:t>
        <w:br/>
        <w:t>de] exámenes de cuenta, inspecciones, fiscalizaciones[ y otros]  métodos  en</w:t>
        <w:br/>
        <w:t>procura de determinar los  presuntos  hechos  que  pueden  dar  lugar  a  un</w:t>
        <w:br/>
        <w:t>ilícito de carácter  administrativo”[39].  Posteriormente,  los  respectivos</w:t>
        <w:br/>
        <w:t>“hallazgos  o  […]  resultados  […]  son  notificados  mediante  un  informe</w:t>
        <w:br/>
        <w:t>preliminar al órgano o ente del cual ha sido  objeto  la  auditoría,  a  los</w:t>
        <w:br/>
        <w:t>fines de que […] haga las observaciones  [correspondientes]”[40],  luego  de</w:t>
        <w:br/>
        <w:t>lo cual la Contraloría “analizará y determinará,  a  través  de  un  informe</w:t>
        <w:br/>
        <w:t>definitivo, si las observaciones  encontradas  en  la  actuación  fiscal  se</w:t>
        <w:br/>
        <w:t>mantienen o pued[e]n culminar en atención a esas  consideraciones,  para  lo</w:t>
        <w:br/>
        <w:t>cual ese informe […] es notificado  al  órgano  o  ente  […]  auditado”[41].</w:t>
        <w:br/>
        <w:t>Culminada esta fase, puede comenzar la fase investigativa que “a  diferencia</w:t>
        <w:br/>
        <w:t>de la […] anterior surge necesariamente […] cuando [en] esos hechos  que  ha</w:t>
        <w:br/>
        <w:t>determinado la Contraloría  […]  existen  indicios  que  hacen  presumir  la</w:t>
        <w:br/>
        <w:t>responsabilidad administrativa de algunos empleados  o  funcionarios  en  el</w:t>
        <w:br/>
        <w:t>ejercicio de sus funciones” [42].</w:t>
        <w:br/>
        <w:br/>
        <w:t>De existir mérito para ello, la fase investigativa se inicia con un auto  de</w:t>
        <w:br/>
        <w:t>proceder emitido por la autoridad de control fiscal competente en el que  se</w:t>
        <w:br/>
        <w:t>describe,  entre  otros   elementos,   los   actos,   hechos   u   omisiones</w:t>
        <w:br/>
        <w:t>presumiblemente contrarios a la ley, el  monto  de  los  daños  causados  al</w:t>
        <w:br/>
        <w:t>patrimonio  público  y  los  elementos  probatorios  recabados  durante   la</w:t>
        <w:br/>
        <w:t>respectiva actuación de  control  fiscal[43].  Una  vez  que  el  órgano  de</w:t>
        <w:br/>
        <w:t>control ha realizado todas las  actuaciones  que  estime  necesarias  dejará</w:t>
        <w:br/>
        <w:t>constancia de las mismas en el denominado informe de resultados, en el  cual</w:t>
        <w:br/>
        <w:t>“decid[e  si]  se  archiva[n]  las  actuaciones  porque  considera  que  los</w:t>
        <w:br/>
        <w:t>argumentos fueron lo suficientemente debatidos y aclarados  […],  o  por  el</w:t>
        <w:br/>
        <w:t>contrario, [si se] entr[a al] denominado procedimiento de  determinación  de</w:t>
        <w:br/>
        <w:t>responsabilidades”[44].</w:t>
        <w:br/>
        <w:br/>
        <w:t>Luego del informe de resultados, el funcionario que se encarga  del  proceso</w:t>
        <w:br/>
        <w:t>administrativo es el Director de Determinación de Responsabilidades[45].  El</w:t>
        <w:br/>
        <w:t>procedimiento administrativo para la determinación de  responsabilidades[46]</w:t>
        <w:br/>
        <w:t>comprende tres etapas: i) la de inicio o apertura, a través de un  auto  que</w:t>
        <w:br/>
        <w:t>se notifica al imputado[47]; ii)  la  del  contradictorio  que  se  extiende</w:t>
        <w:br/>
        <w:t>hasta la audiencia oral y pública[48], y iii) la  decisoria  en  la  que  el</w:t>
        <w:br/>
        <w:t>órgano de control interno o su delegatario procederá a  decidir  si  formula</w:t>
        <w:br/>
        <w:t>reparo al imputado, declara su  responsabilidad  administrativa,  le  impone</w:t>
        <w:br/>
        <w:t>una   multa,   lo   absuelve   o   pronuncia   el   sobreseimiento,    según</w:t>
        <w:br/>
        <w:t>corresponda[49].   En  contra  de  dichas  decisiones,  “[se]  abre  la  vía</w:t>
        <w:br/>
        <w:t>recursiva”, la cual una vez agotada determina que el acto administrativo  en</w:t>
        <w:br/>
        <w:t>cuestión queda firme[50]. A partir de esta firmeza del  acto,  el  Contralor</w:t>
        <w:br/>
        <w:t>General  de  la  República  se  encuentra  facultado,  en  atención   a   lo</w:t>
        <w:br/>
        <w:t>establecido en el artículo 105 de la LOCGRSNCF, para acordar  las  sanciones</w:t>
        <w:br/>
        <w:t>accesorias que pueden consistir  en  la  suspensión,  la  destitución  o  la</w:t>
        <w:br/>
        <w:t>inhabilitación (supra párrs. 33 y 34).</w:t>
        <w:br/>
        <w:br/>
        <w:br/>
        <w:t xml:space="preserve">   Procedimiento administrativo en relación con la actividad del señor López</w:t>
        <w:br/>
        <w:t xml:space="preserve">      Mendoza en PDVSA</w:t>
        <w:br/>
        <w:br/>
        <w:br/>
        <w:t>En el año 1998 el señor López Mendoza trabajaba  como  Analista  de  Entorno</w:t>
        <w:br/>
        <w:t>Nacional en la Oficina del Economista Jefe de  la  empresa  PDVSA[51].  Para</w:t>
        <w:br/>
        <w:t>ese momento era, a su vez, miembro fundador de la Asociación  Civil  Primero</w:t>
        <w:br/>
        <w:t>Justicia, organización sin fines de lucro[52].</w:t>
        <w:br/>
        <w:br/>
        <w:t>El 24 de julio de 1998 fue firmado un Memorándum de Entendimiento  entre  la</w:t>
        <w:br/>
        <w:t>Fundación Interamericana (IAF) y PDVSA dentro del denominado Marco  para  el</w:t>
        <w:br/>
        <w:t>Desarrollo de Base (MDB), mediante el  cual  los  grupos  desfavorecidos  se</w:t>
        <w:br/>
        <w:t>organizan para alcanzar su bienestar social, cultural  y  económico[53].  En</w:t>
        <w:br/>
        <w:t>el marco de dicho memorándum de entendimiento, el 23 de  diciembre  de  1998</w:t>
        <w:br/>
        <w:t>se efectuó  una  donación  en  beneficio  de  la  Asociación  Civil  Primero</w:t>
        <w:br/>
        <w:t>Justicia por la cantidad de sesenta  millones  sesenta  mil  bolívares  (Bs.</w:t>
        <w:br/>
        <w:t>60.060.000,00),  la  cual  fue  otorgada  en  el  marco  del   Convenio   de</w:t>
        <w:br/>
        <w:t>Cooperación, celebrado entre PDVSA y la IAF, en  relación  con  el  Proyecto</w:t>
        <w:br/>
        <w:t>denominado “Expansión y consolidación de la justicia de paz en  los  Estados</w:t>
        <w:br/>
        <w:t>Monagas, Anzoátegui, Sucre y Delta Amacuro: una oportunidad para la  equidad</w:t>
        <w:br/>
        <w:t>en un contexto de crecimiento económico Regional”[54]. Asimismo, se  realizó</w:t>
        <w:br/>
        <w:t>una donación por veinticinco millones de bolívares  (Bs.  25.000.000.00)  en</w:t>
        <w:br/>
        <w:t>beneficio  de  la  misma  asociación,  esta  vez  para  apoyar  el  proyecto</w:t>
        <w:br/>
        <w:t>denominado “Educando para la Justicia año escolar 1998-1999”,  la  cual  fue</w:t>
        <w:br/>
        <w:t>entregada el 11 de septiembre de 1998[55].</w:t>
        <w:br/>
        <w:br/>
        <w:t>En el  momento  de  las  donaciones,  la  madre  del  señor  López  Mendoza,</w:t>
        <w:br/>
        <w:t>Antonieta Mendoza de López, desempeñaba funciones como  Gerente  de  Asuntos</w:t>
        <w:br/>
        <w:t>Públicos de la División Servicios de PDVSA[56].</w:t>
        <w:br/>
        <w:br/>
        <w:t>Los hechos relacionados con dichas donaciones derivaron en un proceso y  las</w:t>
        <w:br/>
        <w:t>correspondientes sanciones, de multa y  de  inhabilitación  al  señor  López</w:t>
        <w:br/>
        <w:t>Mendoza (infra párrs.  54,  55  y  58).  La  imputación  general  contra  la</w:t>
        <w:br/>
        <w:t>presunta víctima era la de haber incurrido en “conflicto  de  intereses”  en</w:t>
        <w:br/>
        <w:t>relación con las donaciones mencionadas, dado que se desempeñaba tanto  como</w:t>
        <w:br/>
        <w:t>trabajador de PDVSA y a la vez como miembro de  la  Junta  Directiva  de  la</w:t>
        <w:br/>
        <w:t>organización que recibió donaciones de dicha empresa y además su  madre  fue</w:t>
        <w:br/>
        <w:t>quien habría autorizado una de las donaciones[57].</w:t>
        <w:br/>
        <w:br/>
        <w:br/>
        <w:br/>
        <w:t xml:space="preserve">      3.1.  Fase de actuaciones de control fiscal</w:t>
        <w:br/>
        <w:br/>
        <w:br/>
        <w:t>En mayo de 2000 la  Gerencia  de  Auditoría  Interna  Corporativa  de  PDVSA</w:t>
        <w:br/>
        <w:t>elaboró un informe “con el fin de [e]valuar el nivel de cumplimiento de  los</w:t>
        <w:br/>
        <w:t>términos acordados en el Memorándum de Entendimiento celebrado entre [IAF  y</w:t>
        <w:br/>
        <w:t>PDVSA], con énfasis especial en la selección de instituciones  donatarias  y</w:t>
        <w:br/>
        <w:t>resultados de los proyectos objeto de donaciones […] durante los  años  1998</w:t>
        <w:br/>
        <w:t>y 1999”[58].</w:t>
        <w:br/>
        <w:br/>
        <w:t>En  el  marco  de  sus  facultades,  la  Dirección  de  Control  del  Sector</w:t>
        <w:br/>
        <w:t>Industria, Producción y Comercio de la Contraloría General de  la  República</w:t>
        <w:br/>
        <w:t>(en adelante la “Dirección de Control de Industria”) estudió el  informe  de</w:t>
        <w:br/>
        <w:t>auditoría mencionado en el marco de la revisión de los aportes  de  recursos</w:t>
        <w:br/>
        <w:t>financieros  otorgados  por  PDVSA  bajo   la   figura   de   donaciones   y</w:t>
        <w:br/>
        <w:t>liberalidades[59].   En   dicho   estudio   se   verificó   la    legalidad,</w:t>
        <w:br/>
        <w:t>racionabilidad y cumplimiento de los términos  acordados  en  el  mencionado</w:t>
        <w:br/>
        <w:t>Memorandum respecto a las disposiciones previstas en  la  normativa  interna</w:t>
        <w:br/>
        <w:t>de la corporación petrolera. En particular, se analizó  el  otorgamiento  de</w:t>
        <w:br/>
        <w:t>donaciones y liberalidades a organizaciones no gubernamentales,  fundaciones</w:t>
        <w:br/>
        <w:t>y asociaciones civiles durante los años  1998  y  1999,  con  el  objeto  de</w:t>
        <w:br/>
        <w:t>mejorar la administración del convenio[60].</w:t>
        <w:br/>
        <w:br/>
        <w:t>El 11 de julio de  2002,  funcionarios  de  la  Contraloría  General  de  la</w:t>
        <w:br/>
        <w:t>República adscritos a la Dirección General de Control de  la  Administración</w:t>
        <w:br/>
        <w:t>Descentralizada, en la Dirección de Control de Industria,  se  reunieron  en</w:t>
        <w:br/>
        <w:t>la Gerencia de Inversión  Social  adscrita  a  la  Gerencia  Corporativa  de</w:t>
        <w:br/>
        <w:t>Asuntos Públicos de PDVSA. Dichos funcionarios indicaron lo siguiente en  el</w:t>
        <w:br/>
        <w:t xml:space="preserve"> acta de fiscalización[61]: i)  que  no  localizaron  la  aprobación  de  la</w:t>
        <w:br/>
        <w:t>donación otorgada a la Asociación Civil Primero Justicia,  por  la  cantidad</w:t>
        <w:br/>
        <w:t>de sesenta millones sesenta mil bolívares (Bs. 60.060.000,00);  ii)  que  no</w:t>
        <w:br/>
        <w:t>localizaron documento alguno “en  relación  a  la  aprobación,  ejecución  y</w:t>
        <w:br/>
        <w:t>seguimiento de los recursos asignados por  concepto  de  donaciones”[62],  y</w:t>
        <w:br/>
        <w:t>iii) que no encontraron la solicitud de donación a PDVSA  realizada  por  la</w:t>
        <w:br/>
        <w:t>Asociación Civil, pues sólo constaba la propuesta de proyecto[63].</w:t>
        <w:br/>
        <w:br/>
        <w:br/>
        <w:t xml:space="preserve">      3.2.  Fase investigativa</w:t>
        <w:br/>
        <w:br/>
        <w:br/>
        <w:t>El 8 de septiembre de 2003 se emitió auto de proceder para el inicio  de  la</w:t>
        <w:br/>
        <w:t>potestad investigativa, asentada, en el Expediente No 22/001/2003, que  tuvo</w:t>
        <w:br/>
        <w:t>su origen en el marco de las revisiones que llevó a  cabo  la  Dirección  de</w:t>
        <w:br/>
        <w:t>Control de Industria. Para ello se dejó constancia, inter alia, que:  i)  el</w:t>
        <w:br/>
        <w:t>14 de mayo de 1998 el señor López Mendoza había  aceptado  “la  ‘Declaración</w:t>
        <w:br/>
        <w:t>sobre Conflicto de Intereses’  […] ante la Junta Directiva  de  [PDVSA],  en</w:t>
        <w:br/>
        <w:t>la que manifestó no ser Director Principal, ni Suplente, ni funcionario,  ni</w:t>
        <w:br/>
        <w:t>ocupar posiciones directivas, ejecutivas o administrativas en  ninguna  otra</w:t>
        <w:br/>
        <w:t>institución, empresa o firma comercial, industrial o financiera”[64], y  ii)</w:t>
        <w:br/>
        <w:t>al momento de las donaciones el señor López Mendoza “era empleado activo  en</w:t>
        <w:br/>
        <w:t>PDVSA y formaba parte de la Junta Directiva de la referida  asociación”[65].</w:t>
        <w:br/>
        <w:t>Por esta razón la Dirección de Control de Industria  concluyó  que  existían</w:t>
        <w:br/>
        <w:t>elementos suficientes para formar el  expediente  administrativo  del  caso,</w:t>
        <w:br/>
        <w:t>por lo que ordenó, entre otros aspectos, notificar  a  aquellas  personas  a</w:t>
        <w:br/>
        <w:t>quienes se les atribuyera algún  acto,  hecho  u  omisión  e  incorporar  al</w:t>
        <w:br/>
        <w:t>expediente  la  documentación  probatoria  promovida  por  los   interesados</w:t>
        <w:br/>
        <w:t>involucrados[66].</w:t>
        <w:br/>
        <w:br/>
        <w:t>El 12 de septiembre de 2003[67] se notificó al  señor  López  Mendoza  dicho</w:t>
        <w:br/>
        <w:t>auto de proceder, informándole que la Contraloría “se  encuentra  realizando</w:t>
        <w:br/>
        <w:t>una investigación sobre los aportes realizados por [PDVSA], por concepto  de</w:t>
        <w:br/>
        <w:t>donaciones y liberalidades, durante los años 1998, 1999, 2000 y 2001”  y  se</w:t>
        <w:br/>
        <w:t>le concedía un plazo para promover la prueba que considerara necesaria  para</w:t>
        <w:br/>
        <w:t>su defensa[68]. Finalmente, se le comunicó que “se dejar[ía]  constancia  de</w:t>
        <w:br/>
        <w:t>los resultados de la investigación […], en  el  correspondiente  Informe  de</w:t>
        <w:br/>
        <w:t>Resultados,   el   cual   quedar[ía]   inserto   en   el   Expediente    No.</w:t>
        <w:br/>
        <w:t>22/001/2003”[69].</w:t>
        <w:br/>
        <w:br/>
        <w:t>El 31 de octubre de 2003 el señor  López  Mendoza  presentó  un  escrito  en</w:t>
        <w:br/>
        <w:t>relación con los hechos investigados, en el cual  alegó  que  el  órgano  de</w:t>
        <w:br/>
        <w:t>control fiscal no cumplió con el deber de informarlo “de  manera  específica</w:t>
        <w:br/>
        <w:t>y clara de los hechos que se  le  imputan”[70].  No  obstante,  formuló  los</w:t>
        <w:br/>
        <w:t>alegatos que consideró “en torno a los hechos narrados  en  los  oficios  de</w:t>
        <w:br/>
        <w:t>notificación”[71].  Además,  señaló  que  no  incurrió  en  ninguno  de  los</w:t>
        <w:br/>
        <w:t>supuestos previstos en las “Normas Sobre Conflicto de Intereses”, ya que  él</w:t>
        <w:br/>
        <w:t>no obtuvo beneficio por las donaciones ni faltó a  su  compromiso  expresado</w:t>
        <w:br/>
        <w:t>en la “Declaración Sobre  Conflicto  de  Intereses”[72].  Además,  aludió  a</w:t>
        <w:br/>
        <w:t>distintos documentos contenidos en el expediente administrativo  y  consignó</w:t>
        <w:br/>
        <w:t>los que estimó pertinentes[73].</w:t>
        <w:br/>
        <w:br/>
        <w:t>El resultado de la fase de investigación fue el Informe de Resultados de  la</w:t>
        <w:br/>
        <w:t>Dirección de Control de Industria[74]. En dicho  informe  se  indicaron  los</w:t>
        <w:br/>
        <w:t>hechos,  actos  y  omisiones  investigados,  relacionados   con   tres   (3)</w:t>
        <w:br/>
        <w:t>donaciones efectuadas por PDVSA, dos (2) de ellas a favor de  la  Asociación</w:t>
        <w:br/>
        <w:t>Civil Primero Justicia. El informe señaló respecto  a  la  primera  donación</w:t>
        <w:br/>
        <w:t>realizada que[75]: i) la donación se llevó a cabo sin  que  contractualmente</w:t>
        <w:br/>
        <w:t>se establecieran “la  especificación  de  los  objetivos  hacia  los  cuales</w:t>
        <w:br/>
        <w:t>serían destinados los recursos donados, su uso, propósito y  período  de  la</w:t>
        <w:br/>
        <w:t>donación, manejo de cuentas  bancarias,  programación  de  los  desembolsos,</w:t>
        <w:br/>
        <w:t>informes que debía presentar  la  beneficiaria  (donataria),  así  como  las</w:t>
        <w:br/>
        <w:t>actividades de seguimiento que efectuaría la donante  (PDVSA)”[76];  ii)  la</w:t>
        <w:br/>
        <w:t>donación fue formalizada por la señora Antonieta  Mendoza  de  López,  quien</w:t>
        <w:br/>
        <w:t>ordenó la solicitud de emisión del cheque y  elaboración  del  documento  de</w:t>
        <w:br/>
        <w:t>donación, existiendo “un vínculo familiar directo  entre  [ella]  (madre)  y</w:t>
        <w:br/>
        <w:t>[el señor] López Mendoza (hijo), […] quien para la fecha de la donación  (23</w:t>
        <w:br/>
        <w:t>de diciembre de 1998), se desempeñaba como miembro de la Junta Directiva  de</w:t>
        <w:br/>
        <w:t>la [mencionada] Asociación Civil (beneficiaria de la donación)”, y iii)  que</w:t>
        <w:br/>
        <w:t>el señor López Mendoza “era empleado activo de PDVSA  (Analista  de  Entorno</w:t>
        <w:br/>
        <w:t>Nacional)  habiendo  suscrito  […]  la  ‘Declaración  sobre   conflicto   de</w:t>
        <w:br/>
        <w:t>Intereses’”. Por su parte, respecto a la segunda donación se indicó que:  i)</w:t>
        <w:br/>
        <w:t>dicha donación se llevó a cabo sin que contractualmente se  estipularan  los</w:t>
        <w:br/>
        <w:t>requisitos señalados anteriormente, y ii) el señor López Mendoza ejercía  un</w:t>
        <w:br/>
        <w:t>cargo en PDVSA y era miembro de la junta de la Asociación. Por lo  anterior,</w:t>
        <w:br/>
        <w:t>dicho informe concluyó “remitir el […] Informe de Resultados a la  Dirección</w:t>
        <w:br/>
        <w:t>de Determinación de Responsabilidades, a los fines de que  esta  dependencia</w:t>
        <w:br/>
        <w:t>realice la valoración correspondiente”[77].</w:t>
        <w:br/>
        <w:br/>
        <w:br/>
        <w:t xml:space="preserve">      3.3.   Procedimiento   administrativo   para   la   determinación   de</w:t>
        <w:br/>
        <w:t xml:space="preserve">          responsabilidades</w:t>
        <w:br/>
        <w:br/>
        <w:br/>
        <w:t>El 15 de julio de 2004 se inició el  procedimiento  administrativo  para  la</w:t>
        <w:br/>
        <w:t>determinación de  responsabilidades,  previsto  en  el  artículo  96  de  la</w:t>
        <w:br/>
        <w:t>LOCGRSNCF, en virtud de la “ocurrencia  de  presuntos  hechos  irregulares”,</w:t>
        <w:br/>
        <w:t>concretamente los siguientes: i) “[p]resunto concierto con los  interesados,</w:t>
        <w:br/>
        <w:t>en la celebración de un  contrato,  para  que  se  produzca  un  determinado</w:t>
        <w:br/>
        <w:t>resultado”,  ii)  “[p]resunta  celebración  de  contratos  por   interpuesta</w:t>
        <w:br/>
        <w:t>persona”, y iii) “[s]imulación”[78]. Por lo anterior, dicho auto  de  inicio</w:t>
        <w:br/>
        <w:t>precisó que respecto de las donaciones  de  PDVSA,  la  situación  expuesta,</w:t>
        <w:br/>
        <w:t>podría   subsumirse   en   el   supuesto   generador   de    responsabilidad</w:t>
        <w:br/>
        <w:t>administrativa previsto en los numerales 5 y 7 del  artículo 113 de  la  Ley</w:t>
        <w:br/>
        <w:t>Orgánica de la Contraloría General de la República del 13  de  diciembre  de</w:t>
        <w:br/>
        <w:t>1995, aplicable en el tiempo de ocurrencia de los hechos[79].</w:t>
        <w:br/>
        <w:br/>
        <w:t>El  16  de  julio  se  notificó  el  auto   de   inicio   de   procedimiento</w:t>
        <w:br/>
        <w:t>administrativo  al  señor  López  Mendoza[80].  En  dicho  auto  “se   le[s]</w:t>
        <w:br/>
        <w:t>imput[aron] presuntos hechos  irregulares,  con  base  al  resultado  de  la</w:t>
        <w:br/>
        <w:t>Potestad Investigativa identificada con el Expediente N°  22-00-2003,  y  de</w:t>
        <w:br/>
        <w:t>la documentación probatoria que a los efectos se recabó”.  Asimismo,  se  le</w:t>
        <w:br/>
        <w:t>comunicó que contaban con un plazo para presentar la prueba,  así  como  que</w:t>
        <w:br/>
        <w:t>se  realizaría  una  audiencia  en  la  que  se  presentarían  los  alegatos</w:t>
        <w:br/>
        <w:t>jurídicos[81]. Posteriormente, el 25  de  agosto  de  2004  el  señor  López</w:t>
        <w:br/>
        <w:t>Mendoza presentó  prueba  documental  para  defenderse  de  las  acusaciones</w:t>
        <w:br/>
        <w:t>recibidas en relación con las donaciones[82].</w:t>
        <w:br/>
        <w:br/>
        <w:t>El 5 de octubre de 2004, en el marco de una audiencia ante  el  Director  de</w:t>
        <w:br/>
        <w:t>Determinación  de  Responsabilidades,  el  representante  del  señor   López</w:t>
        <w:br/>
        <w:t>Mendoza alegó, entre otras cosas, la “violación del derecho a la defensa  en</w:t>
        <w:br/>
        <w:t>la  fase  de  potestad  investigativa  y  solicit[ó  la]  revocación  de  la</w:t>
        <w:br/>
        <w:t>resolución que res[olvió] iniciar el […] procedimiento,  por  cuanto  no  se</w:t>
        <w:br/>
        <w:t>hizo una imputación clara y específica y  se  conculcó  [el]  derecho  a  la</w:t>
        <w:br/>
        <w:t>defensa al hacerse  la  notificación  prevista  en  el  artículo  79  de  la</w:t>
        <w:br/>
        <w:t>[LOCGRSNCF]  en  la  cual  no  se  señal[ó]   el   supuesto   generador   de</w:t>
        <w:br/>
        <w:t>responsabilidad, ni que hubiese daño al patrimonio público, por  lo  que  es</w:t>
        <w:br/>
        <w:t>un acto viciado de nulidad absoluta”[83].  Señaló,  igualmente,  que  en  el</w:t>
        <w:br/>
        <w:t>“informe de resultados  no  están  delineados  los  elementos  que  permitan</w:t>
        <w:br/>
        <w:t>imputar los hechos”[84].</w:t>
        <w:br/>
        <w:br/>
        <w:t>El 29 de octubre de 2004 se  emitió  el  auto  decisorio  por  parte  de  la</w:t>
        <w:br/>
        <w:t>Dirección de Determinación de Responsabilidades de  la  Contraloría  General</w:t>
        <w:br/>
        <w:t>de la República[85], mediante el cual se dispuso que:</w:t>
        <w:br/>
        <w:br/>
        <w:br/>
        <w:t xml:space="preserve">      Se DECLARA LA RESPONSABILIDAD ADMINISTRATIVA de los ciudadanos:</w:t>
        <w:br/>
        <w:br/>
        <w:br/>
        <w:t xml:space="preserve">      LEOPOLDO LÓPEZ MENDOZA, […] por los hechos referidos a:</w:t>
        <w:br/>
        <w:br/>
        <w:br/>
        <w:t xml:space="preserve">      CONCIERTO CON LOS INTERESADOS EN LA CELEBRACIÓN DE  UN  CONTRATO  PARA</w:t>
        <w:br/>
        <w:t xml:space="preserve">      QUE SE PRODUZCA UN DETERMINADO  RESULTADO,  […]  en  relación  con  la</w:t>
        <w:br/>
        <w:t xml:space="preserve">      donación al Proyecto  denominado  ”Expansión  y  consolidación  de  la</w:t>
        <w:br/>
        <w:t xml:space="preserve">      justicia de paz en los Estados  Monagas,  Anzoategui,  Sucre  y  Delta</w:t>
        <w:br/>
        <w:t xml:space="preserve">      Amacuro: una oportunidad para la equidad en un contexto de crecimiento</w:t>
        <w:br/>
        <w:t xml:space="preserve">      económico Regional” por la cantidad de SESENTA  MILLONES  SESENTA  MIL</w:t>
        <w:br/>
        <w:t xml:space="preserve">      BOLÍVARES (Bs.  60.060.000.00),  hecho  generador  de  responsabilidad</w:t>
        <w:br/>
        <w:t xml:space="preserve">      contenido en el numeral 7 del artículo 113 de la Ley  Orgánica  de  la</w:t>
        <w:br/>
        <w:t xml:space="preserve">      Contraloría General de la República, vigente para  el  momento  de  la</w:t>
        <w:br/>
        <w:t xml:space="preserve">      ocurrencia del hecho, actualmente  contenido  en  el  numeral  20  del</w:t>
        <w:br/>
        <w:t xml:space="preserve">      artículo 91 de la [LOCGRSNCF].</w:t>
        <w:br/>
        <w:br/>
        <w:br/>
        <w:t xml:space="preserve">      CELEBRACIÓN DE CONTRATOS POR INTERPUESTA PERSONA, […] en relación  con</w:t>
        <w:br/>
        <w:t xml:space="preserve">      dos (2) donaciones recibidas por la Asociación Civil Primero Justicia,</w:t>
        <w:br/>
        <w:t xml:space="preserve">      a saber: 1) por la cantidad de SESENTA MILLONES SESENTA MIL  BOLÍVARES</w:t>
        <w:br/>
        <w:t xml:space="preserve">      (Bs. 60.060.000,00) relacionada con el Proyecto denominado  “Expansión</w:t>
        <w:br/>
        <w:t xml:space="preserve">      y Consolidación  de  la  Justicia  de  Paz  en  los  Estados  Managas,</w:t>
        <w:br/>
        <w:t xml:space="preserve">      Anzoategui, Sucre y Delta Amacuro: una oportunidad para la equidad  en</w:t>
        <w:br/>
        <w:t xml:space="preserve">      un contexto de crecimiento económico regional” y 2) por la cantidad de</w:t>
        <w:br/>
        <w:t xml:space="preserve">      VEINTICINCO MILLONES DE BOLÍVARES (Bs. 25.000,000,00), relacionada con</w:t>
        <w:br/>
        <w:t xml:space="preserve">      el Proyecto denominado “Educando para la Justicia (1998-1999)”, hechos</w:t>
        <w:br/>
        <w:t xml:space="preserve">      generadores de responsabilidad administrativa de  conformidad  con  lo</w:t>
        <w:br/>
        <w:t xml:space="preserve">      previsto en el numeral 5 del artículo 113 de la derogada Ley  Orgánica</w:t>
        <w:br/>
        <w:t xml:space="preserve">      de la Contraloría General de la República, vigente para el momento  de</w:t>
        <w:br/>
        <w:t xml:space="preserve">      la ocurrencia de los hechos, actualmente contenido en el numeral 4 del</w:t>
        <w:br/>
        <w:t xml:space="preserve">      artículo 91 de la [LOCGRSNCF][86]</w:t>
        <w:br/>
        <w:br/>
        <w:t>Teniendo en cuenta esta declaración de responsabilidad,  dicho  auto  acordó</w:t>
        <w:br/>
        <w:t>imponerle a la señora Mendoza de López y al señor López  Mendoza  una  multa</w:t>
        <w:br/>
        <w:t>por la cantidad de un millón  doscientos  cuarenta  y  tres  mil  doscientos</w:t>
        <w:br/>
        <w:t>bolívares (Bs, 1.243.200,00) a cada uno. La multa impuesta  al  señor  López</w:t>
        <w:br/>
        <w:t>Mendoza equivalía a US$ 647.50 dólares, según la tasa de cambio oficial  del</w:t>
        <w:br/>
        <w:t>Banco Central de Reserva de Venezuela vigente al momento  de  la  imposición</w:t>
        <w:br/>
        <w:t>de dicha multa, conforme a la información confirmada por las partes  en  sus</w:t>
        <w:br/>
        <w:t>alegatos finales escritos.</w:t>
        <w:br/>
        <w:br/>
        <w:br/>
        <w:t xml:space="preserve">      3.4.  Recurso de reconsideración</w:t>
        <w:br/>
        <w:br/>
        <w:br/>
        <w:t>El 22 de noviembre de 2004 el señor López Mendoza interpuso  un  recurso  de</w:t>
        <w:br/>
        <w:t>reconsideración[87],  alegando  irregularidades  en  la  imputación   y   la</w:t>
        <w:br/>
        <w:t>negación irregular de ciertas pruebas.</w:t>
        <w:br/>
        <w:br/>
        <w:t>El 28 de marzo de 2005 la Dirección de  Determinación  de  Responsabilidades</w:t>
        <w:br/>
        <w:t>declaró sin lugar el recurso de reconsideración y confirmó  la  decisión  de</w:t>
        <w:br/>
        <w:t>29 de octubre de 2004[88]. El órgano administrativo determinó  que  para  la</w:t>
        <w:br/>
        <w:t>declaratoria de responsabilidad administrativa se  siguió  un  procedimiento</w:t>
        <w:br/>
        <w:t>apegado a la normativa legal aplicable, que hubo  una  correcta  apreciación</w:t>
        <w:br/>
        <w:t>de los hechos y de  las  pruebas  en  su  conjunto,  y  de  la  relación  de</w:t>
        <w:br/>
        <w:t>causalidad entre éstas y la actuación del recurrente[89].</w:t>
        <w:br/>
        <w:br/>
        <w:br/>
        <w:t xml:space="preserve">      3.5.  Imposición de la sanción de inhabilitación</w:t>
        <w:br/>
        <w:br/>
        <w:br/>
        <w:t>El 24 de agosto de 2005 el Contralor General emitió la Resolución N°  01-00-</w:t>
        <w:br/>
        <w:t>000206[90] como consecuencia de la firmeza  en  sede  administrativa  de  la</w:t>
        <w:br/>
        <w:t>declaratoria de responsabilidad administrativa confirmada  el  28  de  marzo</w:t>
        <w:br/>
        <w:t>del  mismo  año,  imponiéndole  al  señor  López  Mendoza  la   sanción   de</w:t>
        <w:br/>
        <w:t>inhabilitación para el ejercicio de funciones públicas  por  un  período  de</w:t>
        <w:br/>
        <w:t>tres (3) años, de conformidad con el artículo 122 de la Ley Orgánica  de  la</w:t>
        <w:br/>
        <w:t>Contraloría General de la República  de  1995  -vigente  para  la  fecha  de</w:t>
        <w:br/>
        <w:t>ocurrencia de los hechos- y el artículo 105 de la LOCGRSNCF[91].</w:t>
        <w:br/>
        <w:br/>
        <w:br/>
        <w:t xml:space="preserve">      3.6.  Recurso de reconsideración</w:t>
        <w:br/>
        <w:br/>
        <w:br/>
        <w:t>El 22 de septiembre de 2005 el señor López Mendoza interpuso un  recurso  de</w:t>
        <w:br/>
        <w:t>reconsideración[92] en contra de la resolución que  le  impuso  la  referida</w:t>
        <w:br/>
        <w:t>inhabilitación por 3 (tres) años, alegando “la manifiesta  inmotivación  del</w:t>
        <w:br/>
        <w:t>acto recurrido, la cual lo hace violatorio del derecho a la  defensa  y  por</w:t>
        <w:br/>
        <w:t>ende lo configura como un acto nulo”. Al respecto, señaló que no  existe  en</w:t>
        <w:br/>
        <w:t>la mencionada Resolución, ninguna alusión  a  las  razones  de  hecho  y  de</w:t>
        <w:br/>
        <w:t>derecho por las cuales el Contralor General consideró la falta  a  sancionar</w:t>
        <w:br/>
        <w:t>como de gravedad suficiente  para  aplicar  la  sanción  de  inhabilitación.</w:t>
        <w:br/>
        <w:t>Igualmente alegó, que no se indicó el  motivo  por  el  cual  se  aplicó  la</w:t>
        <w:br/>
        <w:t>sanción de inhabilitación por un  período  de  tres  (3)  años,  que  es  el</w:t>
        <w:br/>
        <w:t>término máximo permitido por la Ley, además de haberse obviado el  requisito</w:t>
        <w:br/>
        <w:t>de la  entidad  del  perjuicio  causado,  exigido  acumulativamente  por  el</w:t>
        <w:br/>
        <w:t>artículo 122 de la Ley Orgánica de la Contraloría General  de  la  República</w:t>
        <w:br/>
        <w:t>de 1995, aplicable rationae temporis[93].</w:t>
        <w:br/>
        <w:br/>
        <w:t>El 9 de enero de 2006  el  Contralor  General  de  la  República  emitió  la</w:t>
        <w:br/>
        <w:t>Resolución  N°  01-00-00004  que   declaró   sin   lugar   el   recurso   de</w:t>
        <w:br/>
        <w:t>reconsideración[94]. De acuerdo con dicha resolución, del  artículo  105  de</w:t>
        <w:br/>
        <w:t>la LOCGRSNCF, en concordancia con lo contemplado por el artículo 122  de  la</w:t>
        <w:br/>
        <w:t>derogada Ley Orgánica de la Contraloría General de  la  República  de  1995,</w:t>
        <w:br/>
        <w:t>“se desprende claramente  que  la  imposición  de  las  sanciones  en  ellos</w:t>
        <w:br/>
        <w:t>contempladas,  requieren  como  únicos  y  exclusivos  presupuestos:  a)  la</w:t>
        <w:br/>
        <w:t>declaratoria de responsabilidad administrativa del que fuera investigado;  y</w:t>
        <w:br/>
        <w:t>b) que ésta haya quedado firme  en  sede  administrativa.  En  tal  sentido,</w:t>
        <w:br/>
        <w:t>dichas sanciones, son consecuencias jurídicas que según la Ley,  derivan  de</w:t>
        <w:br/>
        <w:t>la declaratoria de responsabilidad, una vez que haya quedado firme  en  sede</w:t>
        <w:br/>
        <w:t>administrativa”[95].</w:t>
        <w:br/>
        <w:br/>
        <w:br/>
        <w:t xml:space="preserve">      3.7.  Recurso contencioso administrativo de nulidad</w:t>
        <w:br/>
        <w:br/>
        <w:br/>
        <w:t>El 4 de octubre de 2005  el  señor  López  Mendoza  presentó  ante  la  Sala</w:t>
        <w:br/>
        <w:t>Político  Administrativa  del  Tribunal  Supremo  de  Justicia  un   recurso</w:t>
        <w:br/>
        <w:t>contencioso administrativo de nulidad contra la Resolución del 28  de  marzo</w:t>
        <w:br/>
        <w:t>de 2005[96], que había dejado en firme  la  declaración  de  responsabilidad</w:t>
        <w:br/>
        <w:t>administrativa. En el  recurso  alegó  que:  i)  el  proceso  se  encontraba</w:t>
        <w:br/>
        <w:t>viciado, ya que no se le realizó una imputación clara, específica y  precisa</w:t>
        <w:br/>
        <w:t>de los hechos de los que se le acusaba, ya que sólo se hizo  una  “narración</w:t>
        <w:br/>
        <w:t>libre de unos hechos” sin señalar el supuesto normativo  de  lo  que  se  le</w:t>
        <w:br/>
        <w:t>imputaba[97];  ii)  que  no  se  le  permitió  recurrir  ciertos  actos  por</w:t>
        <w:br/>
        <w:t>considerarse de trámite[98], y iii)  no  se  recaudó  la  prueba  solicitada</w:t>
        <w:br/>
        <w:t>respecto a los testimonios  de  personas  que  tenían  conocimiento  de  los</w:t>
        <w:br/>
        <w:t>hechos investigados[99]. Posteriormente, el 23 de  mayo  de  2006  el  señor</w:t>
        <w:br/>
        <w:t>López Mendoza promovió pruebas[100], las  que  fueron  admitidas  el  21  de</w:t>
        <w:br/>
        <w:t>junio de 2006[101].</w:t>
        <w:br/>
        <w:br/>
        <w:t>El 12 de julio de 2007 se presentaron informes orales ante la Sala  Político</w:t>
        <w:br/>
        <w:t>Administrativa del Tribunal Supremo  de  Justicia[102].  Los  representantes</w:t>
        <w:br/>
        <w:t>del señor López Mendoza y la representación de la Contraloría General de  la</w:t>
        <w:br/>
        <w:t>República  y  del  Ministerio  Público   “expusieron   sus   argumentos”   y</w:t>
        <w:br/>
        <w:t>“consignaron sus conclusiones” respecto al recurso  de  nulidad  interpuesto</w:t>
        <w:br/>
        <w:t>por la presunta víctima. Posteriormente a la lectura de dichos argumentos  y</w:t>
        <w:br/>
        <w:t>conclusiones, la Sala “ordenó agregarlos a los autos”[103].</w:t>
        <w:br/>
        <w:br/>
        <w:t>El 31 de marzo de 2009 se emitió la Sentencia N° 426 por  la  Sala  Político</w:t>
        <w:br/>
        <w:t>Administrativa del Tribunal Supremo de Justicia,  declarando  sin  lugar  el</w:t>
        <w:br/>
        <w:t>recurso de nulidad  incoado  y,  en  consecuencia,  firme  la  decisión  que</w:t>
        <w:br/>
        <w:t>declaró la responsabilidad administrativa del señor López  Mendoza[104].  Al</w:t>
        <w:br/>
        <w:t>respecto, en dicha sentencia la Sala Político Administrativa  dio  respuesta</w:t>
        <w:br/>
        <w:t>a las siguientes  controversias:  i)  cumplimiento  de  los  derechos  a  la</w:t>
        <w:br/>
        <w:t>defensa  y  al  debido  proceso  en  las  fases  de   investigación   y   de</w:t>
        <w:br/>
        <w:t>determinación de responsabilidad; ii) “falso supuesto de  derecho”,  ya  que</w:t>
        <w:br/>
        <w:t>se alegó que los hechos no  podían  ser  subsumidos  bajo  “la  calificación</w:t>
        <w:br/>
        <w:t>jurídica de concierto de interesados para producir un resultado”, a  lo  que</w:t>
        <w:br/>
        <w:t>se respondió efectuando un recuento detallado de los hechos que  demostraban</w:t>
        <w:br/>
        <w:t>dicha calificación[105], así como recalcando que “dicho concierto  […]  nada</w:t>
        <w:br/>
        <w:t>t[enía] que ver con el destino que se le diere a los recursos obtenidos  [ya</w:t>
        <w:br/>
        <w:t>que] la aludida figura [no implica] un necesario  provecho  económico”[106];</w:t>
        <w:br/>
        <w:t>iii) “falso supuesto  de  derecho”  por  la  utilización  de  la  figura  de</w:t>
        <w:br/>
        <w:t>“interpuesta persona”, a lo que se indicó que “aun cuando no  consta[ba]  en</w:t>
        <w:br/>
        <w:t>los autos una actuación formal específica del [señor] López  Mendoza  en  el</w:t>
        <w:br/>
        <w:t>otorgamiento de las donaciones[, era posible]  concluir  que  la  Asociación</w:t>
        <w:br/>
        <w:t>Civil Primero Justicia fungió como interpuesta persona suya en la  obtención</w:t>
        <w:br/>
        <w:t>de un  propósito  que  lo  involucraba,  esto  es,  que  manifiestamente  le</w:t>
        <w:br/>
        <w:t>interesaba formar parte de la Junta Directiva de aquella; lo que denota  una</w:t>
        <w:br/>
        <w:t>actuación  contraria  a  los  deberes  que  le  imponía  su   condición   de</w:t>
        <w:br/>
        <w:t>funcionario de […] PDVSA” [107]; iv) negativa de evacuación de  las  pruebas</w:t>
        <w:br/>
        <w:t>de testigos e informes promovidos en el procedimiento administrativo,  y  v)</w:t>
        <w:br/>
        <w:t>la aplicación de la sanción pecuniaria[108].</w:t>
        <w:br/>
        <w:br/>
        <w:t>El 2 de diciembre de 2004  el  Contralor  General  remitió  las  actuaciones</w:t>
        <w:br/>
        <w:t>realizadas en el caso de  PDVSA  al  Ministerio  Público[109]  para  que  se</w:t>
        <w:br/>
        <w:t>efectuara la investigación penal  correspondiente,  dado  que  los  ilícitos</w:t>
        <w:br/>
        <w:t>administrativos  respectivos  podrían   relacionarse   con   algunos   tipos</w:t>
        <w:br/>
        <w:t>penales[110].</w:t>
        <w:br/>
        <w:br/>
        <w:br/>
        <w:t xml:space="preserve">   Procedimiento en relación con algunas decisiones adoptadas por  el  señor</w:t>
        <w:br/>
        <w:t xml:space="preserve">      López Mendoza como alcalde de Chacao</w:t>
        <w:br/>
        <w:br/>
        <w:br/>
        <w:t>Tal como fue mencionado, el señor López Mendoza se  desempeñó  como  alcalde</w:t>
        <w:br/>
        <w:t>del  Municipio  Chacao  (supra  párr.  30).  Cada  año  los  Municipios  que</w:t>
        <w:br/>
        <w:t>integraban  el  Distrito  Metropolitano  de  Caracas  -entre  los   que   se</w:t>
        <w:br/>
        <w:t>encontraba el Municipio  Chacao-  le  debían  transferir  a  dicho  Distrito</w:t>
        <w:br/>
        <w:t>Metropolitano el 10% de “los ingresos  propios”[111].  Por  otro  lado,  los</w:t>
        <w:br/>
        <w:t>Concejos Municipales podían aprobar créditos adicionales al  Presupuesto  de</w:t>
        <w:br/>
        <w:t>Gastos, a solicitud de los alcaldes, y para ello se  autorizaba  a  declarar</w:t>
        <w:br/>
        <w:t>insubsistencias totales o parciales de ciertas  partidas  presupuestales  no</w:t>
        <w:br/>
        <w:t>utilizadas en su totalidad o utilizadas parcialmente[112].</w:t>
        <w:br/>
        <w:br/>
        <w:t>El 28 de octubre de 2002 el señor López Mendoza declaró  una  insubsistencia</w:t>
        <w:br/>
        <w:t>parcial de unos créditos presupuestarios[113].  Posteriormente,  el  Concejo</w:t>
        <w:br/>
        <w:t>Municipal  de  Chacao  aprobó  créditos  adicionales  financiados  con   los</w:t>
        <w:br/>
        <w:t>recursos provenientes de la mencionada  partida  cuya  insubsistencia  había</w:t>
        <w:br/>
        <w:t>sido  declarada[114].  Estos  hechos  derivaron  en   un   proceso   y   las</w:t>
        <w:br/>
        <w:t>correspondientes sanciones, de multa  y  de  inhabilitación  en  contra  del</w:t>
        <w:br/>
        <w:t>señor López Mendoza. La acusación contra  la  presunta  víctima  era  la  de</w:t>
        <w:br/>
        <w:t>haber otorgado una finalidad diferente a la que la ley  establecía  para  la</w:t>
        <w:br/>
        <w:t>partida presupuestaria respectiva.</w:t>
        <w:br/>
        <w:br/>
        <w:br/>
        <w:t xml:space="preserve">      4.1.  Fase de actuaciones de control fiscal</w:t>
        <w:br/>
        <w:br/>
        <w:br/>
        <w:t>El 6 de diciembre de 2002 la Dirección de Control de Municipios  se  dirigió</w:t>
        <w:br/>
        <w:t>al Contralor Municipal del Municipio de  Chacao  solicitando  “un  [i]nforme</w:t>
        <w:br/>
        <w:t>detallado sobre el  uso  dado  a  los  recursos  destinados  a  la  Alcaldía</w:t>
        <w:br/>
        <w:t>Metropolitana de Caracas, según lo previsto en el  artículo  22  de  la  Ley</w:t>
        <w:br/>
        <w:t>Especial sobre el Régimen del Distrito Metropolitano de  Caracas  y  que  la</w:t>
        <w:br/>
        <w:t>Alcaldía del Municipio del Chacao esta[ba] obligada a transferir en  [dicho]</w:t>
        <w:br/>
        <w:t>año, equivalente al 10% de los ingresos propios efectivamente recaudados  en</w:t>
        <w:br/>
        <w:t>el ejercicio fiscal anterior”[115]. El 23 de enero de 2003 la  Dirección  de</w:t>
        <w:br/>
        <w:t>Control de Municipios reiteró esta solicitud[116].</w:t>
        <w:br/>
        <w:br/>
        <w:t>El 9 de septiembre de 2003 la Dirección de Control de Municipios  emitió  un</w:t>
        <w:br/>
        <w:t>Informe  Definitivo  en  cumplimiento  del  Programa   de   Inspecciones   y</w:t>
        <w:br/>
        <w:t>Fiscalizaciones previsto en  el  Plan  Anual  de  la  Dirección  General  de</w:t>
        <w:br/>
        <w:t>Control de Estados y Municipios. El  Informe  se  refirió  a  los  hallazgos</w:t>
        <w:br/>
        <w:t>siguientes:</w:t>
        <w:br/>
        <w:br/>
        <w:t xml:space="preserve">      La Alcaldía del Municipio de Chacao debió transferir a la Alcaldía del</w:t>
        <w:br/>
        <w:t xml:space="preserve">      Distrito Metropolitano de Caracas Bs. 5.571.686.030,00 durante el  año</w:t>
        <w:br/>
        <w:t xml:space="preserve">      2002 por concepto  del  10%  de  los  ingresos  propios  efectivamente</w:t>
        <w:br/>
        <w:t xml:space="preserve">      recaudados […], sin embargo el monto  total  transferido  fue  de  Bs.</w:t>
        <w:br/>
        <w:t xml:space="preserve">      618.390.427,17  […].   Asimismo   se   determinó   una   insubsitencia</w:t>
        <w:br/>
        <w:t xml:space="preserve">      presupuestaria[117].</w:t>
        <w:br/>
        <w:br/>
        <w:t>Con fundamento en dichos hallazgos, el 23 de  diciembre  de  2003  se  dictó</w:t>
        <w:br/>
        <w:t>auto de proceder, por tanto la Dirección de Control  de  Municipios  decidió</w:t>
        <w:br/>
        <w:t>formar el expediente administrativo del caso No. 07-02-PI-2003-020 y  ordenó</w:t>
        <w:br/>
        <w:t>notificar  a  las  personas   involucradas   en   los   hechos   sujetos   a</w:t>
        <w:br/>
        <w:t>investigación[118].</w:t>
        <w:br/>
        <w:br/>
        <w:br/>
        <w:t xml:space="preserve">      4.2.  Fase investigativa</w:t>
        <w:br/>
        <w:br/>
        <w:br/>
        <w:t>El 10 de febrero  de  2004  se  informó  al  señor  López  Mendoza  que  “la</w:t>
        <w:br/>
        <w:t>Dirección de Control de Municipios […] acordó iniciar una investigación  con</w:t>
        <w:br/>
        <w:t>el objeto de verificar las modificaciones presupuestarias efectuadas por  el</w:t>
        <w:br/>
        <w:t>Alcalde del Municipio Chacao durante  el  ejercicio  fiscal  2002”[119].  Se</w:t>
        <w:br/>
        <w:t>indicó que a los fines de garantizar el derecho de defensa  se  le  otorgaba</w:t>
        <w:br/>
        <w:t>un plazo de 10 días hábiles contados a partir de la  fecha  de  notificación</w:t>
        <w:br/>
        <w:t>del respectivo oficio para que  promoviera  todos  los  argumentos  y  actos</w:t>
        <w:br/>
        <w:t>probatorios para su defensa[120]. El 4 de  marzo  de  2004  el  señor  López</w:t>
        <w:br/>
        <w:t>Mendoza consignó, a través de su abogado, un  escrito  relacionado  con  los</w:t>
        <w:br/>
        <w:t>hechos materia de investigación[121].</w:t>
        <w:br/>
        <w:br/>
        <w:t>El 26 de abril de 2004 se emitió el Informe de Resultados[122],  en  el  que</w:t>
        <w:br/>
        <w:t>se indicaron los hechos, actos y omisiones  investigados,  relacionados  con</w:t>
        <w:br/>
        <w:t>“la   inspección   fiscal   orientada   a   verificar   las   modificaciones</w:t>
        <w:br/>
        <w:t>presupuestarias efectuadas en la Alcaldía del Municipio  Chacao  durante  el</w:t>
        <w:br/>
        <w:t>ejercicio fiscal 2002”[123]. De manera particular, se  indicó  que:  i)  “el</w:t>
        <w:br/>
        <w:t>Alcalde del Municipio Chacao […] declaró una insubsistencia parcial  por  la</w:t>
        <w:br/>
        <w:t>cantidad de Bs. 2.743,464.041,57 de los créditos  presupuestarios  asignados</w:t>
        <w:br/>
        <w:t>a  la  Partida  4.07.02.02.04  ‘Transferencias  de   Capital   a   Entidades</w:t>
        <w:br/>
        <w:t>Federales’   pertenecientes   al   Sector   15   ‘Gastos   no   clasificados</w:t>
        <w:br/>
        <w:t>sectorialmente’"[124];  ii)  ”[l]a  anulación  parcial   de   los   créditos</w:t>
        <w:br/>
        <w:t>presupuestarios asignados a la  ya  identificada  partida,  financiaron  […]</w:t>
        <w:br/>
        <w:t>créditos  adicionales  […]  aprobados  por  los  Concejales   del   referido</w:t>
        <w:br/>
        <w:t>Municipio tal como se desprende de las  Actas  de  Sesión  de  Cámara”[125];</w:t>
        <w:br/>
        <w:t>iii) “los referidos aportes constituyen una obligación legal, […] razón  por</w:t>
        <w:br/>
        <w:t>la cual no pueden ser utilizados  para  fines  distintos  a  los  previstos,</w:t>
        <w:br/>
        <w:t>tales como la cancelación de compromisos pendientes  de  pago,  ni  para  el</w:t>
        <w:br/>
        <w:t>financiamiento de créditos adicionales y que según la norma,  el  monto  que</w:t>
        <w:br/>
        <w:t>debió ser transferido es el efectivamente recaudado en el  ejercicio  fiscal</w:t>
        <w:br/>
        <w:t>inmediatamente anterior al vigente”[126], y iv) “la Alcaldía  del  Municipio</w:t>
        <w:br/>
        <w:t>Chacao le correspondía transferir a la Alcaldía del  Distrito  Metropolitano</w:t>
        <w:br/>
        <w:t>de  Caracas  durante  el  año  2002,  presuntamente  la  cantidad   de   Bs.</w:t>
        <w:br/>
        <w:t>5.344.198.335,21 por concepto del 10% de los ingresos propios  efectivamente</w:t>
        <w:br/>
        <w:t>recaudados en el ejercicio fiscal anterior”[127].</w:t>
        <w:br/>
        <w:br/>
        <w:br/>
        <w:t xml:space="preserve">      4.3.   Procedimiento   administrativo   para   la   determinación   de</w:t>
        <w:br/>
        <w:t xml:space="preserve">           responsabilidades</w:t>
        <w:br/>
        <w:br/>
        <w:br/>
        <w:t>El 12 de julio de 2004 la Dirección de  Determinación  de  Responsabilidades</w:t>
        <w:br/>
        <w:t>de la Contraloría General de la República  emitió  el  auto  de  inicio  del</w:t>
        <w:br/>
        <w:t>procedimiento administrativo para la determinación de responsabilidades  del</w:t>
        <w:br/>
        <w:t>señor López Mendoza[128]. En dicho auto la  Dirección  de  Determinación  de</w:t>
        <w:br/>
        <w:t>Responsabilidades precisó que “en virtud de que surgen elementos  que  hacen</w:t>
        <w:br/>
        <w:t>presumir que los hechos […] s[on]  susceptible[s]  de  ser  sancionados  por</w:t>
        <w:br/>
        <w:t>parte de[l] Máximo Órgano de Control en  atención  a  lo  dispuesto  en  los</w:t>
        <w:br/>
        <w:t>numerales 21 y 22 del artículo 91 de la [LOCGRSNCF] ac[ordó] el  inicio  del</w:t>
        <w:br/>
        <w:t>procedimiento administrativo para la determinación  de  responsabilidad,  de</w:t>
        <w:br/>
        <w:t>conformidad con lo dispuesto en el artículo 96”[129] de dicha ley[130].</w:t>
        <w:br/>
        <w:br/>
        <w:br/>
        <w:t xml:space="preserve">      4.4.  Acción de amparo interpuesta por los apoderados de  la  presunta</w:t>
        <w:br/>
        <w:t xml:space="preserve">           víctima</w:t>
        <w:br/>
        <w:br/>
        <w:br/>
        <w:t>El 10 de agosto de 2004 los apoderados del señor López  Mendoza  presentaron</w:t>
        <w:br/>
        <w:t>una acción de amparo constitucional para que “se les ampar[ara]  […]  frente</w:t>
        <w:br/>
        <w:t>a la [presunta] flagrante violación de su  derecho  a  la  defensa  […]  con</w:t>
        <w:br/>
        <w:t>ocasión de las actuaciones de la Dirección de Control de Municipios y de  la</w:t>
        <w:br/>
        <w:t>Dirección de Determinación de Responsabilidades,  […]  l[a]s  cuales  versan</w:t>
        <w:br/>
        <w:t>sobre  hechos  que  habrían  ocurrido  con  motivo  de  las   modificaciones</w:t>
        <w:br/>
        <w:t>presupuestarias efectuadas por el Alcalde del Municipio Chacao  y  aprobadas</w:t>
        <w:br/>
        <w:t>por los  miembros  del  Concejo  Municipal  de  ese  Municipio,  durante  el</w:t>
        <w:br/>
        <w:t>ejercicio Fiscal 2002”[131].</w:t>
        <w:br/>
        <w:br/>
        <w:t>El 25 de agosto de 2004  el  Juzgado  Superior  Séptimo  en  lo  Contencioso</w:t>
        <w:br/>
        <w:t>Administrativo declaró inadmisible la acción de amparo  interpuesta[132]  al</w:t>
        <w:br/>
        <w:t>observar que los oficios, informes y autos emitidos en  el  caso  hasta  ese</w:t>
        <w:br/>
        <w:t>momento[133] eran “actos que se dictan en el transcurso de un  procedimiento</w:t>
        <w:br/>
        <w:t>administrativo en términos no definitivos, esto es, actos de trámit[e] o  de</w:t>
        <w:br/>
        <w:t>sustanciación, no susceptibles de impugnación […]. En  consecuencia,  siendo</w:t>
        <w:br/>
        <w:t>que los actos administrativos respecto [de] los cuales  alegan  los  actores</w:t>
        <w:br/>
        <w:t>la violación de su derecho de orden constitucional no son definitivos  y  no</w:t>
        <w:br/>
        <w:t>tienen carácter resolutorio sino de trámite, ya  que  sólo  facilitan  a  la</w:t>
        <w:br/>
        <w:t>Administración la prosecución de la investigación abierta a los actores,  es</w:t>
        <w:br/>
        <w:t>por lo  que  este  Tribunal  los  reputa  como  actos  preparatorios  de  la</w:t>
        <w:br/>
        <w:t>resolución definitiva que ponga fin a la investigación”[134].</w:t>
        <w:br/>
        <w:br/>
        <w:br/>
        <w:t xml:space="preserve">      4.5.  Continuación del procedimiento administrativo</w:t>
        <w:br/>
        <w:br/>
        <w:br/>
        <w:t>El 31 de agosto de 2004 el señor  López  Mendoza  indicó  por  medio  de  su</w:t>
        <w:br/>
        <w:t>abogado las pruebas documentales que haría valer en la  audiencia[135].   El</w:t>
        <w:br/>
        <w:t>26 de octubre de 2004 se llevó a  cabo  la  audiencia  pública[136].  En  el</w:t>
        <w:br/>
        <w:t>marco de dicha audiencia la defensa del señor López Mendoza presentó  varios</w:t>
        <w:br/>
        <w:t>alegatos de hecho y de derecho[137], referentes, entre otros, al  derecho  a</w:t>
        <w:br/>
        <w:t>la defensa, a las  competencias  presupuestarias  de  los  Alcaldes,  a  los</w:t>
        <w:br/>
        <w:t>procedimientos para cambiar de destinación una partida presupuestaria  y  al</w:t>
        <w:br/>
        <w:t>hecho de que “en el presente caso, pudiera haber violación al derecho  a  la</w:t>
        <w:br/>
        <w:t>[i]gualdad, en virtud de las declaraciones del […] Contralor […]  aparecidas</w:t>
        <w:br/>
        <w:t>en el semanario quinto día correspondiente a la  semana  del  15  al  22  de</w:t>
        <w:br/>
        <w:t>octubre de 2004, específicamente al  caso  del  FIEM[138],  en  el  cual  de</w:t>
        <w:br/>
        <w:t>acuerdo a su criterio debería otorgársele el mismo tratamiento”[139].</w:t>
        <w:br/>
        <w:br/>
        <w:t>El  2  de   noviembre   de   2004   la   Dirección   de   Determinación   de</w:t>
        <w:br/>
        <w:t>Responsabilidades emitió el auto decisorio[140]. En dicho auto,  después  de</w:t>
        <w:br/>
        <w:t>realizar un recuento de los hechos  (declaró  que:  i)  “a  la  luz  de  las</w:t>
        <w:br/>
        <w:t>disposiciones constitucionales y legales […],  se  desprende  la  obligación</w:t>
        <w:br/>
        <w:t>que tiene el funcionario público competente para  ejecutar  el  presupuesto,</w:t>
        <w:br/>
        <w:t>de realizar dicha actividad atendiendo, por una parte, a  la  disponibilidad</w:t>
        <w:br/>
        <w:t>presupuestaria asignada para determinado ejercicio fiscal, y por la otra,  a</w:t>
        <w:br/>
        <w:t>la necesidad de emplear los fondos del Estado en las finalidades que le  han</w:t>
        <w:br/>
        <w:t>sido encomendadas, y no en objetivos diferentes, aunque éstos últimos  estén</w:t>
        <w:br/>
        <w:t>relacionados con actividades inherentes a la propia administración”[141],  y</w:t>
        <w:br/>
        <w:t>ii) “a  los  fines  de  la  procedencia  de  una  eventual  declaratoria  de</w:t>
        <w:br/>
        <w:t>responsabilidad administrativa, bastará determinar, en  primer  término,  el</w:t>
        <w:br/>
        <w:t>cambio de destino de los fondos públicos, y en segundo  término,  que  dicha</w:t>
        <w:br/>
        <w:t>finalidad sea distinta a la que estaba originalmente prevista, bien sea  por</w:t>
        <w:br/>
        <w:t>ley, reglamento o por acto administrativo, lo  cual  implica  que  cualquier</w:t>
        <w:br/>
        <w:t>violación al carácter limitativo de  los  créditos  presupuestarios,  en  su</w:t>
        <w:br/>
        <w:t>aspecto cualitativo, es causa suficiente para  declarar  la  responsabilidad</w:t>
        <w:br/>
        <w:t>administrativa del funcionario o particular infractor”[142].</w:t>
        <w:br/>
        <w:br/>
        <w:t>Teniendo en cuenta lo anterior, en dicho auto se decidió que:</w:t>
        <w:br/>
        <w:br/>
        <w:t xml:space="preserve">       1.- Se declara la Responsabilidad Administrativa de  los  siguientes</w:t>
        <w:br/>
        <w:t xml:space="preserve">       ciudadanos: LEOPOLDO LÓPEZ MENDOZA, ANTONIO JIMÉNEZ CABRERA,  NELSON</w:t>
        <w:br/>
        <w:t xml:space="preserve">       YÁNEZ VILLAMIZAR, EVA  ELIZABETH  RAMOS  RAMÍREZ,  SHULLY  ROSENTHAL</w:t>
        <w:br/>
        <w:t xml:space="preserve">       WAINTRUB Y THIBALDO COROMOTO AULAR BORJAS, […] en  su  condición  de</w:t>
        <w:br/>
        <w:t xml:space="preserve">       Alcalde del Municipio Chacao el primero  de  ellos  y  el  resto  de</w:t>
        <w:br/>
        <w:t xml:space="preserve">       Concejales de la Cámara Municipal del aludido Municipio[143].</w:t>
        <w:br/>
        <w:br/>
        <w:t>Como consecuencia de esta declaración de responsabilidad  se  le  impuso  al</w:t>
        <w:br/>
        <w:t>señor López  Mendoza  una  multa  por  ocho  millones  ciento  cuarenta  mil</w:t>
        <w:br/>
        <w:t>bolívares (Bs. 8.140.000,00)[144], lo cual equivalía  a  US$4.239,58,  según</w:t>
        <w:br/>
        <w:t>la tasa de cambio oficial del Banco Central de Reserva de Venezuela  vigente</w:t>
        <w:br/>
        <w:t>al momento de la imposición  de  dicha  multa,  conforme  a  la  información</w:t>
        <w:br/>
        <w:t>confirmada por las partes en sus alegatos finales escritos.</w:t>
        <w:br/>
        <w:br/>
        <w:br/>
        <w:t xml:space="preserve">      4.6.  Recurso de reconsideración</w:t>
        <w:br/>
        <w:br/>
        <w:br/>
        <w:t>El 22 de noviembre de 2004 el señor López Mendoza interpuso  un  recurso  de</w:t>
        <w:br/>
        <w:t>reconsideración[145]. En dicho recurso alegó  que  se  le  había  vulnerado,</w:t>
        <w:br/>
        <w:t>entre otros, su derecho a la defensa así  como  el  principio  “non  bis  in</w:t>
        <w:br/>
        <w:t>idem” y el principio de globalidad de la decisión, regulado en  el  artículo</w:t>
        <w:br/>
        <w:t>62 de la Ley Orgánica de Procedimientos Administrativos, según  el  cual  un</w:t>
        <w:br/>
        <w:t>acto administrativo decisorio  debe  resolver  sobre  todas  las  cuestiones</w:t>
        <w:br/>
        <w:t>planteadas en el proceso[146].</w:t>
        <w:br/>
        <w:br/>
        <w:t>El 28 de marzo de 2005 se emitió la Resolución  que  declaró  sin  lugar  el</w:t>
        <w:br/>
        <w:t>recurso de reconsideración y, en ese sentido, confirmó la decisión de  2  de</w:t>
        <w:br/>
        <w:t>noviembre de 2004[147]. De acuerdo con dicha resolución: i)  la  Contraloría</w:t>
        <w:br/>
        <w:t>actuó conforme a derecho, “habida cuenta que la exigencia  de  enunciar  los</w:t>
        <w:br/>
        <w:t>supuestos generadores de responsabilidad en los cuales, los hechos a que  se</w:t>
        <w:br/>
        <w:t>contrajo la potestad investigativa, pudiesen ser subsumidos a los fines  del</w:t>
        <w:br/>
        <w:t>establecimiento  de  una   eventual   responsabilidad   administrativa,   no</w:t>
        <w:br/>
        <w:t>constituye un requisito legal para la fase en comento”[148]; ii) “no  consta</w:t>
        <w:br/>
        <w:t>en las actas que conforman el expediente, que en fecha anterior  el  [señor]</w:t>
        <w:br/>
        <w:t>López Mendoza, […] en su condición de  Alcalde  del  Municipio  Chacao  […],</w:t>
        <w:br/>
        <w:t>haya sido declarado responsable en lo administrativo por los  mismos  hechos</w:t>
        <w:br/>
        <w:t>irregulares y durante el mismo período investigado”[149],  y  iii)  “que  la</w:t>
        <w:br/>
        <w:t>afirmación según la cual los recurrentes aducen que el auto  decisorio  bajo</w:t>
        <w:br/>
        <w:t>estudio, adolece del vicio de inmotivación, por cuanto no se  desprende  del</w:t>
        <w:br/>
        <w:t>mismo elementos  que  determinen  hechos  punibles  que  pudiesen  conllevar</w:t>
        <w:br/>
        <w:t>indicios civiles o penales, es a todas luces errada de  conformidad  con  el</w:t>
        <w:br/>
        <w:t>análisis que antecede, demostrándose con éste, que tal  alegato  sólo  puede</w:t>
        <w:br/>
        <w:t>estar fundamentado en  estudios  superficiales  de  la  materia  de  control</w:t>
        <w:br/>
        <w:t>fiscal”[150].</w:t>
        <w:br/>
        <w:br/>
        <w:br/>
        <w:t xml:space="preserve">      4.7.  Imposición de la sanción de inhabilitación[151]</w:t>
        <w:br/>
        <w:br/>
        <w:br/>
        <w:t>El 26 de septiembre de 2005 el Contralor General emitió una  resolución[152]</w:t>
        <w:br/>
        <w:t>mediante la cual  indicó  que  teniendo  en  cuenta  “[l]a  gravedad  de  la</w:t>
        <w:br/>
        <w:t>irregularidad cometida, sancionada con la  declaratoria  de  responsabilidad</w:t>
        <w:br/>
        <w:t>administrativa de fecha 2 de noviembre de 2004, [que había quedado en  firme</w:t>
        <w:br/>
        <w:t>el 28 de marzo de 2005], así como la reincidencia de una conducta  irregular</w:t>
        <w:br/>
        <w:t>que ha sido objeto de sanción en los términos aludidos precedentemente”,  se</w:t>
        <w:br/>
        <w:t>determinó  “imponer  al  [señor]  LÓPEZ  MENDOZA,   […],   la   sanción   de</w:t>
        <w:br/>
        <w:t>inhabilitación para el ejercicio de funciones públicas  por  un  período  de</w:t>
        <w:br/>
        <w:t>seis (06) años”[153].</w:t>
        <w:br/>
        <w:br/>
        <w:br/>
        <w:t xml:space="preserve">      4.8.  Recurso de reconsideración</w:t>
        <w:br/>
        <w:br/>
        <w:br/>
        <w:t>El 15 de noviembre de 2005 el señor López Mendoza interpuso  un  recurso  de</w:t>
        <w:br/>
        <w:t>reconsideración[154],  señalando  “la  manifiesta  inmotivación   del   acto</w:t>
        <w:br/>
        <w:t>recurrido, lo cual lo hace violatorio del derecho a la  defensa  y  nulo  de</w:t>
        <w:br/>
        <w:t>nulidad absoluta”[155]. Además, el señor López  Mendoza  argumentó  que  “no</w:t>
        <w:br/>
        <w:t>existe en la mencionada Resolución, ninguna alusión a las razones  de  hecho</w:t>
        <w:br/>
        <w:t>y de derecho, por las cuales el Contralor General […] considera la  falta  a</w:t>
        <w:br/>
        <w:t>sancionar  como  de  gravedad  suficiente  para  aplicar   la   sanción   de</w:t>
        <w:br/>
        <w:t>inhabilitación y que la inmotivación se hace aún más evidente cuando  en  la</w:t>
        <w:br/>
        <w:t>Resolución se obvió por completo el requisito de la  entidad  del  perjuicio</w:t>
        <w:br/>
        <w:t>causado”[156].</w:t>
        <w:br/>
        <w:br/>
        <w:t>El 9 de enero de 2006 el Contralor  emitió  una  resolución  declarando  sin</w:t>
        <w:br/>
        <w:t>lugar el recurso de reconsideración[157]. De acuerdo con  el  Contralor  “el</w:t>
        <w:br/>
        <w:t>fundamento fáctico de la Resolución impugnada, se apoya en la  cita  que  en</w:t>
        <w:br/>
        <w:t>tal decisión se realizó,  de  los  particulares  en  que  se  fundamentó  la</w:t>
        <w:br/>
        <w:t>declaratoria  de  responsabilidad  administrativa,   y   que   soportan   la</w:t>
        <w:br/>
        <w:t>ponderación efectuada por el Contralor [a] fin de  determinar  la   gravedad</w:t>
        <w:br/>
        <w:t>de la irregularidad cometida, tal como lo  exige  el  artículo   105  de  la</w:t>
        <w:br/>
        <w:t>[LOCGRSNCF]”[158]. En cuanto al fundamento de derecho, el Contralor  observó</w:t>
        <w:br/>
        <w:t>que “en la referida Resolución, se  hizo  un  expreso  señalamiento  de  las</w:t>
        <w:br/>
        <w:t>circunstancias de  derecho  que  motivaron  la  decisión,  al  indicarse  la</w:t>
        <w:br/>
        <w:t>normativa que establece el presupuesto de la sanción impuesta.  Vale  decir,</w:t>
        <w:br/>
        <w:t>el citado artículo”[159].</w:t>
        <w:br/>
        <w:br/>
        <w:br/>
        <w:br/>
        <w:br/>
        <w:t xml:space="preserve">      4.9.  Recurso contencioso administrativo de nulidad conjuntamente  con</w:t>
        <w:br/>
        <w:t xml:space="preserve">           amparo cautelar y suspensión de efectos</w:t>
        <w:br/>
        <w:br/>
        <w:br/>
        <w:t>El 4 de agosto de 2005  el  señor  López  Mendoza  interpuso  ante  la  Sala</w:t>
        <w:br/>
        <w:t>Político  Administrativa  del  Tribunal  Supremo  de  Justicia  un   recurso</w:t>
        <w:br/>
        <w:t>contencioso administrativo de nulidad conjuntamente con  amparo  cautelar  y</w:t>
        <w:br/>
        <w:t>solicitud de suspensión de efectos[160]. En dicho  recurso  el  señor  López</w:t>
        <w:br/>
        <w:t>Mendoza  alegó:  i)  “violación  del  derecho  a  la  defensa  en  la   fase</w:t>
        <w:br/>
        <w:t>investigativa”[161]; ii)  “[f]also  supuesto  de  hecho  al  asumir  que  la</w:t>
        <w:br/>
        <w:t>declaratoria de la insubsistencia constituyó una  actuación  simulada”[162];</w:t>
        <w:br/>
        <w:t>iii) “falso supuesto de derecho y violación a  la  presunción  de  inocencia</w:t>
        <w:br/>
        <w:t>[…] al asumir […] un supuesto de responsabilidad objetiva”[163]; iv)  “falso</w:t>
        <w:br/>
        <w:t>supuesto de derecho al asumir que la autorización  par[a]  gastar  contenida</w:t>
        <w:br/>
        <w:t>en el presupuesto del Municipio de Chacao […] era un crédito comprometido  y</w:t>
        <w:br/>
        <w:t>causado”[164];  v)  “[f]also  supuesto  de  derecho  al  asumir  que  en  la</w:t>
        <w:br/>
        <w:t>modificación presupuestaria  […]  hubiere  habido  utilización  de  créditos</w:t>
        <w:br/>
        <w:t>presupuestarios  para  fines  distintos  a  los   previstos”[165],   y   vi)</w:t>
        <w:br/>
        <w:t>“violación  del  principio  de  la  globalidad”[166].  Además,  mediante  la</w:t>
        <w:br/>
        <w:t>solicitud  de  amparo  cautelar  requirieron  que  “se  orden[ara]  al   […]</w:t>
        <w:br/>
        <w:t>Contralor la desaplicación de[l  artículo  105  de  la  LOCGRSNCF]  mientras</w:t>
        <w:br/>
        <w:t>dur[ara] el juicio de nulidad”[167].</w:t>
        <w:br/>
        <w:br/>
        <w:t>El 8 de marzo de 2006 la Sala Político Administrativa del  Tribunal  Supremo</w:t>
        <w:br/>
        <w:t>de Justicia emitió sentencia[168] señalando que “al  habérseles  impuesto  a</w:t>
        <w:br/>
        <w:t>los recurrentes las sanciones de inhabilitación  para  el  ejercicio  de  la</w:t>
        <w:br/>
        <w:t>función pública, efectivamente […] el amparo cautelar  solicitado  carecería</w:t>
        <w:br/>
        <w:t>de  objeto”[169].  Así,  declaró  que  “ADMIT[ÍA],  sin  perjuicio   de   la</w:t>
        <w:br/>
        <w:t>verificación por parte del Juzgado  de  Sustanciación  de  la  Sala,  en  lo</w:t>
        <w:br/>
        <w:t>atinente a la caducidad de la acción, el recurso contencioso  administrativo</w:t>
        <w:br/>
        <w:t>de  nulidad  ejercido”.  Agregó  que,  “[d]e  ser  procedente  su   admisión</w:t>
        <w:br/>
        <w:t>definitiva, el Juzgado de  Sustanciación  ordenar[ía]  la  continuación  del</w:t>
        <w:br/>
        <w:t>proceso de conformidad con lo dispuesto en el aparte II del artículo 21,  de</w:t>
        <w:br/>
        <w:t>la Ley Orgánica del  Tribunal  Supremo  de  Justicia”.  Finalmente,  declaró</w:t>
        <w:br/>
        <w:t>“INADMISIBLE  la  acción  de  amparo  constitucional  cautelar  ejercida”  e</w:t>
        <w:br/>
        <w:t>“IMPROCEDENTE la medida de suspensión  temporal  del  artículo  105”  de  la</w:t>
        <w:br/>
        <w:t>LOCGRSNCF[170].</w:t>
        <w:br/>
        <w:br/>
        <w:t>El 27 de julio de 2006 el señor López Mendoza promovió pruebas[171] y el  29</w:t>
        <w:br/>
        <w:t>de marzo de 2007 tuvo lugar el acto de informes orales[172].</w:t>
        <w:br/>
        <w:br/>
        <w:t>El 5 de agosto de 2008 la Sala Político Administrativa del Tribunal  Supremo</w:t>
        <w:br/>
        <w:t>de Justicia, mediante  Sentencia  N°  912,  declaró  sin  lugar  el  recurso</w:t>
        <w:br/>
        <w:t>ejercido[173].  Respecto de los hechos del  Municipio  de  Chacao,  la  Sala</w:t>
        <w:br/>
        <w:t>Político Administrativa estableció los siguientes fundamentos para  declarar</w:t>
        <w:br/>
        <w:t>sin lugar el  recurso  de  nulidad[174]  ante  su  acusación  por  actos  de</w:t>
        <w:br/>
        <w:t>simulación[175]: i) “[el artículo 22 de la Ley  Especial  sobre  el  Régimen</w:t>
        <w:br/>
        <w:t>del Distrito  Metropolitano]  establece  como  parte  de  los  ingresos  del</w:t>
        <w:br/>
        <w:t>Distrito Metropolitano, el diez por ciento (10%) de los ingresos propios  de</w:t>
        <w:br/>
        <w:t>los Municipios que integran ese Distrito recaudados en el  ejercicio  fiscal</w:t>
        <w:br/>
        <w:t>inmediatamente anterior.  Así,  los  Municipios  que  integran  el  Distrito</w:t>
        <w:br/>
        <w:t>Metropolitano -entre los cuales  se  encuentra  el  Municipio  Chacao-  sólo</w:t>
        <w:br/>
        <w:t>pueden disponer del noventa por ciento (90%) de sus ingresos  propios”[176];</w:t>
        <w:br/>
        <w:t>ii) “el aporte del diez por ciento (10%) de  los  ingresos  propios  de  los</w:t>
        <w:br/>
        <w:t>Municipios  integrantes  del  Distrito   Metropolitano   de   Caracas,   […]</w:t>
        <w:br/>
        <w:t>constituye uno de los ingresos establecidos por ley a favor de ese  Distrito</w:t>
        <w:br/>
        <w:t>para el ejercicio de  sus  competencias”  y  por  ello  “es  una  obligación</w:t>
        <w:br/>
        <w:t>dineraria […] respecto a los recursos propios, y su cumplimiento  puede  ser</w:t>
        <w:br/>
        <w:t>exigido mediante una acción  judicial  autónoma”[177];  iii)  “los  Concejos</w:t>
        <w:br/>
        <w:t>Municipales podían aprobar créditos adicionales al Presupuesto de Gastos,  a</w:t>
        <w:br/>
        <w:t>solicitud de los Alcaldes, con recursos provenientes -entre  otros-  de  las</w:t>
        <w:br/>
        <w:t>economías en los gastos  que  se  lograran  o  se  estimaran  lograr  en  el</w:t>
        <w:br/>
        <w:t>ejercicio fiscal,  para  lo  cual  la  Ley  Orgánica  de  Régimen  Municipal</w:t>
        <w:br/>
        <w:t>autorizaba a declarar las insubsistencias totales o parciales, solo  de  los</w:t>
        <w:br/>
        <w:t>créditos presupuestarios de programas, subprogramas,  proyectos  y  partidas</w:t>
        <w:br/>
        <w:t>que reflejaran economías en los gastos; es decir, partidas no utilizadas  en</w:t>
        <w:br/>
        <w:t>su totalidad o utilizadas parcialmente”[178];  iv)  “los  Municipios  pueden</w:t>
        <w:br/>
        <w:t>aprobar créditos adicionales para cubrir gastos necesarios  no  previstos  o</w:t>
        <w:br/>
        <w:t>créditos  presupuestarios  insuficientes,  mediante   la   declaratoria   de</w:t>
        <w:br/>
        <w:t>insubsistencia o nulidad  de  una  partida  presupuestaria  con  el  fin  de</w:t>
        <w:br/>
        <w:t>destinarla  a  la  partida  correspondiente  a  dichos   gastos   […],   tal</w:t>
        <w:br/>
        <w:t>insubsistencia no es procedente para aquellas partidas dirigidas  a  cumplir</w:t>
        <w:br/>
        <w:t>por mandato legal una finalidad específica”[179], como la  del  10%;  v)  la</w:t>
        <w:br/>
        <w:t>Alcaldía del Municipio de Chacao “debía transferir la  cantidad  de  [c]inco</w:t>
        <w:br/>
        <w:t>[m]il  [q]uinientos  [c]uarenta  y   [c]inco   [m]illones   de   [b]olívares</w:t>
        <w:br/>
        <w:t>(5.545.000.000,00) […] al Distrito  Metropolitano  de  Caracas,  durante  el</w:t>
        <w:br/>
        <w:t>ejercicio fiscal del año 2001 conforme a lo previsto en  la  referida  norma</w:t>
        <w:br/>
        <w:t>legal. Sin embargo, la máxima autoridad del aludido  Municipio  declaró  una</w:t>
        <w:br/>
        <w:t>insubsistencia parcial  de  los  créditos  presupuestarios  asignados  a  la</w:t>
        <w:br/>
        <w:t>Partida No. 4.07.02.02.04 denominada ‘Transferencias de Capital a  Entidades</w:t>
        <w:br/>
        <w:t>Federales’, por la cantidad total de [d]os [m]il [s]etecientos [c]uarenta  y</w:t>
        <w:br/>
        <w:t>[t]res [m]illones [c]uatrocientos [s]esenta y [c]uatro  [m]il  [c]uarenta  y</w:t>
        <w:br/>
        <w:t>[u]n   [b]olívares   con   [c]incuenta    y    [s]iete    [c]éntimos    (Bs.</w:t>
        <w:br/>
        <w:t>2.743.464.041,57), […] mediante la Resolución No.  148-02  de  fecha  25  de</w:t>
        <w:br/>
        <w:t>octubre de 2002”[180], y vi) “de la lectura de las actas levantadas  en  las</w:t>
        <w:br/>
        <w:t>sesiones Nos. 0-73,0-74, EXT.13 y 0-80 del 31 de octubre,  5,  15  y  26  de</w:t>
        <w:br/>
        <w:t>noviembre de 2002, respectivamente, se aprecia que el Concejo  Municipal  de</w:t>
        <w:br/>
        <w:t>Chacao  aprobó   créditos   adicionales   financiados   con   los   recursos</w:t>
        <w:br/>
        <w:t>provenientes de la partida cuya insubsistencia fue declarada por el  Alcalde</w:t>
        <w:br/>
        <w:t>del  indicado  Municipio”[181],   empleándose   así   fondos   públicos   en</w:t>
        <w:br/>
        <w:t>finalidades diferentes a las establecidas en la Ley.</w:t>
        <w:br/>
        <w:br/>
        <w:t>El 5 y 18 de abril de 2005 el  Contralor  General  remitió  las  actuaciones</w:t>
        <w:br/>
        <w:t>realizadas en el caso del Municipio de  Chacao  al  Ministerio  Público[182]</w:t>
        <w:br/>
        <w:t>para que se efectuara la investigación penal correspondiente, dado  que  los</w:t>
        <w:br/>
        <w:t>ilícitos administrativos respectivos podrían relacionarse con algunos  tipos</w:t>
        <w:br/>
        <w:t>penales[183].</w:t>
        <w:br/>
        <w:br/>
        <w:br/>
        <w:t xml:space="preserve">        Recurso de nulidad y solicitud de amparo cautelar</w:t>
        <w:br/>
        <w:br/>
        <w:br/>
        <w:t>El 21 de junio de 2006  el  señor  López  Mendoza  interpuso  ante  la  Sala</w:t>
        <w:br/>
        <w:t>Constitucional del Tribunal  Supremo  de  Justicia  un  recurso  de  nulidad</w:t>
        <w:br/>
        <w:t>conjuntamente   con   solicitud   de   amparo    cautelar,    alegando    la</w:t>
        <w:br/>
        <w:t>inconstitucionalidad del artículo 105 de la LOCGRSNCF[184].</w:t>
        <w:br/>
        <w:br/>
        <w:t>El 6 de agosto de 2008  la  Sala  Constitucional  del  Tribunal  Supremo  de</w:t>
        <w:br/>
        <w:t>Justicia declaró SIN LUGAR el recurso mediante sentencia N°  1.266[185].  En</w:t>
        <w:br/>
        <w:t>esta sentencia se hizo  un  recuento  de  los  antecedentes  históricos  del</w:t>
        <w:br/>
        <w:t>artículo  105  de  la  LOCGRSNCF,  se   realizó   un   análisis   sobre   la</w:t>
        <w:br/>
        <w:t>compatibilidad de dicha norma con los artículos  42[186]  y  65[187]  de  la</w:t>
        <w:br/>
        <w:t>Constitución venezolana y posteriormente se respondió  a  cada  uno  de  los</w:t>
        <w:br/>
        <w:t>alegatos de inconstitucionalidad sobre la posible violación  del  derecho  a</w:t>
        <w:br/>
        <w:t>la defensa, el principio de tipicidad, el principio  de  proporcionalidad  y</w:t>
        <w:br/>
        <w:t>los derechos políticos[188].</w:t>
        <w:br/>
        <w:br/>
        <w:t xml:space="preserve">        Hechos vinculados con la solicitud de inscripción como candidato</w:t>
        <w:br/>
        <w:br/>
        <w:br/>
        <w:t>El 21 de julio de 2008 el Consejo  Nacional  Electoral  (CNE)  aprobó  unas</w:t>
        <w:br/>
        <w:t>normas para regular la postulación  de  candidatos  a  cargos  de  elección</w:t>
        <w:br/>
        <w:t>popular en noviembre de 2008. El artículo 9 de dichas normas establece que:</w:t>
        <w:br/>
        <w:br/>
        <w:br/>
        <w:t xml:space="preserve">      “[n]o podrán optar a los cargos de elección popular […]: 1.- [q]uienes</w:t>
        <w:br/>
        <w:t xml:space="preserve">      incurran  en  los  supuestos  previstos  en  el  artículo  65  de   la</w:t>
        <w:br/>
        <w:t xml:space="preserve">      Constitución de la República Bolivariana de Venezuela y demás leyes de</w:t>
        <w:br/>
        <w:t xml:space="preserve">      la República[, y] 2.- [q]uienes estén sometidos a interdicción civil o</w:t>
        <w:br/>
        <w:t xml:space="preserve">      inhabilitación”[189].</w:t>
        <w:br/>
        <w:br/>
        <w:t>Previamente, el CNE había recibido del Contralor General de la República  un</w:t>
        <w:br/>
        <w:t>listado de aproximadamente cuatrocientas (400) personas  inhabilitadas  para</w:t>
        <w:br/>
        <w:t>ejercer funciones públicas a partir de sanciones  administrativas  impuestas</w:t>
        <w:br/>
        <w:t>por su Despacho[190].</w:t>
        <w:br/>
        <w:br/>
        <w:t>El artículo 18 de las mencionadas normas sobre postulación señalaba  que  el</w:t>
        <w:br/>
        <w:t>primer paso para inscribirse era ingresar por vía electrónica a  un  sistema</w:t>
        <w:br/>
        <w:t>automatizado de postulaciones del CNE para llenar  una  planilla[191].  Para</w:t>
        <w:br/>
        <w:t>tal efecto, el 5 de agosto de 2008 el señor  López  Mendoza  ingresó  en  el</w:t>
        <w:br/>
        <w:t>sistema  automatizado  de  postulaciones  a  través  de   la   página   web:</w:t>
        <w:br/>
        <w:t>www.cne.go.ve del CNE a fin de registrar  su  candidatura.  Según  un  anexo</w:t>
        <w:br/>
        <w:t>presentado por la  Comisión,  el  sistema  arrojó  en  la  pantalla:  “López</w:t>
        <w:br/>
        <w:t>Mendoza  Leopoldo  Eduardo.   Esta   persona   se   encuentra   inhabilitada</w:t>
        <w:br/>
        <w:t>políticamente (código 8)”[192], mientras que en un anexo presentado  por  el</w:t>
        <w:br/>
        <w:t>Estado el sistema electrónico habría indicado que estaba “inhabilitado  para</w:t>
        <w:br/>
        <w:t>ejercer  la   función   pública   por   la   Contraloría   General   de   la</w:t>
        <w:br/>
        <w:t>República”[193]. El señor López Mendoza  no  pudo  diligenciar  la  planilla</w:t>
        <w:br/>
        <w:t>electrónica respectiva, lo cual le impidió formalizar la inscripción  de  su</w:t>
        <w:br/>
        <w:t>postulación para el cargo de Alcalde del Distrito Metropolitano  de  Caracas</w:t>
        <w:br/>
        <w:t>ante la Junta Electoral de dicho distrito[194].</w:t>
        <w:br/>
        <w:br/>
        <w:br/>
        <w:t>Después  de  la  imposición  de  la  inhabilitación  para  el  ejercicio  de</w:t>
        <w:br/>
        <w:t>funciones públicas,  el  señor  López  Mendoza  ha:  i)  participado  en  la</w:t>
        <w:br/>
        <w:t>organización con fines políticos “Movimiento  Primero  Justicia”  (MPJ),  en</w:t>
        <w:br/>
        <w:t>calidad de miembro de la Junta de Dirección Nacional, desde  su  inscripción</w:t>
        <w:br/>
        <w:t>hasta  el  año  2007  donde  se  designaron  nuevas  autoridades[195];   ii)</w:t>
        <w:br/>
        <w:t>participado  en  la  organización  con  fines  políticos  “Un  Nuevo  Tiempo</w:t>
        <w:br/>
        <w:t>Contigo”  (UNTC),  en  calidad  de  Vicepresidente  para  la   Participación</w:t>
        <w:br/>
        <w:t>Ciudadana[196];  iii)  ejercido  el  derecho  al  voto   en   los   comicios</w:t>
        <w:br/>
        <w:t>electorales de 28 de  noviembre  de  2008  y  en  la  consulta  de  enmienda</w:t>
        <w:br/>
        <w:t>constitucional de 15 de febrero de 2009, en la cual además fue  seleccionado</w:t>
        <w:br/>
        <w:t>como miembro de mesa[197]; iv) desempeñado como Coordinador Nacional  de  la</w:t>
        <w:br/>
        <w:t>organización  política  “Redes  Populares”,  donde  realiza  actividades  de</w:t>
        <w:br/>
        <w:t>carácter político[198]; v)  presentado  la  propuesta  electoral  “TU  Todos</w:t>
        <w:br/>
        <w:t>Unidos”[199], y iv) lanzado el Partido Voluntad Popular[200].</w:t>
        <w:br/>
        <w:br/>
        <w:t xml:space="preserve">                                     VI</w:t>
        <w:br/>
        <w:br/>
        <w:t xml:space="preserve">  DERECHOS POLÍTICOS, GARANTÍAS JUDICIALES, PROTECCIÓN JUDICIAL E IGUALDAD</w:t>
        <w:br/>
        <w:t xml:space="preserve">  ANTE LA LEY EN RELACIÓN CON LAS OBLIGACIONES DE RESPETAR Y GARANTIZAR LOS</w:t>
        <w:br/>
        <w:t xml:space="preserve">       DERECHOS Y EL DEBER DE ADOPTAR DISPOSICIONES DE DERECHO INTERNO</w:t>
        <w:br/>
        <w:br/>
        <w:br/>
        <w:br/>
        <w:t xml:space="preserve">      Alegatos de las partes</w:t>
        <w:br/>
        <w:br/>
        <w:br/>
        <w:t>Respecto a la presunta violación de los artículos 23[201], 8[202] y  25[203]</w:t>
        <w:br/>
        <w:t>en relación con los artículos 1.1[204] y 2[205] de la Convención  Americana,</w:t>
        <w:br/>
        <w:t>la Comisión señaló que el “objeto del presente caso se centra en la  alegada</w:t>
        <w:br/>
        <w:t>imposición de restricciones al  derecho  político  de  postularse  a  cargos</w:t>
        <w:br/>
        <w:t>públicos -sufragio pasivo- a presentarse para un puesto de elección  popular</w:t>
        <w:br/>
        <w:t>[…] en ausencia de una condena penal firme dictada por un juez  competente”.</w:t>
        <w:br/>
        <w:t>Agregó que el “caso también versa sobre la existencia de presuntos  retardos</w:t>
        <w:br/>
        <w:t>procesales y efectividad de los recursos internos intentados”.  La  Comisión</w:t>
        <w:br/>
        <w:t>indicó que “no entrará a debatir los hechos y los aciertos  y/o  errores  de</w:t>
        <w:br/>
        <w:t>valoración que llevaron a los tribunales internos venezolanos  a  determinar</w:t>
        <w:br/>
        <w:t>la declaratoria de responsabilidad administrativa” del señor López  Mendoza.</w:t>
        <w:br/>
        <w:br/>
        <w:br/>
        <w:t>Los representantes concordaron  con  los  argumentos  de  la  Comisión  pero</w:t>
        <w:br/>
        <w:t>adicionaron diversos alegatos  respecto  a  la  presunta  violación  de  las</w:t>
        <w:br/>
        <w:t>garantías judiciales en los procesos que condujeron a las  declaraciones  de</w:t>
        <w:br/>
        <w:t>responsabilidad administrativa. En relación con las irregularidades  que  se</w:t>
        <w:br/>
        <w:t>imputaron al señor López  Mendoza  respecto  a  unas  donaciones  efectuadas</w:t>
        <w:br/>
        <w:t>cuando era funcionario  de  PDVSA,  señalaron  que  la  Contraloría  General</w:t>
        <w:br/>
        <w:t>“fraudulentamente fabricó un procedimiento sancionatorio” y que  los  hechos</w:t>
        <w:br/>
        <w:t>presuntamente   relacionados   con   corrupción    “fueron,    efectiva    y</w:t>
        <w:br/>
        <w:t>satisfactoriamente ejecutados” en el marco de un convenio entre  la  empresa</w:t>
        <w:br/>
        <w:t>PDVSA y la IAF.  Indicaron que “no se inici[ó]  ni  tramit[ó]  procedimiento</w:t>
        <w:br/>
        <w:t>alguno a los miembros de la Junta Directiva de PDVSA  quienes  aprobaron  el</w:t>
        <w:br/>
        <w:t>otorgamiento de los fondos”, que la Contraloría “desestimó toda  posibilidad</w:t>
        <w:br/>
        <w:t>de formular algún reparo”, que “no hubo daño patrimonial” y que “los  fondos</w:t>
        <w:br/>
        <w:t>fueron utilizados para los fines legítimamente previstos”. En  relación  con</w:t>
        <w:br/>
        <w:t>los actos objeto de sanción relacionados  con  acciones  desarrolladas  como</w:t>
        <w:br/>
        <w:t>alcalde por el señor López Mendoza, alegaron que “no se refiere[n] en  forma</w:t>
        <w:br/>
        <w:t>alguna a un acto de corrupción o apropiación de fondos”, se trataba  de  “la</w:t>
        <w:br/>
        <w:t>utilización de fondos públicos que quedaron en  una  partida  presupuestaria</w:t>
        <w:br/>
        <w:t>producto de una economía en dicha partida, motivo por el cual  se  dictó  un</w:t>
        <w:br/>
        <w:t>acto administrativo que permitió enviar esos  fondos  nuevamente  al  Tesoro</w:t>
        <w:br/>
        <w:t>Municipal, contando con la aprobación previa de  la  Contraloría  Municipal,</w:t>
        <w:br/>
        <w:t>[…] para el pago de educadores, bomberos y alumbrado público,  entre  otros,</w:t>
        <w:br/>
        <w:t>motivo por el cual se cumplió con los parámetros legales y se  dictaron  los</w:t>
        <w:br/>
        <w:t>actos  administrativos  correspondientes”.   Agregaron  que  la  Contraloría</w:t>
        <w:br/>
        <w:t>“haciendo una falsa  apreciación  de  los  hechos  y  una  manipulación  del</w:t>
        <w:br/>
        <w:t>derecho  fabricó  un  procedimiento  administrativo  sancionatorio  con   la</w:t>
        <w:br/>
        <w:t>intención clara de producir una nueva inhabilitación”.</w:t>
        <w:br/>
        <w:br/>
        <w:t>El Estado alegó que  “actuó  legítimamente  y  en  estricto  respeto  a  los</w:t>
        <w:br/>
        <w:t>derechos  humanos  […]   al   momento   de   declarar   la   responsabilidad</w:t>
        <w:br/>
        <w:t>administrativa” del señor López Mendoza y al “imponerle,  como  consecuencia</w:t>
        <w:br/>
        <w:t>de ello, la  sanción  de  inhabilitación  para  el  ejercicio  de  funciones</w:t>
        <w:br/>
        <w:t>públicas por un período total  de  seis  años”.  Asimismo,  señaló  que  “la</w:t>
        <w:br/>
        <w:t>condena, por juez competente, en proceso penal, […] no  es  la  única  razón</w:t>
        <w:br/>
        <w:t>por la cual se puede limitar el ejercicio de los derechos políticos”  y  que</w:t>
        <w:br/>
        <w:t>es posible hacerlo en relación con “la capacidad civil de los ciudadanos  es</w:t>
        <w:br/>
        <w:t>decir su aptitud, su idoneidad para el ejercicio de funciones públicas”.</w:t>
        <w:br/>
        <w:br/>
        <w:t xml:space="preserve">      Consideraciones de la Corte</w:t>
        <w:br/>
        <w:br/>
        <w:br/>
        <w:br/>
        <w:t>A este respecto, la Corte  precisa  que  no  es  un  tribunal  penal  o  una</w:t>
        <w:br/>
        <w:t>instancia   que   analiza   o   determina   la   responsabilidad   criminal,</w:t>
        <w:br/>
        <w:t>administrativa  o  disciplinaria  de  los  individuos[206],  ya  que  no  es</w:t>
        <w:br/>
        <w:t>competente para ello. En  consecuencia,  la  Corte  no  resolverá  sobre  la</w:t>
        <w:br/>
        <w:t>culpabilidad o inocencia del señor López Mendoza respecto a las  actuaciones</w:t>
        <w:br/>
        <w:t>irregulares  que  le  fueron  imputadas,  ya  que  esto  es  materia  de  la</w:t>
        <w:br/>
        <w:t>jurisdicción venezolana.</w:t>
        <w:br/>
        <w:br/>
        <w:t>A continuación,  se  analizará:  i)  el  derecho  a  ser  elegido;  ii)  las</w:t>
        <w:br/>
        <w:t>garantías judiciales en los  procedimientos  administrativos  desarrollados;</w:t>
        <w:br/>
        <w:t>iii) la igualdad ante la ley, y iv) el deber  de  adoptar  disposiciones  de</w:t>
        <w:br/>
        <w:t>derecho interno.</w:t>
        <w:br/>
        <w:br/>
        <w:br/>
        <w:t xml:space="preserve">      Derecho a ser elegido</w:t>
        <w:br/>
        <w:br/>
        <w:br/>
        <w:t>El  punto  central  del  presente  caso   radica   en   las   sanciones   de</w:t>
        <w:br/>
        <w:t>inhabilitación impuestas al señor López Mendoza por decisión  de  un  órgano</w:t>
        <w:br/>
        <w:t>administrativo en aplicación del  artículo  105  de  la  LOCGRSNCF,  que  le</w:t>
        <w:br/>
        <w:t>impidieron registrar su candidatura para cargos de elección  popular.  Luego</w:t>
        <w:br/>
        <w:t>de reseñar los alegatos de  las  partes,  la  Corte  determinará  si  dichas</w:t>
        <w:br/>
        <w:t>sanciones y sus efectos sobre la presunta víctima son o no  compatibles  con</w:t>
        <w:br/>
        <w:t>la Convención Americana.</w:t>
        <w:br/>
        <w:br/>
        <w:br/>
        <w:t xml:space="preserve">      Alegatos de las partes</w:t>
        <w:br/>
        <w:br/>
        <w:t>La Comisión alegó que la  sanción  de  inhabilitación  para  ejercer  cargos</w:t>
        <w:br/>
        <w:t>públicos restringió de manera indebida  los  derechos  políticos  del  señor</w:t>
        <w:br/>
        <w:t>López Mendoza, ya que fue impuesta por un procedimiento administrativo y  no</w:t>
        <w:br/>
        <w:t>por “condena, por juez competente, en  proceso  penal”  como  lo  señala  el</w:t>
        <w:br/>
        <w:t>artículo 23.2 de la Convención Americana, de tal forma  que  “es  únicamente</w:t>
        <w:br/>
        <w:t>un tribunal judicial  en  un  proceso  penal  el  que  puede  restringir  el</w:t>
        <w:br/>
        <w:t>derecho” y “cualquier restricción que se  derive  de  dicho  proceso  deberá</w:t>
        <w:br/>
        <w:t>guardar  estricto  respeto  a  las  garantías  penales”.   Agregó   que   la</w:t>
        <w:br/>
        <w:t>“Contralor[ía] General y  sus  respectivas  dependencias  no  son  jueces  o</w:t>
        <w:br/>
        <w:t>tribunales penales en sentido estricto y  sus  decisiones  se  suscriben  al</w:t>
        <w:br/>
        <w:t>ámbito administrativo”. Asimismo,  indicó  que  la  presunta  víctima  “está</w:t>
        <w:br/>
        <w:t>sujeta a restricciones que  prohíben  su  postulación  y  nombramiento  para</w:t>
        <w:br/>
        <w:t>cargos públicos[, de manera que] cuando intentó postularse  para  participar</w:t>
        <w:br/>
        <w:t>en las elecciones para alcalde del Distrito Metropolitano de Caracas […]  se</w:t>
        <w:br/>
        <w:t>materializó su inhabilitación”.</w:t>
        <w:br/>
        <w:br/>
        <w:t>Los representantes compartieron la argumentación de la Comisión y  agregaron</w:t>
        <w:br/>
        <w:t>que  “el  artículo  105  [de  la  LOCGRSNCF]  no  ha  podido  establecer  la</w:t>
        <w:br/>
        <w:t>inhabilitación política para ejercer cargos públicos  de  elección  popular,</w:t>
        <w:br/>
        <w:t>ya que conforme al artículo 30 de la Convención Americana la ley sólo  puede</w:t>
        <w:br/>
        <w:t>desarrollar las restricciones ya autorizadas por la Convención  Americana  y</w:t>
        <w:br/>
        <w:t>en este caso la única inhabilitación política autorizada  es  la  que  pueda</w:t>
        <w:br/>
        <w:t>imponer un juez competente mediante  proceso  penal”.  Asimismo,  expresaron</w:t>
        <w:br/>
        <w:t>“que dicho artículo 105 se configura como una restricción  más  gravosa  que</w:t>
        <w:br/>
        <w:t>las previstas  en  la  Convención”  en  violación  del  artículo  29  de  la</w:t>
        <w:br/>
        <w:t>Convención Americana. En el caso concreto, los representantes  alegaron  que</w:t>
        <w:br/>
        <w:t>las “disposiciones constitucionales[, particularmente  los  artículos  65  y</w:t>
        <w:br/>
        <w:t>42,] son claras y compatibles con la Convención Americana al afirmar que  la</w:t>
        <w:br/>
        <w:t>responsabilidad  penal,  por  el  manejo  de  fondos  públicos,  trae   como</w:t>
        <w:br/>
        <w:t>consecuencia  la  inhabilitación  del  condenado,  luego  de  una  sentencia</w:t>
        <w:br/>
        <w:t>firme”.</w:t>
        <w:br/>
        <w:br/>
        <w:t>El Estado manifestó que el artículo 105 de la LOCGRSNCF “debe  interpretarse</w:t>
        <w:br/>
        <w:t>conforme a los parámetros previstos en el artículo 30 de la […]  Convención,</w:t>
        <w:br/>
        <w:t>el cual precisa el alcance  de  las  restricciones  permitidas,  al  goce  y</w:t>
        <w:br/>
        <w:t>ejercicio de los derechos y libertades reconocidas en la misma,  que  pueden</w:t>
        <w:br/>
        <w:t>ser aplicadas conforme a leyes  que  se  dictaren  por  razones  de  interés</w:t>
        <w:br/>
        <w:t>general y  con  el  propósito  para  el  cual  han  sido  establecidas”.  Al</w:t>
        <w:br/>
        <w:t>respecto, señaló que “en el supuesto negado  de  que  exista  una  antinomia</w:t>
        <w:br/>
        <w:t>entre el  artículo  23.2  [de  la  Convención]  y  la  Constitución  […]  de</w:t>
        <w:br/>
        <w:t>Venezuela, la prevalencia  del  tratado  internacional  no  es  absoluta  ni</w:t>
        <w:br/>
        <w:t>automática”. Por tanto, el Estado alegó que “[l]o previsto  en  el  artículo</w:t>
        <w:br/>
        <w:t>23.2 no puede ser invocado  aisladamente,  […]  contra  las  competencias  y</w:t>
        <w:br/>
        <w:t>atribuciones de un Poder Público Nacional, como lo es el Poder  Ciudadano  o</w:t>
        <w:br/>
        <w:t>Moral”. Argumentó, asimismo, que  “la  sanción  de  inhabilitación  para  el</w:t>
        <w:br/>
        <w:t>ejercicio de funciones públicas por un lapso determinado,  impuesta  por  el</w:t>
        <w:br/>
        <w:t>Contralor  General  de  la  República,  […]  no  es  una  inhabilitación  de</w:t>
        <w:br/>
        <w:t>naturaleza política y, por ende, difiere  totalmente  de  la  inhabilitación</w:t>
        <w:br/>
        <w:t>política […] que deriva de una  condena  penal,  declarada  por  un  juez  a</w:t>
        <w:br/>
        <w:t>través de una sentencia judicial firme, luego de haber observado el  proceso</w:t>
        <w:br/>
        <w:t>penal”. Bajo este lineamiento, el  Estado  planteó  que  “la  inhabilitación</w:t>
        <w:br/>
        <w:t>política  suspende  el  ejercicio  de  todos  los  derechos  políticos   del</w:t>
        <w:br/>
        <w:t>sentenciado, [s]ituación  radicalmente  distinta  a  la  que  ocurre  en  el</w:t>
        <w:br/>
        <w:t>supuesto de la sanción de inhabilitación  para  el  ejercicio  de  funciones</w:t>
        <w:br/>
        <w:t>públicas, […] que sólo inhabilita al sujeto para el ejercicio  de  funciones</w:t>
        <w:br/>
        <w:t>públicas por  un  lapso  determinado,  independientemente  de  la  forma  de</w:t>
        <w:br/>
        <w:t>ingreso  del  funcionario  a  la  misma,  la  cual  [...]  puede  ser,   por</w:t>
        <w:br/>
        <w:t>nombramiento, concurso, designación o elección popular y,  obviamente,  como</w:t>
        <w:br/>
        <w:t>consecuencia de ese impedimento no podr[ía] inscribirse para optar a  cargos</w:t>
        <w:br/>
        <w:t>de elección popular, por cuanto ese es  precisamente  el  mecanismo  que  le</w:t>
        <w:br/>
        <w:t>permitiría el ingreso al ejercicio de funciones públicas”. Para  fundamentar</w:t>
        <w:br/>
        <w:t>su argumentación, el Estado hizo una extensa exposición sobre  la  forma  en</w:t>
        <w:br/>
        <w:t>que sus tribunales  internos  han  interpretado  las  disposiciones  legales</w:t>
        <w:br/>
        <w:t>aplicadas en este caso, así como sobre las normas  legislativas  sancionadas</w:t>
        <w:br/>
        <w:t>por otros países en el marco de la lucha contra la corrupción. Asimismo,  el</w:t>
        <w:br/>
        <w:t>Estado alegó que la sanción de inhabilitación que impone el Contralor  tiene</w:t>
        <w:br/>
        <w:t>como objetivo la lucha contra la  corrupción  y  la  protección  del  erario</w:t>
        <w:br/>
        <w:t>público, lo cual responde a un interés público imperativo.</w:t>
        <w:br/>
        <w:br/>
        <w:br/>
        <w:t xml:space="preserve">      Consideraciones de la Corte</w:t>
        <w:br/>
        <w:br/>
        <w:br/>
        <w:t>La Corte debe determinar si las sanciones  de  inhabilitación  impuestas  al</w:t>
        <w:br/>
        <w:t>señor  López  Mendoza  por  decisión  de  un  órgano  administrativo  y   la</w:t>
        <w:br/>
        <w:t>consiguiente imposibilidad de que registrara su candidatura para  cargos  de</w:t>
        <w:br/>
        <w:t>elección popular son o  no  compatibles  con  la  Convención  Americana.  No</w:t>
        <w:br/>
        <w:t>corresponde, en cambio, que la Corte se pronuncie  sobre  la  interpretación</w:t>
        <w:br/>
        <w:t>del derecho interno venezolano y, en particular, sobre la  compatibilidad  o</w:t>
        <w:br/>
        <w:t>incompatibilidad del artículo 105 de la LOCGRSNCF  con  la  Constitución  de</w:t>
        <w:br/>
        <w:t>Venezuela[207]. Asimismo, la Corte considera que para  decidir  el  presente</w:t>
        <w:br/>
        <w:t>caso no es necesario realizar un pronunciamiento respecto a los alegatos  de</w:t>
        <w:br/>
        <w:t>derecho comparado presentados por el Estado. Si en el futuro  se  presentara</w:t>
        <w:br/>
        <w:t>ante la Corte algún caso en que se haya aplicado una de las  normas  citadas</w:t>
        <w:br/>
        <w:t>por el Estado, sería  entonces  procedente  analizarlas  a  la  luz  de  las</w:t>
        <w:br/>
        <w:t>disposiciones de la Convención Americana[208].</w:t>
        <w:br/>
        <w:br/>
        <w:t>Así pues, refiriéndose específicamente al caso concreto que tiene  ante  sí,</w:t>
        <w:br/>
        <w:t>la Corte entiende que este punto  debe  resolverse  mediante  la  aplicación</w:t>
        <w:br/>
        <w:t>directa de lo dispuesto por el  artículo  23  de  la  Convención  Americana,</w:t>
        <w:br/>
        <w:t>porque se trata de sanciones que impusieron una clara restricción a  uno  de</w:t>
        <w:br/>
        <w:t>los derechos políticos reconocidos por el párrafo 1 de dicho  artículo,  sin</w:t>
        <w:br/>
        <w:t>ajustarse a los requisitos aplicables de conformidad con el  párrafo  2  del</w:t>
        <w:br/>
        <w:t>mismo.</w:t>
        <w:br/>
        <w:br/>
        <w:t>El artículo 23.1 de la Convención establece que todos los  ciudadanos  deben</w:t>
        <w:br/>
        <w:t>gozar de los siguientes derechos  y  oportunidades,  los  cuales  deben  ser</w:t>
        <w:br/>
        <w:t>garantizados  por  el  Estado  en  condiciones  de   igualdad:   i)   a   la</w:t>
        <w:br/>
        <w:t>participación en la dirección de los asuntos públicos,  directamente  o  por</w:t>
        <w:br/>
        <w:t>representantes  libremente  elegidos;  ii)  a  votar  y  a  ser  elegido  en</w:t>
        <w:br/>
        <w:t>elecciones periódicas auténticas, realizadas por sufragio universal e  igual</w:t>
        <w:br/>
        <w:t>y por voto secreto que garantice la libre  expresión  de  los  electores,  y</w:t>
        <w:br/>
        <w:t>iii) a acceder a las funciones públicas de su país[209].</w:t>
        <w:br/>
        <w:br/>
        <w:t>El artículo 23.2 de la Convención determina  cuáles  son  las  causales  que</w:t>
        <w:br/>
        <w:t>permiten restringir los derechos reconocidos en el artículo 23.1, así  como,</w:t>
        <w:br/>
        <w:t>en su caso,  los  requisitos  que  deben  cumplirse  para  que  proceda  tal</w:t>
        <w:br/>
        <w:t>restricción. En el presente caso, que se refiere a una restricción  impuesta</w:t>
        <w:br/>
        <w:t>por vía de sanción, debería tratarse de una “condena, por  juez  competente,</w:t>
        <w:br/>
        <w:t>en proceso penal”. Ninguno de  esos  requisitos  se  ha  cumplido,  pues  el</w:t>
        <w:br/>
        <w:t>órgano que impuso dichas sanciones no era  un  “juez  competente”,  no  hubo</w:t>
        <w:br/>
        <w:t>“condena” y las sanciones no se aplicaron  como  resultado  de  un  “proceso</w:t>
        <w:br/>
        <w:t>penal”, en el que tendrían que haberse respetado  las  garantías  judiciales</w:t>
        <w:br/>
        <w:t>consagradas en el artículo 8 de la Convención Americana.</w:t>
        <w:br/>
        <w:br/>
        <w:t>La Corte estima pertinente  reiterar  que  “el  ejercicio  efectivo  de  los</w:t>
        <w:br/>
        <w:t>derechos políticos constituye un fin en sí mismo  y,  a  la  vez,  un  medio</w:t>
        <w:br/>
        <w:t>fundamental que las  sociedades  democráticas  tienen  para  garantizar  los</w:t>
        <w:br/>
        <w:t>demás derechos humanos previstos en la Convención[210] y que sus  titulares,</w:t>
        <w:br/>
        <w:t>es decir, los ciudadanos, no sólo deben gozar de derechos, sino  también  de</w:t>
        <w:br/>
        <w:t>“oportunidades”. Este último término implica  la  obligación  de  garantizar</w:t>
        <w:br/>
        <w:t>con medidas positivas que  toda  persona  que  formalmente  sea  titular  de</w:t>
        <w:br/>
        <w:t>derechos políticos tenga la oportunidad real  para  ejercerlos[211].  En  el</w:t>
        <w:br/>
        <w:t>presente caso, si bien el  señor  López  Mendoza  ha  podido  ejercer  otros</w:t>
        <w:br/>
        <w:t>derechos políticos (supra párr. 94), está plenamente probado que  se  le  ha</w:t>
        <w:br/>
        <w:t>privado del sufragio pasivo, es decir, del derecho a ser elegido.</w:t>
        <w:br/>
        <w:br/>
        <w:t>En virtud de lo que antecede, la Corte determina que  el  Estado  violó  los</w:t>
        <w:br/>
        <w:t>artículos 23.1.b y 23.2 en relación con el artículo  1.1  de  la  Convención</w:t>
        <w:br/>
        <w:t>Americana, en perjuicio del señor Leopoldo López Mendoza.</w:t>
        <w:br/>
        <w:br/>
        <w:br/>
        <w:t xml:space="preserve">      Garantías judiciales respecto a los procedimientos administrativos</w:t>
        <w:br/>
        <w:br/>
        <w:br/>
        <w:t>Sin perjuicio de  lo  anteriormente  señalado  respecto  al  derecho  a  ser</w:t>
        <w:br/>
        <w:t>elegido, el Tribunal procede a analizar la  controversia  entre  las  partes</w:t>
        <w:br/>
        <w:t>respecto a la alegada  violación  de  diversas  garantías  en  los  procesos</w:t>
        <w:br/>
        <w:t>administrativos que se llevaron a cabo tanto para la imposición de la  multa</w:t>
        <w:br/>
        <w:t>como para la inhabilitación para ser candidato.</w:t>
        <w:br/>
        <w:br/>
        <w:t>Al respecto, la  Corte  ha  indicado  que  todos  los  órganos  que  ejerzan</w:t>
        <w:br/>
        <w:t>funciones de naturaleza materialmente jurisdiccional,  sean  penales  o  no,</w:t>
        <w:br/>
        <w:t>tienen el deber de adoptar decisiones justas basadas en el respeto  pleno  a</w:t>
        <w:br/>
        <w:t>las garantías del debido  proceso  establecidas  en  el  artículo  8  de  la</w:t>
        <w:br/>
        <w:t>Convención Americana[212]. Asimismo, la Corte recuerda  lo  expuesto  en  su</w:t>
        <w:br/>
        <w:t>jurisprudencia previa en el sentido  que  las  sanciones  administrativas  y</w:t>
        <w:br/>
        <w:t>disciplinarias son, como las penales, una expresión del poder  punitivo  del</w:t>
        <w:br/>
        <w:t>Estado y que tienen, en ocasiones, naturaleza similar a la de éstas[213].</w:t>
        <w:br/>
        <w:br/>
        <w:br/>
        <w:t xml:space="preserve">      1.    Garantías en la etapa de los procedimientos administrativos  que</w:t>
        <w:br/>
        <w:t xml:space="preserve">           finalizaron en multa</w:t>
        <w:br/>
        <w:br/>
        <w:br/>
        <w:t>La Comisión no desarrolló alegatos específicos en relación  con  la  alegada</w:t>
        <w:br/>
        <w:t>violación del derecho a la defensa y la presunción de inocencia en  relación</w:t>
        <w:br/>
        <w:t>con la etapa de los procedimientos  de  responsabilidad  administrativa  que</w:t>
        <w:br/>
        <w:t>derivaron en sanciones de multa. Por ello, en los  apartados  siguientes  se</w:t>
        <w:br/>
        <w:t>analizará la controversia entre los representantes y el  Estado  respecto  a</w:t>
        <w:br/>
        <w:t>dichas garantías.</w:t>
        <w:br/>
        <w:br/>
        <w:br/>
        <w:t xml:space="preserve">      1.1.   Derecho  a  la  defensa  y  derecho  de  recurrir  la  decisión</w:t>
        <w:br/>
        <w:t xml:space="preserve">      sancionatoria</w:t>
        <w:br/>
        <w:br/>
        <w:br/>
        <w:br/>
        <w:t>1 Alegatos de las partes</w:t>
        <w:br/>
        <w:br/>
        <w:br/>
        <w:t>Los  representantes  alegaron  que  al  señor  López  Mendoza  “no  se  [le]</w:t>
        <w:br/>
        <w:t>garantiz[ó] el derecho a ser oído dentro de  un  plazo  razonable”,  ni  “el</w:t>
        <w:br/>
        <w:t>tiempo y los medios adecuados para la preparación de [la] defensa”,  ya  que</w:t>
        <w:br/>
        <w:t>sólo se le otorgaron “15 días hábiles para  aportar  pruebas  y  defenderse”</w:t>
        <w:br/>
        <w:t>con  posterioridad  a  la  imputación.  Asimismo,  señalaron  que   “no   se</w:t>
        <w:br/>
        <w:t>garantiz[ó] el derecho [del señor López  Mendoza  a]  ser  asistido  por  un</w:t>
        <w:br/>
        <w:t>defensor  proporcionado  por  el  Estado,  [ni]  el  derecho  de  interrogar</w:t>
        <w:br/>
        <w:t>testigos”. Además, indicaron que se le negó “el derecho […] a  solicitar  la</w:t>
        <w:br/>
        <w:t>suspensión temporal de las sanciones mientras dur[ó] el juicio de  nulidad”,</w:t>
        <w:br/>
        <w:t>que “jamás se realizó la  imputación  correspondiente”  y  que  “[s]ólo  fue</w:t>
        <w:br/>
        <w:t>posible  [interponer]  un  recurso  de  reconsideración”   ante   el   mismo</w:t>
        <w:br/>
        <w:t>funcionario que impuso las sanciones.</w:t>
        <w:br/>
        <w:br/>
        <w:t>Sobre el particular, el Estado señaló que el  procedimiento  administrativo,</w:t>
        <w:br/>
        <w:t>conformado por diversas fases  y  etapas  procesales  “ofrec[ió]  todas  las</w:t>
        <w:br/>
        <w:t>garantías al particular para  la  defensa  de  sus  derechos  e  intereses”.</w:t>
        <w:br/>
        <w:t>Asimismo, agregó que  los  órganos  del  Sistema  Interamericano  no  pueden</w:t>
        <w:br/>
        <w:t>actuar como cuarta instancia en los casos sometidos a su jurisdicción.</w:t>
        <w:br/>
        <w:br/>
        <w:t xml:space="preserve">           1. Consideraciones de la Corte</w:t>
        <w:br/>
        <w:br/>
        <w:t>El Tribunal observa que en la audiencia pública del presente caso, el  señor</w:t>
        <w:br/>
        <w:t>López Mendoza señaló que  “nunca  [le]  dieron  la  oportunidad  para  poder</w:t>
        <w:br/>
        <w:t>presentar [sus] alegatos”. De acuerdo con  la  víctima,  los  procedimientos</w:t>
        <w:br/>
        <w:t>administrativos “culminaron con unas multas”, sin “s[eguir]  los  pasos  que</w:t>
        <w:br/>
        <w:t>correspond[ía] dentro de la posibilidad de [ser] escuchad[o]”[214].</w:t>
        <w:br/>
        <w:br/>
        <w:t>Conforme al perito Soto Villasmil, “[e]n aras de  prevenir  o  de  sancionar</w:t>
        <w:br/>
        <w:t>los  ilícitos  de  carácter  administrativo”,  el   Estado   venezolano   ha</w:t>
        <w:br/>
        <w:t>establecido  que  los  respectivos  procedimientos   de   determinación   de</w:t>
        <w:br/>
        <w:t>responsabilidades comprendan una  serie  de  fases  en  las  que,  desde  el</w:t>
        <w:br/>
        <w:t>inicio, se “recogen las valoraciones de los  argumentos  esgrimidos  [y  las</w:t>
        <w:br/>
        <w:t>pruebas   consignadas]   por   los   interesados   legítimos   presuntamente</w:t>
        <w:br/>
        <w:t>responsables […] a los fines de desvirtuar el  presunto  hecho  al  cual  se</w:t>
        <w:br/>
        <w:t>le[s] relaciona”. Ello sumado a la posterior “vía recursiva”[215].</w:t>
        <w:br/>
        <w:br/>
        <w:t>El Tribunal ha establecido anteriormente que el derecho a  la  defensa  debe</w:t>
        <w:br/>
        <w:t>poder ejercerse desde que se señala a  una  persona  como  posible  autor  o</w:t>
        <w:br/>
        <w:t>partícipe  de  un  hecho  punible  y  sólo  culmina   cuando   finaliza   el</w:t>
        <w:br/>
        <w:t>proceso[216]. Impedir que  la  persona  ejerza  su  derecho  de  defensa  es</w:t>
        <w:br/>
        <w:t>potenciar los poderes investigativos del  Estado  en  desmedro  de  derechos</w:t>
        <w:br/>
        <w:t>fundamentales de la persona investigada. El derecho a la defensa  obliga  al</w:t>
        <w:br/>
        <w:t>Estado a tratar al individuo en todo momento como un  verdadero  sujeto  del</w:t>
        <w:br/>
        <w:t>proceso, en el más amplio sentido de este concepto, y  no  simplemente  como</w:t>
        <w:br/>
        <w:t>objeto del mismo[217].</w:t>
        <w:br/>
        <w:br/>
        <w:t>De esta manera, el Tribunal observa que  en  las  diferentes  fases  de  los</w:t>
        <w:br/>
        <w:t>procedimientos   administrativos   de   responsabilidad,    se    ofrecieron</w:t>
        <w:br/>
        <w:t>oportunidades y audiencias al señor López Mendoza para  la  presentación  de</w:t>
        <w:br/>
        <w:t>alegatos y pruebas. En efecto, la víctima tuvo una participación  activa  en</w:t>
        <w:br/>
        <w:t>los procedimientos que se siguieron en su contra[218],  fue  notificado  del</w:t>
        <w:br/>
        <w:t>inicio de los mismos (supra párrs. 48 y 70), pudo  hacerse  representar  por</w:t>
        <w:br/>
        <w:t>abogados, presentó pruebas testimoniales y documentales  (supra  párrs.  61,</w:t>
        <w:br/>
        <w:t>75 y 86), interpuso recursos (supra párrs. 56, 61, 73, 79 y 84),  todo  ello</w:t>
        <w:br/>
        <w:t>obteniendo pronunciamientos en atención  a  sus  solicitudes[219].  Así,  la</w:t>
        <w:br/>
        <w:t>Corte considera que no existió violación del derecho a la defensa del  señor</w:t>
        <w:br/>
        <w:t>López Mendoza por parte de las autoridades administrativas y judiciales  que</w:t>
        <w:br/>
        <w:t>se pronunciaron respecto a la imposición de las sanciones de multa.</w:t>
        <w:br/>
        <w:br/>
        <w:t>De otra parte, frente al cuestionamiento de la víctima sobre la ausencia  de</w:t>
        <w:br/>
        <w:t>especificación de las imputaciones en su contra, la  Corte  observa  que  la</w:t>
        <w:br/>
        <w:t>prueba obrante en el expediente permite entender que desde la etapa  inicial</w:t>
        <w:br/>
        <w:t>de indagación existía claridad  en  el  tipo  de  supuestas  irregularidades</w:t>
        <w:br/>
        <w:t>materia de investigación con relación al señor López Mendoza. Así, desde  un</w:t>
        <w:br/>
        <w:t>principio se notificó que la Contraloría realizaba “una investigación  sobre</w:t>
        <w:br/>
        <w:t>los  aportes  realizados  por  […]  PDVSA,  por  concepto  de  donaciones  y</w:t>
        <w:br/>
        <w:t>liberalidades, durante los años 1998, 1999, 2000 y 2001” (supra párr. 48)  y</w:t>
        <w:br/>
        <w:t>que la Directora de Control de Municipios solicitaba “un  informe  detallado</w:t>
        <w:br/>
        <w:t>sobre el uso dado a los recursos destinados a la Alcaldía  Metropolitana  de</w:t>
        <w:br/>
        <w:t>Caracas”  durante  el  ejercicio  fiscal  2002  (supra  párr.  70)[220].  El</w:t>
        <w:br/>
        <w:t>Tribunal destaca que, no obstante la declaración de la presunta  víctima  en</w:t>
        <w:br/>
        <w:t>el sentido que “nunca hubo señalamiento de daño patrimonial”[221],  presentó</w:t>
        <w:br/>
        <w:t>sus correspondientes escritos de descargo y prueba luego de las  respectivas</w:t>
        <w:br/>
        <w:t>notificaciones (supra párrs. 49 y 70), por lo que es  posible  concluir  que</w:t>
        <w:br/>
        <w:t>el señor López Mendoza,  razonablemente,  podía  tener  claridad  sobre  los</w:t>
        <w:br/>
        <w:t>hechos materia de investigación que eventualmente podrían comprometerlo.</w:t>
        <w:br/>
        <w:br/>
        <w:t>A mayor abundamiento, el Tribunal considera que no es per se contrario a  la</w:t>
        <w:br/>
        <w:t>Convención Americana que se establezca en el derecho interno de los  Estados</w:t>
        <w:br/>
        <w:t>que en determinados procedimientos, ciertos actos de trámite no  son  objeto</w:t>
        <w:br/>
        <w:t>de impugnación. Adicionalmente, la Corte destaca que los  representantes  no</w:t>
        <w:br/>
        <w:t>presentaron  alegatos  suficientes  sobre  el  impacto  adverso  que   dicha</w:t>
        <w:br/>
        <w:t>imposibilidad de impugnación pudo tener en el ejercicio  del  derecho  a  la</w:t>
        <w:br/>
        <w:t>defensa del señor López Mendoza[222]. La prueba  obrante  en  el  expediente</w:t>
        <w:br/>
        <w:t>permite concluir que la no impugnación de actos  de  trámite  no  afectó  la</w:t>
        <w:br/>
        <w:t>posibilidad de impugnar actos posteriores ni impidió,  en  su  conjunto,  la</w:t>
        <w:br/>
        <w:t>debida defensa respecto a las sanciones de multa que le fueron  impuestas  a</w:t>
        <w:br/>
        <w:t>la víctima.</w:t>
        <w:br/>
        <w:br/>
        <w:t>Por otro  lado,  la  Corte  observa  que  no  fue  presentada  argumentación</w:t>
        <w:br/>
        <w:t>específica que sustentara que el plazo  de  15  días  hábiles  para  aportar</w:t>
        <w:br/>
        <w:t>pruebas a partir  del  auto  de  inicio  de  la  fase  de  determinación  de</w:t>
        <w:br/>
        <w:t>responsabilidades constituyera, de por sí, una restricción  desproporcionada</w:t>
        <w:br/>
        <w:t>del derecho a la defensa. Así, en el caso concreto,  los  representantes  no</w:t>
        <w:br/>
        <w:t>demostraron en qué forma dicho período limitó  la  posibilidad  de  efectuar</w:t>
        <w:br/>
        <w:t>una defensa adecuada, como sí ocurrió bajo  las  circunstancias  específicas</w:t>
        <w:br/>
        <w:t>de otro caso ante esta Corte, en el que se probó que  un  día  para  que  el</w:t>
        <w:br/>
        <w:t>abogado defensor revisara todo un expediente constituía  una  violación  del</w:t>
        <w:br/>
        <w:t>derecho a la defensa del imputado[223].</w:t>
        <w:br/>
        <w:br/>
        <w:t>Además, el Tribunal considera que no resultan  irrazonables  los  argumentos</w:t>
        <w:br/>
        <w:t>de las instancias internas  venezolanas  para  no  haber  tenido  en  cuenta</w:t>
        <w:br/>
        <w:t>ciertos testigos propuestos por la víctima en los  respectivos  procesos  de</w:t>
        <w:br/>
        <w:t>determinación de responsabilidades. En todo caso, la  Corte  toma  nota  que</w:t>
        <w:br/>
        <w:t>los representantes no se pronunciaron en cuanto al alegato del Estado  sobre</w:t>
        <w:br/>
        <w:t>supuestas pruebas testimoniales indicadas por la  defensa  del  señor  López</w:t>
        <w:br/>
        <w:t>Mendoza que pese a la determinación de fechas  para  ser  promovidas,  nunca</w:t>
        <w:br/>
        <w:t>fueron presentadas[224]. Finalmente, la Corte observa  que  el  señor  López</w:t>
        <w:br/>
        <w:t>Mendoza tuvo la posibilidad de recurrir las decisiones en su  contra  y  que</w:t>
        <w:br/>
        <w:t>en la respuesta a los recursos de nulidad interpuestos hubo  una  valoración</w:t>
        <w:br/>
        <w:t>judicial de los alegatos de la defensa en relación con la  determinación  de</w:t>
        <w:br/>
        <w:t>los  hechos  y  del  derecho  aplicable  en  relación   con   los   ilícitos</w:t>
        <w:br/>
        <w:t>administrativos adscritos y las multas impuestas (supra párrs. 57, 63, 80  y</w:t>
        <w:br/>
        <w:t>85).</w:t>
        <w:br/>
        <w:br/>
        <w:t>Por todo lo expuesto, el Tribunal considera que no  se  ha  configurado  una</w:t>
        <w:br/>
        <w:t>violación del derecho a la defensa  y  del  derecho  a  recurrir  del  fallo</w:t>
        <w:br/>
        <w:t>sancionatorio del señor López Mendoza, en relación  con  los  procedimientos</w:t>
        <w:br/>
        <w:t>administrativos  que  finalizaron  en  determinación  de  responsabilidad  y</w:t>
        <w:br/>
        <w:t>sanciones de multa.</w:t>
        <w:br/>
        <w:br/>
        <w:br/>
        <w:br/>
        <w:t xml:space="preserve">      1.2.  Presunción de inocencia</w:t>
        <w:br/>
        <w:br/>
        <w:br/>
        <w:t xml:space="preserve">           1.2.1. Alegatos de las partes</w:t>
        <w:br/>
        <w:br/>
        <w:t>Los representantes indicaron que la presunción  de  inocencia  involucra  el</w:t>
        <w:br/>
        <w:t>“derecho a la prueba de la culpabilidad” y que,  no  obstante  ello,  en  el</w:t>
        <w:br/>
        <w:t>presente caso las imputaciones contra el señor López Mendoza se  basaron  en</w:t>
        <w:br/>
        <w:t>una ‘responsabilidad objetiva’, […] que no […]  requiere  de  culpa  o  dolo</w:t>
        <w:br/>
        <w:t>para su imposición, sino que es suficiente con la  mera  tra[n]sgresión  del</w:t>
        <w:br/>
        <w:t>ordenamiento jurídico sobre el manejo de fondos públicos”. En este  sentido,</w:t>
        <w:br/>
        <w:t>los representantes cuestionaron  que  “no  interes[e]  tanto  determinar  la</w:t>
        <w:br/>
        <w:t>culpabilidad del procesado, como demostrar  la  ocurrencia  del  hecho”.  De</w:t>
        <w:br/>
        <w:t>esta  manera  concluyeron  que  “[n]o  se  garantiz[ó]  la   presunción   de</w:t>
        <w:br/>
        <w:t>inocencia” ya que “iniciado el procedimiento y  antes  de  que  siquiera  se</w:t>
        <w:br/>
        <w:t>notifique al imputado sobre el inicio del [mismo], pu[do] ser demandado  por</w:t>
        <w:br/>
        <w:t>los mismos  hechos  no  probados  y  [que]  no  ha[bían]  podido  […]  s[er]</w:t>
        <w:br/>
        <w:t>desvirtuados, ante los tribunales civiles y penales”.</w:t>
        <w:br/>
        <w:br/>
        <w:t>Sobre el particular, el  Estado  se  refirió  a  lo  resuelto  por  la  Sala</w:t>
        <w:br/>
        <w:t>Constitucional del Tribunal Supremo de Justicia, mediante sentencias de 6  y</w:t>
        <w:br/>
        <w:t>12 de agosto de 2008, en  lo  que  concierne  a  la  constitucionalidad  del</w:t>
        <w:br/>
        <w:t>artículo 105 de la LOCGRSNCF. En sus alegatos finales escritos, en cuanto  a</w:t>
        <w:br/>
        <w:t>los recursos interpuestos por los hechos del  Municipio  Chacao,  el  Estado</w:t>
        <w:br/>
        <w:t>indicó que el señor López Mendoza “denunci[ó] de manera  infundada,  que  en</w:t>
        <w:br/>
        <w:t>la sentencia [concernida], se asumió  una  posición  regresiva  respecto  al</w:t>
        <w:br/>
        <w:t>derecho a la presunción de inocencia al convalidar la tesis  según  la  cual</w:t>
        <w:br/>
        <w:t>los supuestos de responsabilidad administrativa previstos en la LOCGRSNCF  y</w:t>
        <w:br/>
        <w:t>en  particular,   el   relativo   al   cambio   de   destino   de   créditos</w:t>
        <w:br/>
        <w:t>presupuestarios, son casos de  responsabilidad  administrativa  objetiva  en</w:t>
        <w:br/>
        <w:t>los cuales no es necesario valorar la conducta  del  incriminado”.  Así,  el</w:t>
        <w:br/>
        <w:t>Estado alegó el “carácter objetivo del ilícito administrativo” y señaló  que</w:t>
        <w:br/>
        <w:t>los representantes se contradicen “al sostener […], por  una  parte  que  la</w:t>
        <w:br/>
        <w:t>aludida responsabilidad es de naturaleza subjetiva y  por  la  otra  que  el</w:t>
        <w:br/>
        <w:t>mismo supuesto de responsabilidad es de naturaleza objetiva”.</w:t>
        <w:br/>
        <w:br/>
        <w:t xml:space="preserve">           1.2.2. Consideraciones de la Corte</w:t>
        <w:br/>
        <w:br/>
        <w:t>El Tribunal toma nota que la Sala Constitucional  del  Tribunal  Supremo  de</w:t>
        <w:br/>
        <w:t>Justicia se ha pronunciado sobre  la  presunción  de  inocencia  en  lo  que</w:t>
        <w:br/>
        <w:t>respecta a la aplicación del artículo 105 de la LOCGRSNCF en los  siguientes</w:t>
        <w:br/>
        <w:t>términos:</w:t>
        <w:br/>
        <w:br/>
        <w:br/>
        <w:t xml:space="preserve">      [s]u  contenido  esencial  es  que  a  lo  largo   del   procedimiento</w:t>
        <w:br/>
        <w:t xml:space="preserve">      administrativo sancionatorio o disciplinario debe llevarse a cabo  una</w:t>
        <w:br/>
        <w:t xml:space="preserve">      actividad  probatoria  destinada  a  comprobar  la  culpabilidad   del</w:t>
        <w:br/>
        <w:t xml:space="preserve">      funcionario, sin adelantar opinión en cuanto al mérito del asunto.  Se</w:t>
        <w:br/>
        <w:t xml:space="preserve">      trata de un derecho que incide directamente sobre cómo  se  desarrolla</w:t>
        <w:br/>
        <w:t xml:space="preserve">      la fase probatoria del procedimiento  sancionador.  De  ese  modo,  la</w:t>
        <w:br/>
        <w:t xml:space="preserve">      presunción de inocencia lo que exige es que el  acto  que  declare  la</w:t>
        <w:br/>
        <w:t xml:space="preserve">      responsabilidad  administrativa  sea  el  único   que   determine   la</w:t>
        <w:br/>
        <w:t xml:space="preserve">      inculpabilidad del funcionario investigado[225].</w:t>
        <w:br/>
        <w:br/>
        <w:t>Posteriormente, la Sala Constitucional del Tribunal Supremo señaló que:</w:t>
        <w:br/>
        <w:br/>
        <w:t xml:space="preserve">      las sanciones contenidas en el artículo 105  […]  deben  ser  dictadas</w:t>
        <w:br/>
        <w:t xml:space="preserve">      luego de la sustanciación del procedimiento administrativo  respectivo</w:t>
        <w:br/>
        <w:t xml:space="preserve">      en el que el investigado podrá hacer  valer  todos  los  argumentos  y</w:t>
        <w:br/>
        <w:t xml:space="preserve">      medios de prueba que estime pertinente en su defensa y en el que se le</w:t>
        <w:br/>
        <w:t xml:space="preserve">      garanticen, todas las garantías  procedimentales,  entre  las  que  se</w:t>
        <w:br/>
        <w:t xml:space="preserve">      encuentra la presunción de inocencia, por lo que  desde  su  inicio  y</w:t>
        <w:br/>
        <w:t xml:space="preserve">      hasta  justo  antes   de   dictarse   el   acto   de   responsabilidad</w:t>
        <w:br/>
        <w:t xml:space="preserve">      administrativa el investigado se  presumirá  inocente  y  éste  es  el</w:t>
        <w:br/>
        <w:t xml:space="preserve">      tratamiento que deberá dársele. Ahora bien, culminada la sustanciación</w:t>
        <w:br/>
        <w:t xml:space="preserve">      del  procedimiento  e  instrucción   del   expediente   respectivo   y</w:t>
        <w:br/>
        <w:t xml:space="preserve">      determinada la responsabilidad administrativa por la  comisión  de  un</w:t>
        <w:br/>
        <w:t xml:space="preserve">      ilícito administrativo, se desvirtúa la presunción  de  inocencia  del</w:t>
        <w:br/>
        <w:t xml:space="preserve">      investigado, aplicándose las  consecuencias  jurídicas  sancionatorias</w:t>
        <w:br/>
        <w:t xml:space="preserve">      previstas en el referido artículo  105,  […]  sin  que  ello  implique</w:t>
        <w:br/>
        <w:t xml:space="preserve">      violación a la garantía constitucional  de  presunción  de  inocencia,</w:t>
        <w:br/>
        <w:t xml:space="preserve">      pues ésta ya ha sido despejada en dicho procedimiento-garantía[226].</w:t>
        <w:br/>
        <w:br/>
        <w:t>En el ámbito penal esta Corte ha señalado que el principio de presunción  de</w:t>
        <w:br/>
        <w:t>inocencia constituye un fundamento  de  las  garantías  judiciales[227].  La</w:t>
        <w:br/>
        <w:t>presunción de inocencia implica que el acusado no debe demostrar que  no  ha</w:t>
        <w:br/>
        <w:t>cometido el delito que se le atribuye, ya que el onus  probandi  corresponde</w:t>
        <w:br/>
        <w:t>a quien acusa[228]. Así,  la  demostración  fehaciente  de  la  culpabilidad</w:t>
        <w:br/>
        <w:t>constituye un requisito indispensable para la sanción penal, de modo que  la</w:t>
        <w:br/>
        <w:t>carga de la prueba recae en la parte acusadora  y  no  en  el  acusado[229].</w:t>
        <w:br/>
        <w:t>Además, la falta de prueba plena de  la  responsabilidad  en  una  sentencia</w:t>
        <w:br/>
        <w:t>condenatoria  constituye  una  violación  al  principio  de  presunción   de</w:t>
        <w:br/>
        <w:t>inocencia[230],  el  cual  es  un  elemento  esencial  para  la  realización</w:t>
        <w:br/>
        <w:t>efectiva del derecho a la defensa y acompaña  al  acusado  durante  toda  la</w:t>
        <w:br/>
        <w:t>tramitación del proceso hasta que una sentencia condenatoria  que  determine</w:t>
        <w:br/>
        <w:t>su culpabilidad quede firme[231]. Por otro lado, el principio de  presunción</w:t>
        <w:br/>
        <w:t>de inocencia implica que los juzgadores no inicien el proceso con  una  idea</w:t>
        <w:br/>
        <w:t>preconcebida de que el acusado ha cometido el delito que se le  imputa,  por</w:t>
        <w:br/>
        <w:t>lo que la carga de la prueba está a cargo de quien acusa  y  cualquier  duda</w:t>
        <w:br/>
        <w:t>debe ser usada en beneficio del  acusado.  La  presunción  de  inocencia  se</w:t>
        <w:br/>
        <w:t>vulnera si antes de que el acusado  sea  encontrado  culpable  una  decisión</w:t>
        <w:br/>
        <w:t>judicial relacionada con él refleja la opinión de que es culpable[232].</w:t>
        <w:br/>
        <w:br/>
        <w:t>Así, la Corte observa que en la fase de  actuación  de  control  fiscal  del</w:t>
        <w:br/>
        <w:t>procedimiento administrativo cuestionado (supra párr.  37)  los  respectivos</w:t>
        <w:br/>
        <w:t>órganos  de  control   realizan   exámenes   de   cuenta,   inspecciones   y</w:t>
        <w:br/>
        <w:t>fiscalizaciones para determinar los presuntos hechos que pudiesen dar  lugar</w:t>
        <w:br/>
        <w:t>a  un  ilícito  administrativo.  De   esta   manera,   la   siguiente   fase</w:t>
        <w:br/>
        <w:t>investigativa (supra párr. 38)  sólo  surge  cuando,  derivado  de  la  fase</w:t>
        <w:br/>
        <w:t>anterior,  se  concluye  que  existen  indicios  que   hacen   presumir   la</w:t>
        <w:br/>
        <w:t>responsabilidad administrativa de algunos empleados  o  funcionarios  en  el</w:t>
        <w:br/>
        <w:t>ejercicio de sus funciones. El informe de  resultados  con  el  que  culmina</w:t>
        <w:br/>
        <w:t>dicha  fase  supone  también  la  previa  realización  de  actuaciones   que</w:t>
        <w:br/>
        <w:t>involucran al imputado para  debatir  y  aclarar  si  corresponde  pasar  al</w:t>
        <w:br/>
        <w:t>denominado procedimiento de determinación de responsabilidades  que  incluye</w:t>
        <w:br/>
        <w:t>una etapa específica de contradictorio que se extiende hasta  una  audiencia</w:t>
        <w:br/>
        <w:t>oral y pública (supra párr. 39).</w:t>
        <w:br/>
        <w:br/>
        <w:t>En lo que concierne  al  cuestionamiento  de  los  representantes  sobre  la</w:t>
        <w:br/>
        <w:t>vigencia de supuestos de responsabilidad administrativa  objetiva  previstos</w:t>
        <w:br/>
        <w:t>en la LOCGRSNCF, el Tribunal observa que un alegato similar  fue  contestado</w:t>
        <w:br/>
        <w:t>por la Sala Político  Administrativa  al  resolver  el  recurso  de  nulidad</w:t>
        <w:br/>
        <w:t>interpuesto por la  víctima  (supra  párrs.  63  y  85).  La  Sala  Político</w:t>
        <w:br/>
        <w:t>Administrativa  del   Tribunal   Supremo   señaló   que   “en   materia   de</w:t>
        <w:br/>
        <w:t>responsabilidad administrativa no se valoran con el mismo rigor como  en  el</w:t>
        <w:br/>
        <w:t>Derecho Penal, el dolo y la culpa, bastando la simple concreción  del  hecho</w:t>
        <w:br/>
        <w:t>consagrado en la norma como antijurídico y sancionable,  para  verificar  la</w:t>
        <w:br/>
        <w:t>responsabilidad del funcionario público”. En ese sentido, si  bien  la  Sala</w:t>
        <w:br/>
        <w:t>apreció que “de las actas del expediente administrativo [se  desprendía]  la</w:t>
        <w:br/>
        <w:t>existencia de  necesidades  justificativas  de  la  aprobación  de  créditos</w:t>
        <w:br/>
        <w:t>adicionales, […] la actuación tanto del Alcalde  del  Municipio  Chacao  […]</w:t>
        <w:br/>
        <w:t>como de los Concejales que aprobaron los  referidos  créditos  con  recursos</w:t>
        <w:br/>
        <w:t>provenientes de  la  Partida  No.  4.07.02.02.04,  los  h[izo]  responsables</w:t>
        <w:br/>
        <w:t>‘objetivamente’ al estar su conducta incursa en los  supuestos  establecidos</w:t>
        <w:br/>
        <w:t>en los numerales 21 y 22 del artículo 91 de  la  [LOCGRSNCF]”.  Conforme  al</w:t>
        <w:br/>
        <w:t>Tribunal  Supremo  de  Justicia  “pese  a  la  supuesta  intención  de   las</w:t>
        <w:br/>
        <w:t>autoridades  municipales  de  cubrir  otros  gastos  del  Municipio  con  la</w:t>
        <w:br/>
        <w:t>autorización de créditos adicionales, la parte recurrente desvió los  fondos</w:t>
        <w:br/>
        <w:t>destinados a la partida correspondiente a la transferencia  de  ingresos  al</w:t>
        <w:br/>
        <w:t>Distrito Metropolitano de Caracas”[233].</w:t>
        <w:br/>
        <w:br/>
        <w:t>Por otro lado, en el presente caso la Corte no encuentra  prueba  suficiente</w:t>
        <w:br/>
        <w:t>que le permita considerar que a la víctima se le haya tratado como  culpable</w:t>
        <w:br/>
        <w:t>en las etapas  de  los  procesos  administrativos  que  finalizaron  con  la</w:t>
        <w:br/>
        <w:t>imposición de multas. En términos generales, las  diferentes  instancias  de</w:t>
        <w:br/>
        <w:t>control, desde el inicio de los procedimientos, actuaron respecto  al  señor</w:t>
        <w:br/>
        <w:t>López Mendoza como si fuese una persona cuya  responsabilidad  disciplinaria</w:t>
        <w:br/>
        <w:t>estaba aún pendiente de determinación  clara  y  suficiente.  Tratándose  de</w:t>
        <w:br/>
        <w:t>conductas establecidas  como  disciplinables,  los  órganos  de  control,  a</w:t>
        <w:br/>
        <w:t>través  de  diferentes  fases,  se  orientaron  a  analizar   la   potencial</w:t>
        <w:br/>
        <w:t>responsabilidad del señor López Mendoza respecto a  los  supuestos  ilícitos</w:t>
        <w:br/>
        <w:t>administrativos.</w:t>
        <w:br/>
        <w:br/>
        <w:t>Por tanto, la Corte estima que no se ha comprobado que el  Estado  violó  el</w:t>
        <w:br/>
        <w:t>artículo 8.1 de la Convención, en perjuicio de la víctima, en  relación  con</w:t>
        <w:br/>
        <w:t>la presunción de inocencia en las etapas de  los  procesos  seguidos  en  su</w:t>
        <w:br/>
        <w:t>contra  que  culminaron  con  la   determinación   de   su   responsabilidad</w:t>
        <w:br/>
        <w:t>administrativa y la imposición de multas.</w:t>
        <w:br/>
        <w:br/>
        <w:br/>
        <w:t>Ahora  bien,  una  vez  se  han  examinado  los  alegatos  respecto  a   las</w:t>
        <w:br/>
        <w:t>controversias relacionadas con la imposición de las sanciones de  multa,  el</w:t>
        <w:br/>
        <w:t>Tribunal analizará los alegatos presentados por las  partes  respecto  a  la</w:t>
        <w:br/>
        <w:t>presunta violación de garantías judiciales en las  etapas  de  los  procesos</w:t>
        <w:br/>
        <w:t>que finalizaron en sanciones de inhabilitación para el ejercicio  de  cargos</w:t>
        <w:br/>
        <w:t>públicos.</w:t>
        <w:br/>
        <w:br/>
        <w:t xml:space="preserve">      Derecho a ser oído, deber de motivación y  derecho  a  la  defensa  en</w:t>
        <w:br/>
        <w:t xml:space="preserve">       relación con la restricción al sufragio pasivo</w:t>
        <w:br/>
        <w:br/>
        <w:br/>
        <w:t xml:space="preserve">        1. Alegatos de las partes</w:t>
        <w:br/>
        <w:br/>
        <w:br/>
        <w:t>La Comisión argumentó que el  señor  López  Mendoza  “se  vio  sometido  sin</w:t>
        <w:br/>
        <w:t>notificación a la decisión  discrecional  de  una  autoridad  administrativa</w:t>
        <w:br/>
        <w:t>qu[e] estaba facultada para imponer en el momento que  lo  decidiera  y  sin</w:t>
        <w:br/>
        <w:t>plazos   establecidos,   sanciones   [accesorias]   tan   graves   como   la</w:t>
        <w:br/>
        <w:t>inhabilitación  política,  sin   motivar   su   decisión   [con   argumentos</w:t>
        <w:br/>
        <w:t>adicionales que sustentaran la aplicación de una sanción más  gravosa  a  la</w:t>
        <w:br/>
        <w:t>multa y sin definir criterios para la tasación de  la  pena  conforme  a  la</w:t>
        <w:br/>
        <w:t>gravedad de la conducta],  vulnerando  con  ello  su  derecho  de  defensa”.</w:t>
        <w:br/>
        <w:t>Agregó que “el  tipo  de  defensa  y  promoción  de  pruebas,  entre  otras,</w:t>
        <w:br/>
        <w:t>instauradas por el agraviado  sería  sustancialmente  diferente  al  que  se</w:t>
        <w:br/>
        <w:t>pudiera desarrollar al enfrentar una sanción administrativa que imponga  una</w:t>
        <w:br/>
        <w:t>multa económica”. Asimismo, la  Comisión  indicó  que  “la  ausencia  de  un</w:t>
        <w:br/>
        <w:t>procedimiento impidió al señor López Mendoza ejercer su derecho a  ser  oído</w:t>
        <w:br/>
        <w:t>respecto  de  la  pertinencia  y   proporcionalidad   de   la   sanción   de</w:t>
        <w:br/>
        <w:t>inhabilitación”.</w:t>
        <w:br/>
        <w:br/>
        <w:t>Los representantes indicaron que no hubo procedimiento “para  determinar  la</w:t>
        <w:br/>
        <w:t>gravedad de la falta y el monto de los perjuicios causados –que  por  cierto</w:t>
        <w:br/>
        <w:t>[…] eran nulos”. En particular, los representantes alegaron  que  “nunca  se</w:t>
        <w:br/>
        <w:t>notific[ó]” al señor López Mendoza la “eventual posibilidad de ser  sujet[o]</w:t>
        <w:br/>
        <w:t>de la aplicación de una inhabilitación”  y  que  “no  exist[ió]  oportunidad</w:t>
        <w:br/>
        <w:t>alguna” de “defen[sa o debate sobre] la gravedad de los hechos  [o]  entidad</w:t>
        <w:br/>
        <w:t>del daño”. Además, señalaron que resultaba “imposible” que “una persona  que</w:t>
        <w:br/>
        <w:t>no  es  notificada  de  la  posible  aplicación”  de  sanciones   accesorias</w:t>
        <w:br/>
        <w:t>“supuestamente  pueda  defenderse  en  la  sustanciación  del  procedimiento</w:t>
        <w:br/>
        <w:t>administrativo para la determinación de responsabilidades,  toda  vez  qu[e]</w:t>
        <w:br/>
        <w:t>es imposible también que el investigado conozca la entidad  del  daño  y  la</w:t>
        <w:br/>
        <w:t>gravedad de los hechos cuando ambos a[ú]n no han  sido  determinados”.  Así,</w:t>
        <w:br/>
        <w:t>para los representantes “es absolutamente  insostenible”  señalar  que  “los</w:t>
        <w:br/>
        <w:t>procedimientos  que  culminaron  con  la  declaratoria  de   responsabilidad</w:t>
        <w:br/>
        <w:t>administrativa  e  imposición  de  multas  […]   representan   también   los</w:t>
        <w:br/>
        <w:t>procedimientos administrativos de las  sanciones  de  inhabilitación”,  pues</w:t>
        <w:br/>
        <w:t>tenían  distinta  finalidad,  motivación,  elementos   y,   además,   fueron</w:t>
        <w:br/>
        <w:t>producidos mucho  tiempo  después.   De  esta  manera  cuestionaron  que  la</w:t>
        <w:br/>
        <w:t>imposición de la  sanción  accesoria  “no  requier[a]  de  una  sustentación</w:t>
        <w:br/>
        <w:t>diferente a la ya emitida con anterioridad por el Contralor al  declarar  la</w:t>
        <w:br/>
        <w:t>responsabilidad administrativa”.</w:t>
        <w:br/>
        <w:br/>
        <w:t>Por su parte, el Estado indicó que “para la  imposición  de  la  sanción  de</w:t>
        <w:br/>
        <w:t>inhabilitación”, “no es  necesari[a]  la  observancia  de  un  procedimiento</w:t>
        <w:br/>
        <w:t>distinto a aquel en el que se  declara  la  responsabilidad  administrativa”</w:t>
        <w:br/>
        <w:t>dado que “el procedimiento es único”  y  “posee  una  naturaleza  compleja”.</w:t>
        <w:br/>
        <w:t>Agregó que la víctima “agotó en vía administrativa y en  vía  jurisdiccional</w:t>
        <w:br/>
        <w:t>su derecho constitucional a alegar y probar  todo  lo  que  tuviese  a  bien</w:t>
        <w:br/>
        <w:t>contra la aludida sanción”. Respecto a la alegada falta  de  correspondencia</w:t>
        <w:br/>
        <w:t>entre la sanción principal y las sanciones interdictivas, el  Estado  indicó</w:t>
        <w:br/>
        <w:t>que en la imposición de la sanción “entendida como  un  todo,  es  que  debe</w:t>
        <w:br/>
        <w:t>exteriorizarse  o  motivarse  la  relación  que  existe   entre   el   hecho</w:t>
        <w:br/>
        <w:t>antijurídico y la sanción interdictiva a imponer”.</w:t>
        <w:br/>
        <w:br/>
        <w:br/>
        <w:t xml:space="preserve">        2. Consideraciones de la Corte</w:t>
        <w:br/>
        <w:br/>
        <w:br/>
        <w:t>De los alegatos presentados por  las  partes,  la  Corte  considera  que  es</w:t>
        <w:br/>
        <w:t>necesario analizar: i) la  alegada  falta  de  notificación  de  la  posible</w:t>
        <w:br/>
        <w:t>imposición de la  inhabilitación;  ii)  la  presunta  necesidad  de  exponer</w:t>
        <w:br/>
        <w:t>alegatos y prueba independientes con el fin  de  garantizar  el  derecho  de</w:t>
        <w:br/>
        <w:t>defensa, y iii) el deber de motivación del Contralor a la  hora  de  imponer</w:t>
        <w:br/>
        <w:t>la inhabilitación para ser candidato a un cargo de elección popular.</w:t>
        <w:br/>
        <w:br/>
        <w:t>Respecto de la alegada falta de notificación de  la  posible  imposición  de</w:t>
        <w:br/>
        <w:t>una sanción accesoria, el perito Cabrera Romero señaló que no era  necesario</w:t>
        <w:br/>
        <w:t>notificar que se va a imponer, como  consecuencia  de  una  declaratoria  de</w:t>
        <w:br/>
        <w:t>responsabilidad administrativa, una  sanción  de  inhabilitación,  dado  que</w:t>
        <w:br/>
        <w:t>ello es “una cuestión de ley”, porque así lo establece el legislador  en  el</w:t>
        <w:br/>
        <w:t>artículo 105 de la LOCGRSNCF[234]. En este sentido, la Corte observa que  el</w:t>
        <w:br/>
        <w:t>artículo 105 de la LOCGRSNCF es claro en señalar la posibilidad  de  que  el</w:t>
        <w:br/>
        <w:t>Contralor  imponga  alguna  de  las  sanciones  accesorias   –   suspensión,</w:t>
        <w:br/>
        <w:t>destitución e  inhabilitación-  como  consecuencia  de  la  declaratoria  de</w:t>
        <w:br/>
        <w:t>responsabilidad administrativa del  funcionario  público,  por  lo  que,  en</w:t>
        <w:br/>
        <w:t>principio, dicho funcionario que ha sido declarado responsable puede  prever</w:t>
        <w:br/>
        <w:t>que alguna de dichas sanciones le podrían ser impuestas. De tal  manera,  en</w:t>
        <w:br/>
        <w:t>un primer análisis no parecería necesaria la notificación específica  de  la</w:t>
        <w:br/>
        <w:t>situación planteada, siempre y cuando la persona haya tenido la  oportunidad</w:t>
        <w:br/>
        <w:t>procesal de presentar alegatos y  evidencia  concreta  relacionada  con  las</w:t>
        <w:br/>
        <w:t>posibles  sanciones  y  que  la  decisión  que   las   imponga   haya   sido</w:t>
        <w:br/>
        <w:t>adecuadamente motivada.</w:t>
        <w:br/>
        <w:br/>
        <w:t>Ahora bien, en lo que concierne  a  la  oportunidad  procesal  de  presentar</w:t>
        <w:br/>
        <w:t>alegatos y evidencia concreta relacionadas con las  posibles  sanciones,  el</w:t>
        <w:br/>
        <w:t>artículo 105 de la LOCGRSNCF establece  que  “[c]orresponderá  al  Contralor</w:t>
        <w:br/>
        <w:t>[…]  de  manera  exclusiva  y  excluyente,  sin  que   medie   ningún   otro</w:t>
        <w:br/>
        <w:t>procedimiento” imponer  las  sanciones  accesorias.  Al  respecto,  la  Sala</w:t>
        <w:br/>
        <w:t>Constitucional del Tribunal Supremo ha señalado que lo anterior implica  que</w:t>
        <w:br/>
        <w:t>la imposición de las sanciones accesorias se  da  como  consecuencia  de  un</w:t>
        <w:br/>
        <w:t>“proceso complejo”, en los siguientes términos:</w:t>
        <w:br/>
        <w:br/>
        <w:t xml:space="preserve">      la coletilla: ‘sin que medie ningún otro procedimiento’, […], alude  a</w:t>
        <w:br/>
        <w:t xml:space="preserve">      la  atribución  de  declarar  la  responsabilidad  administrativa  del</w:t>
        <w:br/>
        <w:t xml:space="preserve">      funcionario a través de un procedimiento de naturaleza compleja,  pues</w:t>
        <w:br/>
        <w:t xml:space="preserve">      la atribución de declarar  la  responsabilidad  administrativa  est[á]</w:t>
        <w:br/>
        <w:t xml:space="preserve">      escindida de la potestad de imponer las sanciones que  se  derivan  de</w:t>
        <w:br/>
        <w:t xml:space="preserve">      esa  declaratoria.  [Así],  la  concreción   de   la   responsabilidad</w:t>
        <w:br/>
        <w:t xml:space="preserve">      administrativa no exig[e] un  nuevo  procedimiento,  pues  se  trat[a]</w:t>
        <w:br/>
        <w:t xml:space="preserve">      precisamente de materializar la sanción derivada de la responsabilidad</w:t>
        <w:br/>
        <w:t xml:space="preserve">      administrativa declarada por el Contralor  General  de  la  República,</w:t>
        <w:br/>
        <w:t xml:space="preserve">      conforme al procedimiento previo estipulado en la  ley.  […]  De  esta</w:t>
        <w:br/>
        <w:t xml:space="preserve">      manera, se trata de la manifestación en dos actos  administrativos  de</w:t>
        <w:br/>
        <w:t xml:space="preserve">      la misma potestad sancionatoria, lo cual configura lo que la  doctrina</w:t>
        <w:br/>
        <w:t xml:space="preserve">      denomina ‘procedimiento complejo’.</w:t>
        <w:br/>
        <w:br/>
        <w:br/>
        <w:t xml:space="preserve">      […]</w:t>
        <w:br/>
        <w:br/>
        <w:br/>
        <w:t xml:space="preserve">      [E]l procedimiento complejo configura la manifestación de la  potestad</w:t>
        <w:br/>
        <w:t xml:space="preserve">      sancionatoria en  dos  fases  vinculadas  entre  sí,  en  la  cual  la</w:t>
        <w:br/>
        <w:t xml:space="preserve">      declaratoria  de   responsabilidad   administrativa   es   presupuesto</w:t>
        <w:br/>
        <w:t xml:space="preserve">      necesario de la imposición de la sanción de suspensión, destitución  o</w:t>
        <w:br/>
        <w:t xml:space="preserve">      inhabilitación; todo tramitado en un procedimiento  único  […]  porque</w:t>
        <w:br/>
        <w:t xml:space="preserve">      cada una de esas fases se cumpl[e] de forma independiente y eficaz por</w:t>
        <w:br/>
        <w:t xml:space="preserve">      sí mism[a]s ante sendos órganos que, en su conjunto, forman parte  del</w:t>
        <w:br/>
        <w:t xml:space="preserve">      Sistema Nacional de Control Fiscal. [De esta manera] la Sala considera</w:t>
        <w:br/>
        <w:t xml:space="preserve">      que […]  no  [se]  transgrede  el  derecho  constitucional  al  debido</w:t>
        <w:br/>
        <w:t xml:space="preserve">      procedimiento, el cual necesariamente debe cumplirse  para  establecer</w:t>
        <w:br/>
        <w:t xml:space="preserve">      la responsabilidad administrativa. Las sanciones que corresponden a la</w:t>
        <w:br/>
        <w:t xml:space="preserve">      declaratoria de responsabilidad administrativa no  ameritan  un  nuevo</w:t>
        <w:br/>
        <w:t xml:space="preserve">      procedimiento porque estas son consecuencias del acto que  declara  la</w:t>
        <w:br/>
        <w:t xml:space="preserve">      responsabilidad administrativa[235].</w:t>
        <w:br/>
        <w:br/>
        <w:br/>
        <w:t>Al respecto, la Corte resalta que existe una diferencia importante entre  la</w:t>
        <w:br/>
        <w:t>sanción de multa y la sanción accesoria de inhabilitación para postularse  a</w:t>
        <w:br/>
        <w:t>elecciones, que, como ya se  señaló,  implica  una  limitación  al  sufragio</w:t>
        <w:br/>
        <w:t>pasivo (supra párr. 108). Ahora, si bien  la  Corte  observa  que  el  señor</w:t>
        <w:br/>
        <w:t>López Mendoza no contó con una etapa procesal  entre  las  declaratorias  de</w:t>
        <w:br/>
        <w:t>responsabilidad y la imposición de dicha inhabilitación en  ninguno  de  los</w:t>
        <w:br/>
        <w:t>procesos administrativos que se llevaron a cabo  en  su  contra  en  la  que</w:t>
        <w:br/>
        <w:t>pudiera presentar alegatos y prueba específica sobre las posibles  sanciones</w:t>
        <w:br/>
        <w:t>accesorias que se le podrían llegar a imponer, lo anterior  no  implica  una</w:t>
        <w:br/>
        <w:t>violación a su derecho a la defensa por ese solo hecho, dado  que  el  señor</w:t>
        <w:br/>
        <w:t>López Mendoza tuvo la oportunidad de controvertir la entidad de  las  fallas</w:t>
        <w:br/>
        <w:t>administrativas o de la gravedad de las irregularidades cometidas  a  través</w:t>
        <w:br/>
        <w:t>de recursos posteriores. Por tanto, en las  circunstancias  específicas  del</w:t>
        <w:br/>
        <w:t>presente caso, la Corte considera que no  era  necesario  que  existiera  un</w:t>
        <w:br/>
        <w:t>incidente procesal independiente, en el que se le hubiera  dado  oportunidad</w:t>
        <w:br/>
        <w:t>de presentar alegatos o prueba para que  se  cumpliera  con  su  derecho  de</w:t>
        <w:br/>
        <w:t>defensa frente a la imposición de posibles sanciones accesorias.</w:t>
        <w:br/>
        <w:br/>
        <w:t>Respecto al deber de motivación del  Contralor,  la  Corte  reitera  que  la</w:t>
        <w:br/>
        <w:t>motivación  “es  la  justificación  razonada  que  permite  llegar   a   una</w:t>
        <w:br/>
        <w:t>conclusión”[236]. El deber de  motivar  las  resoluciones  es  una  garantía</w:t>
        <w:br/>
        <w:t>vinculada con  la  correcta  administración  de  justicia,  que  protege  el</w:t>
        <w:br/>
        <w:t>derecho de los ciudadanos a ser juzgados por  las  razones  que  el  Derecho</w:t>
        <w:br/>
        <w:t>suministra, y otorga credibilidad de las decisiones jurídicas  en  el  marco</w:t>
        <w:br/>
        <w:t>de una sociedad democrática[237]. Por ello, las decisiones que  adopten  los</w:t>
        <w:br/>
        <w:t>órganos  internos  que  puedan  afectar   derechos   humanos   deben   estar</w:t>
        <w:br/>
        <w:t>debidamente  fundamentadas,  pues  de   lo   contrario   serían   decisiones</w:t>
        <w:br/>
        <w:t>arbitrarias[238]. En este  sentido,  la  argumentación  de  un  fallo  y  de</w:t>
        <w:br/>
        <w:t>ciertos actos administrativos  deben  permitir  conocer  cuáles  fueron  los</w:t>
        <w:br/>
        <w:t>hechos, motivos y  normas  en  que  se  basó  la  autoridad  para  tomar  su</w:t>
        <w:br/>
        <w:t>decisión, a  fin  de  descartar  cualquier  indicio  de  arbitrariedad[239].</w:t>
        <w:br/>
        <w:t>Además, debe  mostrar  que  han  sido  debidamente  tomados  en  cuenta  los</w:t>
        <w:br/>
        <w:t>alegatos de las partes y que el conjunto de pruebas ha sido  analizado.  Por</w:t>
        <w:br/>
        <w:t>todo ello, el  deber  de  motivación  es  una  de  las  “debidas  garantías”</w:t>
        <w:br/>
        <w:t>incluidas en el artículo 8.1  para  salvaguardar  el  derecho  a  un  debido</w:t>
        <w:br/>
        <w:t>proceso.</w:t>
        <w:br/>
        <w:br/>
        <w:t>En el derecho interno venezolano también  se  ha  establecido  el  deber  de</w:t>
        <w:br/>
        <w:t>motivar  los  actos  administrativos.  Al  respecto,  la  Ley  Orgánica   de</w:t>
        <w:br/>
        <w:t>Procedimientos Administrativos  venezolana  (infra  párr.  201)  dispone  lo</w:t>
        <w:br/>
        <w:t>siguiente:</w:t>
        <w:br/>
        <w:br/>
        <w:t xml:space="preserve">      Artículo 9.- Los actos administrativos de carácter particular  deberán</w:t>
        <w:br/>
        <w:t xml:space="preserve">      ser motivados, excepto los  de  simple  trámite  o  salvo  disposición</w:t>
        <w:br/>
        <w:t xml:space="preserve">      expresa de la Ley. A tal efecto, deberán hacer referencia a los hechos</w:t>
        <w:br/>
        <w:t xml:space="preserve">      y a los fundamentos legales del acto.</w:t>
        <w:br/>
        <w:br/>
        <w:t xml:space="preserve">      Artículo 12.- Aún cuando una disposición legal  o  reglamentaria  deje</w:t>
        <w:br/>
        <w:t xml:space="preserve">      alguna medida o providencia a juicio de la autoridad competente, dicha</w:t>
        <w:br/>
        <w:t xml:space="preserve">      medida o providencia deberá  mantener  la  debida  proporcionalidad  y</w:t>
        <w:br/>
        <w:t xml:space="preserve">      adecuación con el supuesto de hecho y con los fines  de  la  norma,  y</w:t>
        <w:br/>
        <w:t xml:space="preserve">      cumplir los trámites, requisitos y  formalidades  necesarios  para  su</w:t>
        <w:br/>
        <w:t xml:space="preserve">      validez y eficacia.</w:t>
        <w:br/>
        <w:br/>
        <w:t>En el presente caso, la Corte observa  que  mediante  Resolución  N°  01-00-</w:t>
        <w:br/>
        <w:t>000206 (supra párr. 58), el Contralor expuso las siguientes  consideraciones</w:t>
        <w:br/>
        <w:t>para imponer  la  inhabilitación  por  tres  años  al  señor  López  Mendoza</w:t>
        <w:br/>
        <w:t>respecto de los hechos relacionados con la empresa PDVSA:</w:t>
        <w:br/>
        <w:br/>
        <w:t xml:space="preserve">      Que mediante auto decisorio de  fecha  29  de  octubre  de  2004  [se]</w:t>
        <w:br/>
        <w:t xml:space="preserve">      declaró la responsabilidad administrativa, entre  otros,  del  [señor]</w:t>
        <w:br/>
        <w:t xml:space="preserve">      López Mendoza, […], en su condición de Analista de Entorno Nacional en</w:t>
        <w:br/>
        <w:t xml:space="preserve">      la Oficina del Economista Jefe de Petróleos de Venezuela S.A. (PDVSA),</w:t>
        <w:br/>
        <w:t xml:space="preserve">      por los hechos siguientes:</w:t>
        <w:br/>
        <w:br/>
        <w:br/>
        <w:t xml:space="preserve">      A)  Por haberse concertado con la [señora] Antonieta Mendoza de López,</w:t>
        <w:br/>
        <w:t xml:space="preserve">      […] con quien existe un parentesco por consanguinidad en  línea  recta</w:t>
        <w:br/>
        <w:t xml:space="preserve">      de primer grado (madre) quien se desempeñaba como Gerente  de  Asuntos</w:t>
        <w:br/>
        <w:t xml:space="preserve">      Públicos de la División Servicios de PDVSA  […], para que en fecha  23</w:t>
        <w:br/>
        <w:t xml:space="preserve">      de diciembre de 1998, esa  empresa  representada  por  la  prenombrada</w:t>
        <w:br/>
        <w:t xml:space="preserve">      [señora], efectuara una donación por la cantidad de  sesenta  millones</w:t>
        <w:br/>
        <w:t xml:space="preserve">      sesenta mil bolívares (Bs. 60.060.000,00) a  favor  de  la  Asociación</w:t>
        <w:br/>
        <w:t xml:space="preserve">      Civil Primero  Justicia,  siendo  que  el  prenombrado  [señor]  López</w:t>
        <w:br/>
        <w:t xml:space="preserve">      Mendoza, para la fecha de la donación se  desempeñaba  simultáneamente</w:t>
        <w:br/>
        <w:t xml:space="preserve">      como funcionario de PDVSA […]. Conducta [é]sta que una vez  verificada</w:t>
        <w:br/>
        <w:t xml:space="preserve">      fue  subsumida   en   el   supuesto   generador   de   responsabilidad</w:t>
        <w:br/>
        <w:t xml:space="preserve">      administrativa previsto en el numeral 7 del artículo  113  de  la  Ley</w:t>
        <w:br/>
        <w:t xml:space="preserve">      Orgánica de la Contraloría […], vigente para el momento de  ocurrencia</w:t>
        <w:br/>
        <w:t xml:space="preserve">      del hecho irregular, el cual mantiene tal carácter en  el  numeral  20</w:t>
        <w:br/>
        <w:t xml:space="preserve">      del artículo 91 de la vigente [LOCGRSNCF].</w:t>
        <w:br/>
        <w:br/>
        <w:br/>
        <w:t xml:space="preserve">      B) Por haber celebrado contrato por interpuesta persona toda  vez  que</w:t>
        <w:br/>
        <w:t xml:space="preserve">      para el 11 de septiembre y 23 de diciembre de 1998, fechas en  que  se</w:t>
        <w:br/>
        <w:t xml:space="preserve">      formalizaron las donaciones por las cantidades de veinticinco millones</w:t>
        <w:br/>
        <w:t xml:space="preserve">      de  bolívares  (Bs.25.000.000,00)  y  sesenta  millones  sesenta   mil</w:t>
        <w:br/>
        <w:t xml:space="preserve">      bolívares (Bs. 60.060.000,00) ambas a favor  de  la  Asociación  Civil</w:t>
        <w:br/>
        <w:t xml:space="preserve">      Primero  Justicia,  el   [señor]   López   Mendoza,   se   desempeñaba</w:t>
        <w:br/>
        <w:t xml:space="preserve">      simultáneamente como miembro de la Junta Directiva de la  beneficiaria</w:t>
        <w:br/>
        <w:t xml:space="preserve">      de las donaciones (Asociación Civil Primero Justicia)  y  Analista  de</w:t>
        <w:br/>
        <w:t xml:space="preserve">      Entorno Nacional en la  Oficina  del  Economista  Jefe  de  PDVSA,  en</w:t>
        <w:br/>
        <w:t xml:space="preserve">      contravención de las “Normas Sobre Conflicto de Interés” […]. Conducta</w:t>
        <w:br/>
        <w:t xml:space="preserve">      que una vez verificada fue  subsumida  en  el  supuesto  generador  de</w:t>
        <w:br/>
        <w:t xml:space="preserve">      responsabilidad administrativa prevista en el numeral 5  del  artículo</w:t>
        <w:br/>
        <w:t xml:space="preserve">      113 de la Ley Orgánica de la Contraloría […], vigente para el  momento</w:t>
        <w:br/>
        <w:t xml:space="preserve">      de ocurrencia de los hechos  irregulares,  supuesto  que  mantiene  su</w:t>
        <w:br/>
        <w:t xml:space="preserve">      vigencia en el numeral 4 del artículo 91 de la actual [LOCGRSNCF].</w:t>
        <w:br/>
        <w:br/>
        <w:br/>
        <w:t xml:space="preserve">      […]</w:t>
        <w:br/>
        <w:br/>
        <w:br/>
        <w:t xml:space="preserve">      Considerando [l]a  gravedad  de  las  irregularidades  cometidas,  las</w:t>
        <w:br/>
        <w:t xml:space="preserve">      cuales fueron objeto de sanción según consta en el auto  decisorio  de</w:t>
        <w:br/>
        <w:t xml:space="preserve">      fecha 29 de octubre de 2004 […][240].</w:t>
        <w:br/>
        <w:br/>
        <w:br/>
        <w:t>Por su parte, las consideraciones que  el  Contralor  presentó  mediante  la</w:t>
        <w:br/>
        <w:t>Resolución  01-00-235  (supra  párr.  81)  para  imponer   la   sanción   de</w:t>
        <w:br/>
        <w:t>inhabilitación por seis años al señor López Mendoza respecto  a  los  hechos</w:t>
        <w:br/>
        <w:t>del Municipio Chacao, fueron:</w:t>
        <w:br/>
        <w:br/>
        <w:t xml:space="preserve">      Que mediante auto decisorio de fecha 02  de  noviembre  de  2004  [se]</w:t>
        <w:br/>
        <w:t xml:space="preserve">      declaró la responsabilidad administrativa, entre  otros,  del  [señor]</w:t>
        <w:br/>
        <w:t xml:space="preserve">      López Mendoza, […], en su condición de Alcalde  del  Municipio  Chacao</w:t>
        <w:br/>
        <w:t xml:space="preserve">      del Estado Miranda, por el  hecho  siguiente:  Por  haber  actuado  de</w:t>
        <w:br/>
        <w:t xml:space="preserve">      manera simulada al declarar, mediante Resolución N° 148-02 de fecha 25</w:t>
        <w:br/>
        <w:t xml:space="preserve">      de octubre de 2002, […], una insubsistencia parcial  por  la  cantidad</w:t>
        <w:br/>
        <w:t xml:space="preserve">      total de dos mil setecientos cuarenta y  tres  millones  cuatrocientos</w:t>
        <w:br/>
        <w:t xml:space="preserve">      sesenta y cuatro mil cuarenta y un bolívares  con  cincuenta  y  siete</w:t>
        <w:br/>
        <w:t xml:space="preserve">      céntimos  (Bs.  2.743.464.041,57),  de  los  créditos  presupuestarios</w:t>
        <w:br/>
        <w:t xml:space="preserve">      asignados a la partida Nº 4.07.02.02.04 “Transferencia  de  Capital  a</w:t>
        <w:br/>
        <w:t xml:space="preserve">      Entidades Federales”, de los cuales no podía legalmente disponer, toda</w:t>
        <w:br/>
        <w:t xml:space="preserve">      vez que correspondían de pleno derecho a los  aportes  obligatorios  a</w:t>
        <w:br/>
        <w:t xml:space="preserve">      favor de la Alcaldía Metropolitana de Caracas para el ejercicio fiscal</w:t>
        <w:br/>
        <w:t xml:space="preserve">      2001. La situación planteada es violatoria  de  lo  estipulado  en  el</w:t>
        <w:br/>
        <w:t xml:space="preserve">      numeral 5 del artículo 22 de la Ley  Especial  sobre  el  Régimen  del</w:t>
        <w:br/>
        <w:t xml:space="preserve">      Distrito Metropolitano de Caracas […].</w:t>
        <w:br/>
        <w:br/>
        <w:br/>
        <w:t xml:space="preserve">      […]</w:t>
        <w:br/>
        <w:br/>
        <w:br/>
        <w:t xml:space="preserve">      La  gravedad  de  la  irregularidad  cometida,   sancionada   con   la</w:t>
        <w:br/>
        <w:t xml:space="preserve">      declaratoria  de  responsabilidad  administrativa  de  fecha   02   de</w:t>
        <w:br/>
        <w:t xml:space="preserve">      noviembre de 2004, […], así  como  la  reincidencia  de  una  conducta</w:t>
        <w:br/>
        <w:t xml:space="preserve">      irregular que ha sido objeto  de  sanción  en  los  términos  aludidos</w:t>
        <w:br/>
        <w:t xml:space="preserve">      precedentemente[241].</w:t>
        <w:br/>
        <w:br/>
        <w:br/>
        <w:t>Asimismo,  la  Corte  toma  nota  que  como  respuesta  a  los  recursos  de</w:t>
        <w:br/>
        <w:t>reconsideración que el  señor  López  Mendoza  presentó  en  contra  de  las</w:t>
        <w:br/>
        <w:t>resoluciones  que  impusieron  las  respectivas  inhabilitaciones,   se   le</w:t>
        <w:br/>
        <w:t>respondió en ambos casos que:</w:t>
        <w:br/>
        <w:br/>
        <w:t xml:space="preserve">      […] de la lectura que se realice a los artículos  [105  y  122  de  la</w:t>
        <w:br/>
        <w:t xml:space="preserve">      LOCGRSNCF  ],  se  desprende  claramente  que  la  imposición  de  las</w:t>
        <w:br/>
        <w:t xml:space="preserve">      sanciones en ellos contempladas, requieren como  únicos  y  exclusivos</w:t>
        <w:br/>
        <w:t xml:space="preserve">      presupuestos: a) la declaratoria de responsabilidad administrativa del</w:t>
        <w:br/>
        <w:t xml:space="preserve">      que fuera investigado; y b)  que  ésta  haya  quedado  firme  en  sede</w:t>
        <w:br/>
        <w:t xml:space="preserve">      administrativa. En tal sentido, dichas  sanciones,  son  consecuencias</w:t>
        <w:br/>
        <w:t xml:space="preserve">      jurídicas  que  según  la  Ley,  derivan   de   la   declaratoria   de</w:t>
        <w:br/>
        <w:t xml:space="preserve">      responsabilidad,  una   vez   que   haya   quedado   firme   en   sede</w:t>
        <w:br/>
        <w:t xml:space="preserve">      administrativa[242].</w:t>
        <w:br/>
        <w:br/>
        <w:t xml:space="preserve">      […] que la motivación  de  los  actos  administrativos,  requiere  del</w:t>
        <w:br/>
        <w:t xml:space="preserve">      cumplimiento de los particulares siguientes:</w:t>
        <w:br/>
        <w:br/>
        <w:br/>
        <w:t xml:space="preserve">      a)    Que se indique expresamente el fundamento fáctico y jurídico  en</w:t>
        <w:br/>
        <w:t xml:space="preserve">      el acto administrativo, lo  cual  comprende  el  señalamiento  de  las</w:t>
        <w:br/>
        <w:t xml:space="preserve">      circunstancias de hecho y de  derecho  inherentes  al  caso  concreto.</w:t>
        <w:br/>
        <w:t xml:space="preserve">      Tales circunstancias se refieren a los particulares que se indican: i)</w:t>
        <w:br/>
        <w:t xml:space="preserve">      la mención de los elementos de juicio que constan en el  expediente  y</w:t>
        <w:br/>
        <w:t xml:space="preserve">      que sustentan la decisión, ii) el análisis de los alegatos  formulados</w:t>
        <w:br/>
        <w:t xml:space="preserve">      por  el interesado, y iii) el contenido normativo  que  fundamenta  la</w:t>
        <w:br/>
        <w:t xml:space="preserve">      decisión.</w:t>
        <w:br/>
        <w:br/>
        <w:br/>
        <w:t xml:space="preserve">      b)    Que, en general, del texto de  la  decisión  se  desprendan  las</w:t>
        <w:br/>
        <w:t xml:space="preserve">      razones que sustentan la emisión del acto  administrativo,  acerca  de</w:t>
        <w:br/>
        <w:t xml:space="preserve">      las cuales no es necesaria una exposición exhaustiva  o  minuciosa  de</w:t>
        <w:br/>
        <w:t xml:space="preserve">      aspectos o particulares no esenciales al motivo o fundamento  jurídico</w:t>
        <w:br/>
        <w:t xml:space="preserve">      del acto[243].</w:t>
        <w:br/>
        <w:br/>
        <w:br/>
        <w:t>Al respecto, la Corte observa que en las dos resoluciones de  inhabilitación</w:t>
        <w:br/>
        <w:t>el Contralor se concentró en resaltar los hechos por  los  cuales  el  señor</w:t>
        <w:br/>
        <w:t>López Mendoza fue declarado responsable por el Director de la  Dirección  de</w:t>
        <w:br/>
        <w:t>Determinación de Responsabilidades (supra párrs.  60  y  83).   Si  bien  la</w:t>
        <w:br/>
        <w:t>Corte considera que el deber de motivar no exige una respuesta  detallada  a</w:t>
        <w:br/>
        <w:t>todos y cada uno de los argumentos de las partes[244],  el  Tribunal  estima</w:t>
        <w:br/>
        <w:t>que el Contralor General  debía  responder  y  sustentar  autónomamente  sus</w:t>
        <w:br/>
        <w:t>decisiones, y no  simplemente  remitirse  a  las  previas  declaraciones  de</w:t>
        <w:br/>
        <w:t>responsabilidad. En efecto, de una lectura de dichas resoluciones, la  Corte</w:t>
        <w:br/>
        <w:t>no encuentra un análisis concreto de  relación  entre  la  gravedad  de  los</w:t>
        <w:br/>
        <w:t>hechos y la afectación a la colectividad, a la ética pública y  a  la  moral</w:t>
        <w:br/>
        <w:t>administrativa.</w:t>
        <w:br/>
        <w:br/>
        <w:t>Si bien el Estado alegó “el alto grado de afectación que [la] conducta  [del</w:t>
        <w:br/>
        <w:t>señor López Mendoza] tuvo en los valores de la  ética  pública  y  la  moral</w:t>
        <w:br/>
        <w:t>administrativa, así como las nefastas repercusiones  que  su  conducta  como</w:t>
        <w:br/>
        <w:t>funcionario público tuvo en la colectividad” (supra  párr.  103),  la  Corte</w:t>
        <w:br/>
        <w:t>observa que las decisiones internas no plasmaron  con  suficiente  precisión</w:t>
        <w:br/>
        <w:t>este tipo de aspectos. El Tribunal considera que dados los  alcances  de  la</w:t>
        <w:br/>
        <w:t>restricción al sufragio pasivo implicados en  una  inhabilitación  para  ser</w:t>
        <w:br/>
        <w:t>candidato, el Contralor  tenía  un  deber  de  motivación  explícita  de  la</w:t>
        <w:br/>
        <w:t>decisión, tanto en lo cualitativo como  en  lo  cuantitativo.  El  Contralor</w:t>
        <w:br/>
        <w:t>tenía que desarrollar razones y fundamentos específicos sobre la gravedad  y</w:t>
        <w:br/>
        <w:t>entidad de la falta supuestamente cometida por  el  señor  López  Mendoza  y</w:t>
        <w:br/>
        <w:t>sobre  la  proporcionalidad  de  la  sanción  adoptada.  Además,  la   Corte</w:t>
        <w:br/>
        <w:t>considera  que  una  motivación  adecuada   para   la   imposición   de   la</w:t>
        <w:br/>
        <w:t>inhabilitación  permite  verificar  que  el  Contralor  ha   realizado   una</w:t>
        <w:br/>
        <w:t>evaluación concreta y  autónoma,  sin  remisión  a  lo  determinado  por  la</w:t>
        <w:br/>
        <w:t>Dirección de Determinación de Responsabilidades, respecto a los  alegatos  y</w:t>
        <w:br/>
        <w:t>evidencia que dieron origen a la declaración  de  responsabilidad.  Sin  una</w:t>
        <w:br/>
        <w:t>motivación  adecuada  y  autónoma,  la  sanción   de   inhabilitación   para</w:t>
        <w:br/>
        <w:t>postularse a un cargo de elección popular opera en forma casi automática,  a</w:t>
        <w:br/>
        <w:t>través de un incidente procesal que termina siendo de mero trámite.</w:t>
        <w:br/>
        <w:br/>
        <w:t>Finalmente, la Corte  ya  ha  señalado  que  el  señor  López  Mendoza  tuvo</w:t>
        <w:br/>
        <w:t>oportunidad de controvertir las consideraciones del Contralor  a  través  de</w:t>
        <w:br/>
        <w:t>recursos posteriores en los  que  se  rechazaban  los  argumentos  sobre  la</w:t>
        <w:br/>
        <w:t>entidad de las fallas administrativas y la gravedad de  las  irregularidades</w:t>
        <w:br/>
        <w:t>cometidas (supra párr. 118). Sin embargo,  el  Tribunal  considera  que  los</w:t>
        <w:br/>
        <w:t>problemas en la motivación al imponer la sanción de inhabilitación  tuvieron</w:t>
        <w:br/>
        <w:t>un impacto negativo en el ejercicio del derecho a la defensa.  La  falta  de</w:t>
        <w:br/>
        <w:t>motivación impedía un  reexamen  a  profundidad  sobre  la  argumentación  o</w:t>
        <w:br/>
        <w:t>evidencia directamente relacionada con la imposición de una  restricción  al</w:t>
        <w:br/>
        <w:t>sufragio pasivo que, como es evidente y este caso lo demuestra,  pueden  ser</w:t>
        <w:br/>
        <w:t>notablemente más gravosas que  la  sanción  principal.  En  este  punto,  el</w:t>
        <w:br/>
        <w:t>Tribunal reitera que la motivación demuestra a  las  partes  que  éstas  han</w:t>
        <w:br/>
        <w:t>sido oídas y, en aquellos casos en que las decisiones son  recurribles,  les</w:t>
        <w:br/>
        <w:t>proporciona la posibilidad de criticar  la  resolución  y  lograr  un  nuevo</w:t>
        <w:br/>
        <w:t>examen de la cuestión ante las instancias superiores[245].</w:t>
        <w:br/>
        <w:br/>
        <w:br/>
        <w:t>En consecuencia, el Estado es responsable por  la  violación  del  deber  de</w:t>
        <w:br/>
        <w:t>motivación y el derecho a la defensa en los  procedimientos  administrativos</w:t>
        <w:br/>
        <w:t>que  derivaron  en  la  imposición  de  las  sanciones  de   inhabilitación,</w:t>
        <w:br/>
        <w:t>establecidos en el artículo 8.1, en relación  con  el  artículo  1.1  de  la</w:t>
        <w:br/>
        <w:t>Convención Americana sobre Derechos Humanos, en perjuicio  del  señor  López</w:t>
        <w:br/>
        <w:t>Mendoza.</w:t>
        <w:br/>
        <w:br/>
        <w:t xml:space="preserve">      Plazo razonable</w:t>
        <w:br/>
        <w:br/>
        <w:br/>
        <w:t>La Comisión y los  representantes  alegaron  que  los  recursos  contencioso</w:t>
        <w:br/>
        <w:t>administrativos de nulidad y el de inconstitucionalidad interpuestos por  el</w:t>
        <w:br/>
        <w:t>señor López Mendoza no fueron resueltos en un plazo razonable.</w:t>
        <w:br/>
        <w:br/>
        <w:t>El Estado señaló que “el tiempo que el  Tribunal  Supremo  de  Justicia  […]</w:t>
        <w:br/>
        <w:t>demoró en resolver los recursos de  nulidad  referidos  […],  se  ajustó  al</w:t>
        <w:br/>
        <w:t>principio de tiempo razonable, considerando  la  complejidad  del  caso;  la</w:t>
        <w:br/>
        <w:t>actividad  procesal  de  los  interesados  así  como  la  actividad  de  las</w:t>
        <w:br/>
        <w:t>autoridades judiciales”.</w:t>
        <w:br/>
        <w:br/>
        <w:t>Teniendo en cuenta esta controversia entre las  partes,  a  continuación  se</w:t>
        <w:br/>
        <w:t>analizarán los siguientes recursos interpuestos por la víctima: i)  recursos</w:t>
        <w:br/>
        <w:t>contencioso administrativos de nulidad  respecto  de  las  resoluciones  que</w:t>
        <w:br/>
        <w:t>declararon la responsabilidad administrativa del  señor  López  Mendoza  por</w:t>
        <w:br/>
        <w:t>los hechos de PDVSA y del Municipio  de  Chacao  y  contra  las  posteriores</w:t>
        <w:br/>
        <w:t>declaratorias de  inhabilitación,  y  ii)  recurso  de  inconstitucionalidad</w:t>
        <w:br/>
        <w:t>contra el artículo 105 de la LOCGRSNCF, conjuntamente  con  amparo  cautelar</w:t>
        <w:br/>
        <w:t>ante la Sala Constitucional del Tribunal Supremo de Justicia.</w:t>
        <w:br/>
        <w:br/>
        <w:t>1 Sobre los recursos contencioso administrativos de nulidad</w:t>
        <w:br/>
        <w:br/>
        <w:br/>
        <w:br/>
        <w:t xml:space="preserve">           3.1.1. Alegatos de las partes</w:t>
        <w:br/>
        <w:br/>
        <w:br/>
        <w:t>La Comisión enfatizó que  “no  había  sido  objeto  de  pronunciamiento”  el</w:t>
        <w:br/>
        <w:t>recurso de nulidad interpuesto por el señor López Mendoza el  4  de  octubre</w:t>
        <w:br/>
        <w:t>de 2005 en contra del acto administrativo  que  declaró  su  responsabilidad</w:t>
        <w:br/>
        <w:t>por los hechos de PDVSA, “a la  fecha  de  presentación  de  los  argumentos</w:t>
        <w:br/>
        <w:t>sobre el fondo [del caso]”, en julio de 2008. De acuerdo  con  la  Comisión,</w:t>
        <w:br/>
        <w:t>si bien “[n]o existe una norma expresa que  señale  el  lapso  para  decidir</w:t>
        <w:br/>
        <w:t>sobre la admisión de este recurso ni sobre el  pronunciamiento  definitivo[,</w:t>
        <w:br/>
        <w:t>l]os órganos interamericanos han entendido que la debida diligencia  incluye</w:t>
        <w:br/>
        <w:t>la obligación de llevar a cabo todas las actuaciones necesarias en un  plazo</w:t>
        <w:br/>
        <w:t>razonable”. Asimismo observó que “el Estado no  indicó  que  el  recurso  de</w:t>
        <w:br/>
        <w:t>nulidad  a  resolver  presentara  especial  complejidad”,  y  que  “no   hay</w:t>
        <w:br/>
        <w:t>evidencia de que la víctima o  sus  representantes  hayan  desarrollado  una</w:t>
        <w:br/>
        <w:t>actividad que provoque una demora indebida en la tramitación  del  proceso”.</w:t>
        <w:br/>
        <w:t>Finalmente, para la Comisión, “el Estado tampoco [habría]  demostr[ado]  que</w:t>
        <w:br/>
        <w:t>las necesidades de la tramitación justificar[a]n la duración  del  proceso”.</w:t>
        <w:br/>
        <w:t>En ese sentido, la Comisión concluyó que “[es] evidente que un  recurso  que</w:t>
        <w:br/>
        <w:t>no ha sido resuelto a tres años de la  fecha  de  su  interposición  […]  no</w:t>
        <w:br/>
        <w:t>resulta  efectivo,  [lo  cual]  gener[a]  indefensión  en   perjuicio   [del</w:t>
        <w:br/>
        <w:t>peticionario]”.  Agregó   que,   no   obstante   “que   haya   existido   un</w:t>
        <w:br/>
        <w:t>pronunciamiento sobre dicho recurso en abril  de  2009,  los  criterios  que</w:t>
        <w:br/>
        <w:t>llevaron a  la  Comisión  a  concluir  que  hubo  una  afectación  al  plazo</w:t>
        <w:br/>
        <w:t>razonable se mantienen, ya que el Estado no ha justificado la  duración  del</w:t>
        <w:br/>
        <w:t>proceso”.</w:t>
        <w:br/>
        <w:br/>
        <w:t>Respecto al recurso de nulidad interpuesto por el señor López Mendoza  el  4</w:t>
        <w:br/>
        <w:t>de agosto de 2005 ante la Sala Político Administrativa del TSJ frente a  los</w:t>
        <w:br/>
        <w:t>hechos del Municipio de Chacao, la Comisión resaltó que fue  decidido  “tres</w:t>
        <w:br/>
        <w:t>años después de haberse interpuesto”. Al respecto observó que el Estado  “no</w:t>
        <w:br/>
        <w:t>indicó de manera específica en qué consistiría la complejidad para  resolver</w:t>
        <w:br/>
        <w:t>[dicho] recurso […]”. Por otra parte, conforme a la Comisión, “el Estado  no</w:t>
        <w:br/>
        <w:t>hizo referencia respecto de  la  conducta  del  peticionario,  y  sobre  las</w:t>
        <w:br/>
        <w:t>diligencia[s] de las autoridades competentes se limitó a remitir un  listado</w:t>
        <w:br/>
        <w:t>de acciones del TSJ sin realizar una construcción argumentativa en  torno  a</w:t>
        <w:br/>
        <w:t>ella”. Concretamente, respecto del  argumento  estatal  relacionado  con  la</w:t>
        <w:br/>
        <w:t>adhesión formulada el 13 de julio de 2006 por una persona  a  la  causa,  la</w:t>
        <w:br/>
        <w:t>Comisión consideró que “la demora de más de dos años luego de  tal  adhesión</w:t>
        <w:br/>
        <w:t>para resolver el recurso de nulidad y tres desde su  interposición,  resulta</w:t>
        <w:br/>
        <w:t>excesiva”.</w:t>
        <w:br/>
        <w:br/>
        <w:t>Sobre el recurso contencioso administrativo de nulidad presentado contra  la</w:t>
        <w:br/>
        <w:t>resolución de responsabilidad en el caso de las  donaciones  de  PDVSA,  los</w:t>
        <w:br/>
        <w:t>representantes señalaron que el plazo de tres (3) años, cinco  (5)  meses  y</w:t>
        <w:br/>
        <w:t>veintiocho (28) días para resolverlo fue “de suyo excesivo, y, por tanto  no</w:t>
        <w:br/>
        <w:t>razonable”, sobretodo porque “el asunto en discusión no era  […]  complejo”.</w:t>
        <w:br/>
        <w:t>Además, para los representantes, “tampoco existe en este juicio  contencioso</w:t>
        <w:br/>
        <w:t>administrativo ninguna circunstancia que evidencie actuaciones dilatorias  o</w:t>
        <w:br/>
        <w:t>negligentes de la parte actora  y  que  sean  causa  de  retardos  ocurridos</w:t>
        <w:br/>
        <w:t>durante el proceso. Y, sin embargo, […] el Tribunal tardó más [de] tres  (3)</w:t>
        <w:br/>
        <w:t>meses para admitir a trámite la demanda (04-10-2005 a  01-02-2006);  y,  más</w:t>
        <w:br/>
        <w:t>de un (1) año y seis (6) meses, desde que el expediente entró en  estado  de</w:t>
        <w:br/>
        <w:t>sentencia,  es  decir  cuando  se  dijo  ‘Vistos’,  hasta   que   dictó   la</w:t>
        <w:br/>
        <w:t>correspondiente sentencia definitiva (03-10-2007 a 01-04-2009)”.</w:t>
        <w:br/>
        <w:br/>
        <w:t>Los representantes indicaron, en cuanto al recurso  de  nulidad  interpuesto</w:t>
        <w:br/>
        <w:t>por los hechos del Municipio de Chacao, que “es obvio que  se  trató  de  un</w:t>
        <w:br/>
        <w:t>juicio sin ninguna complejidad” porque analizar  una  “resolución  municipal</w:t>
        <w:br/>
        <w:t>no  demandaba  más  que  determinar  si  para  dictarla  se  cumplieron  los</w:t>
        <w:br/>
        <w:t>elementos subjetivos, objetivos y de forma necesarios para ello”.  Por  otra</w:t>
        <w:br/>
        <w:t>parte, para los representantes “no  existe  […]  ninguna  circunstancia  que</w:t>
        <w:br/>
        <w:t>evidencie actuaciones dilatorias o negligentes de  la  parte  actora  y  que</w:t>
        <w:br/>
        <w:t>sean causa de retardos ocurridos durante el proceso.  Sin  embargo,  […]  el</w:t>
        <w:br/>
        <w:t>Tribunal tardó: más [de] siete (7) meses para admitir a trámite  la  demanda</w:t>
        <w:br/>
        <w:t>(04-08-2005 a 08-03-2006); y, más de un (1) año y dos (2) meses,  desde  que</w:t>
        <w:br/>
        <w:t>el expediente entró en estado de sentencia, es decir desde  cuando  se  dijo</w:t>
        <w:br/>
        <w:t>’Vistos’  (es  decir,  terminada  la  sustanciación)  hasta  que  dictó   la</w:t>
        <w:br/>
        <w:t>correspondiente   sentencia   definitiva   (25-05-2007    a    06-08-2008)”.</w:t>
        <w:br/>
        <w:t>Adicionalmente, los representantes hicieron notar que “para este momento  ya</w:t>
        <w:br/>
        <w:t>se había producido la primera sanción de inhabilitación […] dictada  por  el</w:t>
        <w:br/>
        <w:t>Contralor […], [por lo que] existían entonces  suficientes  indicios  de  la</w:t>
        <w:br/>
        <w:t>amenaza  que  significaba   la   vigencia   del   acto   administrativo   de</w:t>
        <w:br/>
        <w:t>responsabilidad […], lo que generaba  […]  argumentos  suficientes  para  la</w:t>
        <w:br/>
        <w:t>suspensión de [é]ste o bien para la desaplicación del  artículo  105  de  la</w:t>
        <w:br/>
        <w:t>LOCGR[SNCF]”.</w:t>
        <w:br/>
        <w:br/>
        <w:t>Por su parte, el Estado indicó, en lo que concierne al  recurso  contencioso</w:t>
        <w:br/>
        <w:t>de nulidad interpuesto frente a la declaratoria de responsabilidad  por  los</w:t>
        <w:br/>
        <w:t>hechos de PDVSA, que “se trataba de un recurso sumamente complejo  debido  a</w:t>
        <w:br/>
        <w:t>que los hechos irregulares fueron cometidos por  dos  funcionarios  públicos</w:t>
        <w:br/>
        <w:t>[…], a través de una persona  jurídica  […],  siendo  que  entre  éstos  dos</w:t>
        <w:br/>
        <w:t>funcionarios  públicos  existía  un  vínculo  de  consanguinidad  de  primer</w:t>
        <w:br/>
        <w:t>grado”. Además, conforme al  Estado,  “en  la  tramitación  del  recurso  en</w:t>
        <w:br/>
        <w:t>cuestión hubo una intensa actividad procesal por parte de los interesados  y</w:t>
        <w:br/>
        <w:t>una actividad diligente por parte del órgano jurisdiccional”.</w:t>
        <w:br/>
        <w:br/>
        <w:t>De otro lado, el Estado refirió que la supuesta tardanza en la decisión  del</w:t>
        <w:br/>
        <w:t>recurso interpuesto por el señor López Mendoza por los hechos del  Municipio</w:t>
        <w:br/>
        <w:t>de Chacao, “deriv[ó del hecho de  que  el  recurso]  no  sólo  se  interpuso</w:t>
        <w:br/>
        <w:t>conjuntamente  con  amparo  cautelar,  lo  que  implicó  de   por   sí,   un</w:t>
        <w:br/>
        <w:t>pronunciamiento previo al respecto, sino que además hubo  una  solicitud  de</w:t>
        <w:br/>
        <w:t>adhesión formulada en fecha 13 de julio de 2006, por [una  persona],  en  su</w:t>
        <w:br/>
        <w:t>condición de representante  legal  de[  un]  Concejal  […],  quien  solicitó</w:t>
        <w:br/>
        <w:t>medida cautelar, lo que ameritó nuevos  pronunciamientos  por  parte  de  la</w:t>
        <w:br/>
        <w:t>Sala, los cuales no  fueron  valorados  por  la  Comisión  [Interamericana],</w:t>
        <w:br/>
        <w:t>quien no tomó en consideración la  gran  actividad  procesal  desplegada  en</w:t>
        <w:br/>
        <w:t>dicha causa, la cual nunca estuvo paralizada sino en continuo movimiento”.</w:t>
        <w:br/>
        <w:br/>
        <w:br/>
        <w:t xml:space="preserve">           3.1.2.           Consideraciones de la Corte</w:t>
        <w:br/>
        <w:br/>
        <w:br/>
        <w:t>La Corte observa que  en  contra  de  las  resoluciones  que  declararon  la</w:t>
        <w:br/>
        <w:t>responsabilidad administrativa del señor López Mendoza  por  los  hechos  de</w:t>
        <w:br/>
        <w:t>PDVSA y del Municipio de Chacao éste interpuso los respectivos  recursos  de</w:t>
        <w:br/>
        <w:t>reconsideración el 22 de noviembre de 2004 (supra párrs. 56  y  79).  Dichos</w:t>
        <w:br/>
        <w:t>recursos fueron resueltos ‘sin  lugar’  por  el  Director  Encargado  de  la</w:t>
        <w:br/>
        <w:t>Dirección de Determinación de Responsabilidades de la Dirección  General  de</w:t>
        <w:br/>
        <w:t>Procedimientos Especiales el 28 de marzo de 2005, es decir, 4 meses  después</w:t>
        <w:br/>
        <w:t>de su interposición (supra párrs. 57 y 80). Frente a ello,  el  señor  López</w:t>
        <w:br/>
        <w:t>Mendoza interpuso recursos contencioso administrativos de  nulidad  ante  la</w:t>
        <w:br/>
        <w:t>Sala Político Administrativa del  Tribunal  Supremo  de  Justicia  el  4  de</w:t>
        <w:br/>
        <w:t>octubre y el 4 de agosto de 2005, respectivamente (supra párrs.  61  y  84).</w:t>
        <w:br/>
        <w:t>El 31 de marzo de 2009 y el 5 de agosto de 2008,  respectivamente,  la  Sala</w:t>
        <w:br/>
        <w:t>Político Administrativa del Tribunal Supremo de Justicia, declaró sin  lugar</w:t>
        <w:br/>
        <w:t>los citados recursos de nulidad (supra párrs. 63 y 87), esto es, después  de</w:t>
        <w:br/>
        <w:t>3 años y casi 6 meses en el primer caso, y de 3 años en el segundo.</w:t>
        <w:br/>
        <w:br/>
        <w:t>Asimismo, el Tribunal constata que frente a las resoluciones que  declararon</w:t>
        <w:br/>
        <w:t>la sanción de inhabilitación del señor López Mendoza por  3  y  6  años,  la</w:t>
        <w:br/>
        <w:t>víctima interpuso recursos de reconsideración el 22 de septiembre  y  el  15</w:t>
        <w:br/>
        <w:t>de noviembre de 2005, respectivamente (supra párrs.  59  y  82).   El  9  de</w:t>
        <w:br/>
        <w:t>enero de 2006 el Contralor General declaró sin lugar dichos recursos  (supra</w:t>
        <w:br/>
        <w:t>párrs. 60 y 83), esto es, 3 meses y medio, y casi  2  meses  después  de  la</w:t>
        <w:br/>
        <w:t>interposición de los mismos. Ante ello, el 21 de  junio  de  2006  el  señor</w:t>
        <w:br/>
        <w:t>López Mendoza interpuso ante la Sala Constitucional del Tribunal Supremo  de</w:t>
        <w:br/>
        <w:t>Justicia un recurso de nulidad conjuntamente con  una  solicitud  de  amparo</w:t>
        <w:br/>
        <w:t>cautelar (supra párr. 89). Dicho recurso fue resuelto “sin lugar”  el  6  de</w:t>
        <w:br/>
        <w:t>agosto de 2008 (supra párrs. 90), es decir, 1 año y 2 meses  después  de  su</w:t>
        <w:br/>
        <w:t>presentación.</w:t>
        <w:br/>
        <w:br/>
        <w:t>La Corte observa que las partes no presentaron alegatos sobre  una  presunta</w:t>
        <w:br/>
        <w:t>violación del plazo razonable respecto a la acción de  amparo  cautelar  con</w:t>
        <w:br/>
        <w:t>solicitud de suspensión de efectos interpuesta por el  señor  López  Mendoza</w:t>
        <w:br/>
        <w:t>conjuntamente con el recurso contencioso administrativo de nulidad  por  los</w:t>
        <w:br/>
        <w:t>hechos del Municipio Chacao, resuelto después de siete  meses  por  la  Sala</w:t>
        <w:br/>
        <w:t>Político Administrativa del Tribunal Supremo de Justicia (supra párrs. 84  y</w:t>
        <w:br/>
        <w:t>85). Así, el Tribunal observa que las  partes  han  desarrollado  argumentos</w:t>
        <w:br/>
        <w:t>sobre la  alegada  violación  del  plazo  razonable  únicamente  en  lo  que</w:t>
        <w:br/>
        <w:t>concierne  a   los   recursos   contencioso   administrativos   de   nulidad</w:t>
        <w:br/>
        <w:t>interpuestos  por  la  víctima   en   contra   de   las   declaraciones   de</w:t>
        <w:br/>
        <w:t>responsabilidad administrativa emitidas por la  Dirección  de  Determinación</w:t>
        <w:br/>
        <w:t>de Responsabilidades para los casos de PDVSA y del Municipio Chacao.</w:t>
        <w:br/>
        <w:br/>
        <w:t>Como se estableció anteriormente, los recursos de nulidad  interpuestos  por</w:t>
        <w:br/>
        <w:t>la víctima en contra de las declaraciones de responsabilidad por los  hechos</w:t>
        <w:br/>
        <w:t>de PDVSA y del Municipio Chacao fueron resueltos después de 3 años y casi  6</w:t>
        <w:br/>
        <w:t>meses y de 3 años, respectivamente. En orden a  determinar  si  éste  es  un</w:t>
        <w:br/>
        <w:t>plazo razonable, la Corte, conforme a su jurisprudencia, tomará  en  cuenta:</w:t>
        <w:br/>
        <w:t>i) la complejidad del asunto, ii)  la  actividad  procesal  del  interesado;</w:t>
        <w:br/>
        <w:t>iii) la conducta de las autoridades judiciales[246],  y  iv)  la  afectación</w:t>
        <w:br/>
        <w:t>generada  en  la  situación  jurídica  de  la  persona  involucrada  en   el</w:t>
        <w:br/>
        <w:t>proceso[247]. En este sentido,  correspondía  a  Venezuela  justificar,  con</w:t>
        <w:br/>
        <w:t>fundamento en los criterios señalados, la razón por  la  cual  requirió  del</w:t>
        <w:br/>
        <w:t>tiempo indicado para tratar el caso. Si no  lo  demuestra,  la  Corte  tiene</w:t>
        <w:br/>
        <w:t>amplias atribuciones para hacer su propia estimación al respecto[248].</w:t>
        <w:br/>
        <w:br/>
        <w:br/>
        <w:t>i.    Complejidad</w:t>
        <w:br/>
        <w:br/>
        <w:br/>
        <w:t>El Estado señaló que los recursos mencionados implicaron hechos  irregulares</w:t>
        <w:br/>
        <w:t>cometidos por funcionarios públicos y, en el caso concreto de los hechos  de</w:t>
        <w:br/>
        <w:t>PDVSA,  comprendía a una  persona  jurídica,  el  análisis  de  vínculos  de</w:t>
        <w:br/>
        <w:t>consanguinidad de primer grado entre los implicados  y  el  análisis  de  la</w:t>
        <w:br/>
        <w:t>implementación de un convenio (supra párrs. 40 a 43).  Asimismo,  el  Estado</w:t>
        <w:br/>
        <w:t>indicó que uno de los recursos fue interpuesto de  manera  conjunta  con  un</w:t>
        <w:br/>
        <w:t>amparo cautelar que implicó pronunciamientos previos[249], y  que  frente  a</w:t>
        <w:br/>
        <w:t>la declaratoria de responsabilidad por los hechos del Municipio Chacao  hubo</w:t>
        <w:br/>
        <w:t>una solicitud de adhesión que ameritó nuevos pronunciamientos por  parte  de</w:t>
        <w:br/>
        <w:t>la Sala Político Administrativa[250]. La Corte considera que estos  aspectos</w:t>
        <w:br/>
        <w:t>involucraban   debates   técnicos   sobre   gestión   de   presupuestos    e</w:t>
        <w:br/>
        <w:t>implementación de convenios, lo cual permite inferir la complejidad  de  los</w:t>
        <w:br/>
        <w:t>asuntos a resolver.</w:t>
        <w:br/>
        <w:br/>
        <w:br/>
        <w:br/>
        <w:t>ii.   Actividad procesal de los interesados</w:t>
        <w:br/>
        <w:br/>
        <w:br/>
        <w:t>Además de lo indicado por el Estado en cuanto a la complejidad  del  asunto,</w:t>
        <w:br/>
        <w:t>no se infiere del expediente que el señor López  Mendoza  haya  desarrollado</w:t>
        <w:br/>
        <w:t>una actividad que  provoque  una  demora  indebida  en  la  tramitación  del</w:t>
        <w:br/>
        <w:t>proceso. En consecuencia, la Corte entiende que  no  hubo  en  el  caso  una</w:t>
        <w:br/>
        <w:t>actuación dilatoria por parte de la víctima.</w:t>
        <w:br/>
        <w:br/>
        <w:br/>
        <w:t>iii.  Conducta de las autoridades judiciales</w:t>
        <w:br/>
        <w:br/>
        <w:br/>
        <w:t>El Estado se limitó a señalar que  el  órgano  jurisdiccional  encargado  de</w:t>
        <w:br/>
        <w:t>resolver tuvo una actividad diligente (supra párr. 157). De  la  prueba  que</w:t>
        <w:br/>
        <w:t>obra en el expediente, el Tribunal  constata  que  en  el  marco  de  dichos</w:t>
        <w:br/>
        <w:t>recursos, las autoridades analizaron y  admitieron  las  pruebas  promovidas</w:t>
        <w:br/>
        <w:t>por el señor López Mendoza[251] y tuvo lugar el respectivo acto de  informes</w:t>
        <w:br/>
        <w:t>orales[252].  Sobre  el  particular  la  Corte  resalta  que  si  bien   los</w:t>
        <w:br/>
        <w:t>representantes alegaron que “según la Ley Orgánica del Tribunal  Supremo  de</w:t>
        <w:br/>
        <w:t>Justicia la decisión de fondo debía producirse aproximadamente en  10  meses</w:t>
        <w:br/>
        <w:t>y medio”, el artículo 19 de dicha Ley no establece un  plazo  específico  al</w:t>
        <w:br/>
        <w:t>cual esté sometido dicho tribunal para  resolver  los  recursos  que  se  le</w:t>
        <w:br/>
        <w:t>someten.</w:t>
        <w:br/>
        <w:br/>
        <w:t>En efecto, el artículo 19  de  la  Ley  Orgánica  del  Tribunal  Supremo  de</w:t>
        <w:br/>
        <w:t>Justicia únicamente refiere el plazo para que, inter alia: i) el Juzgado  de</w:t>
        <w:br/>
        <w:t>Sustanciación decida acerca de la admisión o inadmisibilidad de  la  demanda</w:t>
        <w:br/>
        <w:t>o recurso; ii) el interesado apele la resolución  de  inadmisibilidad;  iii)</w:t>
        <w:br/>
        <w:t>se dé inicio a la relación  de  la  causa;  iv)  las  partes  presenten  sus</w:t>
        <w:br/>
        <w:t>informes en forma oral; v) se desarrolle la segunda etapa de la relación  de</w:t>
        <w:br/>
        <w:t>la causa; vi) la eventual contestación de la  apelación;  vii)  el  Tribunal</w:t>
        <w:br/>
        <w:t>Supremo de  Justicia  o  las  Salas  resuelvan  las  apelaciones;  viii)  se</w:t>
        <w:br/>
        <w:t>presenten pruebas; ix) se lleve  a  cabo  el  acto  de  informes,  y  x)  se</w:t>
        <w:br/>
        <w:t>presenten recursos de hecho. Inclusive, dicho artículo establece  que  “[l]a</w:t>
        <w:br/>
        <w:t>instancia se extingue de pleno  derecho  en  las  causas  que  hayan  estado</w:t>
        <w:br/>
        <w:t>paralizadas por más  de  un  (1)  año,  antes  de  la  presentación  de  los</w:t>
        <w:br/>
        <w:t>informes” [253].</w:t>
        <w:br/>
        <w:br/>
        <w:t>De esta manera, aún asumiendo que en promedio los  plazos  descritos  en  la</w:t>
        <w:br/>
        <w:t>Ley Orgánica permitan concluir que un recurso interpuesto ante  el  Tribunal</w:t>
        <w:br/>
        <w:t>Supremo de Justicia debe  ser  resuelto  en  10  meses  y  medio,  la  Corte</w:t>
        <w:br/>
        <w:t>considera que el plazo de 3 años  y  casi  6  meses  y  de  3  años  resulta</w:t>
        <w:br/>
        <w:t>razonable frente a la complejidad de los asuntos involucrados  (supra  párr.</w:t>
        <w:br/>
        <w:t>163). Además,  la  Corte  constata  que  el  Tribunal  Supremo  de  Justicia</w:t>
        <w:br/>
        <w:t>promovió diligentemente diferentes actuaciones de las partes.</w:t>
        <w:br/>
        <w:br/>
        <w:br/>
        <w:t>iv.    Afectación  generada  en  la  situación  jurídica   de   la   persona</w:t>
        <w:br/>
        <w:t>involucrada en el proceso</w:t>
        <w:br/>
        <w:br/>
        <w:br/>
        <w:t>El Tribunal recuerda que si el paso del tiempo incide  de  manera  relevante</w:t>
        <w:br/>
        <w:t>en  la  situación  jurídica  del  individuo,  resultará  necesario  que   el</w:t>
        <w:br/>
        <w:t>procedimiento avance con mayor diligencia a fin de que el caso  se  resuelva</w:t>
        <w:br/>
        <w:t>en un tiempo breve[254]. La  Corte  observa  que  si  bien  el  señor  López</w:t>
        <w:br/>
        <w:t>Mendoza tenía un especial interés en la celeridad  de  la  solución  de  los</w:t>
        <w:br/>
        <w:t>recursos de  nulidad  interpuestos  para  concretar  su  postulación  a  las</w:t>
        <w:br/>
        <w:t>elecciones de noviembre de 2008, en las circunstancias  del  presente  caso,</w:t>
        <w:br/>
        <w:t>no ha quedado claro que la falta de una decisión rápida sea  la  que  genere</w:t>
        <w:br/>
        <w:t>afectaciones relevantes a los derechos de la víctima.</w:t>
        <w:br/>
        <w:br/>
        <w:t>Por  todo  lo  anterior,  la  Corte  considera  que  el  Estado  ha  logrado</w:t>
        <w:br/>
        <w:t>justificar que el tiempo que el  Tribunal  Supremo  de  Justicia  demoró  en</w:t>
        <w:br/>
        <w:t>resolver los recursos de nulidad interpuestos por la víctima  se  ajustan  a</w:t>
        <w:br/>
        <w:t>la garantía del plazo razonable.</w:t>
        <w:br/>
        <w:br/>
        <w:t xml:space="preserve">      3.2.  Sobre el recurso de inconstitucionalidad</w:t>
        <w:br/>
        <w:br/>
        <w:br/>
        <w:br/>
        <w:t xml:space="preserve">           3.2.1.      Alegatos de las partes</w:t>
        <w:br/>
        <w:br/>
        <w:br/>
        <w:t>Si bien la Comisión consideró “razonable que la Sala Constitucional del  TSJ</w:t>
        <w:br/>
        <w:t>haya demorado 2 años en resolver el recurso […] dada la  complejidad  de  la</w:t>
        <w:br/>
        <w:t>materia a decidir y el cúmulo de causas acumuladas  en  el  mismo  proceso”,</w:t>
        <w:br/>
        <w:t>destacó que “el peticionario intentó oportunamente diversos recursos con  el</w:t>
        <w:br/>
        <w:t>fin de procurar impugnar o solicitar la suspensión de los  efectos  de  [la]</w:t>
        <w:br/>
        <w:t>norma que le impedía el ejercicio de sus derechos políticos a  postularse  a</w:t>
        <w:br/>
        <w:t>cargos de elección popular; esto, en consideración de su intención de  [ser]</w:t>
        <w:br/>
        <w:t>candidato para las elecciones de noviembre de 2008 y teniendo en cuenta  que</w:t>
        <w:br/>
        <w:t>el proceso de inscripción para tal efecto debía realizarse del 5  al  14  de</w:t>
        <w:br/>
        <w:t>agosto de 2008”. De esta manera, para la Comisión  “el  tiempo  transcurrido</w:t>
        <w:br/>
        <w:t>para resolver en su conjunto los recursos ejercidos  no  resulta  razonable.</w:t>
        <w:br/>
        <w:t>Tal situación resulta[ba] aún  más  relevante  si  se  tiene  en  cuenta  la</w:t>
        <w:br/>
        <w:t>naturaleza de los derechos e intereses en juego”. Así, “[l]a posibilidad  de</w:t>
        <w:br/>
        <w:t>registrar, en agosto de 2008, la postulación de[l señor] López Mendoza  para</w:t>
        <w:br/>
        <w:t>las elecciones de noviembre  de  2008  se  encontraba  relacionada  con  una</w:t>
        <w:br/>
        <w:t>decisión oportuna y efectiva de los  órganos  jurisdiccionales  de  su  país</w:t>
        <w:br/>
        <w:t>respecto a la compatibilidad  del  artículo  105  de  la  LOCGRSNCF  con  la</w:t>
        <w:br/>
        <w:t>Constitución y con la Convención Americana”.</w:t>
        <w:br/>
        <w:br/>
        <w:t>Por su parte,  los  representantes  señalaron  que  “hab[í]a  una  serie  de</w:t>
        <w:br/>
        <w:t>decisiones cautelares sobre la inconstitucionalidad de dicho artículo  desde</w:t>
        <w:br/>
        <w:t>hac[ía] casi 4 años, [pero que] el Tribunal Supremo […]  h[izo]  caso  omiso</w:t>
        <w:br/>
        <w:t>[de ellas], […] permiti[endo] su arbitraria aplicación  y  ratific[ando]  su</w:t>
        <w:br/>
        <w:t>compatibilidad con la Constitución […]  y  con  el  art[í]culo  23.2  de  la</w:t>
        <w:br/>
        <w:t>Convención  Americana”.  Al  respecto,  consideraron  “de  suma  importancia</w:t>
        <w:br/>
        <w:t>destacar que, luego de más de 2 años  de  haber  interpuesto  la  acción  de</w:t>
        <w:br/>
        <w:t>nulidad en contra del artículo 105 de la Ley Orgánica de la Contraloría  […]</w:t>
        <w:br/>
        <w:t>y de los actos que […] impusieron  la  inhabilitación  política,  sin  haber</w:t>
        <w:br/>
        <w:t>obtenido un pronunciamiento por  parte  de  la  Sala  Constitucional,  […se]</w:t>
        <w:br/>
        <w:t>enter[ó] extraoficialmente que debía comparecer a una audiencia para  oir  a</w:t>
        <w:br/>
        <w:t>las partes […], es decir, una  convocatoria  intempestiva”.  Posteriormente,</w:t>
        <w:br/>
        <w:t>“tres días hábiles después de haberse celebrado la  audiencia,  fue  dictada</w:t>
        <w:br/>
        <w:t>la sentencia 1266 de fecha 06  de  agosto  de  2008,  mediante  la  cual  se</w:t>
        <w:br/>
        <w:t>materializó la violación definitiva  de  [los]  derechos  [del  señor  López</w:t>
        <w:br/>
        <w:t>Mendoza], teniendo los magistrados que modificar años  de  jurisprudencia  y</w:t>
        <w:br/>
        <w:t>de doctrina pacífica constitucional”.</w:t>
        <w:br/>
        <w:br/>
        <w:t>En cuanto a la acción de nulidad por inconstitucionalidad del  artículo  105</w:t>
        <w:br/>
        <w:t>de la LOCGRSNCF, el Estado señaló lo siguiente: i) “[e]n lo que atañe  a  la</w:t>
        <w:br/>
        <w:t>complejidad del caso, […] era  necesario  tomar  en  consideración  factores</w:t>
        <w:br/>
        <w:t>tales como el alto grado  de  dificultad  en  la  resolución  de  una  causa</w:t>
        <w:br/>
        <w:t>particularmente complicada, no sólo por la naturaleza del caso sino  por  la</w:t>
        <w:br/>
        <w:t>cantidad de demandas interpuestas contra el  referido  artículo  que  fueron</w:t>
        <w:br/>
        <w:t>acumuladas, en una sola”. Además “correspondía,  a  la  Sala  Constitucional</w:t>
        <w:br/>
        <w:t>[…], pronunciarse respecto a la constitucionalidad o no del artículo 105  de</w:t>
        <w:br/>
        <w:t>la LOCGRSNCF, […], labor ésta que se hacía aún más compleja en  el  caso  de</w:t>
        <w:br/>
        <w:t>funcionarios públicos de elección popular, como lo era el del [señor]  López</w:t>
        <w:br/>
        <w:t>Mendoza”;  ii)   “[e]n  lo  atinente  a  la  actividad   procesal   de   los</w:t>
        <w:br/>
        <w:t>interesados, se observó que si bien [é]stos cumplieron, de manera  oportuna,</w:t>
        <w:br/>
        <w:t>sus cargas procesales durante todo el iter procedimental,  se  evidenció  de</w:t>
        <w:br/>
        <w:t>las  actuaciones  que  cursan  en  el  respectivo  expediente,   que   otros</w:t>
        <w:br/>
        <w:t>interesados solicitaron  intervenir  en  el  aludido  procedimiento,  o  que</w:t>
        <w:br/>
        <w:t>debido a la identidad de la materia  a  resolver  el  órgano  jurisdiccional</w:t>
        <w:br/>
        <w:t>ordenó la acumulación de causas,  lo  que  sin  lugar  a  dudas,  motivó  un</w:t>
        <w:br/>
        <w:t>alargamiento justificado de  los  mismos”,  y  iii)  en  lo  atinente  a  la</w:t>
        <w:br/>
        <w:t>actividad  de  las  autoridades,  destacó  que  “mantuvieron   una   actitud</w:t>
        <w:br/>
        <w:t>diligente respecto a [la] tramitación, desarrollando  en  todo  momento  una</w:t>
        <w:br/>
        <w:t>intensa actividad, sobre todo tomando en consideración el hecho  de  que  se</w:t>
        <w:br/>
        <w:t>trataba de casos que estaban en constante movimiento, al extremo  que  entre</w:t>
        <w:br/>
        <w:t>una actuación procesal y otra no transcurría mayor tiempo”.</w:t>
        <w:br/>
        <w:br/>
        <w:br/>
        <w:t>173. De esta manera, el Estado concluyó que “si alguna  demora  hubo  en  la</w:t>
        <w:br/>
        <w:t xml:space="preserve">  tramitación del recurso interpuesto por el [señor] López Mendoza, ésta se</w:t>
        <w:br/>
        <w:t xml:space="preserve">  encuentra plenamente justificada, no sólo por el  cúmulo  de  interesados</w:t>
        <w:br/>
        <w:t xml:space="preserve">  que  acudieron  al  órgano  jurisdiccional,  sino  además,  por  la  gran</w:t>
        <w:br/>
        <w:t xml:space="preserve">  actividad que desplegó el mismo para su resolución”.</w:t>
        <w:br/>
        <w:br/>
        <w:br/>
        <w:t xml:space="preserve">           3.2.2.           Consideraciones de la Corte</w:t>
        <w:br/>
        <w:br/>
        <w:br/>
        <w:br/>
        <w:t>Conforme   quedó   establecido   en   esta   Sentencia,   el   recurso    de</w:t>
        <w:br/>
        <w:t>inconstitucionalidad interpuesto por la víctima contra el  artículo  105  de</w:t>
        <w:br/>
        <w:t>la LOCGRSNCF fue resuelto después de 2 años y 2  meses  aproximadamente.  En</w:t>
        <w:br/>
        <w:t>orden a determinar si éste es  un  plazo  razonable,  nuevamente  la  Corte,</w:t>
        <w:br/>
        <w:t>conforme a su jurisprudencia,  tomará  en  cuenta:  i)  la  complejidad  del</w:t>
        <w:br/>
        <w:t>asunto, ii) la actividad procesal del interesado; iii) la  conducta  de  las</w:t>
        <w:br/>
        <w:t>autoridades judiciales,  y  iv)  la  afectación  generada  en  la  situación</w:t>
        <w:br/>
        <w:t>jurídica de la persona involucrada en el proceso (supra párr. 162).</w:t>
        <w:br/>
        <w:br/>
        <w:br/>
        <w:br/>
        <w:t>i.    Complejidad</w:t>
        <w:br/>
        <w:br/>
        <w:br/>
        <w:t>El Estado señaló que se trató de  “una  causa  particularmente  complicada”,</w:t>
        <w:br/>
        <w:t>“por la naturaleza del caso”; “por la cantidad de demandas  interpuestas  [y</w:t>
        <w:br/>
        <w:t>acumuladas en una sola]”, y porque se trataba de un caso que  involucraba  a</w:t>
        <w:br/>
        <w:t>“funcionarios públicos de elección popular” (supra párr. 172).  El  Tribunal</w:t>
        <w:br/>
        <w:t>observa que, efectivamente, la acción  de  inconstitucionalidad  interpuesta</w:t>
        <w:br/>
        <w:t>por el señor López Mendoza el 21 de junio  de  2006  fue  acumulada  con  el</w:t>
        <w:br/>
        <w:t>expediente de la señora  Nidia  Gutiérrez  de  Asencio  de  4  de  abril  de</w:t>
        <w:br/>
        <w:t>2006[255]. Asimismo, la Corte observa que: i) el 27  de  julio  de  2006  el</w:t>
        <w:br/>
        <w:t>señor  Juan  Bautista  Carrero  Marrero  solicitó  intervenir  como  tercero</w:t>
        <w:br/>
        <w:t>coadyuvante en la causa; ii) el 7 de noviembre de 2007  se  ordenó  acumular</w:t>
        <w:br/>
        <w:t>el expediente con la causa de la señora Rosalba Gil Pacheco; iii) el  19  de</w:t>
        <w:br/>
        <w:t>diciembre de 2007 se ordenó acumular el expediente con la  causa  del  señor</w:t>
        <w:br/>
        <w:t>Humberto Bello Bernay; iv) el 4 de junio  de  2008  se  ordenó  acumular  el</w:t>
        <w:br/>
        <w:t>expediente con la causa de la señora Sandra Carolina Alfaro  Salazar,  y  v)</w:t>
        <w:br/>
        <w:t>el 8 de julio de 2008 se ordenó acumular el expediente con la  causa  de  la</w:t>
        <w:br/>
        <w:t>señora María Trinidad Ramirez de Egañez[256].</w:t>
        <w:br/>
        <w:br/>
        <w:t>Además de ello, el Tribunal  considera  que  el  hecho  de  que  el  recurso</w:t>
        <w:br/>
        <w:t>interpuesto por el señor López Mendoza tuviera por objeto la declaración  de</w:t>
        <w:br/>
        <w:t>inconstitucionalidad del artículo de una ley con  efectos  generales  es  un</w:t>
        <w:br/>
        <w:t>factor determinante para caracterizar su complejidad.</w:t>
        <w:br/>
        <w:br/>
        <w:br/>
        <w:br/>
        <w:t>ii.   Actividad procesal de los interesados</w:t>
        <w:br/>
        <w:br/>
        <w:br/>
        <w:t>El Estado señaló que los interesados “cumplieron, de  manera  oportuna,  sus</w:t>
        <w:br/>
        <w:t>cargas procesales durante todo el iter procedimental”. Sobre el  particular,</w:t>
        <w:br/>
        <w:t>el Tribunal considera que del expediente no se infiere que  el  señor  López</w:t>
        <w:br/>
        <w:t>Mendoza haya desarrollado una actividad que provoque una demora indebida  en</w:t>
        <w:br/>
        <w:t>la tramitación del proceso. En consecuencia, la Corte entiende que  no  hubo</w:t>
        <w:br/>
        <w:t>en el caso una actuación dilatoria por  parte  de  la  víctima.  En  lo  que</w:t>
        <w:br/>
        <w:t>concierne a las causas posteriores y las correspondientes acumulaciones,  el</w:t>
        <w:br/>
        <w:t>Tribunal ha valorado lo pertinente en el apartado  precedente  (supra  párr.</w:t>
        <w:br/>
        <w:t>175).</w:t>
        <w:br/>
        <w:br/>
        <w:br/>
        <w:t>iii.  Conducta de las autoridades judiciales</w:t>
        <w:br/>
        <w:br/>
        <w:br/>
        <w:t>El Estado se limitó a señalar que las autoridades  mantuvieron  una  actitud</w:t>
        <w:br/>
        <w:t>diligente respecto a la tramitación de  la  causa,  “desarrollando  en  todo</w:t>
        <w:br/>
        <w:t>momento una intensa actividad” (supra párr. 172). De la prueba que  obra  en</w:t>
        <w:br/>
        <w:t>el expediente, el Tribunal constata que en el marco  de  dicho  recurso,  el</w:t>
        <w:br/>
        <w:t>Tribunal Supremo de Justicia  tuvo  que  resolver  de  manera  paralela  las</w:t>
        <w:br/>
        <w:t>solicitudes de amparo cautelar interpuestas conjuntamente con  las  acciones</w:t>
        <w:br/>
        <w:t>de  inconstitucionalidad  adicionales  a  las  del  señor   López   Mendoza.</w:t>
        <w:br/>
        <w:t>Asimismo,  la  Corte  observa  que  la  Sala  Constitucional   expidió   los</w:t>
        <w:br/>
        <w:t>correspondientes  carteles  de   emplazamiento;   realizó   una   serie   de</w:t>
        <w:br/>
        <w:t>notificaciones a las personas involucradas en la causa, y convocó y llevó  a</w:t>
        <w:br/>
        <w:t>cabo la audiencia pública[257]. Además, la Corte resalta que el artículo  19</w:t>
        <w:br/>
        <w:t>de la Ley Orgánica del Tribunal Supremo de Justicia no  establece  un  plazo</w:t>
        <w:br/>
        <w:t>específico  al  cual   esté   sujeto   para   resolver   los   recursos   de</w:t>
        <w:br/>
        <w:t>inconstitucionalidad que se le someten (supra párr. 165).</w:t>
        <w:br/>
        <w:br/>
        <w:br/>
        <w:t>iv.    Afectación  generada  en  la  situación  jurídica   de   la   persona</w:t>
        <w:br/>
        <w:t>involucrada en el proceso</w:t>
        <w:br/>
        <w:br/>
        <w:br/>
        <w:t>La Corte observa que si bien en el presente  caso  el  señor  López  Mendoza</w:t>
        <w:br/>
        <w:t>tenía un especial interés en la celeridad de la solución  del  recurso  para</w:t>
        <w:br/>
        <w:t>concretar su postulación a  las  elecciones  de  noviembre  de  2008,  dicha</w:t>
        <w:br/>
        <w:t>situación en sí misma no habría justificado que las  autoridades  judiciales</w:t>
        <w:br/>
        <w:t>sacrificaran el apropiado desarrollo del proceso y la  determinación  de  la</w:t>
        <w:br/>
        <w:t>constitucionalidad o no de la norma bajo análisis que, en definitiva,  tenía</w:t>
        <w:br/>
        <w:t>efectos generales que transcendían el  interés  particular  de  la  víctima.</w:t>
        <w:br/>
        <w:t>Así, el Tribunal resalta que “los intereses de la persona afectada,  en  que</w:t>
        <w:br/>
        <w:t>se tome una decisión tan pronto como sea  posible,  t[ienen]  que  sopesarse</w:t>
        <w:br/>
        <w:t>frente a la exigencia de un examen cuidadoso  del  caso  y  una  celebración</w:t>
        <w:br/>
        <w:t>apropiada de los procedimientos”[258].</w:t>
        <w:br/>
        <w:br/>
        <w:t>Por todo lo anterior, la Corte considera que el Estado logró justificar  que</w:t>
        <w:br/>
        <w:t>el tiempo que la  Sala  Constitucional  del  Tribunal  Supremo  de  Justicia</w:t>
        <w:br/>
        <w:t>demoró en resolver el recurso de  inconstitucionalidad  interpuesto  por  la</w:t>
        <w:br/>
        <w:t>víctima se ajusta a la garantía de plazo razonable.</w:t>
        <w:br/>
        <w:br/>
        <w:br/>
        <w:t xml:space="preserve">      4.    Protección judicial y efectividad de los recursos</w:t>
        <w:br/>
        <w:br/>
        <w:br/>
        <w:t xml:space="preserve">           4.1. Alegatos de las partes</w:t>
        <w:br/>
        <w:br/>
        <w:t>La Comisión consideró que los recursos interpuestos por  la  víctima  en  la</w:t>
        <w:br/>
        <w:t>jurisdicción interna, “en la práctica, resultaron ineficaces” en  virtud  de</w:t>
        <w:br/>
        <w:t>que las decisiones a las que arribaron las distintas instancias  judiciales,</w:t>
        <w:br/>
        <w:t>“desestimando reiteradamente el reclamo relacionado  con  la  compatibilidad</w:t>
        <w:br/>
        <w:t>del artículo 105 de la LOCGRSNCF, por  razones  estrictamente  procesales  o</w:t>
        <w:br/>
        <w:t>bajo el fundamento que la misma se encuentra  consagrada  históricamente  en</w:t>
        <w:br/>
        <w:t>la ley venezolana[,] corroboran la ineficacia de  las  mismas  para  ofrecer</w:t>
        <w:br/>
        <w:t>remedio a la violación” del artículo  23  de  la  Convención  Americana.  La</w:t>
        <w:br/>
        <w:t>Comisión agregó que “tanto la Sala  Político  Administrativa  como  la  Sala</w:t>
        <w:br/>
        <w:t>Constitucional del Tribunal Supremo de Justicia, declararon  sin  lugar  los</w:t>
        <w:br/>
        <w:t>recursos sin proporcionar una respuesta efectiva frente al  uso  de  la  vía</w:t>
        <w:br/>
        <w:t>administrativa para impedir a  la  víctima  el  ejercicio  de  sus  derechos</w:t>
        <w:br/>
        <w:t>políticos”.</w:t>
        <w:br/>
        <w:br/>
        <w:t>Por su parte, los representantes indicaron  que  los  recursos  interpuestos</w:t>
        <w:br/>
        <w:t>“no  fueron  remedios  judiciales  adecuados,  pues   en   las   respectivas</w:t>
        <w:br/>
        <w:t>decisiones  el  Tribunal  Supremo  de  Justicia  inobservó  no  sólo  normas</w:t>
        <w:br/>
        <w:t>constitucionales, sino que además no aplicó correctamente  lo  dispuesto  en</w:t>
        <w:br/>
        <w:t>el art[í]culo 23.2 de la  Convención  Americana”,  evidenciando  “una  clara</w:t>
        <w:br/>
        <w:t>denegación  de  justicia”.  Además,  de  acuerdo  con  los   representantes,</w:t>
        <w:br/>
        <w:t>“ninguno de los recursos judiciales interpuestos”  resultó  “ser  efectiv[o]</w:t>
        <w:br/>
        <w:t>para  lograr  el  amparo  contra  los  actos  violatorios  de  sus  derechos</w:t>
        <w:br/>
        <w:t>políticos, pues demoraron con exceso la correspondiente  decisión;  obviaron</w:t>
        <w:br/>
        <w:t>el ‘control  de  convencionalidad’”  y  “rechazaron  dicho  control  con  el</w:t>
        <w:br/>
        <w:t>argumento de la primacía del derecho interno por razones de soberanía”.</w:t>
        <w:br/>
        <w:br/>
        <w:br/>
        <w:t>El Estado no presentó argumentos específicos sobre  la  efectividad  de  los</w:t>
        <w:br/>
        <w:t>recursos  judiciales.  Sin  embargo,  alegó  que  “no   podía   considerarse</w:t>
        <w:br/>
        <w:t>vulnerado el principio del plazo razonable, por lo que  no  p[odía]  decirse</w:t>
        <w:br/>
        <w:t>que el Estado venezolano vulneró el derecho a un recurso  expedito  previsto</w:t>
        <w:br/>
        <w:t>en el artículo 25 de la Convención Americana”.</w:t>
        <w:br/>
        <w:br/>
        <w:t xml:space="preserve">           4.2. Consideraciones de la Corte</w:t>
        <w:br/>
        <w:br/>
        <w:t>La Corte ha entendido que para que exista un recurso efectivo no  basta  con</w:t>
        <w:br/>
        <w:t>que esté previsto por la Constitución o la ley o  con  que  sea  formalmente</w:t>
        <w:br/>
        <w:t>admisible, sino que se requiere que sea realmente idóneo para establecer  si</w:t>
        <w:br/>
        <w:t>se ha incurrido en una  violación  a  los  derechos  humanos  y  proveer  lo</w:t>
        <w:br/>
        <w:t>necesario para remediarla[259]. Por otra parte, al  evaluar  la  efectividad</w:t>
        <w:br/>
        <w:t>de  recursos  incoados  ante  la  jurisdicción  contencioso   administrativa</w:t>
        <w:br/>
        <w:t>nacional[260], la Corte ha analizado si las decisiones  tomadas  en  aquélla</w:t>
        <w:br/>
        <w:t>han contribuido efectivamente a poner fin  a  una  situación  violatoria  de</w:t>
        <w:br/>
        <w:t>derechos, a asegurar la no repetición de los actos lesivos  y  a  garantizar</w:t>
        <w:br/>
        <w:t>el  libre  y  pleno  ejercicio   de   los   derechos   protegidos   por   la</w:t>
        <w:br/>
        <w:t>Convención[261]. El Tribunal  no  evalúa  la  efectividad  de  los  recursos</w:t>
        <w:br/>
        <w:t>interpuestos en función a una eventual resolución favorable a los  intereses</w:t>
        <w:br/>
        <w:t>de la presunta víctima.</w:t>
        <w:br/>
        <w:br/>
        <w:t>Al respecto, la Corte observa que los recursos judiciales  interpuestos  por</w:t>
        <w:br/>
        <w:t>el señor López Mendoza no  cumplieron  con  dar  una  respuesta  efectiva  e</w:t>
        <w:br/>
        <w:t>idónea para proteger su derecho a  ser  elegido  (supra  párr.  109)  y  que</w:t>
        <w:br/>
        <w:t>pudiera salvaguardar las exigencias mínimas del deber de motivación  en  los</w:t>
        <w:br/>
        <w:t>procesos que derivaron en sanciones de  inhabilitación  (supra  párr.  149),</w:t>
        <w:br/>
        <w:t>razón por la cual se vulneró el derecho a la protección judicial  reconocido</w:t>
        <w:br/>
        <w:t>en el artículo 25.1, en relación con los artículos 1.1, 8.1, 23.1.b  y  23.2</w:t>
        <w:br/>
        <w:t>de la Convención Americana, en perjuicio del señor López Mendoza.</w:t>
        <w:br/>
        <w:br/>
        <w:br/>
        <w:t>C.    Igualdad ante la ley</w:t>
        <w:br/>
        <w:br/>
        <w:br/>
        <w:br/>
        <w:t>1.    Alegatos de las partes</w:t>
        <w:br/>
        <w:br/>
        <w:br/>
        <w:t>La Comisión señaló que “en sus escritos sobre el fondo del asunto, el  señor</w:t>
        <w:br/>
        <w:t>López Mendoza alegó por primera vez la vulneración del  artículo  24  de  la</w:t>
        <w:br/>
        <w:t>Convención Americana[262] en virtud de  considerar  que  había  recibido  un</w:t>
        <w:br/>
        <w:t>trato  discriminatorio  respecto  de  otras  personas  que,  en  el  pasado,</w:t>
        <w:br/>
        <w:t>pudieron postularse a cargos públicos pese a [que]  sobre  ellos  [se  había</w:t>
        <w:br/>
        <w:t>aplicado] una sanción administrativa de inhabilitación para el ejercicio  de</w:t>
        <w:br/>
        <w:t>la función pública”. Al respecto, la Comisión precisó que  “concluyó  en  su</w:t>
        <w:br/>
        <w:t>Informe de Fondo que dicho extremo no había  sido  debidamente  fundamentado</w:t>
        <w:br/>
        <w:t>en el caso particular y  que  no  contaba  con  elementos  suficientes  para</w:t>
        <w:br/>
        <w:t>considerar que los hechos alegados se encuadraban dentro  de  los  supuestos</w:t>
        <w:br/>
        <w:t>establecidos” en el mencionado artículo.</w:t>
        <w:br/>
        <w:br/>
        <w:t>Los representantes alegaron la presunta violación de  la  igualdad  ante  la</w:t>
        <w:br/>
        <w:t>ley en perjuicio del señor López Mendoza.  En  ese  sentido,  indicaron  dos</w:t>
        <w:br/>
        <w:t>supuestos hechos que demostrarían que el señor López Mendoza fue víctima  de</w:t>
        <w:br/>
        <w:t>un trato discriminatorio: i) porque frente  a  la  “liberación  de  recursos</w:t>
        <w:br/>
        <w:t>presupuestarios a los fines de atender obligaciones laborales  de  empleados</w:t>
        <w:br/>
        <w:t>de la Alcaldía (bomberos, maestros y pensionados entre  otros)  [no]  se  le</w:t>
        <w:br/>
        <w:t>di[o] el mismo tratamiento que [a] la Contraloría, [cuando fue] públic[a]  y</w:t>
        <w:br/>
        <w:t>notori[a] la utilización por parte del  Presidente  de  la  República  y  el</w:t>
        <w:br/>
        <w:t>Ministro  de  Finanzas,  de  los  recursos   presupuestarios   originalmente</w:t>
        <w:br/>
        <w:t>destinados para aportarlos al Fondo  de  Inversión  para  la  Estabilización</w:t>
        <w:br/>
        <w:t>Macroeconómica”. De acuerdo con los representantes, “nada se  dijo  respecto</w:t>
        <w:br/>
        <w:t>de ello, convalidándose así una flagrante violación  al  referido  principio</w:t>
        <w:br/>
        <w:t>de la igualdad de los ciudadanos ante la ley”  y,  ii)  porque  “el  Consejo</w:t>
        <w:br/>
        <w:t>Nacional  Electoral  permitió  la  inscripción,   postulación   y   proclamó</w:t>
        <w:br/>
        <w:t>ciudadanos que  se  encontraban  en  la  misma  situación  de  inhabilitados</w:t>
        <w:br/>
        <w:t>políticos”.</w:t>
        <w:br/>
        <w:br/>
        <w:t>Por su parte, el Estado indicó que los alegatos  de  los  representantes  se</w:t>
        <w:br/>
        <w:t>fundamentan  en  declaraciones  de   algunas   personas   ante   medios   de</w:t>
        <w:br/>
        <w:t>comunicación, las cuales “no pueden ser consideradas  prueba  suficiente  de</w:t>
        <w:br/>
        <w:t>violación”[263]. El  Estado  señaló  que  el  señor  López  Mendoza  “h[izo]</w:t>
        <w:br/>
        <w:t>referencia a candidatos que  se  postularon  para  los  procesos  comiciales</w:t>
        <w:br/>
        <w:t>efectuados en octubre  de  2004  y  diciembre  de  2005,  [que]  no  estaban</w:t>
        <w:br/>
        <w:t>inhabilitad[o]s para el ejercicio de funciones  públicas,  bien  porque  los</w:t>
        <w:br/>
        <w:t>actos  administrativos  se  encontraban  en  vía  administrativa   ante   la</w:t>
        <w:br/>
        <w:t>Contraloría General de la República, pendientes de interposición o  decisión</w:t>
        <w:br/>
        <w:t>de los recursos administrativos correspondientes;  o  porque  las  sanciones</w:t>
        <w:br/>
        <w:t>fueron impuestas en fechas posteriores a las de los comicios;  o  porque  el</w:t>
        <w:br/>
        <w:t>Consejo Nacional  Electoral  no  había  sido  notificado  de  las  sanciones</w:t>
        <w:br/>
        <w:t>impuestas o que las personas que se postulaban ya no  estaban  inhabilitadas</w:t>
        <w:br/>
        <w:t>para el ejercicio de funciones públicas por haberse cumplido el lapso de  la</w:t>
        <w:br/>
        <w:t>sanción  de  inhabilitación  para  el  ejercicio  de  la   función   pública</w:t>
        <w:br/>
        <w:t>impuesta”. En consecuencia, “para el momento en que  fueron  celebrados  los</w:t>
        <w:br/>
        <w:t>comicios  […],  mal  podía  el  Consejo  Nacional  Electoral   impedir   sus</w:t>
        <w:br/>
        <w:t>inscripciones como aspirantes a cargos de elección popular,  sobre  la  base</w:t>
        <w:br/>
        <w:t>de hechos o situaciones que desconocía por  cuanto  las  causas  no  estaban</w:t>
        <w:br/>
        <w:t>firmes en sede administrativa”. Así, para el  Estado,  “[l]a  diferencia  en</w:t>
        <w:br/>
        <w:t>los casos señalados es objetiva y razonable  pues  la  distinción  parte  de</w:t>
        <w:br/>
        <w:t>supuestos de hecho diferentes, ya que para el momento de la postulación  del</w:t>
        <w:br/>
        <w:t>[señor López Mendoza] la sanción de  inhabilitación  para  el  ejercicio  de</w:t>
        <w:br/>
        <w:t>funciones públicas impuesta se encontraba firme”.</w:t>
        <w:br/>
        <w:br/>
        <w:t>En síntesis, el Estado indicó que “un trato  discriminatorio  supondría  que</w:t>
        <w:br/>
        <w:t>el Consejo Nacional Electoral hubie[se] permitido  la  postulación  para  el</w:t>
        <w:br/>
        <w:t>proceso electoral efectuado  en  noviembre  de  2008,  de  personas  que  se</w:t>
        <w:br/>
        <w:t>encontraban en igualdad de condiciones que el [señor] López Mendoza; lo  que</w:t>
        <w:br/>
        <w:t>no sucedió puesto que el ente comicial habría  rechazado  las  postulaciones</w:t>
        <w:br/>
        <w:t>para cargos de elección  popular  no  sólo  d[e  éste]  sino  de  todas  las</w:t>
        <w:br/>
        <w:t>personas que se encontraban inhabilitadas para  el  ejercicio  de  funciones</w:t>
        <w:br/>
        <w:t>públicas”.</w:t>
        <w:br/>
        <w:br/>
        <w:br/>
        <w:t>2.    Consideraciones de la Corte</w:t>
        <w:br/>
        <w:br/>
        <w:br/>
        <w:t>Teniendo en cuenta que la violación del artículo 24 no fue  alegada  por  la</w:t>
        <w:br/>
        <w:t>Comisión  Interamericana  (supra  párr.  186),  la  Corte  reitera  que  las</w:t>
        <w:br/>
        <w:t>presuntas víctimas y sus  representantes  pueden  invocar  la  violación  de</w:t>
        <w:br/>
        <w:t>otros derechos distintos a los ya comprendidos en la demanda  mientras  ello</w:t>
        <w:br/>
        <w:t>se atenga a los hechos ya contenidos en la demanda (supra  párr.  27)  y  se</w:t>
        <w:br/>
        <w:t>realice en el momento procesal oportuno -en  el  escrito  de  solicitudes  y</w:t>
        <w:br/>
        <w:t>argumentos-, lo cual ocurre en el presente caso. Esta posibilidad  tiene  el</w:t>
        <w:br/>
        <w:t>propósito de hacer efectiva la facultad procesal de locus standi in  judicio</w:t>
        <w:br/>
        <w:t>que se les reconoce en el Reglamento del Tribunal, sin desvirtuar  por  ello</w:t>
        <w:br/>
        <w:t>los  límites  convencionales  a  su  participación  y  al  ejercicio  de  la</w:t>
        <w:br/>
        <w:t>competencia de la Corte, ni un menoscabo o vulneración para  el  derecho  de</w:t>
        <w:br/>
        <w:t>defensa del Estado, el cual cuenta con  las  oportunidades  procesales  para</w:t>
        <w:br/>
        <w:t>responder a los alegatos de la Comisión y de  los  representantes  en  todas</w:t>
        <w:br/>
        <w:t>las etapas del proceso. De tal manera, corresponde a la  Corte,  finalmente,</w:t>
        <w:br/>
        <w:t>decidir en cada caso acerca de la procedencia de alegatos de tal  naturaleza</w:t>
        <w:br/>
        <w:t>en resguardo del equilibrio procesal de las partes[264].</w:t>
        <w:br/>
        <w:br/>
        <w:t>En el presente caso, la Corte constata que en su  informe  de  admisibilidad</w:t>
        <w:br/>
        <w:t>la Comisión “[d]eclar[ó] admisible la  petición  […],  con  relación  a  los</w:t>
        <w:br/>
        <w:t>derechos  consagrados  en  los  artículos  23,  8  y  25  de  la  Convención</w:t>
        <w:br/>
        <w:t>Americana, en conexión con las obligaciones establecidas  en  los  artículos</w:t>
        <w:br/>
        <w:t>1.1 y 2 del  mismo  instrumento”[265].  Posteriormente,  en  su  informe  de</w:t>
        <w:br/>
        <w:t>fondo,  la  Comisión  reseñó  expresamente  que  “en  sus  alegatos  […]  el</w:t>
        <w:br/>
        <w:t>peticionario aleg[ó] violaciones al artículo 24 de la  Convención  Americana</w:t>
        <w:br/>
        <w:t>por la aplicación de un estándar discriminatorio”. Conforme a  la  Comisión,</w:t>
        <w:br/>
        <w:t>en esa oportunidad los representantes “[s]ustenta[ron  su]  argumento  sobre</w:t>
        <w:br/>
        <w:t>la base de manifestaciones emitida[s] en medios de  comunicación  por  parte</w:t>
        <w:br/>
        <w:t>del señor Oscar Pérez” y “en virtud de que iguales circunstancias  operaron,</w:t>
        <w:br/>
        <w:t>entre otros, respecto de los señores Régulo  Hernández,  Gleen  Rivas,  Cruz</w:t>
        <w:br/>
        <w:t>Ortiz, Cándido Rodríguez, Tirso Colmenares, Oswaldo Díaz,  Justo  Hernández[</w:t>
        <w:br/>
        <w:t>y]  Jenny  Cedeño”.  No  obstante  ello,  la   Comisión   no   concluyó   la</w:t>
        <w:br/>
        <w:t>responsabilidad del Estado por la alegada violación del artículo  24  de  la</w:t>
        <w:br/>
        <w:t>Convención[266]. En consecuencia, en su demanda –que fija el  marco  fáctico</w:t>
        <w:br/>
        <w:t>del caso-, la Comisión no  hizo  mención  a  los  citados  hechos  ni  a  la</w:t>
        <w:br/>
        <w:t>supuesta violación involucrada (supra párrs. 2 y 3).</w:t>
        <w:br/>
        <w:br/>
        <w:t>Asimismo, el Tribunal observa que en el escrito de solicitudes y  argumentos</w:t>
        <w:br/>
        <w:t>el señor López Mendoza alegó la supuesta violación de la  igualdad  ante  la</w:t>
        <w:br/>
        <w:t>ley indicando que el Consejo Nacional Electoral permitió la  postulación  en</w:t>
        <w:br/>
        <w:t>los  procesos  electorales  de  2004  y  2005  a  ciertas  personas  que  se</w:t>
        <w:br/>
        <w:t>encontraban sancionadas con inhabilitación para el  ejercicio  de  funciones</w:t>
        <w:br/>
        <w:t>públicas (supra párr. 187). Además, la Corte toma en cuenta  que  el  Estado</w:t>
        <w:br/>
        <w:t>indicó que dichas personas “no estaban inhabilitadas para  el  ejercicio  de</w:t>
        <w:br/>
        <w:t>funciones públicas”, justificando dicha afirmación en 4 supuestos, a  saber:</w:t>
        <w:br/>
        <w:t>i) porque los actos administrativos se  encontraban  en  vía  administrativa</w:t>
        <w:br/>
        <w:t>ante la Contraloría General de la República, pendientes de  interposición  o</w:t>
        <w:br/>
        <w:t>decisión de los recursos administrativos correspondientes;  ii)  porque  las</w:t>
        <w:br/>
        <w:t>sanciones fueron impuestas en fechas posteriores  a  las  de  los  comicios;</w:t>
        <w:br/>
        <w:t>iii) porque el Consejo Nacional Electoral no había sido  notificado  de  las</w:t>
        <w:br/>
        <w:t>sanciones impuestas, o iv) porque las  personas  que  se  postulaban  ya  no</w:t>
        <w:br/>
        <w:t>estaban inhabilitadas para el ejercicio de funciones  públicas  por  haberse</w:t>
        <w:br/>
        <w:t>cumplido el lapso de la sanción (supra párr. 188).</w:t>
        <w:br/>
        <w:br/>
        <w:t>Al respecto, el Tribunal destaca que el Estado presentó  pruebas  orientadas</w:t>
        <w:br/>
        <w:t>a acreditar que las citadas personas  supuestamente  inhabilitadas  para  el</w:t>
        <w:br/>
        <w:t>ejercicio de funciones públicas no se encontraban  en  dicha  situación  con</w:t>
        <w:br/>
        <w:t>miras a las  elecciones  de  2004  y  2005,  en  la  medida  que  sus  casos</w:t>
        <w:br/>
        <w:t>respondían a alguno de los 4 supuestos señalados (supra párr.  188  y  192).</w:t>
        <w:br/>
        <w:t>En ese sentido, consta en el expediente, inter alia,  el  oficio  de  22  de</w:t>
        <w:br/>
        <w:t>noviembre de 2004 remitido por el  Contralor  General  de  la  República  al</w:t>
        <w:br/>
        <w:t>Presidente del Consejo Nacional Electoral (CNE) en el que  se  consigna  una</w:t>
        <w:br/>
        <w:t>lista de 118 personas a las que se les impuso la sanción  de  inhabilitación</w:t>
        <w:br/>
        <w:t>para el ejercicio de funciones públicas[267]. Asimismo,  el  Estado  remitió</w:t>
        <w:br/>
        <w:t>copia del oficio de 12 de junio de 2006 enviado por el Contralor General  de</w:t>
        <w:br/>
        <w:t>la República a la Rectora Presidenta del Consejo  Nacional  Electoral  (CNE)</w:t>
        <w:br/>
        <w:t>en el que consta una lista de 54 personas a las que también  se  les  impuso</w:t>
        <w:br/>
        <w:t>las sanciones de inhabilitación o destitución[268].</w:t>
        <w:br/>
        <w:br/>
        <w:t>La Corte entiende que las 118 personas de la primera lista y las  54  de  la</w:t>
        <w:br/>
        <w:t>segunda se encontraban bajo la sanción de inhabilitación para  el  ejercicio</w:t>
        <w:br/>
        <w:t>de funciones públicas. Sin embargo, el Tribunal no  tiene  competencia  para</w:t>
        <w:br/>
        <w:t>decidir  si  procedía  en  cado  uno  de  dichos  casos  el  impedimento  de</w:t>
        <w:br/>
        <w:t>postulación a las elecciones realizadas en Venezuela  en  los  años  2004  y</w:t>
        <w:br/>
        <w:t>2005. En efecto, la Corte no tiene facultad para decidir  si  las  referidas</w:t>
        <w:br/>
        <w:t>personas debieron estar impedidas de inscribirse y postular en  los  citados</w:t>
        <w:br/>
        <w:t>comicios electorales, en atención a  los  procedimientos  administrativos  y</w:t>
        <w:br/>
        <w:t>judiciales  correspondientes  a  cada  uno  de  ellos.  Adicionalmente,   el</w:t>
        <w:br/>
        <w:t>Tribunal hace notar que los representantes no presentaron en su  escrito  de</w:t>
        <w:br/>
        <w:t>solicitudes y argumentos la prueba  suficiente  que  pudiese  clarificar  la</w:t>
        <w:br/>
        <w:t>presunta situación de discriminación que se habría configurado con  relación</w:t>
        <w:br/>
        <w:t>a personas que, en la supuesta misma  situación  del  señor  López  Mendoza,</w:t>
        <w:br/>
        <w:t>recibieron un trato diferente por parte del Consejo  Nacional  Electoral  en</w:t>
        <w:br/>
        <w:t>los  comicios  de  los  años  2004  y  2005.  Así,  en  las   circunstancias</w:t>
        <w:br/>
        <w:t>específicas del  presente  caso,  no  es  posible  afirmar  que  el  derecho</w:t>
        <w:br/>
        <w:t>establecido en el artículo 24 de  la  Convención  otorgara  al  señor  López</w:t>
        <w:br/>
        <w:t>Mendoza la facultad de exigir  una  misma  respuesta  del  Consejo  Nacional</w:t>
        <w:br/>
        <w:t>Electoral en su caso.</w:t>
        <w:br/>
        <w:br/>
        <w:t>En conclusión, el Estado no es responsable por la violación  del  derecho  a</w:t>
        <w:br/>
        <w:t>la igualdad reconocido en el artículo  24  de  la  Convención  Americana  en</w:t>
        <w:br/>
        <w:t>perjuicio del señor López Mendoza.</w:t>
        <w:br/>
        <w:br/>
        <w:t>D.    Deber de adoptar disposiciones de derecho interno</w:t>
        <w:br/>
        <w:br/>
        <w:br/>
        <w:t xml:space="preserve">   1. Alegatos de las partes</w:t>
        <w:br/>
        <w:br/>
        <w:br/>
        <w:t>La Comisión alegó que “las causas para aplicar la sanción y la gradación  de</w:t>
        <w:br/>
        <w:t>la[s] sanciones no están previamente definidas [de] manera  pormenorizada  y</w:t>
        <w:br/>
        <w:t>precisa, lo cual contraviene el principio de tipicidad penal” y  “afecta  la</w:t>
        <w:br/>
        <w:t>posibilidad de argumentar sobre la  pertinencia  y  proporcionalidad  de  la</w:t>
        <w:br/>
        <w:t>sanción en un procedimiento contradictorio”.  Sintetizó  que  la  “falta  de</w:t>
        <w:br/>
        <w:t>tipificación  permite  la  discrecionalidad  del  Contralor  General  en  la</w:t>
        <w:br/>
        <w:t>imposición de la sanción y afecta la posibilidad [de] someterla  a  revisión</w:t>
        <w:br/>
        <w:t>ante órganos judiciales independientes”. Por otra parte, la  Comisión  alegó</w:t>
        <w:br/>
        <w:t>que “después de la  declaratoria  de  responsabilidad  administrativa  y  la</w:t>
        <w:br/>
        <w:t>imposición de la sanción de multa,  no  se  prevé  una  notificación  de  la</w:t>
        <w:br/>
        <w:t>posibilidad  de  que  el  proceso  sancionatorio  continúe”,   y   que   “la</w:t>
        <w:br/>
        <w:t>legislación interna no establece un marco temporal  para  que  el  Contralor</w:t>
        <w:br/>
        <w:t>ejerza su facultad discrecional  de  inhabilitar  políticamente”,  generando</w:t>
        <w:br/>
        <w:t>una “incertidumbre que tiene serias repercusiones en  el  ejercicio  de  las</w:t>
        <w:br/>
        <w:t>garantías del debido proceso”.</w:t>
        <w:br/>
        <w:br/>
        <w:t>Los representantes señalaron  que  la  inhabilitación  se  impone  “sin  que</w:t>
        <w:br/>
        <w:t>exista un marco normativo de gradación de  la  sanción”  y  “sin  definición</w:t>
        <w:br/>
        <w:t>previa de criterios para la tasación de la pena conforme a  la  gravedad  de</w:t>
        <w:br/>
        <w:t>la conducta”. Indicaron que los conceptos de gravedad y entidad del  ilícito</w:t>
        <w:br/>
        <w:t>“son interpretados y utilizados de  manera  subjetiva,  puesto  que  en  los</w:t>
        <w:br/>
        <w:t>actos administrativos de inhabilitación [al señor López Mendoza] no se  [le]</w:t>
        <w:br/>
        <w:t>explican las  razones  ni  el  mecanismo  a  través  del  cual  se  llegó  a</w:t>
        <w:br/>
        <w:t>determinar su procedencia,  menos  aún  se  soportan  en  acervo  probatorio</w:t>
        <w:br/>
        <w:t>alguno”. Precisaron entonces que el “ejercicio del ius puniendi”  en  cabeza</w:t>
        <w:br/>
        <w:t>del Contralor “es  ilimitado,  pues  este  último  puede  imponer  sanciones</w:t>
        <w:br/>
        <w:t>administrativas cuando así lo considere y después  de  transcurrido  incluso</w:t>
        <w:br/>
        <w:t>años”. Agregaron que el Contralor “puede mantener en suspenso la  aplicación</w:t>
        <w:br/>
        <w:t>de sanciones  accesorias,  constituyéndose  ello  en  inseguridad  jurídica,</w:t>
        <w:br/>
        <w:t>arbitrariedad y falta de transparencia”.</w:t>
        <w:br/>
        <w:br/>
        <w:t>El Estado alegó que el artículo 105 “establece en forma  expresa  tanto  las</w:t>
        <w:br/>
        <w:t>infracciones administrativas” como “las sanciones” y,  además,  dispone  que</w:t>
        <w:br/>
        <w:t>éstas se aplicarán atendiendo a la entidad del ilícito y a  la  gravedad  de</w:t>
        <w:br/>
        <w:t>la irregularidad. Agregó que “la legalidad de la sanción  de  inhabilitación</w:t>
        <w:br/>
        <w:t>[…] no está ni puede estar supeditada al hecho  de  que  ésta  se  encuentre</w:t>
        <w:br/>
        <w:t>contenida en el mismo acto administrativo  que  declara  la  responsabilidad</w:t>
        <w:br/>
        <w:t>administrativa”,  pues  “ambos  pronunciamientos  emanan   de   funcionarios</w:t>
        <w:br/>
        <w:t>distintos, por lo que no pueden coexistir en un mismo y único acto”  y  sólo</w:t>
        <w:br/>
        <w:t>“procede después de declarada  la  responsabilidad  administrativa”.  Añadió</w:t>
        <w:br/>
        <w:t>que “visto  que  las  responsabilidades  administrativas”  del  señor  López</w:t>
        <w:br/>
        <w:t>Mendoza  “fueron  declaradas   por   el   Director   de   Determinación   de</w:t>
        <w:br/>
        <w:t>Responsabilidades de la Contraloría General de la República”, en  ese  mismo</w:t>
        <w:br/>
        <w:t>acto  declarativo  de  responsabilidad  “no  hubiese   podido   imponer   el</w:t>
        <w:br/>
        <w:t>mencionado funcionario a la […] víctima la sanción  de  inhabilitación,  sin</w:t>
        <w:br/>
        <w:t>incurrir en incompetencia manifiesta, toda vez  que  éste  únicamente  tenía</w:t>
        <w:br/>
        <w:t>una delegación específica, siendo la aludida sanción de  inhabilitación  una</w:t>
        <w:br/>
        <w:t>atribución exclusiva y excluyente del Contralor General”. El  Estado  agregó</w:t>
        <w:br/>
        <w:t>que “ante la ausencia de un lapso expreso para que el Contralor General  […]</w:t>
        <w:br/>
        <w:t>imponga las sanciones accesorias”, se “ha  considerado  procedente”  aplicar</w:t>
        <w:br/>
        <w:t>“el lapso general de prescripción de cinco años”  señalado  en  el  artículo</w:t>
        <w:br/>
        <w:t>114 de la LOCGRSNCF.</w:t>
        <w:br/>
        <w:br/>
        <w:t xml:space="preserve">   2. Consideraciones de la Corte</w:t>
        <w:br/>
        <w:br/>
        <w:br/>
        <w:t>La Corte considera que en el marco de las debidas garantías establecidas  en</w:t>
        <w:br/>
        <w:t>el  artículo  8.1  de  la  Convención  Americana  se  debe  salvaguardar  la</w:t>
        <w:br/>
        <w:t>seguridad jurídica sobre el momento en el que se puede imponer una  sanción.</w:t>
        <w:br/>
        <w:t>Al respecto, la Corte Europea ha establecido que la  norma  respectiva  debe</w:t>
        <w:br/>
        <w:t>ser: i) adecuadamente accesible[269], ii)  suficientemente  precisa[270],  y</w:t>
        <w:br/>
        <w:t>iii) previsible[271]. Respecto a  este  último  aspecto,  la  Corte  Europea</w:t>
        <w:br/>
        <w:t>utiliza el denominado “test de previsibilidad”,  el  cual  tiene  en  cuenta</w:t>
        <w:br/>
        <w:t>tres  criterios  para  determinar  si  una  norma  es   lo   suficientemente</w:t>
        <w:br/>
        <w:t>previsible, a saber[272]: i) el contexto de la norma bajo análisis;  ii)  el</w:t>
        <w:br/>
        <w:t>ámbito de aplicación para el que fue creado la norma, y iii) el  estatus  de</w:t>
        <w:br/>
        <w:t>las personas a quien está dirigida la norma.</w:t>
        <w:br/>
        <w:br/>
        <w:t>Al respecto, la Corte  observa  que  la  Sala  Constitucional  del  Tribunal</w:t>
        <w:br/>
        <w:t>Supremo  de  Venezuela  ha  analizado  el  cumplimiento  del  principio   de</w:t>
        <w:br/>
        <w:t>legalidad en relación con las sanciones establecidas en el artículo  105  de</w:t>
        <w:br/>
        <w:t>la LOCGRSNCF. Dicho Tribunal ha precisado que:</w:t>
        <w:br/>
        <w:br/>
        <w:t xml:space="preserve">      El principio de tipicidad exige una lex certa  que  ofrezca  seguridad</w:t>
        <w:br/>
        <w:t xml:space="preserve">      jurídica a los ciudadanos acerca de las consecuencias gravosas  de  la</w:t>
        <w:br/>
        <w:t xml:space="preserve">      infracción administrativa. No obstante, con  ocasión  de  la  vigencia</w:t>
        <w:br/>
        <w:t xml:space="preserve">      matizada del ius puniendi del  Estado  en  el  derecho  administrativo</w:t>
        <w:br/>
        <w:t xml:space="preserve">      sancionador, se ha aceptado estándares deontológicos de  conducta  que</w:t>
        <w:br/>
        <w:t xml:space="preserve">      canalizan la verificación de la infracción administrativa a través  de</w:t>
        <w:br/>
        <w:t xml:space="preserve">      la descripción normativa de actos, hechos u omisiones generado[res] de</w:t>
        <w:br/>
        <w:t xml:space="preserve">      responsabilidad administrativa; de ninguna manera podrían asimilarse a</w:t>
        <w:br/>
        <w:t xml:space="preserve">      lo que en el derecho penal se denominan “leyes penales en blanco”. […]</w:t>
        <w:br/>
        <w:t xml:space="preserve">      El hecho es que, en el ámbito administrativo la implementación  de  lo</w:t>
        <w:br/>
        <w:t xml:space="preserve">      que la doctrina llama “conceptos  jurídicos  indeterminados”  no  está</w:t>
        <w:br/>
        <w:t xml:space="preserve">      proscrita; antes  más,  son  empleados  para  la  verificación  de  la</w:t>
        <w:br/>
        <w:t xml:space="preserve">      gradación de la sanción, pero no de la  infracción  en  sí  misma.  Se</w:t>
        <w:br/>
        <w:t xml:space="preserve">      trata entonces de un criterio que  ofrece  al  órgano  sancionador  un</w:t>
        <w:br/>
        <w:t xml:space="preserve">      margen de apreciación que no riñe con el principio de tipicidad,  pues</w:t>
        <w:br/>
        <w:t xml:space="preserve">      en él debe llenarse, a través de un examen pormenorizado y concreto de</w:t>
        <w:br/>
        <w:t xml:space="preserve">      los hechos y de una calificación desde los valores comprometidos en el</w:t>
        <w:br/>
        <w:t xml:space="preserve">      concepto, las máximas exigidas  para  justificar  el  por  qué  de  la</w:t>
        <w:br/>
        <w:t xml:space="preserve">      sanción  impuesta.  Lo  importante  para  que  no  se  incurra  en  el</w:t>
        <w:br/>
        <w:t xml:space="preserve">      quebrantamiento del principio de tipicidad es  que  el  ilícito  o  la</w:t>
        <w:br/>
        <w:t xml:space="preserve">      infracción se encuentren perfectamente definidos, así como también  la</w:t>
        <w:br/>
        <w:t xml:space="preserve">      sanción. […] En el caso del artículo 105 de la [LOCGRSNCF] se estipula</w:t>
        <w:br/>
        <w:t xml:space="preserve">      que la declaratoria de responsabilidad administrativa será  sancionada</w:t>
        <w:br/>
        <w:t xml:space="preserve">      con la multa prevista en el artículo 94 de la Ley, de acuerdo  con  la</w:t>
        <w:br/>
        <w:t xml:space="preserve">      gravedad de la falta y el monto de los perjuicios  causados  siguiendo</w:t>
        <w:br/>
        <w:t xml:space="preserve">      lo dispuesto en el artículo 66 y siguientes del Reglamento de  la  Ley</w:t>
        <w:br/>
        <w:t xml:space="preserve">      […]; y que el Contralor impondrá la sanción de suspensión sin goce  de</w:t>
        <w:br/>
        <w:t xml:space="preserve">      sueldo por un período  no  mayor  de  veinticuatro  (24)  meses  o  la</w:t>
        <w:br/>
        <w:t xml:space="preserve">      destitución del declarado responsable en atención  a  la  entidad  del</w:t>
        <w:br/>
        <w:t xml:space="preserve">      ilícito cometido; y la inhabilitación para el ejercicio  de  funciones</w:t>
        <w:br/>
        <w:t xml:space="preserve">      públicas hasta por un máximo de  quince  (15)  años  atendiendo  a  la</w:t>
        <w:br/>
        <w:t xml:space="preserve">      gravedad de la irregularidad. Los conceptos  jurídicos  indeterminados</w:t>
        <w:br/>
        <w:t xml:space="preserve">      allí expresados ofrecen  un  margen  de  apreciación  discrecional  al</w:t>
        <w:br/>
        <w:t xml:space="preserve">      órgano de control fiscal para la gradación de la sanción atendiendo  a</w:t>
        <w:br/>
        <w:t xml:space="preserve">      la entidad de la infracción y de sus efectos[273].</w:t>
        <w:br/>
        <w:br/>
        <w:br/>
        <w:t>Frente a  lo  alegado  por  las  partes  en  el  sentido  que  el  grado  de</w:t>
        <w:br/>
        <w:t>discrecionalidad que puede ejercer el Contralor a  la  hora  de  imponer  la</w:t>
        <w:br/>
        <w:t>inhabilitación es desproporcionado y que esto se debe a  la  presunta  falta</w:t>
        <w:br/>
        <w:t>de  un  marco  normativo  para  graduar  las  sanciones  principales  y  las</w:t>
        <w:br/>
        <w:t>accesorias, la Corte nota que la Sala Constitucional  del  Tribunal  Supremo</w:t>
        <w:br/>
        <w:t>señaló lo siguiente en  relación  con  el  principio  de  tipicidad  de  las</w:t>
        <w:br/>
        <w:t>sanciones administrativas:</w:t>
        <w:br/>
        <w:br/>
        <w:t xml:space="preserve">      Ahora bien, esta potestad discrecional, para ser legal y  legítima  es</w:t>
        <w:br/>
        <w:t xml:space="preserve">      necesariamente parcial, ya que el dispositivo legal (en este  caso  la</w:t>
        <w:br/>
        <w:t xml:space="preserve">      [LOCGRSNCF]), debe establecer algunas condiciones o requisitos para su</w:t>
        <w:br/>
        <w:t xml:space="preserve">      ejercicio, dejando las demás a la estimación del órgano competente […]</w:t>
        <w:br/>
        <w:t xml:space="preserve">      En tal sentido, el artículo 12 de la Ley  Orgánica  de  Procedimientos</w:t>
        <w:br/>
        <w:t xml:space="preserve">      Administrativos, exige que la medida o  providencia  a  juicio  de  la</w:t>
        <w:br/>
        <w:t xml:space="preserve">      autoridad  competente  debe  mantener  la  debida  proporcionalidad  y</w:t>
        <w:br/>
        <w:t xml:space="preserve">      adecuación con el supuesto de hecho y con los fines de  la  norma,  lo</w:t>
        <w:br/>
        <w:t xml:space="preserve">      cual es controlable por la jurisdicción contencioso-administrativa; lo</w:t>
        <w:br/>
        <w:t xml:space="preserve">      que es inaceptable es pretender la  declaratoria  de  nulidad  de  una</w:t>
        <w:br/>
        <w:t xml:space="preserve">      norma general por el solo hecho de contener una potestad discrecional.</w:t>
        <w:br/>
        <w:t xml:space="preserve">      El control jurisdiccional del acto  discrecional  podría  implicar  la</w:t>
        <w:br/>
        <w:t xml:space="preserve">      nulidad del acto discrecional, si se advierte incompetencia  del  ente</w:t>
        <w:br/>
        <w:t xml:space="preserve">      que  lo  dicte,  incongruencia  fáctica  (falso  supuesto  de  hecho),</w:t>
        <w:br/>
        <w:t xml:space="preserve">      incongruencia teleológica (desviación de poder) o incongruencia formal</w:t>
        <w:br/>
        <w:t xml:space="preserve">      (vicio de procedimiento). […] [A]l estar debidamente tipificados en la</w:t>
        <w:br/>
        <w:t xml:space="preserve">      [LOCGRSNCF], tanto los hechos lícitos (artículos 91 y  92),  como  las</w:t>
        <w:br/>
        <w:t xml:space="preserve">      sanciones administrativas  (artículos  93,  94  y  105);  la  potestad</w:t>
        <w:br/>
        <w:t xml:space="preserve">      discrecional del órgano contralor no es una “norma  en  blanco”,  pues</w:t>
        <w:br/>
        <w:t xml:space="preserve">      debe ajustarse a los parámetros expresamente establecidos  en  la  Ley</w:t>
        <w:br/>
        <w:t xml:space="preserve">      Orgánica[274].</w:t>
        <w:br/>
        <w:br/>
        <w:t>Sobre  el  particular,   la   Corte   considera   que   los   problemas   de</w:t>
        <w:br/>
        <w:t>indeterminación no generan, per se,  una  violación  de  la  Convención,  es</w:t>
        <w:br/>
        <w:t>decir, que el hecho de que una norma conceda algún tipo de  discrecionalidad</w:t>
        <w:br/>
        <w:t>no es incompatible con el grado  de  previsibilidad  que  debe  ostentar  la</w:t>
        <w:br/>
        <w:t>norma, siempre y cuando el alcance de la discrecionalidad  y  la  manera  en</w:t>
        <w:br/>
        <w:t>que se debe ejercer sea indicado con  suficiente  claridad  con  el  fin  de</w:t>
        <w:br/>
        <w:t>brindar una adecuada protección para que una interferencia arbitraria no  se</w:t>
        <w:br/>
        <w:t>produzca[275]. La Corte constata que  existen  criterios  que  el  Contralor</w:t>
        <w:br/>
        <w:t>General debe seguir para tomar la decisión  de  imponer  cualquiera  de  las</w:t>
        <w:br/>
        <w:t>tres sanciones que consagra el artículo 105 de  la  LOCGRSNCF  (supra  párr.</w:t>
        <w:br/>
        <w:t>33), y que existen parámetros a la discrecionalidad  que  le  concede  dicha</w:t>
        <w:br/>
        <w:t>norma al Contralor.</w:t>
        <w:br/>
        <w:br/>
        <w:t>Respecto a lo alegado por las partes sobre la inexistencia de una norma  que</w:t>
        <w:br/>
        <w:t>establezca el término temporal con el que cuenta el Contralor  para  imponer</w:t>
        <w:br/>
        <w:t>las sanciones accesorias  una  vez  se  haya  declarado  la  responsabilidad</w:t>
        <w:br/>
        <w:t>administrativa de un  funcionario  público  e  impuesto  la  correspondiente</w:t>
        <w:br/>
        <w:t>multa, la Corte observa que la Sala  Político  Administrativa  del  Tribunal</w:t>
        <w:br/>
        <w:t>Supremo de Justicia, tomando en cuenta la norma general  sobre  prescripción</w:t>
        <w:br/>
        <w:t>de  las  acciones  administrativas   sancionatorias   (establecida   en   la</w:t>
        <w:br/>
        <w:t>LOCGRSNCF), en jurisprudencia posterior a los hechos del presente  caso,  ha</w:t>
        <w:br/>
        <w:t>señalado un plazo máximo de cinco  años  para  que  pueda  ser  adoptada  la</w:t>
        <w:br/>
        <w:t>sanción de inhabilitación. Dicha Sala determinó que “ante la ausencia de  un</w:t>
        <w:br/>
        <w:t>lapso expreso para que el Contralor General  de  la  República  imponga  las</w:t>
        <w:br/>
        <w:t>sanciones accesorias”, “debe aplicarse de forma análoga un lapso general  de</w:t>
        <w:br/>
        <w:t>prescripción” [276].</w:t>
        <w:br/>
        <w:br/>
        <w:t>En el presente caso la  imposición  de  la  inhabilitación  al  señor  López</w:t>
        <w:br/>
        <w:t>Mendoza por los hechos relacionados con PDVSA ocurrió aproximadamente  cinco</w:t>
        <w:br/>
        <w:t>meses después de  que  la  declaratoria  de  responsabilidad  administrativa</w:t>
        <w:br/>
        <w:t>quedara  en  firme[277]  (supra  párrs.  57   y   58),   mientras   que   la</w:t>
        <w:br/>
        <w:t>inhabilitación por los hechos  relacionados  con  el  Municipio  Chacao  fue</w:t>
        <w:br/>
        <w:t>impuesta aproximadamente seis meses después de la  resolución  que  dejó  en</w:t>
        <w:br/>
        <w:t>firme la declaratoria de responsabilidad[278] (supra párrs. 80 y 81).</w:t>
        <w:br/>
        <w:br/>
        <w:t>Al respecto, si bien el tiempo que transcurrió en el presente caso entre  la</w:t>
        <w:br/>
        <w:t>declaratoria de responsabilidad y la imposición de la inhabilitación no  fue</w:t>
        <w:br/>
        <w:t>en sí mismo excesivo, está probado que la norma  interna  no  establecía  un</w:t>
        <w:br/>
        <w:t>término o plazo fijo para que el  Contralor  ejerciera  dicha  facultad.  La</w:t>
        <w:br/>
        <w:t>decisión de la Sala Político Administrativa  mediante  la  cual  se  intentó</w:t>
        <w:br/>
        <w:t>suplir esta laguna normativa con el término de  prescripción  de  la  acción</w:t>
        <w:br/>
        <w:t>administrativa no cumple con el estándar de previsibilidad o certeza  de  la</w:t>
        <w:br/>
        <w:t>norma. En efecto, el “test  de  previsibilidad”  implica  constatar  que  la</w:t>
        <w:br/>
        <w:t>norma delimite de manera clara el alcance de la discrecionalidad  que  puede</w:t>
        <w:br/>
        <w:t>ejercer la autoridad y se definan las circunstancias en las  que  puede  ser</w:t>
        <w:br/>
        <w:t>ejercida con el fin  de  establecer  las  garantías  adecuadas  para  evitar</w:t>
        <w:br/>
        <w:t>abusos[279]. La Corte considera que la incertidumbre sobre el  plazo  dentro</w:t>
        <w:br/>
        <w:t>del cual se podría imponer  las  sanciones  accesorias  establecidas  en  el</w:t>
        <w:br/>
        <w:t>artículo 105 de la LOCGRSNCF es contraria a la seguridad jurídica  que  debe</w:t>
        <w:br/>
        <w:t>ostentar un procedimiento sancionatorio. Por otro lado, el  plazo  de  cinco</w:t>
        <w:br/>
        <w:t>años no es razonable para garantizar la previsibilidad en la  imposición  de</w:t>
        <w:br/>
        <w:t>una sanción. Constituye un plazo excesivamente prolongado y, por  lo  tanto,</w:t>
        <w:br/>
        <w:t>es incompatible con la  necesidad  de  que  un  procedimiento  sancionatorio</w:t>
        <w:br/>
        <w:t>concluya al momento de determinarse la responsabilidad  correspondiente,  de</w:t>
        <w:br/>
        <w:t>tal forma que el imputado no espere por un plazo demasiado amplio a  que  se</w:t>
        <w:br/>
        <w:t>determine el tipo de sanción que debe recibir por  una  responsabilidad  que</w:t>
        <w:br/>
        <w:t>ya ha sido determinada. Además, la falta de un plazo  cierto,  previsible  y</w:t>
        <w:br/>
        <w:t>razonable puede dar lugar a un ejercicio arbitrario de  la  discrecionalidad</w:t>
        <w:br/>
        <w:t>a través de sanciones aplicadas en un momento totalmente inesperado para  la</w:t>
        <w:br/>
        <w:t>persona que ya fue declarada responsable previamente.</w:t>
        <w:br/>
        <w:br/>
        <w:t>En consecuencia, al  no  cumplir  con  el  requisito  de  previsibilidad  y,</w:t>
        <w:br/>
        <w:t>además, teniendo en cuenta lo señalado en el sentido que el artículo 105  de</w:t>
        <w:br/>
        <w:t>la LOCGRSNCF  permite la restricción del  derecho  a  ser  elegido  por  una</w:t>
        <w:br/>
        <w:t>autoridad que no es juez penal (supra párrs. 107 y 108), la  Corte  concluye</w:t>
        <w:br/>
        <w:t>en el presente caso se vulneraron los  artículos  8.1,  23.1.b  y  23.2,  en</w:t>
        <w:br/>
        <w:t>relación con los artículos 1.1 y 2 de la Convención Americana.</w:t>
        <w:br/>
        <w:br/>
        <w:t xml:space="preserve">                                     VII</w:t>
        <w:br/>
        <w:br/>
        <w:t xml:space="preserve">                                REPARACIONES</w:t>
        <w:br/>
        <w:br/>
        <w:t xml:space="preserve">          (APLICACIÓN DEL ARTÍCULO 63.1 DE LA CONVENCIÓN AMERICANA)</w:t>
        <w:br/>
        <w:br/>
        <w:t>Sobre la base  de  lo  dispuesto  en  el  artículo  63.1  de  la  Convención</w:t>
        <w:br/>
        <w:t>Americana[280], la Corte ha indicado que toda violación  de  una  obligación</w:t>
        <w:br/>
        <w:t>internacional que  haya  producido  daño  comporta  el  deber  de  repararlo</w:t>
        <w:br/>
        <w:t>adecuadamente[281], y que esa disposición recoge una  norma  consuetudinaria</w:t>
        <w:br/>
        <w:t>que  constituye  uno   de   los   principios   fundamentales   del   Derecho</w:t>
        <w:br/>
        <w:t xml:space="preserve">Internacional contemporáneo sobre responsabilidad de un Estado[282].  </w:t>
        <w:br/>
        <w:br/>
        <w:t>En el presente caso el Estado solicitó de manera  general  que  “se  declare</w:t>
        <w:br/>
        <w:t>sin lugar la demanda interpuesta […] por  la  Comisión  Interamericana  […],</w:t>
        <w:br/>
        <w:t>así como las solicitudes de reparaciones y costas, en ella contenidas”.  Sin</w:t>
        <w:br/>
        <w:t>embargo, en consideración de  las  violaciones  a  la  Convención  Americana</w:t>
        <w:br/>
        <w:t>declaradas  en  los  capítulos  anteriores,  el   Tribunal   analizará   las</w:t>
        <w:br/>
        <w:t>pretensiones presentadas por la Comisión y los representantes, así como  las</w:t>
        <w:br/>
        <w:t>posiciones presentadas por el Estado ad cautela, a la luz de  los  criterios</w:t>
        <w:br/>
        <w:t>fijados en la jurisprudencia de la Corte en relación  con  la  naturaleza  y</w:t>
        <w:br/>
        <w:t>alcances de la obligación de reparar, con el objeto de disponer las  medidas</w:t>
        <w:br/>
        <w:t>tendientes a reparar los daños ocasionados a la víctima.</w:t>
        <w:br/>
        <w:br/>
        <w:t>La reparación del daño  ocasionado  por  la  infracción  de 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 De no ser esto factible, como ocurre en la  mayoría  de</w:t>
        <w:br/>
        <w:t>los casos, el Tribunal determinará  medidas  para  garantizar  los  derechos</w:t>
        <w:br/>
        <w:t>conculcados, reparar las consecuencias que  las  infracciones  produjeron  y</w:t>
        <w:br/>
        <w:t>establecer una indemnización que compense los  daños  ocasionados[283].  Por</w:t>
        <w:br/>
        <w:t>tanto, la Corte ha considerado la necesidad de otorgar diversas  medidas  de</w:t>
        <w:br/>
        <w:t>reparación, a fin de resarcir los daños  de  manera  integral,  por  lo  que</w:t>
        <w:br/>
        <w:t>además de  las  compensaciones  pecuniarias,  las  medidas  de  restitución,</w:t>
        <w:br/>
        <w:t>satisfacción y garantías de no repetición  tienen  especial  relevancia  por</w:t>
        <w:br/>
        <w:t>los daños ocasionados[284].</w:t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como con las medidas solicitadas  para  reparar  los  daños</w:t>
        <w:br/>
        <w:t>respectivos. Por lo tanto, la Corte deberá observar dicha concurrencia  para</w:t>
        <w:br/>
        <w:t>pronunciarse debidamente y conforme a derecho[285].</w:t>
        <w:br/>
        <w:br/>
        <w:br/>
        <w:t>A.     Parte Lesionada</w:t>
        <w:br/>
        <w:br/>
        <w:br/>
        <w:t>El Tribunal reitera que se considera parte lesionada, en  los  términos  del</w:t>
        <w:br/>
        <w:t>artículo 63.1 de la Convención, a quien ha  sido  declarado  víctima  de  la</w:t>
        <w:br/>
        <w:t>violación de algún derecho consagrado en la misma[286].  La  víctima  en  el</w:t>
        <w:br/>
        <w:t>presente  caso  es  el  señor  Leopoldo  López  Mendoza,  por  lo  que  será</w:t>
        <w:br/>
        <w:t>considerado beneficiario de las reparaciones que ordene esta Corte.</w:t>
        <w:br/>
        <w:br/>
        <w:br/>
        <w:t>B.    Medidas de reparación integral: restitución, satisfacción y  garantías</w:t>
        <w:br/>
        <w:t>de no repetición</w:t>
        <w:br/>
        <w:br/>
        <w:br/>
        <w:t>El Tribunal determinará medidas que buscan reparar el daño inmaterial y  que</w:t>
        <w:br/>
        <w:t>no  tienen  naturaleza  pecuniaria,  y  dispondrá  medidas  de   alcance   o</w:t>
        <w:br/>
        <w:t>repercusión pública[287].</w:t>
        <w:br/>
        <w:br/>
        <w:t>La jurisprudencia internacional y en particular de la Corte, ha  establecido</w:t>
        <w:br/>
        <w:t>reiteradamente  que  la  sentencia  constituye   per   se   una   forma   de</w:t>
        <w:br/>
        <w:t>reparación[288]. No obstante, considerando las circunstancias del  caso  sub</w:t>
        <w:br/>
        <w:t>judice, en vista de las afectaciones al señor López Mendoza y  consecuencias</w:t>
        <w:br/>
        <w:t>de orden inmaterial o no pecuniario derivadas  de  las  violaciones  de  los</w:t>
        <w:br/>
        <w:t>artículos 8, 23 y 25 de la Convención Americana, declaradas en perjuicio  de</w:t>
        <w:br/>
        <w:t>la víctima, la Corte estima pertinente fijar las siguientes medidas.</w:t>
        <w:br/>
        <w:br/>
        <w:br/>
        <w:br/>
        <w:t>1.    Restitución</w:t>
        <w:br/>
        <w:br/>
        <w:br/>
        <w:t>La Comisión solicitó a la  Corte  que  ordene  al  Estado  “[a]dopt[ar]  las</w:t>
        <w:br/>
        <w:t>medidas necesarias  para  reestablecer  los  derechos  políticos  del  señor</w:t>
        <w:br/>
        <w:t>Leopoldo López Mendoza”.</w:t>
        <w:br/>
        <w:br/>
        <w:t>Por su parte, los representantes solicitaron la “[r]estitución plena  en  el</w:t>
        <w:br/>
        <w:t>ejercicio del derecho político [del  señor  López  Mendoza]  a  ser  electo,</w:t>
        <w:br/>
        <w:t>según el art[í]culo 23 de la Convención […],  a  fin  de  poderse  presentar</w:t>
        <w:br/>
        <w:t>como  candidato  en  las  elecciones  que  se  celebren  en   la   República</w:t>
        <w:br/>
        <w:t>Bolivariana de Venezuela”. En ese sentido, requirieron que se  “deje[n]  sin</w:t>
        <w:br/>
        <w:t>efecto las decisiones de inhabilitación dictadas  por  la  Contraloría  […],</w:t>
        <w:br/>
        <w:t>así como aquellas decisiones dictadas por  las  distintas  ramas  del  Poder</w:t>
        <w:br/>
        <w:t>P[ú]blico  Nacional  en  el  marco   de   las   inhabilitaciones   políticas</w:t>
        <w:br/>
        <w:t>administrativas”. En la misma línea, solicitaron al Tribunal  que  “requiera</w:t>
        <w:br/>
        <w:t>al Estado que  el  Consejo  Nacional  Electoral  permita  la  inscripción  y</w:t>
        <w:br/>
        <w:t>postulación electoral al [señor] López [Mendoza] para cualquier  proceso  de</w:t>
        <w:br/>
        <w:t>elecciones a celebrarse en […] Venezuela”.</w:t>
        <w:br/>
        <w:br/>
        <w:t>Sobre el particular, el Tribunal toma nota que en la audiencia  pública  del</w:t>
        <w:br/>
        <w:t>presente caso, el señor López Mendoza señaló  que  “según  [la]  Contraloría</w:t>
        <w:br/>
        <w:t>General de la República” sus derechos políticos  se  restablecerían  “en  el</w:t>
        <w:br/>
        <w:t>año 2014”. Agregó  que,  en  ese  sentido,  esperaba  “liberar[se]  de  [la]</w:t>
        <w:br/>
        <w:t>restricción a [dichos] derechos  [y  tener]  la  posibilidad  de  participar</w:t>
        <w:br/>
        <w:t>libremente en [los] procesos electorales de [su] país”[289].</w:t>
        <w:br/>
        <w:br/>
        <w:t>La Corte ha señalado que, en las  circunstancias  específicas  del  presente</w:t>
        <w:br/>
        <w:t>caso, se violaron los artículos 23.1.b, 23.2 y  8.1,  en  relación  con  los</w:t>
        <w:br/>
        <w:t>artículos 1.1 y 2 de la Convención Americana (supra párrs. 109, 149,  205  y</w:t>
        <w:br/>
        <w:t>206). En consecuencia, el Tribunal declara que el Estado, a  través  de  los</w:t>
        <w:br/>
        <w:t>órganos  competentes,  y  particularmente  del  Consejo  Nacional  Electoral</w:t>
        <w:br/>
        <w:t>(CNE), debe asegurar que las  sanciones  de  inhabilitación  no  constituyan</w:t>
        <w:br/>
        <w:t>impedimento para la postulación del señor López Mendoza en el evento de  que</w:t>
        <w:br/>
        <w:t>desee inscribirse como candidato en procesos electorales  a  celebrarse  con</w:t>
        <w:br/>
        <w:t>posterioridad a la emisión de la presente Sentencia.</w:t>
        <w:br/>
        <w:br/>
        <w:t>Asimismo, la  Corte  declara  que  el  Estado  debe  dejar  sin  efecto  las</w:t>
        <w:br/>
        <w:t>Resoluciones Nos. 01-00-000206 de 24 de agosto de 2005 y 01-00-000235 de  26</w:t>
        <w:br/>
        <w:t>de septiembre de 2005 emitidas por el  Contralor  General  de  la  República</w:t>
        <w:br/>
        <w:t>(supra párrs. 58 y 81), mediante las cuales  se  declaró  la  inhabilitación</w:t>
        <w:br/>
        <w:t>para el ejercicio de funciones públicas  del  señor  López  Mendoza  por  un</w:t>
        <w:br/>
        <w:t>período de 3 y 6 años, respectivamente.</w:t>
        <w:br/>
        <w:br/>
        <w:br/>
        <w:t>2.    Satisfacción</w:t>
        <w:br/>
        <w:br/>
        <w:br/>
        <w:t>La Comisión no solicitó a la Corte que ordene al Estado  ninguna  medida  de</w:t>
        <w:br/>
        <w:t>satisfacción.</w:t>
        <w:br/>
        <w:br/>
        <w:t>Los representantes solicitaron que el Estado  reconozca  su  responsabilidad</w:t>
        <w:br/>
        <w:t>internacional en el presente caso.</w:t>
        <w:br/>
        <w:br/>
        <w:t>La Corte estima que la medida solicitada por los representantes  usualmente,</w:t>
        <w:br/>
        <w:t>aunque no exclusivamente, es ordenada con el objeto de  reparar  violaciones</w:t>
        <w:br/>
        <w:t>a los derechos a la vida, a la integridad y libertad personales[290]  y,  en</w:t>
        <w:br/>
        <w:t>ese sentido, el Tribunal considera que dicha  medida  no  resulta  necesaria</w:t>
        <w:br/>
        <w:t>para reparar la violación constatada en el presente caso.</w:t>
        <w:br/>
        <w:br/>
        <w:t>Por otro lado, la Corte estima, como lo ha dispuesto  en  otros  casos[291],</w:t>
        <w:br/>
        <w:t>que el Estado deberá publicar, en el plazo de seis meses, contado  a  partir</w:t>
        <w:br/>
        <w:t>de la notificación de la presente Sentencia:</w:t>
        <w:br/>
        <w:br/>
        <w:t xml:space="preserve">     a) el resumen oficial de la presente Sentencia elaborado por la Corte,</w:t>
        <w:br/>
        <w:t xml:space="preserve">        por una sola vez, en el Diario Oficial;</w:t>
        <w:br/>
        <w:br/>
        <w:br/>
        <w:t xml:space="preserve">     b) el resumen oficial de la presente Sentencia elaborado por la Corte,</w:t>
        <w:br/>
        <w:t xml:space="preserve">        por una sola vez, en un diario de amplia circulación nacional, y</w:t>
        <w:br/>
        <w:br/>
        <w:br/>
        <w:t xml:space="preserve">     c) la presente Sentencia en su integridad, disponible por  un  período</w:t>
        <w:br/>
        <w:t xml:space="preserve">        de un año, en un sitio web oficial.</w:t>
        <w:br/>
        <w:br/>
        <w:br/>
        <w:t>3.    Garantías de no repetición</w:t>
        <w:br/>
        <w:br/>
        <w:br/>
        <w:t>La Comisión solicitó  que  la  Corte  ordene  al  Estado  que  “[a]decue  el</w:t>
        <w:br/>
        <w:t>ordenamiento  jurídico  interno,  en  particular  el  artículo  105  de   la</w:t>
        <w:br/>
        <w:t>[LOCGRSNCF] que impone la inhabilitación para la postulación a un  cargo  de</w:t>
        <w:br/>
        <w:t>elección popular, a las disposiciones  del  artículo  23  de  la  Convención</w:t>
        <w:br/>
        <w:t>Americana”. Asimismo,  que  se  ordene  “[f]ortale[cer]  las  garantías  del</w:t>
        <w:br/>
        <w:t>debido proceso en los procedimientos administrativos de la  Contraloría  […]</w:t>
        <w:br/>
        <w:t>conforme a los estándares del artículo 8 de la Convención Americana”.</w:t>
        <w:br/>
        <w:br/>
        <w:t>En el mismo sentido, los representantes solicitaron que  “[s]e  le  requiera</w:t>
        <w:br/>
        <w:t>al Estado venezolano la supresión o modificación del art[í]culo  105  de  la</w:t>
        <w:br/>
        <w:t>[LOCGRSNCF y  e]l  cese  inmediato  de  la  imposición  de  inhabilitaciones</w:t>
        <w:br/>
        <w:t>polític[o]  administrativas  dictadas  por  el  Contralor  General   de   la</w:t>
        <w:br/>
        <w:t>Rep[ú]blica”.</w:t>
        <w:br/>
        <w:br/>
        <w:t>Teniendo en cuenta que el Tribunal declaró las violaciones al derecho a  ser</w:t>
        <w:br/>
        <w:t>elegido y a las garantías judiciales (supra párrs.  109  y  149),  la  Corte</w:t>
        <w:br/>
        <w:t>considera que, como garantía de no  repetición,  el  Estado  deberá,  en  un</w:t>
        <w:br/>
        <w:t>plazo razonable, adecuar el artículo 105 de la LOCGRSNCF  de  acuerdo  a  lo</w:t>
        <w:br/>
        <w:t>señalado en los párrafos 199, 205 y 206 de esta Sentencia.</w:t>
        <w:br/>
        <w:br/>
        <w:t>Sin perjuicio de ello, conforme  lo  ha  establecido  en  su  jurisprudencia</w:t>
        <w:br/>
        <w:t>previa, este  Tribunal  recuerda  que  es  consciente  que  las  autoridades</w:t>
        <w:br/>
        <w:t>internas están sujetas al imperio de la ley y, por ello, están  obligadas  a</w:t>
        <w:br/>
        <w:t>aplicar las disposiciones vigentes en el  ordenamiento  jurídico[292].  Pero</w:t>
        <w:br/>
        <w:t>cuando un Estado es Parte de un tratado  internacional  como  la  Convención</w:t>
        <w:br/>
        <w:t>Americana,  todos  sus  órganos,  incluidos  sus  jueces  y  demás   órganos</w:t>
        <w:br/>
        <w:t>vinculados a la  administración  de  justicia,  también  están  sometidos  a</w:t>
        <w:br/>
        <w:t>aquél, lo cual les obliga a velar para que los efectos de las  disposiciones</w:t>
        <w:br/>
        <w:t>de la Convención no se vean mermados por la aplicación de normas  contrarias</w:t>
        <w:br/>
        <w:t>a su objeto y fin. Los jueces y órganos vinculados a  la  administración  de</w:t>
        <w:br/>
        <w:t>justicia en todos los niveles están en la obligación de ejercer  ex  officio</w:t>
        <w:br/>
        <w:t>un “control de convencionalidad” entre las normas internas y  la  Convención</w:t>
        <w:br/>
        <w:t>Americana,  en  el  marco  de  sus  respectivas  competencias   y   de   las</w:t>
        <w:br/>
        <w:t>regulaciones procesales  correspondientes.  En  esta  tarea,  los  jueces  y</w:t>
        <w:br/>
        <w:t>órganos vinculados a la administración de justicia deben tener en cuenta  no</w:t>
        <w:br/>
        <w:t>solamente el tratado, sino también la interpretación que del mismo ha  hecho</w:t>
        <w:br/>
        <w:t>la Corte Interamericana, intérprete última de la Convención Americana[293].</w:t>
        <w:br/>
        <w:br/>
        <w:t>Así, por ejemplo, tribunales de la más alta jerarquía en  la  región,  tales</w:t>
        <w:br/>
        <w:t>como la Sala Constitucional  de  la  Corte  Suprema  de  Justicia  de  Costa</w:t>
        <w:br/>
        <w:t>Rica[294], el Tribunal Constitucional de Bolivia[295], la Suprema  Corte  de</w:t>
        <w:br/>
        <w:t>Justicia  de  República  Dominicana[296],  el  Tribunal  Constitucional  del</w:t>
        <w:br/>
        <w:t>Perú[297], la Corte Suprema de Justicia de la Nación de Argentina[298] y  la</w:t>
        <w:br/>
        <w:t>Corte Constitucional de Colombia[299], se han referido  y  han  aplicado  el</w:t>
        <w:br/>
        <w:t>control de convencionalidad teniendo en cuenta  interpretaciones  efectuadas</w:t>
        <w:br/>
        <w:t>por la Corte Interamericana.</w:t>
        <w:br/>
        <w:br/>
        <w:t>En conclusión, independientemente de las  reformas  legales  que  el  Estado</w:t>
        <w:br/>
        <w:t>deba adoptar (supra párr. 225), con base en el control de  convencionalidad,</w:t>
        <w:br/>
        <w:t>es necesario que las interpretaciones judiciales  y  administrativas  y  las</w:t>
        <w:br/>
        <w:t>garantías judiciales se apliquen, adecuándose a los principios  establecidos</w:t>
        <w:br/>
        <w:t>en la jurisprudencia  de  este  Tribunal  que  han  sido  reiterados  en  el</w:t>
        <w:br/>
        <w:t>presente caso.</w:t>
        <w:br/>
        <w:br/>
        <w:br/>
        <w:t>4.    Otras medidas de reparación solicitadas</w:t>
        <w:br/>
        <w:br/>
        <w:br/>
        <w:t>Los representantes “[s]olicita[ron] se acuerde  una  [m]edida  [g]eneral  de</w:t>
        <w:br/>
        <w:t>[r]eparación y  no  repetición,  a  los  fines  de  amparar  y  proteger  al</w:t>
        <w:br/>
        <w:t>importante número de venezolanos que se encuentran en la misma situación  de</w:t>
        <w:br/>
        <w:t>hecho y derecho [aproximadamente 575  personas],  a  los  fines  de  que  se</w:t>
        <w:br/>
        <w:t>restituya el ejercicio de sus derechos políticos y el Estado  se  comprometa</w:t>
        <w:br/>
        <w:t>a no tolerar, admitir y aprobar nuevas herramientas para  la  persecución  y</w:t>
        <w:br/>
        <w:t>l[í]mite al ejercicio de estos derechos”.</w:t>
        <w:br/>
        <w:br/>
        <w:t>Respecto a esta solicitud, la Corte considera que la emisión de la  presente</w:t>
        <w:br/>
        <w:t>Sentencia  y  las  reparaciones  ordenadas   en   este   capítulo   resultan</w:t>
        <w:br/>
        <w:t>suficientes y adecuadas  para  remediar  las  violaciones  sufridas  por  la</w:t>
        <w:br/>
        <w:t>víctima[300]. Por otro  lado,  el  Tribunal  ha  señalado  que  el  supuesto</w:t>
        <w:br/>
        <w:t>contexto de persecución  y  generación  de  obstáculos  a  los  miembros  de</w:t>
        <w:br/>
        <w:t>partidos de la oposición política en Venezuela a través de la aplicación  de</w:t>
        <w:br/>
        <w:t>sanciones administrativas  como  la  inhabilitación  para  el  ejercicio  de</w:t>
        <w:br/>
        <w:t>funciones públicas planteado por los representantes no fue incluido  por  la</w:t>
        <w:br/>
        <w:t>Comisión en su demanda (supra párr. 28), motivo por  la  cual,  por  razones</w:t>
        <w:br/>
        <w:t>procesales, no fue valorado en  el fondo del asunto. Así, la  Corte  reitera</w:t>
        <w:br/>
        <w:t>que las reparaciones deben tener un nexo causal con los hechos  del  caso  y</w:t>
        <w:br/>
        <w:t>las violaciones declaradas (supra párr. 210). Por lo tanto, el  Tribunal  no</w:t>
        <w:br/>
        <w:t>se pronuncia respecto a la referida solicitud de reparaciones.</w:t>
        <w:br/>
        <w:br/>
        <w:br/>
        <w:br/>
        <w:br/>
        <w:t>C.    Indemnización Compensatoria por daño material e inmaterial</w:t>
        <w:br/>
        <w:br/>
        <w:br/>
        <w:br/>
        <w:t>La Corte  ha  desarrollado  en  su  jurisprudencia  los  conceptos  de  daño</w:t>
        <w:br/>
        <w:t>material[301]  e  inmaterial[302]  y  los  supuestos  en   que   corresponde</w:t>
        <w:br/>
        <w:t>indemnizarlos.</w:t>
        <w:br/>
        <w:br/>
        <w:t>La Comisión “consider[ó] pertinente que se reparen las consecuencias de  las</w:t>
        <w:br/>
        <w:t>violaciones cometidas en perjuicio de la víctima mediante  el  pago  de  una</w:t>
        <w:br/>
        <w:t>indemnización  como  compensación  por  los  daños  [materiales  y  morales]</w:t>
        <w:br/>
        <w:t>ocasionados en el caso”.</w:t>
        <w:br/>
        <w:br/>
        <w:t>Los representantes no solicitaron a la Corte que ordene al  Estado  el  pago</w:t>
        <w:br/>
        <w:t>de un monto específico por concepto de daño material e inmaterial.</w:t>
        <w:br/>
        <w:br/>
        <w:t>La Corte observa que no existe prueba sobre el daño material sufrido por  el</w:t>
        <w:br/>
        <w:t>señor López Mendoza y que, respecto al daño moral, la única prueba que  obra</w:t>
        <w:br/>
        <w:t>en el expediente se relaciona  con  la  declaración  de  la  víctima  en  la</w:t>
        <w:br/>
        <w:t>audiencia pública. El señor López Mendoza señaló  que  “no  pued[e]  ejercer</w:t>
        <w:br/>
        <w:t>ningún tipo de función pública  ante  el  Estado  venezolano,  en  el  nivel</w:t>
        <w:br/>
        <w:t>local, regional o nacional [y que] fu[e] excluido totalmente  de  participar</w:t>
        <w:br/>
        <w:t>como  servidor  público  [y]  de  poder  ejercer  [su]  derecho  político  y</w:t>
        <w:br/>
        <w:t>presentar[se] como candidato a cargo de elección popular”. Agregó que  “esta</w:t>
        <w:br/>
        <w:t>carrera  política  [es  su]  oficio[  y  que]  estar  inhabilitado  para  un</w:t>
        <w:br/>
        <w:t>político,  para  un  servidor  público,  es  como  quitarle  la  madera   al</w:t>
        <w:br/>
        <w:t>carpintero […] o quitarle la posibilidad a quienes se dedican a la  justicia</w:t>
        <w:br/>
        <w:t>de […] evaluar casos de justicia”. De acuerdo con el  señor  López  Mendoza,</w:t>
        <w:br/>
        <w:t>“una inhabilitación política [implica] sustraer[lo]  completamente  de  [su]</w:t>
        <w:br/>
        <w:t>oficio, [su] vocación,  de  trabajar  con  la  gente,  de  trabajar  con  la</w:t>
        <w:br/>
        <w:t>ciudadanía, de construir una esperanza a través de  la  posibilidad  de  que</w:t>
        <w:br/>
        <w:t>sea la gente la que decida”. Finalmente, precisó que “a partir del año  2008</w:t>
        <w:br/>
        <w:t>[…] no h[a] podido ser un servidor  público  dentro  de  la  estructura  del</w:t>
        <w:br/>
        <w:t>Estado venezolano[ y que, no obstante ello, se]  h[a]  mantenido  con  [las]</w:t>
        <w:br/>
        <w:t>comunidades, […] organizando la  esperanza  de  un  pueblo  que  quiere  una</w:t>
        <w:br/>
        <w:t>opción de cambio”[303].</w:t>
        <w:br/>
        <w:br/>
        <w:t>Considerando   que   la   jurisprudencia   internacional   ha    establecido</w:t>
        <w:br/>
        <w:t>reiteradamente que la  Sentencia  puede  constituir  per  se  una  forma  de</w:t>
        <w:br/>
        <w:t>reparación[304]  (infra  párr.  **)  y,  teniendo  en  cuenta  que  en   las</w:t>
        <w:br/>
        <w:t>circunstancias del caso sub judice el Tribunal no cuenta con  otro  elemento</w:t>
        <w:br/>
        <w:t>a valorar adicional a la declaración de la víctima y que los  representantes</w:t>
        <w:br/>
        <w:t>de la víctima no hicieron  una  solicitud  concreta  por  concepto  de  daño</w:t>
        <w:br/>
        <w:t>material e inmaterial, la  Corte  no  determina  una  medida  de  reparación</w:t>
        <w:br/>
        <w:t>pecuniaria al respecto.</w:t>
        <w:br/>
        <w:br/>
        <w:br/>
        <w:t>D.    Costas y gastos</w:t>
        <w:br/>
        <w:br/>
        <w:br/>
        <w:t>Como ya lo ha señalado la Corte en oportunidades anteriores,  las  costas  y</w:t>
        <w:br/>
        <w:t>gastos están comprendidos dentro del concepto de reparación  establecido  en</w:t>
        <w:br/>
        <w:t>el artículo 63.1 de la Convención Americana[305]</w:t>
        <w:br/>
        <w:br/>
        <w:t>La Comisión solicitó que el Estado “pag[ue] las costas  originadas  a  nivel</w:t>
        <w:br/>
        <w:t>nacional en la tramitación  de  los  procesos  judiciales  seguidos  por  la</w:t>
        <w:br/>
        <w:t>víctima o sus representantes en el fuero interno, así como las originadas  a</w:t>
        <w:br/>
        <w:t>nivel internacional en la tramitación del caso ante la Comisión  y  las  que</w:t>
        <w:br/>
        <w:t>se originen como consecuencia de la tramitación de la […]  demanda  ante  la</w:t>
        <w:br/>
        <w:t>Corte que sean debidamente probadas por los representantes”.</w:t>
        <w:br/>
        <w:br/>
        <w:t>Los representantes “solicit[aron] que se [pagaran] las costas  y  gastos  en</w:t>
        <w:br/>
        <w:t>que  incurr[ió  el  señor  López  Mendoza]  con  motivo  de  las   gestiones</w:t>
        <w:br/>
        <w:t>relacionadas con la tramitación de las causas ante la justicia, tanto en  la</w:t>
        <w:br/>
        <w:t>jurisdicción interna como internacional”. De  acuerdo  con  el  señor  López</w:t>
        <w:br/>
        <w:t>Mendoza,  él  “debi[ó]  incurrir  en   cuantiosos   gastos,   principalmente</w:t>
        <w:br/>
        <w:t>relacionados con los costos de los honorarios profesionales de los  abogados</w:t>
        <w:br/>
        <w:t>que  [lo]  representaron  tanto  en  los  procedimientos  administrativos  y</w:t>
        <w:br/>
        <w:t>judiciales  internos;  como  en  los   procedimientos   ante   la   Comisión</w:t>
        <w:br/>
        <w:t>Interamericana y [la] Corte Interamericana”. Ello,  además  de  los  “costos</w:t>
        <w:br/>
        <w:t>adicionales” en los que habría tenido que incurrir,  “tales  como:  carteles</w:t>
        <w:br/>
        <w:t>de emplazamiento, copias certificadas, gastos de notificaciones,  gastos  de</w:t>
        <w:br/>
        <w:t>envíos expresos, llamadas  internacionales,  llamadas  a  celulares,   entre</w:t>
        <w:br/>
        <w:t>otros”.</w:t>
        <w:br/>
        <w:br/>
        <w:t>Así,  en  cuanto  a  los  “[p]rocedimientos  administrativos  y   judiciales</w:t>
        <w:br/>
        <w:t>internos”, los representantes indicaron  que  la  víctima  habría  realizado</w:t>
        <w:br/>
        <w:t>gastos de: i) Bs.  7.500,00  equivalentes  a  US$  1.744,18  por  honorarios</w:t>
        <w:br/>
        <w:t>profesionales  en  “los   dos   procedimientos   administrativos   ante   la</w:t>
        <w:br/>
        <w:t>Contraloría General de la República”[306]; ii) Bs. 5.000,00  equivalentes  a</w:t>
        <w:br/>
        <w:t>US$ 1.162,79 por “honorarios profesionales  correspondientes  a  los  cuatro</w:t>
        <w:br/>
        <w:t>procesos judiciales [involucrados en  el  caso]  (un  amparo,  dos  recursos</w:t>
        <w:br/>
        <w:t>contencioso administrativos y una acción de inconstitucionalidad)”;  y  iii)</w:t>
        <w:br/>
        <w:t>Bs. 1.000,00 equivalentes a US$  232,55  correspondientes  a  los  “[g]astos</w:t>
        <w:br/>
        <w:t>procesales en los juicios indicados”. Con relación a  los  “[p]rocedimientos</w:t>
        <w:br/>
        <w:t>ante la C[omisión] y  [la]  Corte”,  los  representantes  señalaron  que  la</w:t>
        <w:br/>
        <w:t>víctima habría realizado gastos de: i) Bs.  150.500,00  equivalentes  a  US$</w:t>
        <w:br/>
        <w:t>35.000  por  honorarios  profesionales[307]  y   ii)   aproximadamente   Bs.</w:t>
        <w:br/>
        <w:t>79.980,00  equivalentes  a  US$  15.000  por   gastos   procesales.   Dichas</w:t>
        <w:br/>
        <w:t>cantidades  representan  un  monto  total  de  US$  53.139,52.  Por  último,</w:t>
        <w:br/>
        <w:t>solicitaron a  la  Corte  que  “con  base  en  las  mencionadas  cantidades,</w:t>
        <w:br/>
        <w:t>reconozca en equidad los montos que por costas y gastos se han ocasionado  y</w:t>
        <w:br/>
        <w:t>se ocasionarán por la defensa de [los] derechos [del señor López Mendoza]”.</w:t>
        <w:br/>
        <w:br/>
        <w:t>El Estado únicamente señaló que “los boletos de avión [factura  No.  026709]</w:t>
        <w:br/>
        <w:t>que corresponden a los [señores] José Maes, Antonio Canova, Bernardo  Pulido</w:t>
        <w:br/>
        <w:t>y Moisés  Alberto  Arteaga  Sánchez  fueron  adquirid[o]s  por  la  Sociedad</w:t>
        <w:br/>
        <w:t>Anónima Técnica de Conservación Ambiental (SATECA) […], que  actualmente  es</w:t>
        <w:br/>
        <w:t>concesionaria del Municipio Chacao, municipio en el cual  el  [señor]  López</w:t>
        <w:br/>
        <w:t>[Mendoza] ejerció la función pública como  Alcalde”.  Sobre  el  particular,</w:t>
        <w:br/>
        <w:t>los representantes observaron que “[n]o existe  nada  de  extraordinario  en</w:t>
        <w:br/>
        <w:t>que un particular reciba contribuciones por parte de particulares bien  sean</w:t>
        <w:br/>
        <w:t>personas naturales o personas  jurídicas,  más  aún  tomando  en  cuenta  lo</w:t>
        <w:br/>
        <w:t>oneroso  que  puede   convertirse   un   procedimiento   ante   el   Sistema</w:t>
        <w:br/>
        <w:t>Interamericano”. Además,  aclararon  que  “no  es  cierto  que  la  Sociedad</w:t>
        <w:br/>
        <w:t>Anónima Técnica de Conservación Ambiental (SATECA)  fuese  concesionaria  de</w:t>
        <w:br/>
        <w:t>la Alcaldía de  Chacao  [en  el  tiempo  en  el]  cual  Leopoldo  López  fue</w:t>
        <w:br/>
        <w:t>Alcalde[, esto es,] hasta el año 2008, [sino que]  SATECA  es  concesionaria</w:t>
        <w:br/>
        <w:t>de dicho [M]unicipio sólo desde el año 2010 y después de haber cumplido  con</w:t>
        <w:br/>
        <w:t>todos los requisitos [de] la ley y haber  sido  seleccionada  en  licitación</w:t>
        <w:br/>
        <w:t>pública”.</w:t>
        <w:br/>
        <w:br/>
        <w:t>En cuanto al reembolso de las  costas  y  gastos,  corresponde  al  Tribunal</w:t>
        <w:br/>
        <w:t>apreciar prudentemente su alcance, el cual comprende  los  gastos  generados</w:t>
        <w:br/>
        <w:t>ante las autoridades de la jurisdicción interna, así como los  generados  en</w:t>
        <w:br/>
        <w:t>el curso del proceso ante el Sistema Interamericano, teniendo en cuenta  las</w:t>
        <w:br/>
        <w:t>circunstancias  del  caso  concreto  y  la  naturaleza  de  la  jurisdicción</w:t>
        <w:br/>
        <w:t>internacional de protección de los derechos humanos. Esta apreciación  puede</w:t>
        <w:br/>
        <w:t>ser realizada con base en el principio de equidad y tomando  en  cuenta  los</w:t>
        <w:br/>
        <w:t>gastos señalados por las partes, siempre que su quantum sea  razonable[308].</w:t>
        <w:br/>
        <w:br/>
        <w:br/>
        <w:t>En el presente caso el Tribunal observa que en cuanto a  los  procedimientos</w:t>
        <w:br/>
        <w:t>administrativos  y  judiciales  internos,  los   representantes   únicamente</w:t>
        <w:br/>
        <w:t>remitieron prueba  de  los  gastos  por  pago  de  honorarios  profesionales</w:t>
        <w:br/>
        <w:t>respecto de los  dos  procedimientos  administrativos  ante  la  Contraloría</w:t>
        <w:br/>
        <w:t>General de la República, ascendentes  a  US$  1.744,18.  Es  decir,  que  no</w:t>
        <w:br/>
        <w:t>consta en el expediente respaldo probatorio respecto a los montos en que  la</w:t>
        <w:br/>
        <w:t>víctima habría   incurrido  con  ocasión  de  los  citados  cuatro  procesos</w:t>
        <w:br/>
        <w:t>judiciales y por concepto  de  gastos  procesales.  Sin  embargo,  la  Corte</w:t>
        <w:br/>
        <w:t>considera que es razonable suponer que durante  estos  procesos  la  víctima</w:t>
        <w:br/>
        <w:t>realizó erogaciones económicas. Por otra  parte,  con  relación  al  proceso</w:t>
        <w:br/>
        <w:t>ante el Sistema Interamericano, la Corte observa que el señor López  Mendoza</w:t>
        <w:br/>
        <w:t>y los representantes incurrieron en diversos gastos relativos a  honorarios,</w:t>
        <w:br/>
        <w:t>transporte,  servicios  de   comunicación,   viáticos,   fotocopias,   entre</w:t>
        <w:br/>
        <w:t>otros[309]. Si  bien  algunos  montos  no  han  quedado  acreditados  en  su</w:t>
        <w:br/>
        <w:t>totalidad[310], el Tribunal puede inferir que en el  Sistema  Interamericano</w:t>
        <w:br/>
        <w:t>la  víctima  y  los  representantes  incurrieron  en  gastos  por  un  monto</w:t>
        <w:br/>
        <w:t>aproximado  de  US$  11.557,52.   Además,   si   bien   los   representantes</w:t>
        <w:br/>
        <w:t>solicitaron  US$  35.000  por   honorarios,    no   presentaron   argumentos</w:t>
        <w:br/>
        <w:t>específicos que permitan  analizar  la  razonabilidad  y  alcance  de  dicha</w:t>
        <w:br/>
        <w:t>solicitud .</w:t>
        <w:br/>
        <w:br/>
        <w:t>Teniendo en cuenta los alegatos y observaciones de las partes, así  como  la</w:t>
        <w:br/>
        <w:t>prueba aportada, la Corte determina en equidad que el Estado  debe  entregar</w:t>
        <w:br/>
        <w:t>la cantidad de US$ 12.000,00 (doce mil dólares  de  los  Estados  Unidos  de</w:t>
        <w:br/>
        <w:t>América) a la víctima, por concepto  de  costas  y  gastos.  Dicha  cantidad</w:t>
        <w:br/>
        <w:t>deberá ser cancelada dentro del plazo de un año a partir de la  notificación</w:t>
        <w:br/>
        <w:t>de la presente Sentencia. El señor López Mendoza entregará,  a  su  vez,  la</w:t>
        <w:br/>
        <w:t>cantidad que estime adecuada a  quienes  fueron  sus  representantes  en  el</w:t>
        <w:br/>
        <w:t>fuero interno y en el proceso ante el  Sistema  Interamericano.  Igualmente,</w:t>
        <w:br/>
        <w:t>la Corte precisa que en el procedimiento de supervisión del cumplimiento  de</w:t>
        <w:br/>
        <w:t>la presente Sentencia, podrá disponer  el  reembolso  a  la  víctima  o  sus</w:t>
        <w:br/>
        <w:t>representantes, por parte del  Estado,  de  los  gastos  razonables  en  que</w:t>
        <w:br/>
        <w:t>incurran en dicha etapa procesal.</w:t>
        <w:br/>
        <w:br/>
        <w:br/>
        <w:t>E.    Modalidad de cumplimiento del reintegro de costas y gastos</w:t>
        <w:br/>
        <w:br/>
        <w:br/>
        <w:br/>
        <w:br/>
        <w:t>El Estado deberá efectuar el reintegro de costas y gastos directamente a  la</w:t>
        <w:br/>
        <w:t>víctima, dentro del plazo de un año contado a partir de la  notificación  de</w:t>
        <w:br/>
        <w:t>la presente Sentencia, en los términos de los párrafos siguientes.</w:t>
        <w:br/>
        <w:br/>
        <w:br/>
        <w:br/>
        <w:t>El Estado debe cumplir su obligación mediante el  pago  en  dólares  de  los</w:t>
        <w:br/>
        <w:t>Estados  Unidos  de  América  o  en  una  cantidad  equivalente  en   moneda</w:t>
        <w:br/>
        <w:t>venezolana, utilizando para el cálculo respectivo el tipo  de  cambio  entre</w:t>
        <w:br/>
        <w:t>ambas monedas que esté vigente en la bolsa de Nueva York, Estados Unidos  de</w:t>
        <w:br/>
        <w:t>América, el día anterior al pago.</w:t>
        <w:br/>
        <w:br/>
        <w:br/>
        <w:br/>
        <w:t>Si por causas atribuibles al beneficiario del reintegro no fuese posible  el</w:t>
        <w:br/>
        <w:t>pago de la  cantidad  determinada  dentro  del  plazo  indicado,  el  Estado</w:t>
        <w:br/>
        <w:t>consignará dicho monto a su favor en una cuenta o  certificado  de  depósito</w:t>
        <w:br/>
        <w:t>en   una   institución   financiera   venezolana   solvente,   en    dólares</w:t>
        <w:br/>
        <w:t>estadounidenses  y  en  las  condiciones  financieras  más  favorables   que</w:t>
        <w:br/>
        <w:t>permitan la legislación y la práctica bancaria. Si al cabo  de  10  años  el</w:t>
        <w:br/>
        <w:t>reintegro no ha sido reclamado, la cantidad será devuelta al Estado con  los</w:t>
        <w:br/>
        <w:t>intereses devengados.</w:t>
        <w:br/>
        <w:br/>
        <w:br/>
        <w:br/>
        <w:t>La cantidad asignada en la presente Sentencia como  reintegro  de  costas  y</w:t>
        <w:br/>
        <w:t>gastos deberá  ser  entregada  a  la  persona  indicada  en  forma  íntegra,</w:t>
        <w:br/>
        <w:t>conforme a lo establecido  en  este  Fallo,  sin  reducciones  derivadas  de</w:t>
        <w:br/>
        <w:t>eventuales cargas fiscales.</w:t>
        <w:br/>
        <w:br/>
        <w:br/>
        <w:br/>
        <w:t>En caso de que el Estado incurriera en mora, deberá pagar un  interés  sobre</w:t>
        <w:br/>
        <w:t>la cantidad adeudada,  correspondiente  al  interés  bancario  moratorio  en</w:t>
        <w:br/>
        <w:t>Venezuela.</w:t>
        <w:br/>
        <w:br/>
        <w:br/>
        <w:t xml:space="preserve">                                    VIII</w:t>
        <w:br/>
        <w:br/>
        <w:t xml:space="preserve">                             PUNTOS RESOLUTIVOS</w:t>
        <w:br/>
        <w:br/>
        <w:t>Por tanto,</w:t>
        <w:br/>
        <w:br/>
        <w:t>LA CORTE</w:t>
        <w:br/>
        <w:br/>
        <w:t>DECLARA:</w:t>
        <w:br/>
        <w:br/>
        <w:t>Por unanimidad, que:</w:t>
        <w:br/>
        <w:br/>
        <w:br/>
        <w:t xml:space="preserve">   1. El Estado es responsable por la violación del derecho a  ser  elegido,</w:t>
        <w:br/>
        <w:t xml:space="preserve">      establecido en los  artículos  23.1.b  y  23.2,  en  relación  con  la</w:t>
        <w:br/>
        <w:t xml:space="preserve">      obligación de respetar y garantizar los derechos,  establecida  en  el</w:t>
        <w:br/>
        <w:t xml:space="preserve">      artículo 1.1 de la Convención Americana  sobre  Derechos  Humanos,  en</w:t>
        <w:br/>
        <w:t xml:space="preserve">      perjuicio del señor López Mendoza, en los términos del párrafo 109  de</w:t>
        <w:br/>
        <w:t xml:space="preserve">      la presente Sentencia.</w:t>
        <w:br/>
        <w:br/>
        <w:t xml:space="preserve">   2. El Estado es responsable por la violación del deber de motivación y el</w:t>
        <w:br/>
        <w:t xml:space="preserve">      derecho  a  la  defensa  en  los  procedimientos  administrativos  que</w:t>
        <w:br/>
        <w:t xml:space="preserve">      derivaron  en  la  imposición  de  las  sanciones  de  inhabilitación,</w:t>
        <w:br/>
        <w:t xml:space="preserve">      establecidos en el artículo 8.1, en  relación  con  la  obligación  de</w:t>
        <w:br/>
        <w:t xml:space="preserve">      respetar y garantizar los derechos, establecida en el artículo 1.1  de</w:t>
        <w:br/>
        <w:t xml:space="preserve">      la Convención Americana sobre Derechos Humanos, en perjuicio del señor</w:t>
        <w:br/>
        <w:t xml:space="preserve">      López Mendoza,  en  los  términos  del  párrafo  149  de  la  presente</w:t>
        <w:br/>
        <w:t xml:space="preserve">      Sentencia.</w:t>
        <w:br/>
        <w:br/>
        <w:t xml:space="preserve">   3. El Estado es responsable por la violación del derecho a la  protección</w:t>
        <w:br/>
        <w:t xml:space="preserve">      judicial,  establecido  en  el  artículo  25.1,  en  relación  con  la</w:t>
        <w:br/>
        <w:t xml:space="preserve">      obligación de respetar y garantizar los derechos,  el  derecho  a  las</w:t>
        <w:br/>
        <w:t xml:space="preserve">      garantías judiciales y el derecho a ser elegido, establecidos  en  los</w:t>
        <w:br/>
        <w:t xml:space="preserve">      artículos 1.1, 8.1, 23.1.b y 23.2 de  la  Convención  Americana  sobre</w:t>
        <w:br/>
        <w:t xml:space="preserve">      Derechos Humanos,  en  perjuicio  del  señor  López  Mendoza,  en  los</w:t>
        <w:br/>
        <w:t xml:space="preserve">      términos del párrafo 185 de la presente Sentencia.</w:t>
        <w:br/>
        <w:br/>
        <w:t xml:space="preserve">   4. El Estado ha incumplido la obligación de adecuar su derecho interno  a</w:t>
        <w:br/>
        <w:t xml:space="preserve">      la Convención Americana sobre  Derechos  Humanos,  establecida  en  el</w:t>
        <w:br/>
        <w:t xml:space="preserve">      artículo 2, en relación con la obligación de respetar y garantizar los</w:t>
        <w:br/>
        <w:t xml:space="preserve">      derechos, el derecho a las garantías judiciales y  el  derecho  a  ser</w:t>
        <w:br/>
        <w:t xml:space="preserve">      elegido, establecidos en los artículos 1.1, 8.1, 23.1.b y 23.2  de  la</w:t>
        <w:br/>
        <w:t xml:space="preserve">      misma, en los términos del párrafo 206 de la presente Sentencia.</w:t>
        <w:br/>
        <w:br/>
        <w:br/>
        <w:br/>
        <w:t xml:space="preserve">   5. El Estado no violó el derecho a la defensa y el derecho a recurrir del</w:t>
        <w:br/>
        <w:t xml:space="preserve">      fallo  en  los  procedimientos  administrativos  que  finalizaron   en</w:t>
        <w:br/>
        <w:t xml:space="preserve">      determinación de responsabilidad y sanciones de multa, reconocidos  en</w:t>
        <w:br/>
        <w:t xml:space="preserve">      el  artículo  8.1,  en  relación  con  la  obligación  de  respetar  y</w:t>
        <w:br/>
        <w:t xml:space="preserve">      garantizar  los  derechos,  establecida  en  el  artículo  1.1  de  la</w:t>
        <w:br/>
        <w:t xml:space="preserve">      Convención Americana sobre Derechos Humanos, en  perjuicio  del  señor</w:t>
        <w:br/>
        <w:t xml:space="preserve">      López Mendoza,  en  los  términos  del  párrafo  123  de  la  presente</w:t>
        <w:br/>
        <w:t xml:space="preserve">      Sentencia.</w:t>
        <w:br/>
        <w:br/>
        <w:t xml:space="preserve">   6. El Estado no violó la garantía del plazo razonable en la resolución de</w:t>
        <w:br/>
        <w:t xml:space="preserve">      los  recursos  contencioso  administrativos  de  nulidad  interpuestos</w:t>
        <w:br/>
        <w:t xml:space="preserve">      contra las declaraciones de responsabilidad y sanciones de multa, y el</w:t>
        <w:br/>
        <w:t xml:space="preserve">      recurso de inconstitucionalidad contra  el  artículo  105  de  la  Ley</w:t>
        <w:br/>
        <w:t xml:space="preserve">      Orgánica de la Contraloría General  de  la  República  y  del  Sistema</w:t>
        <w:br/>
        <w:t xml:space="preserve">      Nacional de Control Fiscal, reconocida en el artículo 8.1, en relación</w:t>
        <w:br/>
        <w:t xml:space="preserve">      con la obligación de respetar y garantizar los  derechos,  establecida</w:t>
        <w:br/>
        <w:t xml:space="preserve">      en el artículo 1.1 de la Convención Americana sobre Derechos  Humanos,</w:t>
        <w:br/>
        <w:t xml:space="preserve">      en perjuicio del señor López Mendoza, en los términos de los  párrafos</w:t>
        <w:br/>
        <w:t xml:space="preserve">      169 y 180 de la presente Sentencia.</w:t>
        <w:br/>
        <w:br/>
        <w:t xml:space="preserve">   7. El Estado no violó la garantía  de  presunción  de  inocencia  en  los</w:t>
        <w:br/>
        <w:t xml:space="preserve">      procesos  que  culminaron  en  determinación  de   responsabilidad   y</w:t>
        <w:br/>
        <w:t xml:space="preserve">      sanciones  de multa, reconocida en el artículo 8.1, en relación con la</w:t>
        <w:br/>
        <w:t xml:space="preserve">      obligación de respetar y garantizar los derechos,  establecida  en  el</w:t>
        <w:br/>
        <w:t xml:space="preserve">      artículo 1.1 de la Convención Americana  sobre  Derechos  Humanos,  en</w:t>
        <w:br/>
        <w:t xml:space="preserve">      perjuicio del señor López Mendoza, en los términos del párrafo 132  de</w:t>
        <w:br/>
        <w:t xml:space="preserve">      la presente Sentencia.</w:t>
        <w:br/>
        <w:br/>
        <w:t xml:space="preserve">   8. El Estado no violó el derecho a la igualdad ante la  ley,  establecido</w:t>
        <w:br/>
        <w:t xml:space="preserve">      en el artículo 24,  en  relación  con  la  obligación  de  respetar  y</w:t>
        <w:br/>
        <w:t xml:space="preserve">      garantizar  los  derechos,  establecida  en  el  artículo  1.1  de  la</w:t>
        <w:br/>
        <w:t xml:space="preserve">      Convención Americana sobre Derechos Humanos, en  perjuicio  del  señor</w:t>
        <w:br/>
        <w:t xml:space="preserve">      López Mendoza,  en  los  términos  del  párrafo  195  de  la  presente</w:t>
        <w:br/>
        <w:t xml:space="preserve">      Sentencia.</w:t>
        <w:br/>
        <w:t>DISPONE:</w:t>
        <w:br/>
        <w:br/>
        <w:t>Por unanimidad, que:</w:t>
        <w:br/>
        <w:br/>
        <w:t xml:space="preserve">   1. Esta Sentencia constituye per se una forma de reparación.</w:t>
        <w:br/>
        <w:br/>
        <w:br/>
        <w:t xml:space="preserve">   2. El Estado, a través de los órganos competentes, y particularmente  del</w:t>
        <w:br/>
        <w:t xml:space="preserve">      Consejo Nacional Electoral (CNE), debe asegurar que las  sanciones  de</w:t>
        <w:br/>
        <w:t xml:space="preserve">      inhabilitación no constituyan  impedimento  para  la  postulación  del</w:t>
        <w:br/>
        <w:t xml:space="preserve">      señor López Mendoza  en  el  evento  de  que  desee  inscribirse  como</w:t>
        <w:br/>
        <w:t xml:space="preserve">      candidato en procesos electorales a celebrarse con posterioridad a  la</w:t>
        <w:br/>
        <w:t xml:space="preserve">      emisión de la presente Sentencia, en los términos del párrafo 217  del</w:t>
        <w:br/>
        <w:t xml:space="preserve">      presente Fallo.</w:t>
        <w:br/>
        <w:br/>
        <w:br/>
        <w:br/>
        <w:t xml:space="preserve">   3. El Estado debe dejar sin efecto las Resoluciones Nos. 01-00-000206  de</w:t>
        <w:br/>
        <w:t xml:space="preserve">      24 de agosto de 2005 y  01-00-000235  de  26  de  septiembre  de  2005</w:t>
        <w:br/>
        <w:t xml:space="preserve">      emitidas por el Contralor General de la República, en los términos del</w:t>
        <w:br/>
        <w:t xml:space="preserve">      párrafo 218 del presente Fallo.</w:t>
        <w:br/>
        <w:br/>
        <w:t xml:space="preserve">   4. El Estado debe realizar las publicaciones indicadas en el párrafo  222</w:t>
        <w:br/>
        <w:t xml:space="preserve">      de la presente Sentencia, en el plazo de seis meses contado  a  partir</w:t>
        <w:br/>
        <w:t xml:space="preserve">      de la notificación de la misma.</w:t>
        <w:br/>
        <w:br/>
        <w:t xml:space="preserve">   5. El Estado debe, en un plazo razonable, adecuar el artículo 105  de  la</w:t>
        <w:br/>
        <w:t xml:space="preserve">      Ley Orgánica de la Contraloría General de la República y  del  Sistema</w:t>
        <w:br/>
        <w:t xml:space="preserve">      Nacional de Control Fiscal, de acuerdo a lo señalado en el párrafo 225</w:t>
        <w:br/>
        <w:t xml:space="preserve">      de esta Sentencia.</w:t>
        <w:br/>
        <w:br/>
        <w:t xml:space="preserve">   6. El Estado debe realizar el pago  de  la  cantidad  establecida  en  el</w:t>
        <w:br/>
        <w:t xml:space="preserve">      párrafo 243, por concepto de reintegro de costas y gastos  dentro  del</w:t>
        <w:br/>
        <w:t xml:space="preserve">      plazo de un año contado a partir de la  notificación  de  la  presente</w:t>
        <w:br/>
        <w:t xml:space="preserve">      Sentencia, en los términos de los párrafos 244 a 248 de la misma.</w:t>
        <w:br/>
        <w:br/>
        <w:t xml:space="preserve">   7. El Estado debe, dentro del plazo de un año  contado  a  partir  de  la</w:t>
        <w:br/>
        <w:t xml:space="preserve">      notificación de esta Sentencia, rendir a la Corte un informe sobre las</w:t>
        <w:br/>
        <w:t xml:space="preserve">      medidas adoptadas para cumplir con la misma.</w:t>
        <w:br/>
        <w:br/>
        <w:br/>
        <w:br/>
        <w:t xml:space="preserve">   8. La Corte supervisará el cumplimiento íntegro  de  esta  Sentencia,  en</w:t>
        <w:br/>
        <w:t xml:space="preserve">      ejercicio de  sus  atribuciones  y  en  cumplimiento  de  sus  deberes</w:t>
        <w:br/>
        <w:t xml:space="preserve">      conforme a la Convención Americana, y dará por concluido  el  presente</w:t>
        <w:br/>
        <w:t xml:space="preserve">      caso una vez que el Estado haya dado cabal cumplimiento a lo dispuesto</w:t>
        <w:br/>
        <w:t xml:space="preserve">      en la misma.</w:t>
        <w:br/>
        <w:br/>
        <w:t>Los jueces Diego García-Sayán y Eduardo Vio Grossi  hicieron  conocer  a  la</w:t>
        <w:br/>
        <w:t>Corte sus Votos  Concurrentes, los cuales acompañan la presente Sentencia.</w:t>
        <w:br/>
        <w:br/>
        <w:t>Redactada en español e inglés, haciendo fe el texto en español,  en  Bogotá,</w:t>
        <w:br/>
        <w:t>Colombia, el 1 de septiembre de 2011.</w:t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Manuel  E.  Ventura   Robles                                Margarette   May</w:t>
        <w:br/>
        <w:t>Macaulay</w:t>
        <w:br/>
        <w:br/>
        <w:br/>
        <w:br/>
        <w:br/>
        <w:br/>
        <w:t>Rhadys Abreu Blondet                                Alberto Pérez Pérez</w:t>
        <w:br/>
        <w:br/>
        <w:br/>
        <w:br/>
        <w:br/>
        <w:br/>
        <w:br/>
        <w:t xml:space="preserve">                             Eduardo Vio Grossi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br/>
        <w:t>Pablo Saavedra Alessandri</w:t>
        <w:br/>
        <w:t xml:space="preserve">      Secretario</w:t>
        <w:br/>
        <w:t xml:space="preserve">            VOTO CONCURRENTE RAZONADO DEL JUEZ DIEGO GARCÍA-SAYÁN</w:t>
        <w:br/>
        <w:t xml:space="preserve">          SENTENCIA DE LA CORTE INTERAMERICANA DE DERECHOS HUMANOS</w:t>
        <w:br/>
        <w:t xml:space="preserve">                      CASO LÓPEZ MENDOZA VS. VENEZUELA</w:t>
        <w:br/>
        <w:t xml:space="preserve">                         DE 1 DE SEPTIEMBRE DE 2011</w:t>
        <w:br/>
        <w:br/>
        <w:t xml:space="preserve">   1. El caso resuelto por la Corte se refiere a una  víctima  perfectamente</w:t>
        <w:br/>
        <w:t xml:space="preserve">      individualizada, el señor Leopoldo López Mendoza, y a una situación  y</w:t>
        <w:br/>
        <w:t xml:space="preserve">      materia jurídica con un “punto central” identificado por la Corte:</w:t>
        <w:br/>
        <w:br/>
        <w:t xml:space="preserve">     100. El punto central del presente caso  radica  en  las  sanciones  de</w:t>
        <w:br/>
        <w:t xml:space="preserve">     inhabilitación impuestas al señor López  Mendoza  por  decisión  de  un</w:t>
        <w:br/>
        <w:t xml:space="preserve">     órgano administrativo en aplicación del artículo 105 de  la  LOCGRSNCF,</w:t>
        <w:br/>
        <w:t xml:space="preserve">     que le impidieron registrar su  candidatura  para  cargos  de  elección</w:t>
        <w:br/>
        <w:t xml:space="preserve">     popular.</w:t>
        <w:br/>
        <w:br/>
        <w:t xml:space="preserve">   2. En torno a este  aspecto  central  de  la  controversia  la  Corte  ha</w:t>
        <w:br/>
        <w:t xml:space="preserve">      determinado la  responsabilidad  internacional  de  Venezuela  por  la</w:t>
        <w:br/>
        <w:t xml:space="preserve">      afectación, inter alia, al derecho establecido en el artículo 23.2  de</w:t>
        <w:br/>
        <w:t xml:space="preserve">      la Convención Americana sobre Derechos Humanos según  el  cual:  “[l]a</w:t>
        <w:br/>
        <w:t xml:space="preserve">      ley puede reglamentar el ejercicio de los derechos y  oportunidades  a</w:t>
        <w:br/>
        <w:t xml:space="preserve">      que se refiere el inciso anterior, exclusivamente por razones de edad,</w:t>
        <w:br/>
        <w:t xml:space="preserve">      nacionalidad,  residencia,  idioma,  instrucción,  capacidad  civil  o</w:t>
        <w:br/>
        <w:t xml:space="preserve">      mental, o condena, por juez competente, en proceso penal”.</w:t>
        <w:br/>
        <w:br/>
        <w:t xml:space="preserve">   3. Siendo el tema esencial de  este  caso  el  derecho  del  señor  López</w:t>
        <w:br/>
        <w:t xml:space="preserve">      Mendoza a registrar su candidatura para cargos electivos y habiendo la</w:t>
        <w:br/>
        <w:t xml:space="preserve">      Corte declarado la violación del derecho a ser elegido,  remitiéndose,</w:t>
        <w:br/>
        <w:t xml:space="preserve">      entre otras, a la estipulación contenida en el  artículo  23.2  de  la</w:t>
        <w:br/>
        <w:t xml:space="preserve">      Convención, corresponde complementar la  interpretación  del  Tribunal</w:t>
        <w:br/>
        <w:t xml:space="preserve">      sobre dicha disposición para los efectos acotados  de  este  caso.  El</w:t>
        <w:br/>
        <w:t xml:space="preserve">      asunto al que se vio enfrentada la Corte en el  presente  caso  guarda</w:t>
        <w:br/>
        <w:t xml:space="preserve">      relación, también, con el ejercicio de la potestad  sancionatoria  por</w:t>
        <w:br/>
        <w:t xml:space="preserve">      parte de la administración y sus límites tratándose  de  restricciones</w:t>
        <w:br/>
        <w:t xml:space="preserve">      al sufragio pasivo.</w:t>
        <w:br/>
        <w:br/>
        <w:t xml:space="preserve">   4. Por las consideraciones que se exponen en la Sentencia,  la  Corte  ha</w:t>
        <w:br/>
        <w:t xml:space="preserve">      concluido que  en  este  caso  se  vulneró  el  artículo  23.2  de  la</w:t>
        <w:br/>
        <w:t xml:space="preserve">      Convención Americana.  Sin  embargo,  de  sustentarse  esa  conclusión</w:t>
        <w:br/>
        <w:t xml:space="preserve">      exclusivamente en una interpretación literal de  la  norma  y  no  ser</w:t>
        <w:br/>
        <w:t xml:space="preserve">      complementada con una explicación y fundamentación mayor, así como con</w:t>
        <w:br/>
        <w:t xml:space="preserve">      otras herramientas de interpretación, podría conducir  a  conclusiones</w:t>
        <w:br/>
        <w:t xml:space="preserve">      equívocas si se proyectara más allá del caso y para otras  situaciones</w:t>
        <w:br/>
        <w:t xml:space="preserve">      de afectación de derechos políticos. Que, particularmente, podría  ser</w:t>
        <w:br/>
        <w:t xml:space="preserve">      interpretada en un sentido debilitante de capacidades  institucionales</w:t>
        <w:br/>
        <w:t xml:space="preserve">      de los Estados en el enfrentamiento al flagelo de la corrupción.</w:t>
        <w:br/>
        <w:br/>
        <w:t xml:space="preserve">   5. De una interpretación no sólo literal sino sistemática y evolutiva del</w:t>
        <w:br/>
        <w:t xml:space="preserve">      artículo 23.2 que, además, incorpore los trabajos preparatorios de  la</w:t>
        <w:br/>
        <w:t xml:space="preserve">      Convención  como  criterio  complementario,  se  llega  en  este  voto</w:t>
        <w:br/>
        <w:t xml:space="preserve">      concurrente a un enfoque alternativo. Pero que no  por  ello  lleva  a</w:t>
        <w:br/>
        <w:t xml:space="preserve">      concluir que el derecho del señor López Mendoza a ser elegido  no  fue</w:t>
        <w:br/>
        <w:t xml:space="preserve">      violado.</w:t>
        <w:br/>
        <w:br/>
        <w:t>Interpretación comprehensiva del artículo 23.2</w:t>
        <w:br/>
        <w:br/>
        <w:t xml:space="preserve">   6.  Es  conveniente  un  análisis   adicional   sobre   las   expresiones</w:t>
        <w:br/>
        <w:t xml:space="preserve">      “exclusivamente” y “condena, por juez competente,  en  proceso  penal”</w:t>
        <w:br/>
        <w:t xml:space="preserve">      contenidas en el artículo 23.2 de la Convención.  En  particular  para</w:t>
        <w:br/>
        <w:t xml:space="preserve">      determinar si con ello se excluye totalmente la posibilidad de que  se</w:t>
        <w:br/>
        <w:t xml:space="preserve">      impongan limitaciones para ejercer cargos públicos por vías judiciales</w:t>
        <w:br/>
        <w:t xml:space="preserve">      distintas a la penal o por vías administrativas,  disciplinarias  o  a</w:t>
        <w:br/>
        <w:t xml:space="preserve">      través de otros mecanismos. Una interpretación sistemática,  evolutiva</w:t>
        <w:br/>
        <w:t xml:space="preserve">      y teleológica así como el instrumental complementario de los  trabajos</w:t>
        <w:br/>
        <w:t xml:space="preserve">      preparatorios de la Convención  Americana  nos  lleva  a  conclusiones</w:t>
        <w:br/>
        <w:t xml:space="preserve">      diferentes.</w:t>
        <w:br/>
        <w:br/>
        <w:t xml:space="preserve">   7. La Corte ha efectuado ya, en un caso distinto[311], una  determinación</w:t>
        <w:br/>
        <w:t xml:space="preserve">      sobre  el  término  “exclusivamente”  y  determinó   que   debía   ser</w:t>
        <w:br/>
        <w:t xml:space="preserve">      interpretado de manera sistemática con el artículo 23.1 y con el resto</w:t>
        <w:br/>
        <w:t xml:space="preserve">      de los preceptos de la Convención y  los  principios  básicos  que  la</w:t>
        <w:br/>
        <w:t xml:space="preserve">      inspiran. En particular, se estableció que las causales consagradas en</w:t>
        <w:br/>
        <w:t xml:space="preserve">      dicho artículo no son taxativas sino que pueden ser reguladas teniendo</w:t>
        <w:br/>
        <w:t xml:space="preserve">      en cuenta variantes tales como las necesidades históricas,  políticas,</w:t>
        <w:br/>
        <w:t xml:space="preserve">      sociales y culturales de la sociedad:</w:t>
        <w:br/>
        <w:br/>
        <w:t xml:space="preserve">      166.  El sistema  interamericano  [no]  impone  un  sistema  electoral</w:t>
        <w:br/>
        <w:t xml:space="preserve">      determinado ni una modalidad  específica  para  el  ejercicio  de  los</w:t>
        <w:br/>
        <w:t xml:space="preserve">      derechos a votar y a ser votado.  La  Convención  Americana  establece</w:t>
        <w:br/>
        <w:t xml:space="preserve">      lineamientos generales que  determinan  un  contenido  mínimo  de  los</w:t>
        <w:br/>
        <w:t xml:space="preserve">      derechos  políticos  y  permite  a  los  Estados  que  dentro  de  los</w:t>
        <w:br/>
        <w:t xml:space="preserve">      parámetros convencionales regulen  esos  derechos  de  acuerdo  a  sus</w:t>
        <w:br/>
        <w:t xml:space="preserve">      necesidades históricas, políticas,  sociales  y  culturales,  las  que</w:t>
        <w:br/>
        <w:t xml:space="preserve">      pueden variar de una sociedad a otra, e incluso en una misma sociedad,</w:t>
        <w:br/>
        <w:t xml:space="preserve">      en distintos momentos históricos.</w:t>
        <w:br/>
        <w:br/>
        <w:t xml:space="preserve">   8. El análisis sistemático, teniendo en cuenta los elementos del presente</w:t>
        <w:br/>
        <w:t xml:space="preserve">      caso,  apunta,  primero,  a  analizar  esta  norma  de  la  Convención</w:t>
        <w:br/>
        <w:t xml:space="preserve">      Americana  en  relación  con   otros   instrumentos   internacionales,</w:t>
        <w:br/>
        <w:t xml:space="preserve">      universales y regionales, que regulan  las  restricciones  a  derechos</w:t>
        <w:br/>
        <w:t xml:space="preserve">      políticos. Adicionalmente,  hace  indispensable  tomar  en  cuenta  el</w:t>
        <w:br/>
        <w:t xml:space="preserve">      alcance y repercusión de instrumentos internacionales adoptados en  el</w:t>
        <w:br/>
        <w:t xml:space="preserve">      marco de la lucha contra la corrupción, todos ellos posteriores  a  la</w:t>
        <w:br/>
        <w:t xml:space="preserve">      Convención Americana que data de 1969.</w:t>
        <w:br/>
        <w:br/>
        <w:t xml:space="preserve">   9.  En  este  orden  de  análisis  es  de  resaltar  que  en  los   demás</w:t>
        <w:br/>
        <w:t xml:space="preserve">      ordenamientos  internacionales de protección de  derechos  humanos  no</w:t>
        <w:br/>
        <w:t xml:space="preserve">      existe referencia específica de los medios o mecanismos por los cuales</w:t>
        <w:br/>
        <w:t xml:space="preserve">      se puede regular el derecho a presentarse a elecciones o el  ejercicio</w:t>
        <w:br/>
        <w:t xml:space="preserve">      del derecho al sufragio pasivo. No se  ha  estipulado  en  el  sistema</w:t>
        <w:br/>
        <w:t xml:space="preserve">      universal ni en los demás sistemas regionales una norma que establezca</w:t>
        <w:br/>
        <w:t xml:space="preserve">      que los Estados sólo pueden restringir el sufragio pasivo por medio de</w:t>
        <w:br/>
        <w:t xml:space="preserve">      “condena, por juez competente, en proceso penal”.</w:t>
        <w:br/>
        <w:br/>
        <w:t xml:space="preserve">  10. En el ámbito universal el  artículo  25  del  Pacto  Internacional  de</w:t>
        <w:br/>
        <w:t xml:space="preserve">      Derechos Civiles y Políticos[312] no incluye posibles causales para la</w:t>
        <w:br/>
        <w:t xml:space="preserve">      restricción o reglamentación de los derechos  políticos  semejante  al</w:t>
        <w:br/>
        <w:t xml:space="preserve">      artículo 23.2 de la Convención. Sí establece que los mismos no  pueden</w:t>
        <w:br/>
        <w:t xml:space="preserve">      ser limitados por “restricciones indebidas”. El  Convenio Europeo,  en</w:t>
        <w:br/>
        <w:t xml:space="preserve">      su  artículo  3  del  Protocolo  1[313],  se  limita  a  consagrar  la</w:t>
        <w:br/>
        <w:t xml:space="preserve">      obligación de garantizar “elecciones  libres”.  En  algunos  casos  el</w:t>
        <w:br/>
        <w:t xml:space="preserve">      Tribunal Europeo sí  ha  establecido  que  los  Estados  Parte  pueden</w:t>
        <w:br/>
        <w:t xml:space="preserve">      establecer  requisitos  para  la  presentación  de  un   candidato   a</w:t>
        <w:br/>
        <w:t xml:space="preserve">      elecciones, y que en este ámbito  se  pueden  imponer  requisitos  más</w:t>
        <w:br/>
        <w:t xml:space="preserve">      estrictos que en las condiciones para poder votar[314]. Por último, en</w:t>
        <w:br/>
        <w:t xml:space="preserve">      la Carta Africana de Derechos Humanos y de los Pueblos  no  hay  norma</w:t>
        <w:br/>
        <w:t xml:space="preserve">      parecida al artículo 23.2 de la Convención Americana.</w:t>
        <w:br/>
        <w:br/>
        <w:t xml:space="preserve">  11. El marco conceptual y normativo de las obligaciones internacionales en</w:t>
        <w:br/>
        <w:t xml:space="preserve">      la lucha contra la corrupción, por su parte, marca ciertas  pautas  de</w:t>
        <w:br/>
        <w:t xml:space="preserve">      conducta para los Estados en la implementación de la Convención de las</w:t>
        <w:br/>
        <w:t xml:space="preserve">      Naciones  Unidas  contra  la  Corrupción[315]  y  de   la   Convención</w:t>
        <w:br/>
        <w:t xml:space="preserve">      Interamericana contra la Corrupción[316]. En esos instrumentos se  han</w:t>
        <w:br/>
        <w:t xml:space="preserve">      precisado obligaciones que no se limitan al camino de procesos penales</w:t>
        <w:br/>
        <w:t xml:space="preserve">      para  combatir  conductas  relacionadas  con   el   fenómeno   de   la</w:t>
        <w:br/>
        <w:t xml:space="preserve">      corrupción[317].</w:t>
        <w:br/>
        <w:br/>
        <w:t xml:space="preserve">  12. En cuanto a la interpretación evolutiva,  esta  aproximación  ha  sido</w:t>
        <w:br/>
        <w:t xml:space="preserve">      constante tanto en la Corte Interamericana como en el Tribunal Europeo</w:t>
        <w:br/>
        <w:t xml:space="preserve">      al haberse establecido  que  los  tratados  de  derechos  humanos  son</w:t>
        <w:br/>
        <w:t xml:space="preserve">      instrumentos  vivos,  cuya  interpretación  tiene  que  acompañar   la</w:t>
        <w:br/>
        <w:t xml:space="preserve">      evolución de los tiempos y las condiciones de vida actuales[318]. Esta</w:t>
        <w:br/>
        <w:t xml:space="preserve">      Corte ha utilizado el derecho nacional comparado al  tener  en  cuenta</w:t>
        <w:br/>
        <w:t xml:space="preserve">      normativa nacional[319] o jurisprudencia de  tribunales  internos[320]</w:t>
        <w:br/>
        <w:t xml:space="preserve">      para  analizar  controversias  en  casos  contenciosos.  El   Tribunal</w:t>
        <w:br/>
        <w:t xml:space="preserve">      Europeo, por su parte, también ha utilizado el derecho comparado  como</w:t>
        <w:br/>
        <w:t xml:space="preserve">      un  mecanismo  para  identificar  la   práctica   posterior   de   los</w:t>
        <w:br/>
        <w:t xml:space="preserve">      Estados[321].</w:t>
        <w:br/>
        <w:br/>
        <w:t xml:space="preserve">  13. A partir de la  información  que  sobre  esta  materia  consta  en  el</w:t>
        <w:br/>
        <w:t xml:space="preserve">      expediente, aparece que en la región existen diversos  sistemas  sobre</w:t>
        <w:br/>
        <w:t xml:space="preserve">      imposición de inhabilitaciones a funcionarios públicos que se traducen</w:t>
        <w:br/>
        <w:t xml:space="preserve">      en restricción al sufragio pasivo: i) sistema político,  que  consiste</w:t>
        <w:br/>
        <w:t xml:space="preserve">      en un juicio político a cargo  del  órgano  legislativo,  generalmente</w:t>
        <w:br/>
        <w:t xml:space="preserve">      contra funcionarios de alto rango sindicados de haber cometido  faltas</w:t>
        <w:br/>
        <w:t xml:space="preserve">      o  delitos[322];  ii)  sistema  judicial  a  través  de   un   proceso</w:t>
        <w:br/>
        <w:t xml:space="preserve">      penal[323], y iii) sistema administrativo, disciplinario o encomendado</w:t>
        <w:br/>
        <w:t xml:space="preserve">      a la autoridad judicial electoral[324]. De ese examen suele concluirse</w:t>
        <w:br/>
        <w:t xml:space="preserve">      que el uso de un  sistema  no  es  excluyente  de  otro  sistema[325].</w:t>
        <w:br/>
        <w:t xml:space="preserve">      Observando este contexto de derecho  comparado  se  podría  decir  que</w:t>
        <w:br/>
        <w:t xml:space="preserve">      estas prácticas jurídicas e institucionales de los  Estados  Parte  se</w:t>
        <w:br/>
        <w:t xml:space="preserve">      conectan  a  obligaciones  internacionales  en  el  contexto  de   los</w:t>
        <w:br/>
        <w:t xml:space="preserve">      principios e instrumentos anticorrupción ya mencionados.</w:t>
        <w:br/>
        <w:br/>
        <w:t xml:space="preserve">  14. La interpretación teleológica toma en cuenta la finalidad contenida en</w:t>
        <w:br/>
        <w:t xml:space="preserve">      los diversos criterios sobre regulación de derechos políticos.  En  el</w:t>
        <w:br/>
        <w:t xml:space="preserve">      artículo 23.2 de la Convención se estipulan posibles causales para  la</w:t>
        <w:br/>
        <w:t xml:space="preserve">      limitación o reglamentación de los  derechos  políticos  y  se  busca,</w:t>
        <w:br/>
        <w:t xml:space="preserve">      claramente, que no quede al arbitrio  o  voluntad  del  gobernante  de</w:t>
        <w:br/>
        <w:t xml:space="preserve">      turno, con el fin de proteger que la oposición política pueda  ejercer</w:t>
        <w:br/>
        <w:t xml:space="preserve">      su posición sin restricciones indebidas. Ése es el claro sentido de la</w:t>
        <w:br/>
        <w:t xml:space="preserve">      norma. El mecanismo  de  restricción  de  derechos,  pues,  tiene  que</w:t>
        <w:br/>
        <w:t xml:space="preserve">      ofrecer  suficientes  garantías  para  cumplir  con  la  finalidad  de</w:t>
        <w:br/>
        <w:t xml:space="preserve">      proteger los derechos y  libertades  de  las  personas,  los  sistemas</w:t>
        <w:br/>
        <w:t xml:space="preserve">      democráticos y a la oposición política. Debe entenderse, pues, que  el</w:t>
        <w:br/>
        <w:t xml:space="preserve">      juicio debe ser el más estricto posible, sea cual sea la vía utilizada</w:t>
        <w:br/>
        <w:t xml:space="preserve">      para efectuar una restricción.</w:t>
        <w:br/>
        <w:br/>
        <w:t xml:space="preserve">  15. En lo que atañe a los trabajos preparatorios  de  la  Convención  como</w:t>
        <w:br/>
        <w:t xml:space="preserve">      criterio complementario de interpretación, no se  encuentra  en  ellos</w:t>
        <w:br/>
        <w:t xml:space="preserve">      debate ni sustentación acerca de los términos “exclusivamente por  […]</w:t>
        <w:br/>
        <w:t xml:space="preserve">      condena, por juez competente, en proceso  penal”.  Este  concepto  fue</w:t>
        <w:br/>
        <w:t xml:space="preserve">      incluido sólo en la última discusión del artículo sobre  los  derechos</w:t>
        <w:br/>
        <w:t xml:space="preserve">      políticos, por una propuesta del delegado de Brasil[326]. El  delegado</w:t>
        <w:br/>
        <w:t xml:space="preserve">      de  Colombia  y  el  miembro  de  la  Comisión  de  Derechos   Humanos</w:t>
        <w:br/>
        <w:t xml:space="preserve">      presentaron objeciones[327]. Sin embargo, la enmienda fue  aprobada  y</w:t>
        <w:br/>
        <w:t xml:space="preserve">      se hizo la inclusión en  el  texto  definitivo  del  artículo  23.  No</w:t>
        <w:br/>
        <w:t xml:space="preserve">      consta, sin embargo, la razón o motivación  por  la  que  se  presentó</w:t>
        <w:br/>
        <w:t xml:space="preserve">      dicha enmienda ni se conoce  del  debate.  Por  ello,  no  es  posible</w:t>
        <w:br/>
        <w:t xml:space="preserve">      concluir con absoluta claridad cuál fue la intención  de  los  Estados</w:t>
        <w:br/>
        <w:t xml:space="preserve">      para la incorporación de dicho término en el actual artículo 23 de  la</w:t>
        <w:br/>
        <w:t xml:space="preserve">      Convención Americana.</w:t>
        <w:br/>
        <w:br/>
        <w:t xml:space="preserve">  16. A partir de los medios de interpretación  referidos  en  los  párrafos</w:t>
        <w:br/>
        <w:t xml:space="preserve">      anteriores se puede concluir que el término “exclusivamente” contenido</w:t>
        <w:br/>
        <w:t xml:space="preserve">      en el artículo 23.2 de la Convención no remite a una lista taxativa de</w:t>
        <w:br/>
        <w:t xml:space="preserve">      posibles causales para la restricción o reglamentación de los derechos</w:t>
        <w:br/>
        <w:t xml:space="preserve">      políticos. Asimismo que el concepto “condena, por juez competente,  en</w:t>
        <w:br/>
        <w:t xml:space="preserve">      proceso penal” no necesariamente supone que ése sea el único  tipo  de</w:t>
        <w:br/>
        <w:t xml:space="preserve">      proceso que puede ser utilizado para imponer  una  restricción.  Otros</w:t>
        <w:br/>
        <w:t xml:space="preserve">      espacios  judiciales  (como  la  autoridad  judicial  electoral,   por</w:t>
        <w:br/>
        <w:t xml:space="preserve">      ejemplo) pueden tener, así, legitimidad para actuar. Lo que es claro y</w:t>
        <w:br/>
        <w:t xml:space="preserve">      fundamental es  que  cualquiera  que  sea  el  camino  utilizado  debe</w:t>
        <w:br/>
        <w:t xml:space="preserve">      llevarse a cabo con pleno respeto de las garantías establecidas en  la</w:t>
        <w:br/>
        <w:t xml:space="preserve">      Convención y, además, ser proporcionales y previsibles.</w:t>
        <w:br/>
        <w:br/>
        <w:t xml:space="preserve">  17. A la luz de una interpretación evolutiva y  sistemática  del  artículo</w:t>
        <w:br/>
        <w:t xml:space="preserve">      23.2  y  en  atención   al   carácter  vivo  de  la  Convención,  cuya</w:t>
        <w:br/>
        <w:t xml:space="preserve">      interpretación tiene que acompañar  la evolución de los tiempos y  las</w:t>
        <w:br/>
        <w:t xml:space="preserve">      condiciones contemporáneas de la evolución institucional,  lo  crucial</w:t>
        <w:br/>
        <w:t xml:space="preserve">      es que sea una autoridad de naturaleza judicial, vale decir en sentido</w:t>
        <w:br/>
        <w:t xml:space="preserve">      amplio, y no restringida a un juez penal. En este caso la  sanción  no</w:t>
        <w:br/>
        <w:t xml:space="preserve">      la impuso una autoridad judicial.</w:t>
        <w:br/>
        <w:br/>
        <w:t>Proporcionalidad y previsibilidad en la sanción impuesta</w:t>
        <w:br/>
        <w:br/>
        <w:t xml:space="preserve">  18. Sin perjuicio de que la sanción de inhabilitación no fue dispuesta por</w:t>
        <w:br/>
        <w:t xml:space="preserve">      una autoridad judicial, en este  caso,  adicionalmente,  la  Corte  ha</w:t>
        <w:br/>
        <w:t xml:space="preserve">      establecido la responsabilidad del Estado por la violación al deber de</w:t>
        <w:br/>
        <w:t xml:space="preserve">      motivación, al derecho a la defensa y a  la  protección  judicial  que</w:t>
        <w:br/>
        <w:t xml:space="preserve">      derivaron en la imposición de la  sanción  de  inhabilitación  (párrs.</w:t>
        <w:br/>
        <w:t xml:space="preserve">      149, 150 y 185). En efecto, no se  ofrecieron  argumentos  específicos</w:t>
        <w:br/>
        <w:t xml:space="preserve">      sobre la relevancia del  hecho,  el  grado  de  responsabilidad  y  la</w:t>
        <w:br/>
        <w:t xml:space="preserve">      afectación al patrimonio público que dieran cuenta de  una  motivación</w:t>
        <w:br/>
        <w:t xml:space="preserve">      cualitativa y cuantitativa que justificara una sanción de la  magnitud</w:t>
        <w:br/>
        <w:t xml:space="preserve">      de la inhabilitación y su duración. Más allá de ello, sin  embargo,  y</w:t>
        <w:br/>
        <w:t xml:space="preserve">      teniendo en cuenta la interpretación ya expresada  sobre  el  artículo</w:t>
        <w:br/>
        <w:t xml:space="preserve">      23.2 es, a mi juicio, importante determinar si en el ejercicio  de  su</w:t>
        <w:br/>
        <w:t xml:space="preserve">      potestad sancionatoria  el  Estado  se  sujetó  a  los  principios  de</w:t>
        <w:br/>
        <w:t xml:space="preserve">      proporcionalidad y previsibilidad.</w:t>
        <w:br/>
        <w:br/>
        <w:t xml:space="preserve">  19. En cuanto a la cuestión de la proporcionalidad  de  la  inhabilitación</w:t>
        <w:br/>
        <w:t xml:space="preserve">      dispuesta por la Contraloría en perjuicio del señor López Mendoza,  lo</w:t>
        <w:br/>
        <w:t xml:space="preserve">      primero que debe señalarse es que tratándose de  una  restricción  del</w:t>
        <w:br/>
        <w:t xml:space="preserve">      derecho al sufragio pasivo, es decir, del derecho  de  postular  a  un</w:t>
        <w:br/>
        <w:t xml:space="preserve">      cargo de elección popular,  tienen  que  ser  mucho  más  estrictos  y</w:t>
        <w:br/>
        <w:t xml:space="preserve">      acotados los caminos a emplear. Entre otras razones  porque  en  estos</w:t>
        <w:br/>
        <w:t xml:space="preserve">      casos no solo está en juego la afectación de los derechos  de  quienes</w:t>
        <w:br/>
        <w:t xml:space="preserve">      quieren postular sino los intereses colectivos de los electores. No es</w:t>
        <w:br/>
        <w:t xml:space="preserve">      una situación, pues, igual a la de funcionarios designados, cualquiera</w:t>
        <w:br/>
        <w:t xml:space="preserve">      que sea la vía de acceso (libre designación o concurso).</w:t>
        <w:br/>
        <w:br/>
        <w:t xml:space="preserve">  20. Como lo he enfatizado líneas arriba,  es  fundamental  que  el  Estado</w:t>
        <w:br/>
        <w:t xml:space="preserve">      cuente con  mecanismos  administrativos  eficientes  y  eficaces  para</w:t>
        <w:br/>
        <w:t xml:space="preserve">      combatir y sancionar la corrupción. No deja  de  llamar  la  atención,</w:t>
        <w:br/>
        <w:t xml:space="preserve">      asimismo, que en  el  presente  caso  –  en  el  que  no  se  comprobó</w:t>
        <w:br/>
        <w:t xml:space="preserve">      penalmente ningún delito cometido por el  señor  López  Mendoza  -  la</w:t>
        <w:br/>
        <w:t xml:space="preserve">      sanción “accesoria”  sea  notoriamente  más  gravosa  que  la  sanción</w:t>
        <w:br/>
        <w:t xml:space="preserve">      “principal” (la multa). Especialmente cuando se está en  presencia  de</w:t>
        <w:br/>
        <w:t xml:space="preserve">      una persona, como es el señor López Mendoza, quien había hecho  de  la</w:t>
        <w:br/>
        <w:t xml:space="preserve">      participación en la vida  electoral  un  proyecto  de  vida.  El  alto</w:t>
        <w:br/>
        <w:t xml:space="preserve">      impacto de la sanción  en  los  derechos  políticos  del  señor  López</w:t>
        <w:br/>
        <w:t xml:space="preserve">      Mendoza  le  impidió  postularse  como   candidato   a   la   alcaldía</w:t>
        <w:br/>
        <w:t xml:space="preserve">      Metropolitana de Caracas y, eventualmente, a otros cargos de  elección</w:t>
        <w:br/>
        <w:t xml:space="preserve">      popular.</w:t>
        <w:br/>
        <w:br/>
        <w:t xml:space="preserve">  21. A la luz de los  hechos  de  este  caso  hay  que  preguntarse  si  el</w:t>
        <w:br/>
        <w:t xml:space="preserve">      ejercicio de la potestad  sancionatoria  de  la  administración  puede</w:t>
        <w:br/>
        <w:t xml:space="preserve">      afectar o no el derecho al sufragio pasivo. En otras palabras, si  por</w:t>
        <w:br/>
        <w:t xml:space="preserve">      esa vía se puede impedir que un ciudadano participe como candidato  en</w:t>
        <w:br/>
        <w:t xml:space="preserve">      una contienda electoral. Comparto y suscribo  lo  establecido  por  la</w:t>
        <w:br/>
        <w:t xml:space="preserve">      Corte en  cuanto  a  que  a  través  del  ejercicio  de  tal  potestad</w:t>
        <w:br/>
        <w:t xml:space="preserve">      sancionatoria  administrativa  no  se  puede  afectar  el  derecho  al</w:t>
        <w:br/>
        <w:t xml:space="preserve">      sufragio pasivo y que esa  función  está  reservada  a  una  autoridad</w:t>
        <w:br/>
        <w:t xml:space="preserve">      judicial teniendo en cuenta la dimensión del derecho afectado.</w:t>
        <w:br/>
        <w:br/>
        <w:t xml:space="preserve">  22. Sin embargo, desde mi punto de vista y más allá  de  este  caso,  este</w:t>
        <w:br/>
        <w:t xml:space="preserve">      tipo de restricción no tendría que estar reservada exclusivamente a un</w:t>
        <w:br/>
        <w:t xml:space="preserve">      juez  penal,  sino  a   cualquier   autoridad   judicial   previamente</w:t>
        <w:br/>
        <w:t xml:space="preserve">      determinada por el ordenamiento jurídico respectivo y que  cumpla  con</w:t>
        <w:br/>
        <w:t xml:space="preserve">      respetar y asegurar las garantías establecidas en esta materia.</w:t>
        <w:br/>
        <w:br/>
        <w:t xml:space="preserve">  23. En el mismo tema de la  proporcionalidad,  de  lo  que  consta  en  el</w:t>
        <w:br/>
        <w:t xml:space="preserve">      expediente fluye que las conductas que le fueron atribuidas no eran de</w:t>
        <w:br/>
        <w:t xml:space="preserve">      las más graves. La Ley  Orgánica  de  la  Contraloría  General  de  la</w:t>
        <w:br/>
        <w:t xml:space="preserve">      República y del  Sistema  Nacional  de  Control  Fiscal  (en  adelante</w:t>
        <w:br/>
        <w:t xml:space="preserve">      LOCGRSNCF) establecía que el monto de la multa se determinaba según la</w:t>
        <w:br/>
        <w:t xml:space="preserve">      gravedad de la falta y la entidad de los perjuicios causados[328].  Si</w:t>
        <w:br/>
        <w:t xml:space="preserve">      bien el Estado alegó que las sanciones no fueron  acumulativas  y  que</w:t>
        <w:br/>
        <w:t xml:space="preserve">      habría existido reincidencia, la falta de gravedad protuberante en las</w:t>
        <w:br/>
        <w:t xml:space="preserve">      conductas atribuidas al señor López Mendoza se trasluce  en  el  hecho</w:t>
        <w:br/>
        <w:t xml:space="preserve">      que las multas que le fueron  impuestas  no  eran  de  las  más  altas</w:t>
        <w:br/>
        <w:t xml:space="preserve">      previstas legalmente. La multa aplicada por los “hechos de  PDVSA”  se</w:t>
        <w:br/>
        <w:t xml:space="preserve">      encontraba entre los rangos más bajos de las  multas  aplicables[329].</w:t>
        <w:br/>
        <w:t xml:space="preserve">      La multa aplicada en relación con  los  “hechos  de  la  Alcaldía”  se</w:t>
        <w:br/>
        <w:t xml:space="preserve">      encontraba en un rango intermedio de las multas posibles[330].</w:t>
        <w:br/>
        <w:br/>
        <w:t xml:space="preserve">  24. Se debe tomar en cuenta que tampoco consta que  por  estos  hechos  se</w:t>
        <w:br/>
        <w:t xml:space="preserve">      haya iniciado un proceso penal. La inexistencia de  persecución  penal</w:t>
        <w:br/>
        <w:t xml:space="preserve">      permite inferir, precisamente, que  las  faltas  cometidas  no  podían</w:t>
        <w:br/>
        <w:t xml:space="preserve">      relacionarse con aquellas  conductas  más  graves,  que  son  las  que</w:t>
        <w:br/>
        <w:t xml:space="preserve">      podrían justificar una sanción como  la  restricción  a  los  derechos</w:t>
        <w:br/>
        <w:t xml:space="preserve">      políticos.</w:t>
        <w:br/>
        <w:br/>
        <w:t xml:space="preserve">  25. Por ello,  resulta  irrazonable  la  desproporción  entre  la  sanción</w:t>
        <w:br/>
        <w:t xml:space="preserve">      impuesta como  “principal”  y  las  impuestas  como  “accesorias”  (la</w:t>
        <w:br/>
        <w:t xml:space="preserve">      inhabilitación para ser candidato). Si bien se alega que en el derecho</w:t>
        <w:br/>
        <w:t xml:space="preserve">      interno no  existe  relación  de  dependencia  entre  la  multa  y  la</w:t>
        <w:br/>
        <w:t xml:space="preserve">      inhabilitación[331], en las circunstancias específicas del caso  –  en</w:t>
        <w:br/>
        <w:t xml:space="preserve">      el que no se expresó, como se señala en la Sentencia,  una  motivación</w:t>
        <w:br/>
        <w:t xml:space="preserve">      suficiente de  la  sanción  de  inhabilitación  -  es  manifiestamente</w:t>
        <w:br/>
        <w:t xml:space="preserve">      irrazonable la diferencia entre  las  multas  impuestas  como  sanción</w:t>
        <w:br/>
        <w:t xml:space="preserve">      principal al señor López Mendoza (por US$1000 y US$4000) y la  sanción</w:t>
        <w:br/>
        <w:t xml:space="preserve">      de inhabilitación de la que fue objeto, que  implica  una  restricción</w:t>
        <w:br/>
        <w:t xml:space="preserve">      para ser candidato durante 6 años. El alto impacto de  la  sanción  en</w:t>
        <w:br/>
        <w:t xml:space="preserve">      los derechos políticos del señor López Mendoza le  impidió  postularse</w:t>
        <w:br/>
        <w:t xml:space="preserve">      como candidato a la alcaldía de Caracas o a otros cargos  de  elección</w:t>
        <w:br/>
        <w:t xml:space="preserve">      popular.</w:t>
        <w:br/>
        <w:br/>
        <w:t xml:space="preserve">  26. Los derechos políticos y su ejercicio propician el fortalecimiento  de</w:t>
        <w:br/>
        <w:t xml:space="preserve">      la democracia y el pluralismo político. Como  lo  ha  dicho  la  Corte</w:t>
        <w:br/>
        <w:t xml:space="preserve">      Interamericana, “[l]a democracia  representativa  es  determinante  en</w:t>
        <w:br/>
        <w:t xml:space="preserve">      todo el sistema del que la Convención forma parte”, y  constituye  “un</w:t>
        <w:br/>
        <w:t xml:space="preserve">      ‘principio’ reafirmado por los Estados americanos en la  Carta  de  la</w:t>
        <w:br/>
        <w:t xml:space="preserve">      OEA, instrumento fundamental del Sistema Interamericano”[332].  En  el</w:t>
        <w:br/>
        <w:t xml:space="preserve">      Sistema Interamericano la relación entre derechos humanos,  democracia</w:t>
        <w:br/>
        <w:t xml:space="preserve">      representativa y los derechos políticos en particular, quedó  plasmada</w:t>
        <w:br/>
        <w:t xml:space="preserve">      en la  Carta  Democrática  Interamericana[333].  En  este  instrumento</w:t>
        <w:br/>
        <w:t xml:space="preserve">      interamericano se estipuló que entre otros elementos esenciales de  la</w:t>
        <w:br/>
        <w:t xml:space="preserve">      democracia representativa se  encuentran  el  acceso  al  poder  y  su</w:t>
        <w:br/>
        <w:t xml:space="preserve">      ejercicio con sujeción al Estado de derecho así como la celebración de</w:t>
        <w:br/>
        <w:t xml:space="preserve">      elecciones  periódicas,  libres,  justas  y  basadas  en  el  sufragio</w:t>
        <w:br/>
        <w:t xml:space="preserve">      universal y secreto como expresión de la soberanía del pueblo.</w:t>
        <w:br/>
        <w:br/>
        <w:t xml:space="preserve">  27. En el análisis de la estricta proporcionalidad de la sanción, se  debe</w:t>
        <w:br/>
        <w:t xml:space="preserve">      considerar que no solo está en juego la afectación de los derechos  de</w:t>
        <w:br/>
        <w:t xml:space="preserve">      quienes buscan postular sino también los intereses colectivos  de  los</w:t>
        <w:br/>
        <w:t xml:space="preserve">      electores. Ello exige que la restricción deba analizarse con un  rigor</w:t>
        <w:br/>
        <w:t xml:space="preserve">      más estricto cuando se trata de funcionarios elegidos a diferencia  de</w:t>
        <w:br/>
        <w:t xml:space="preserve">      funcionarios designados en la  administración  en  cuyo  caso  no  hay</w:t>
        <w:br/>
        <w:t xml:space="preserve">      intervención de los ciudadanos en la selección de un funcionario. Ello</w:t>
        <w:br/>
        <w:t xml:space="preserve">      lleva a concluir, pues, que, en relación  con  personas  elegidas  por</w:t>
        <w:br/>
        <w:t xml:space="preserve">      voto popular o que pretenden postular a  ello,  las  restricciones  al</w:t>
        <w:br/>
        <w:t xml:space="preserve">      sufragio pasivo sólo se pueden  ejercer  en  la  medida  estrictamente</w:t>
        <w:br/>
        <w:t xml:space="preserve">      necesaria para proteger los  bienes  jurídicos  fundamentales  de  los</w:t>
        <w:br/>
        <w:t xml:space="preserve">      ataques más graves que los dañen o pongan en peligro.</w:t>
        <w:br/>
        <w:br/>
        <w:t xml:space="preserve">  28. Otro aspecto a considerar es el de la previsibilidad de la sanción  de</w:t>
        <w:br/>
        <w:t xml:space="preserve">      inhabilitación impuesta. Las partes presentaron alegatos referentes al</w:t>
        <w:br/>
        <w:t xml:space="preserve">      término temporal con el que  cuenta  el  Contralor  para  imponer  las</w:t>
        <w:br/>
        <w:t xml:space="preserve">      sanciones   accesorias,   una   vez   declarada   la   responsabilidad</w:t>
        <w:br/>
        <w:t xml:space="preserve">      administrativa e impuesto la correspondiente multa. La  Sala  Político</w:t>
        <w:br/>
        <w:t xml:space="preserve">      Administrativa del Tribunal Supremo de Justicia, tomando en cuenta  la</w:t>
        <w:br/>
        <w:t xml:space="preserve">      norma general  sobre  prescripción  de  las  acciones  administrativas</w:t>
        <w:br/>
        <w:t xml:space="preserve">      sancionatorias (establecida en el artículo 114 de  la  LOCGRSNCF),  en</w:t>
        <w:br/>
        <w:t xml:space="preserve">      jurisprudencia posterior a los hechos del presente caso ha  fijado  un</w:t>
        <w:br/>
        <w:t xml:space="preserve">      plazo máximo de cinco años para que pueda ser adoptada la  sanción  de</w:t>
        <w:br/>
        <w:t xml:space="preserve">      inhabilitación[334].</w:t>
        <w:br/>
        <w:br/>
        <w:t xml:space="preserve">  29. La inhabilitación al señor López Mendoza por los  hechos  relacionados</w:t>
        <w:br/>
        <w:t xml:space="preserve">      con PDVSA ocurrió  aproximadamente  cinco  meses  después  de  que  la</w:t>
        <w:br/>
        <w:t xml:space="preserve">      declaratoria de responsabilidad administrativa quedara  en  firme[335]</w:t>
        <w:br/>
        <w:t xml:space="preserve">      (párr.  204),  mientras  que  la   inhabilitación   por   los   hechos</w:t>
        <w:br/>
        <w:t xml:space="preserve">      relacionados con la Alcaldía de Chacao  fue  impuesta  aproximadamente</w:t>
        <w:br/>
        <w:t xml:space="preserve">      seis meses después de la resolución que dejó en firme la  declaratoria</w:t>
        <w:br/>
        <w:t xml:space="preserve">      de responsabilidad[336] (párr. 204). Si bien el tiempo que transcurrió</w:t>
        <w:br/>
        <w:t xml:space="preserve">      entre la  declaratoria  de  responsabilidad  y  la  imposición  de  la</w:t>
        <w:br/>
        <w:t xml:space="preserve">      inhabilitación no fue en sí mismo excesivo, está probado  (párr.  205)</w:t>
        <w:br/>
        <w:t xml:space="preserve">      que la norma interna no establece un término o plazo fijo para que  el</w:t>
        <w:br/>
        <w:t xml:space="preserve">      Contralor ejerza dicha facultad.</w:t>
        <w:br/>
        <w:br/>
        <w:t xml:space="preserve">  30. La decisión de la Sala Político Administrativa orientada a suplir esta</w:t>
        <w:br/>
        <w:t xml:space="preserve">      laguna  normativa  con  el  término  de  prescripción  de  la   acción</w:t>
        <w:br/>
        <w:t xml:space="preserve">      administrativa no cumple con el estándar de previsibilidad  o  certeza</w:t>
        <w:br/>
        <w:t xml:space="preserve">      de la norma. Conforme quedó  establecido  en  el  párrafo  205  de  la</w:t>
        <w:br/>
        <w:t xml:space="preserve">      Sentencia, el “test de previsibilidad” implica constatar que la  norma</w:t>
        <w:br/>
        <w:t xml:space="preserve">      delimite de manera clara el alcance de la discrecionalidad  que  puede</w:t>
        <w:br/>
        <w:t xml:space="preserve">      ejercer la autoridad y se definan las circunstancias en las que  puede</w:t>
        <w:br/>
        <w:t xml:space="preserve">      ser ejercida con el fin de establecer  las  garantías  adecuadas  para</w:t>
        <w:br/>
        <w:t xml:space="preserve">      evitar abusos[337]. La incertidumbre sobre el plazo dentro del cual se</w:t>
        <w:br/>
        <w:t xml:space="preserve">      podría imponer  una  restricción  al  derecho  a  ser  elegido  no  es</w:t>
        <w:br/>
        <w:t xml:space="preserve">      compatible con la seguridad jurídica en un procedimiento sancionatorio</w:t>
        <w:br/>
        <w:t xml:space="preserve">      que restringe este tipo de derechos. Por otro lado, el plazo de  cinco</w:t>
        <w:br/>
        <w:t xml:space="preserve">      años  no  es  razonable  para  garantizar  la  previsibilidad  en   la</w:t>
        <w:br/>
        <w:t xml:space="preserve">      imposición de la restricción pues es un término  demasiado  prolongado</w:t>
        <w:br/>
        <w:t xml:space="preserve">      y, por lo tanto, incompatible con la necesidad de que un procedimiento</w:t>
        <w:br/>
        <w:t xml:space="preserve">      sancionatorio concluya al momento de determinarse  la  responsabilidad</w:t>
        <w:br/>
        <w:t xml:space="preserve">      correspondiente, de tal forma que el procesado no espere por un  plazo</w:t>
        <w:br/>
        <w:t xml:space="preserve">      largo para que se determine  la  sanción  que  debe  recibir  por  una</w:t>
        <w:br/>
        <w:t xml:space="preserve">      responsabilidad ya determinada. Además, la falta de un  plazo  cierto,</w:t>
        <w:br/>
        <w:t xml:space="preserve">      previsible y razonable puede dar lugar a un ejercicio arbitrario de la</w:t>
        <w:br/>
        <w:t xml:space="preserve">      discrecionalidad  a  través  de  sanciones  aplicadas  en  un  momento</w:t>
        <w:br/>
        <w:t xml:space="preserve">      inesperado para la persona sancionada (párr. 205).</w:t>
        <w:br/>
        <w:br/>
        <w:t xml:space="preserve">  31. En consecuencia, teniendo en cuenta la interpretación comprehensiva de</w:t>
        <w:br/>
        <w:t xml:space="preserve">      la norma contenida en el artículo 23.2 de la Convención,  al  tratarse</w:t>
        <w:br/>
        <w:t xml:space="preserve">      del derecho de un ciudadano a ser elegido y al no  cumplirse  con  los</w:t>
        <w:br/>
        <w:t xml:space="preserve">      requisitos de previsibilidad y  de  proporcionalidad,  la  restricción</w:t>
        <w:br/>
        <w:t xml:space="preserve">      determinada por la autoridad  administrativa  no  fue  justificada  ni</w:t>
        <w:br/>
        <w:t xml:space="preserve">      compatible con la Convención.</w:t>
        <w:br/>
        <w:br/>
        <w:br/>
        <w:br/>
        <w:br/>
        <w:br/>
        <w:br/>
        <w:br/>
        <w:t xml:space="preserve">                                                   Diego García-Sayán</w:t>
        <w:br/>
        <w:t xml:space="preserve">                                                         Juez</w:t>
        <w:br/>
        <w:br/>
        <w:br/>
        <w:br/>
        <w:t>Pablo Saavedra Alessandri</w:t>
        <w:br/>
        <w:t xml:space="preserve">          Secretario</w:t>
        <w:br/>
        <w:t xml:space="preserve">                VOTO CONCURRENTE DEL JUEZ EDUARDO VIO GROSSI</w:t>
        <w:br/>
        <w:t xml:space="preserve">                      CASO LÓPEZ MENDOZA VS. VENEZUELA,</w:t>
        <w:br/>
        <w:t xml:space="preserve">                    SENTENCIA DE 1º DE SEPTIEMBRE DE 2011</w:t>
        <w:br/>
        <w:t xml:space="preserve">                       (FONDO, REPARACIONES Y COSTAS)</w:t>
        <w:br/>
        <w:br/>
        <w:br/>
        <w:t>Introducción.</w:t>
        <w:br/>
        <w:br/>
        <w:t>Emito el  presente  voto  concurrente  con  lo  resuelto  por  la  Sentencia</w:t>
        <w:br/>
        <w:t>indicada en el título, en adelante la Sentencia, y,  en  particular,  en  el</w:t>
        <w:br/>
        <w:t>Declarativo N°1 y en los Dispositivos N°s 2, 3 y  5,  todos  de  sus  Puntos</w:t>
        <w:br/>
        <w:t>Resolutivos[338], a fin de resaltar, primeramente,  que  así  ella  pone  en</w:t>
        <w:br/>
        <w:t>evidencia que, de su simple lectura,  el  artículo  23.2  de  la  Convención</w:t>
        <w:br/>
        <w:t>Americana de Derechos  Humanos,  en  adelante  la  Convención[339],  resulta</w:t>
        <w:br/>
        <w:t>claro, sencillo y categórico, particularmente en lo que en  autos  interesa,</w:t>
        <w:br/>
        <w:t>a saber,  que “el ejercicio  de  los  derechos  y  oportunidades  a  que  se</w:t>
        <w:br/>
        <w:t>refiere” el numeral 1 del mismo, especialmente el  concerniente  al  derecho</w:t>
        <w:br/>
        <w:t>de “ser elegido (… )”[340], puede  ser  reglamentado  “exclusivamente”  por,</w:t>
        <w:br/>
        <w:t>entre otras causales, “condena, por juez competente, en proceso penal”.</w:t>
        <w:br/>
        <w:br/>
        <w:t>Y en segundo lugar, con el presente voto concurrente se pretende  llamar  la</w:t>
        <w:br/>
        <w:t>atención acerca de lo estrictamente ajustado a derecho, en  la  especie,  al</w:t>
        <w:br/>
        <w:t>Derecho Internacional Público[341], que caracteriza a la  Sentencia,  habida</w:t>
        <w:br/>
        <w:t>cuenta que el resultado al que ha llegado   confrontando[342]  lo  dispuesto</w:t>
        <w:br/>
        <w:t>en el artículo  23.2  de  la  Convención  tanto  con  las  Resoluciones  del</w:t>
        <w:br/>
        <w:t>Contralor General de la República Bolivariana de Venezuela, en  adelante  el</w:t>
        <w:br/>
        <w:t>Estado[343], por las que impuso al señor  López  Mendoza  las  sanciones  de</w:t>
        <w:br/>
        <w:t>inhabilitación  para  el  ejercicio  de  funciones  públicas,  como  con  lo</w:t>
        <w:br/>
        <w:t>previsto en el artículo 105 de la Ley Orgánica de la Contraloría General  de</w:t>
        <w:br/>
        <w:t>la República y del Sistema  Nacional  de  Control  Fiscal,  en  adelante  la</w:t>
        <w:br/>
        <w:t>LOCGRSNCF, del Estado[344], al amparo de la que aquellas se  decretaron,  se</w:t>
        <w:br/>
        <w:t>logra  aplicando  los  métodos  objetivo  y  teleológico  de  interpretación</w:t>
        <w:br/>
        <w:t>contemplados en la Convención de Viena sobre el Derecho de los Tratados,  en</w:t>
        <w:br/>
        <w:t>adelante la Convención de Viena, es decir, las  reglas  concernientes  a  la</w:t>
        <w:br/>
        <w:t>buena fe, a los términos del tratado, al contexto  de  esos  términos  y  al</w:t>
        <w:br/>
        <w:t>objeto y fin[345].</w:t>
        <w:br/>
        <w:br/>
        <w:t>1.- Buena fe.</w:t>
        <w:br/>
        <w:br/>
        <w:t>La “bona fides” importa partir del supuesto de que los Estados Partes de  la</w:t>
        <w:br/>
        <w:t>Convención efectivamente quisieron celebrarla y, en la especie, incluir   en</w:t>
        <w:br/>
        <w:t>ella el artículo  23.2.  En  tal  sentido,  lo  que  la  Sentencia  hace  es</w:t>
        <w:br/>
        <w:t>descubrir o escudriñar lo que ellos, en tanto los creadores de la norma,  al</w:t>
        <w:br/>
        <w:t>respecto efectivamente convinieron,  estimado  que  esa  voluntad  conlleva,</w:t>
        <w:br/>
        <w:t>conforme al principio “Pacta sunt servanda”[346], la obligación  de  cumplir</w:t>
        <w:br/>
        <w:t>lo pactado, incluso con preeminencia de lo  que  dispongan  sus  respectivos</w:t>
        <w:br/>
        <w:t>derechos nacionales o internos[347].</w:t>
        <w:br/>
        <w:br/>
        <w:t>Es  por  tal  motivo  que  no  resultaba  procedente  invocar  en  autos  la</w:t>
        <w:br/>
        <w:t>legislación y jurisprudencia nacional del  Estado  concernido  ni  de  otros</w:t>
        <w:br/>
        <w:t>Estados  también  Partes  de  la  Convención  y  menos  aún  una  pretendida</w:t>
        <w:br/>
        <w:t>preeminencia  del  derecho  nacional  de  aquél   por   sobre   el   Derecho</w:t>
        <w:br/>
        <w:t>Internacional[348], como  antecedentes  para  alegar  la  compatibilidad  de</w:t>
        <w:br/>
        <w:t>aquellas  con el artículo 23.2[349], puesto que de lo  que  se  trataba  era</w:t>
        <w:br/>
        <w:t>precisamente determinar si esas legislaciones concuerdan o  están  conformes</w:t>
        <w:br/>
        <w:t>a lo prescrito en este último.</w:t>
        <w:br/>
        <w:br/>
        <w:t>2.- Los términos.</w:t>
        <w:br/>
        <w:br/>
        <w:t>Lo acordado por los Estados Partes en la Convención  se  expresa,  asimismo,</w:t>
        <w:br/>
        <w:t>en los términos que emplearon en el  citado  artículo  23.2,  a  saber,  los</w:t>
        <w:br/>
        <w:t>vocablos “exclusivamente”  y  “condena,  por  juez  competente,  en  proceso</w:t>
        <w:br/>
        <w:t>penal”, sin otorgarles, empero, “un sentido  especial”[350],  sino,  por  el</w:t>
        <w:br/>
        <w:t>contrario, el “corriente”, todo ello, entonces,  con  la  finalidad  de  que</w:t>
        <w:br/>
        <w:t>manifiesten lo que ordinaria o normalmente se entiende por tales.</w:t>
        <w:br/>
        <w:br/>
        <w:t>Y resulta que la palabra “exclusividad” significa, según el  Diccionario  de</w:t>
        <w:br/>
        <w:t>la Lengua Española[351], “que excluye o tiene fuerza y virtud para  excluir”</w:t>
        <w:br/>
        <w:t>o “único, solo, excluyendo a cualquier otro”, de donde  se  colige  que  las</w:t>
        <w:br/>
        <w:t>causales o razones para que la Ley pueda reglamentar  el  ejercicio  de  los</w:t>
        <w:br/>
        <w:t>derechos políticos son única y exclusivamente  las  establecidas  en   dicho</w:t>
        <w:br/>
        <w:t>artículo, entre las que se encuentra la de “condena,  por  juez  competente,</w:t>
        <w:br/>
        <w:t>en proceso penal”.</w:t>
        <w:br/>
        <w:br/>
        <w:t>Ciertamente, si  los  Estados  Partes  de  la  Convención  hubiesen  querido</w:t>
        <w:br/>
        <w:t>consagrar  en  el  mencionado  artículo  23.2  causales  no   taxativas   de</w:t>
        <w:br/>
        <w:t>reglamentación de los derechos y  oportunidades  previstas  en  el  artículo</w:t>
        <w:br/>
        <w:t>23.1 de la misma o permitir que la condena pudiese  ser  impuesta  por  otro</w:t>
        <w:br/>
        <w:t>juez o instancia jurisdiccional distinta al juez penal o en proceso  similar</w:t>
        <w:br/>
        <w:t>o semejante al penal, lo habrían así dicho expresa o derechamente o  habrían</w:t>
        <w:br/>
        <w:t>empleado otra terminología, como, por ejemplo, las de “tales como” o  “entre</w:t>
        <w:br/>
        <w:t>otras”. Pero no lo hicieron así. Por otra parte, no hay  ningún  indicio  en</w:t>
        <w:br/>
        <w:t>autos que indique que, al establecerse el  artículo  23.2,  se  quiso  o  se</w:t>
        <w:br/>
        <w:t>pretendió que incluyera otro tipo de proceso o juez que  no  fuesen  los  de</w:t>
        <w:br/>
        <w:t>orden penal.</w:t>
        <w:br/>
        <w:br/>
        <w:t>3.- El contexto de los términos.</w:t>
        <w:br/>
        <w:br/>
        <w:t>Tampoco consta en autos acuerdo  alguno  entre  los  Estados  Partes  de  la</w:t>
        <w:br/>
        <w:t>Convención vinculado o relativo al artículo 23.2  o  concertado  con  motivo</w:t>
        <w:br/>
        <w:t>del mismo[352] o posteriormente, interpretándolo[353] ni prueba de  práctica</w:t>
        <w:br/>
        <w:t>ulterior en que conste dicho acuerdo[354] y  que  permitiría  sustentar  una</w:t>
        <w:br/>
        <w:t>interpretación distinta a la proporcionada por la Sentencia.</w:t>
        <w:br/>
        <w:br/>
        <w:t>Cabe llamar la atención, a este  respecto,  que  el  hecho  de  que  en  las</w:t>
        <w:br/>
        <w:t>legislaciones de algunos de los Estados Partes de la  Convención  se  prevea</w:t>
        <w:br/>
        <w:t>que una instancia no penal pueda imponer la pena de inhabilitación para  ser</w:t>
        <w:br/>
        <w:t>elegido[355], en modo alguno refleja que se trata de  una  práctica  por  la</w:t>
        <w:br/>
        <w:t>que “conste el acuerdo  de  las  partes  acerca  de  la  interpretación  del</w:t>
        <w:br/>
        <w:t>tratado”. Primero porque se trata de la legislación de tan solo  algunos  de</w:t>
        <w:br/>
        <w:t>los Estados Partes de la Convención y, por  ende,  insuficiente  para  poder</w:t>
        <w:br/>
        <w:t>invocar una práctica generalizada en la materia. En  segundo  lugar,  porque</w:t>
        <w:br/>
        <w:t>no se dispone de ningún  antecedente  que  indique  que,  al  dictarse  esas</w:t>
        <w:br/>
        <w:t>leyes, se  haya  tenido  por  finalidad  cumplir  con  lo  dispuesto  en  la</w:t>
        <w:br/>
        <w:t>Convención. Y  en  tercer  término,  dado  que,  según  el  Derecho  de  los</w:t>
        <w:br/>
        <w:t>Tratados,  la  práctica  no  puede  significar   la   modificación   de   un</w:t>
        <w:br/>
        <w:t>Tratado[356].</w:t>
        <w:br/>
        <w:br/>
        <w:t>Asimismo,  es  procedente  señalar  que   igualmente   no   corresponde   la</w:t>
        <w:br/>
        <w:t>invocación[357] que en autos se ha  hecho  a  la  Convención  Interamericana</w:t>
        <w:br/>
        <w:t>contra la Corrupción[358], para  sostener  que  es  posible  interpretar  el</w:t>
        <w:br/>
        <w:t>artículo 23.2  de  la  Convención  en  el  sentido  que  permitiría  que  se</w:t>
        <w:br/>
        <w:t>reglamentara el ejercicio de los derechos políticos  en  virtud  de  condena</w:t>
        <w:br/>
        <w:t>impuesta por una autoridad  administrativa.  Y  ello  porque  lo  que  aquél</w:t>
        <w:br/>
        <w:t>instrumento establece es la obligación de los Estados Partes de la misma  de</w:t>
        <w:br/>
        <w:t>tipificar como delito los  actos  de  corrupción  e  incluso  se  refiere  a</w:t>
        <w:br/>
        <w:t>jurisdicción penal[359], y en ninguna  parte  dispone  o  contempla  que  la</w:t>
        <w:br/>
        <w:t>condena por ese delito pueda ser impuesta por una instancia  administrativa,</w:t>
        <w:br/>
        <w:t>de  donde  se  desprende  que,  en  modo  alguno,  constituye,   directa   o</w:t>
        <w:br/>
        <w:t>indirectamente, una modificación o interpretación  de  lo  dispuesto  en  la</w:t>
        <w:br/>
        <w:t>Convención, sino precisamente todo lo contrario.</w:t>
        <w:br/>
        <w:br/>
        <w:t>4.- Objeto y fin del tratado.</w:t>
        <w:br/>
        <w:br/>
        <w:t>Por último, si se tiene en cuenta el “objeto  y  fin”  de  la  Convención  a</w:t>
        <w:br/>
        <w:t>saber, el debido respeto y resguardo de los  derechos  humanos  al  que  los</w:t>
        <w:br/>
        <w:t>Estados Partes se han comprometido[360], no puede sino concluirse de que  lo</w:t>
        <w:br/>
        <w:t>que pretende con su artículo 23.2 es, por lo  tanto,  que  se  restrinjan  o</w:t>
        <w:br/>
        <w:t>reglamenten lo menos posible los derechos y oportunidades consagrados en  su</w:t>
        <w:br/>
        <w:t>artículo 23.1, entre ellos, el derecho a ser elegido o derecho  de  sufragio</w:t>
        <w:br/>
        <w:t>pasivo[361] y es por tal razón que, en  tal  perspectiva,  se  arriba  a  la</w:t>
        <w:br/>
        <w:t>misma conclusión de la Sentencia, lo que, por lo  demás,  concuerda  con  el</w:t>
        <w:br/>
        <w:t>principio pro homine previsto en el artículo 29 de la  Convención[362],  que</w:t>
        <w:br/>
        <w:t>obliga a interpretar  a  favor  del  más  amplio  respeto  de  los  derechos</w:t>
        <w:br/>
        <w:t>humanos.</w:t>
        <w:br/>
        <w:br/>
        <w:t>5.- Medios complementarios.</w:t>
        <w:br/>
        <w:br/>
        <w:t>Ahora bien, considerando lo precedentemente expuesto  y,  asimismo,  que  no</w:t>
        <w:br/>
        <w:t>solo no se invocaron en autos sino tampoco se dan  los  supuestos  previstos</w:t>
        <w:br/>
        <w:t>para recurrir a ellos, no procede referencia alguna respecto de  los  medios</w:t>
        <w:br/>
        <w:t>complementarios de interpretación previstos en la Convención  de  Viena[363]</w:t>
        <w:br/>
        <w:t>que pudiesen alterar la conclusión a que ha arribado la Sentencia.</w:t>
        <w:br/>
        <w:br/>
        <w:t>Conclusión.</w:t>
        <w:br/>
        <w:br/>
        <w:t>En definitiva, en esta última se ha interpretado  y  aplicado,  conforme  lo</w:t>
        <w:br/>
        <w:t>establece el artículo 63.1  de  la  Convención[364],  el  referido  artículo</w:t>
        <w:br/>
        <w:t>23.2, concluyendo que tanto el artículo 105 de la LOCGRSNCF como  lo  obrado</w:t>
        <w:br/>
        <w:t>a su amparo por el Contralor General de la República del Estado,  imponiendo</w:t>
        <w:br/>
        <w:t>las aludidas sanciones, son contrarios a la  Convención  y,  por  ende,  han</w:t>
        <w:br/>
        <w:t>generado responsabilidad internacional de éste[365].</w:t>
        <w:br/>
        <w:br/>
        <w:t>El referido fallo se conforma, en consecuencia, a   la   naturaleza  de   la</w:t>
        <w:br/>
        <w:t>jurisprudencia[366], sin  pretender  generar,  en  la  práctica,  una  regla</w:t>
        <w:br/>
        <w:t>nueva, distinta y aún contradictoria con lo que establece el  artículo  23.2</w:t>
        <w:br/>
        <w:t>de la Convención, esto es, la Sentencia ha procedido fijando  el  sentido  y</w:t>
        <w:br/>
        <w:t>alcance de este último según su única alternativa de aplicación posible.</w:t>
        <w:br/>
        <w:br/>
        <w:t>La Sentencia en comento es, por  ende  y  sencillamente,  la  expresión  del</w:t>
        <w:br/>
        <w:t>ejercicio, en un caso específico sometido  a  su  conocimiento[367],  de  la</w:t>
        <w:br/>
        <w:t>función jurisdiccional que se le ha conferido a la Corte, a  la  que  no  le</w:t>
        <w:br/>
        <w:t>compete el eventual cambio de lo dispuesto en  la  Convención,  función  que</w:t>
        <w:br/>
        <w:t>expresamente ha sido asignada a sus  Estados  Partes[368],  acorde,  por  lo</w:t>
        <w:br/>
        <w:t>demás, a lo previsto en el Derecho Internacional  General[369]  y  que,  sin</w:t>
        <w:br/>
        <w:t>duda, corresponde ejercer según criterios  más  amplios  que  los  referidos</w:t>
        <w:br/>
        <w:t>exclusivamente a la Administración de Justicia.</w:t>
        <w:br/>
        <w:br/>
        <w:t>EVG.</w:t>
        <w:br/>
        <w:br/>
        <w:br/>
        <w:br/>
        <w:br/>
        <w:br/>
        <w:br/>
        <w:br/>
        <w:br/>
        <w:br/>
        <w:br/>
        <w:t xml:space="preserve">                             Eduardo Vio Grossi</w:t>
        <w:br/>
        <w:t xml:space="preserve">                                    Juez</w:t>
        <w:br/>
        <w:br/>
        <w:br/>
        <w:br/>
        <w:br/>
        <w:br/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t>-----------------------</w:t>
        <w:br/>
        <w:t>(     El Juez Leonardo Franco informó al Tribunal que por motivos de  fuerza</w:t>
        <w:br/>
        <w:t>mayor no podía estar presente en la deliberación  y  firma  de  la  presente</w:t>
        <w:br/>
        <w:t>Sentencia.</w:t>
        <w:br/>
        <w:br/>
        <w:t>((    La Secretaria Adjunta, Emilia Segares Rodríguez, informó  al  Tribunal</w:t>
        <w:br/>
        <w:t>que por motivos de fuerza mayor no podía estar presente en  la  deliberación</w:t>
        <w:br/>
        <w:t>de la presente Sentencia.</w:t>
        <w:br/>
        <w:br/>
        <w:t>(((   Conforme a lo dispuesto en el  artículo  79.1  del  Reglamento  de  la</w:t>
        <w:br/>
        <w:t>Corte Interamericana que entró en vigor el 1 de enero de 2010, “[l]os  casos</w:t>
        <w:br/>
        <w:t>contenciosos que ya se hubiesen sometido a  la  consideración  de  la  Corte</w:t>
        <w:br/>
        <w:t>antes del 1 de enero de 2010 se continuarán tramitando, hasta que  se  emita</w:t>
        <w:br/>
        <w:t>sentencia, conforme al Reglamento anterior”. De ese modo, el  Reglamento  de</w:t>
        <w:br/>
        <w:t>la Corte aplicado en el presente caso corresponde  al  instrumento  aprobado</w:t>
        <w:br/>
        <w:t>por el Tribunal en su XLIX Período Ordinario de Sesiones celebrado del 16  a</w:t>
        <w:br/>
        <w:t>25 de noviembre de 2000, reformado parcialmente por la Corte  en  su  LXXXII</w:t>
        <w:br/>
        <w:t>Período Ordinario de Sesiones, celebrado del 19 al 31 de enero  de  2009,  y</w:t>
        <w:br/>
        <w:t>que estuvo en vigor desde el 24 de marzo de 2009 hasta  el  1  de  enero  de</w:t>
        <w:br/>
        <w:t>2010.</w:t>
        <w:br/>
        <w:t>[1]   En el Informe de Admisibilidad  No.  67/08  la  Comisión  “[d]eclar[ó]</w:t>
        <w:br/>
        <w:t>admisible la petición bajo estudio, con relación a los derechos  consagrados</w:t>
        <w:br/>
        <w:t>en los artículos 23, 8 y 25 de la Convención Americana, en conexión con  las</w:t>
        <w:br/>
        <w:t>obligaciones establecidas en los artículos 1.1 y 2 del  mismo  instrumento”.</w:t>
        <w:br/>
        <w:t>Informe de Admisibilidad No. 67/08 (expediente de anexos a la demanda,  tomo</w:t>
        <w:br/>
        <w:t>I, apéndices 1 y 2, folio 10).</w:t>
        <w:br/>
        <w:br/>
        <w:t>[2]   En el Informe de Fondo No. 92/09 la Comisión concluyó que  “el  Estado</w:t>
        <w:br/>
        <w:t>ha[bía] incurrido en responsabilidad internacional por la violación  de  los</w:t>
        <w:br/>
        <w:t>derechos políticos (artículo 23); el derecho a las  garantías  judiciales  y</w:t>
        <w:br/>
        <w:t>la  protección  judicial  (artículos  8.1  y  25),  conjuntamente  con   las</w:t>
        <w:br/>
        <w:t>obligaciones de respeto y garantía y el deber de  adoptar  disposiciones  de</w:t>
        <w:br/>
        <w:t>derecho interno establecidos en la Convención Americana (artículos 1.1 y  2,</w:t>
        <w:br/>
        <w:t>respectivamente)”. La  Comisión  recomendó  al  Estado:  i)  “[a]doptar  las</w:t>
        <w:br/>
        <w:t>medidas necesarias  para  reestablecer  los  derechos  políticos  del  señor</w:t>
        <w:br/>
        <w:t>Leopoldo López Mendoza”; ii) “[a]decuar el  ordenamiento  jurídico  interno,</w:t>
        <w:br/>
        <w:t>en particular el artículo 105 de la Ley Orgánica de la  Contraloría  General</w:t>
        <w:br/>
        <w:t>de la República y del Sistema Nacional  de  Control  Fiscal  que  impone  la</w:t>
        <w:br/>
        <w:t>inhabilitación para la postulación a un cargo de  elección  popular,  a  las</w:t>
        <w:br/>
        <w:t>disposiciones  del  artículo  23  de  la  Convención  Americana”,   y   iii)</w:t>
        <w:br/>
        <w:t>“[f]ortalecer  las  garantías  del  debido  proceso  en  los  procedimientos</w:t>
        <w:br/>
        <w:t>administrativos de la Contraloría General de la  República  conforme  a  los</w:t>
        <w:br/>
        <w:t>estándares del artículo 8 de la Convención Americana”. Informe de Fondo  No.</w:t>
        <w:br/>
        <w:t>92/09 (expediente de anexos a la demanda, tomo I, apéndices  1  y  2,  folio</w:t>
        <w:br/>
        <w:t>51).</w:t>
        <w:br/>
        <w:br/>
        <w:t>[3]   El Presidente en funciones de  la  Corte  Interamericana  de  Derechos</w:t>
        <w:br/>
        <w:t>Humanos, Juez Alberto Pérez Pérez, emitió la Resolución de 3  de  septiembre</w:t>
        <w:br/>
        <w:t>de 2010 con relación a esta alegada excepción preliminar  presentada  en  la</w:t>
        <w:br/>
        <w:t>contestación de la demanda. En dicha resolución, inter  alia,  declaró  “que</w:t>
        <w:br/>
        <w:t>la alegación de falta de  imparcialidad  en  las  funciones  que  desempeñan</w:t>
        <w:br/>
        <w:t>algunos de los Jueces integrantes de la  Corte,  presentada  por  el  Estado</w:t>
        <w:br/>
        <w:t>como excepción preliminar no tiene  tal  carácter”.  Asimismo,  dispuso  que</w:t>
        <w:br/>
        <w:t>corresponde que la Corte, con su composición  íntegra,  continúe  conociendo</w:t>
        <w:br/>
        <w:t>plenamente del caso hasta su conclusión. Caso López Mendoza  Vs.  Venezuela.</w:t>
        <w:br/>
        <w:t>Resolución del  Presidente  en  funciones  de  la  Corte  Interamericana  de</w:t>
        <w:br/>
        <w:t>Derechos  Humanos   de   3   de   septiembre   de   2010.   Disponible   en:</w:t>
        <w:br/>
        <w:t>http://www.corteidh.or.cr/docs/asuntos/lopez.pdf</w:t>
        <w:br/>
        <w:br/>
        <w:br/>
        <w:t>[4]   Resolución del Presidente  de  la  Corte  Interamericana  de  Derechos</w:t>
        <w:br/>
        <w:t>Humanos    de    23    de    diciembre    de    2010.     Disponible     en:</w:t>
        <w:br/>
        <w:t>http://www.corteidh.or.cr/docs/asuntos/lopez1.pdf</w:t>
        <w:br/>
        <w:br/>
        <w:t>[5]   A esta audiencia comparecieron: a)  por  la  Comisión  Interamericana:</w:t>
        <w:br/>
        <w:t>Paulo  Sérgio  Pinheiro,  Comisionado;  Elizabeth  Abi-Mershed,   Secretaria</w:t>
        <w:br/>
        <w:t>Ejecutiva Adjunta; Lilly Ching  Soto,  asesora,  y  Silvia  Serrano  Guzmán,</w:t>
        <w:br/>
        <w:t>asesora; b) por los representantes: José Antonio Maes,  Enrique  J.  Sánchez</w:t>
        <w:br/>
        <w:t>Falcón, Carlos Vecchio, Bernardo Pulido Márquez, y Juan Carlos Gutiérrez,  y</w:t>
        <w:br/>
        <w:t>c) por el Estado: Germán  Saltrón  Negretti,  Agente  del  Estado  para  los</w:t>
        <w:br/>
        <w:t>Derechos Humanos; Alexander Elías Pérez Abreu; Luisangela Andarcia,  Abogada</w:t>
        <w:br/>
        <w:t>de la Agencia del Estado, y Mónica Gioconda Misticchio Tortorella.</w:t>
        <w:br/>
        <w:br/>
        <w:t>[6]   Además de los amicus curiae, el Tribunal recibió  otros  escritos  que</w:t>
        <w:br/>
        <w:t>no tenían ninguna utilidad para  el  presente  caso  y,  por  ello,  no  son</w:t>
        <w:br/>
        <w:t>admitidos ni mencionados en la presente Sentencia.</w:t>
        <w:br/>
        <w:br/>
        <w:t>[7]   El escrito fue presentado el 20 de diciembre de 2010 por  Jesús  María</w:t>
        <w:br/>
        <w:t>Casal, Lolymar Hernández y José Vicente Haro, presidente y  miembros  de  la</w:t>
        <w:br/>
        <w:t>Junta Directiva de  la  Asociación  Venezolana  de  Derecho  Constitucional,</w:t>
        <w:br/>
        <w:t>respectivamente.</w:t>
        <w:br/>
        <w:br/>
        <w:t>[8]   El escrito fue presentado el 25  de  febrero  de  2011  por  el  señor</w:t>
        <w:br/>
        <w:t>Javier El-Hage, en su condición de Director Ejecutivo de  The  Human  Rights</w:t>
        <w:br/>
        <w:t>Foundation.</w:t>
        <w:br/>
        <w:br/>
        <w:t>[9]   El escrito fue presentado el 1 de marzo de 2011.</w:t>
        <w:br/>
        <w:br/>
        <w:t>[10]  El escrito fue presentado el 1 de marzo de 2011.</w:t>
        <w:br/>
        <w:br/>
        <w:t>[11]  El escrito fue presentado el 16 de marzo de 2011 por el señor John  B.</w:t>
        <w:br/>
        <w:t>Hardman, en representación de The Carter Center.</w:t>
        <w:br/>
        <w:br/>
        <w:t>[12]  Para la Comisión Interamericana: a) La Comisión indicó en  la  demanda</w:t>
        <w:br/>
        <w:t>que un lapso de  3  años  para  resolver  una  demanda  presentada  ante  lo</w:t>
        <w:br/>
        <w:t>contencioso administrativo no cumple con el criterio de plazo razonable.  Se</w:t>
        <w:br/>
        <w:t>solicitó precisar con más detalle las razones por las  cuales  se  considera</w:t>
        <w:br/>
        <w:t>excesivo este plazo; b) en su demanda la Comisión alegó que  el  recurso  de</w:t>
        <w:br/>
        <w:t>nulidad por los hechos relacionados con las donaciones  de  PDVSA  no  había</w:t>
        <w:br/>
        <w:t>sido resuelto a tres años de la fecha de su interposición. A partir de  ello</w:t>
        <w:br/>
        <w:t>derivó violaciones a  la  Convención.  No  obstante,  en  el  expediente  se</w:t>
        <w:br/>
        <w:t>observa que este recurso fue contestado el 1 de abril de 2009, antes  de  la</w:t>
        <w:br/>
        <w:t>presentación de la  demanda  a  esta  Corte.  En  opinión  de  la  Comisión,</w:t>
        <w:br/>
        <w:t>¿Persisten aún las violaciones  de  la  Convención  en  relación  con  dicho</w:t>
        <w:br/>
        <w:t>recurso de nulidad? Para la Comisión Interamericana,  los  representantes  y</w:t>
        <w:br/>
        <w:t>el Estado: c) Teniendo en  cuenta  el  tipo  de  cambio  oficial  del  dólar</w:t>
        <w:br/>
        <w:t>americano en la época de los  hechos,  ¿A  cuántos  dólares  corresponde  el</w:t>
        <w:br/>
        <w:t>valor  de  las  multas  impuestas  al  señor  López   Mendoza?   Igualmente,</w:t>
        <w:br/>
        <w:t>especificar el cambio oficial a dólares americanos de los montos de las  dos</w:t>
        <w:br/>
        <w:t>donaciones que fueran entregadas a la Asociación Civil Primero Justicia;  d)</w:t>
        <w:br/>
        <w:t>¿El artículo 105 de la LOCGRSNCF se ajusta a los criterios señalados en  los</w:t>
        <w:br/>
        <w:t>artículos 29.a y 30 de la Convención y en  la  Opinión  Consultiva  OC-6  de</w:t>
        <w:br/>
        <w:t>1986?; e) Del expediente aportado a la Corte se entiende que la  Comisión  y</w:t>
        <w:br/>
        <w:t>los representantes han alegado que por la naturaleza de  los  procedimientos</w:t>
        <w:br/>
        <w:t>administrativos estos no brindan garantías semejantes a las  de  un  proceso</w:t>
        <w:br/>
        <w:t>penal. El Estado ha expresado  lo  contrario.  De  tal  forma,  se  solicitó</w:t>
        <w:br/>
        <w:t>indicar ¿por qué se sostiene  que  un  trámite  penal  habría  brindado  más</w:t>
        <w:br/>
        <w:t>garantías al señor López Mendoza en  el  presente  caso?  Asimismo,  señalar</w:t>
        <w:br/>
        <w:t>¿cuáles fueron, a juicio de la Comisión y  los  representantes,  los  hechos</w:t>
        <w:br/>
        <w:t>concretos con los que se afectaron las garantías  judiciales?  En  concreto,</w:t>
        <w:br/>
        <w:t>¿qué recursos administrativos o judiciales no se pudieron presentar? y  ¿qué</w:t>
        <w:br/>
        <w:t>aspecto del derecho a la defensa no se pudo ejercer?; f) ¿Cuáles fueron  las</w:t>
        <w:br/>
        <w:t>dificultades específicas  que  se  presentaron  para  que  los  recursos  no</w:t>
        <w:br/>
        <w:t>pudieran cumplir con los estándares  del  debido  proceso?;  g)  El  derecho</w:t>
        <w:br/>
        <w:t>comparado es una fuente de interpretación en el  derecho  internacional.  Se</w:t>
        <w:br/>
        <w:t>solicitó a las partes presentar  sus  argumentos  sobre  la  normatividad  y</w:t>
        <w:br/>
        <w:t>prácticas en otros países de la región,  en  los  que  existen  espacios  no</w:t>
        <w:br/>
        <w:t>judiciales que permiten imponer medidas administrativas  sancionatorias  que</w:t>
        <w:br/>
        <w:t>incluyen la inhabilitación para ejercer cargos públicos  o  medidas  con  un</w:t>
        <w:br/>
        <w:t>sentido similar.  A  manera  de  ejemplo,  se  mencionaron  los  siguientes:</w:t>
        <w:br/>
        <w:t>Argentina (Artículos 30 y 33 de la Ley Marco No.  25.164  de  Regulación  de</w:t>
        <w:br/>
        <w:t>Empleo Público Nacional), Colombia (artículo  44  del  Código  Disciplinario</w:t>
        <w:br/>
        <w:t>Único- competencia de la Procuraduría General  de  la  Nación),  Costa  Rica</w:t>
        <w:br/>
        <w:t>(Artículo 146 del Código Electoral- Ley No.8765), México (artículo 13 de  la</w:t>
        <w:br/>
        <w:t>Ley  Federal  de  Responsabilidades  Administrativas   de   los   Servidores</w:t>
        <w:br/>
        <w:t>Públicos), Perú (Ley Marco 28175 del  Empleo  Público  y  artículo  159  del</w:t>
        <w:br/>
        <w:t>Decreto Supremo N° 005-90-PCM Reglamento de la Ley de Bases  de  la  Carrera</w:t>
        <w:br/>
        <w:t>Administrativa y de Remuneraciones) y República Dominicana (artículo  84  de</w:t>
        <w:br/>
        <w:t>la Ley No. 41-08 de Función Pública). En este sentido, se  requirió  ahondar</w:t>
        <w:br/>
        <w:t>respecto a la interpretación general de lo que esto amerita, en términos  de</w:t>
        <w:br/>
        <w:t>los derechos políticos, como uno de  los  elementos  de  interpretación  del</w:t>
        <w:br/>
        <w:t>derecho internacional. Para el Estado: h) ¿cuál es el estado de la  denuncia</w:t>
        <w:br/>
        <w:t>interpuesta ante el Fiscal General de la República respecto a los  supuestos</w:t>
        <w:br/>
        <w:t>intentos de homicidio en contra del señor López Mendoza?;  i)  precisión  de</w:t>
        <w:br/>
        <w:t>los órganos que pueden declarar la responsabilidad administrativa y los  que</w:t>
        <w:br/>
        <w:t>están facultados a aplicar las sanciones establecidas  en  el  artículo  105</w:t>
        <w:br/>
        <w:t>LOCGRSNCF; j) ¿cuál es el estándar  probatorio  utilizado  en  la  etapa  de</w:t>
        <w:br/>
        <w:t>investigación de la  responsabilidad  administrativa  y  de  declaración  de</w:t>
        <w:br/>
        <w:t>inhabilitación en el ejercicio de  las  funciones  públicas?;  k)  garantías</w:t>
        <w:br/>
        <w:t>procesales  esenciales  en  el  proceso   específico   de   declaración   de</w:t>
        <w:br/>
        <w:t>inhabilitación para el ejercicio de las funciones públicas; l)  ¿cuáles  son</w:t>
        <w:br/>
        <w:t>las  diferencias  entre  los  conceptos   de   suspensión,   destitución   e</w:t>
        <w:br/>
        <w:t>inhabilitación establecidos en el artículo 105 de la LOCGRSNCF?; m)  ¿existe</w:t>
        <w:br/>
        <w:t>alguna norma en la que se indique que el Contralor deberá esperar a que  una</w:t>
        <w:br/>
        <w:t>declaración  de  responsabilidad  quede  firme  hasta  poder   declarar   la</w:t>
        <w:br/>
        <w:t>inhabilitación para el ejercicio de funciones públicas?;  n)  la  Convención</w:t>
        <w:br/>
        <w:t>Interamericana contra la Corrupción establece la obligación de tipificar  en</w:t>
        <w:br/>
        <w:t>el ordenamiento jurídico los actos de corrupción. En este  sentido,  indicar</w:t>
        <w:br/>
        <w:t>¿cuál es la norma en el ordenamiento jurídico venezolano  que  tipifica  las</w:t>
        <w:br/>
        <w:t>conductas en las que presuntamente incurrió el señor López Mendoza? En  caso</w:t>
        <w:br/>
        <w:t>de que dichas conductas sean delito, indicar  ¿por  qué  no  se  inició  una</w:t>
        <w:br/>
        <w:t>acción penal en el presente caso en contra del señor López Mendoza? y o)  de</w:t>
        <w:br/>
        <w:t>acuerdo con los hechos del presente caso,  al  señor  López  Mendoza  se  le</w:t>
        <w:br/>
        <w:t>impuso una multa de un millón doscientos  cuarenta  y  tres  mil  doscientos</w:t>
        <w:br/>
        <w:t>bolívares (Bs. 1.243.200,00) por los  hechos  relacionados  con  la  empresa</w:t>
        <w:br/>
        <w:t>PDVSA. Por los mismos hechos, consta en el expediente que se  le  inhabilitó</w:t>
        <w:br/>
        <w:t>por 3 años. Atendiendo a los  criterios  de  proporcionalidad  de  la  pena,</w:t>
        <w:br/>
        <w:t>¿considera  el  Estado  que  una  multa  que  fue  impuesta  por  un  millón</w:t>
        <w:br/>
        <w:t>doscientos cuarenta y tres mil doscientos bolívares  (Bs.  1.243.200,00)  es</w:t>
        <w:br/>
        <w:t>proporcional, a su vez, a una inhabilidad por 3 años?</w:t>
        <w:br/>
        <w:br/>
        <w:t>[13]  Cfr. Caso  de  la  “Panel  Blanca”  (Paniagua  Morales  y  otros)  Vs.</w:t>
        <w:br/>
        <w:t>Guatemala. Reparaciones y Costas. Sentencia de 25 de mayo de 2001.  Serie  C</w:t>
        <w:br/>
        <w:t>No. 76, párr. 50; Caso Vera Vera y otra Vs. Ecuador.  Excepción  Preliminar,</w:t>
        <w:br/>
        <w:t>Fondo, Reparaciones y Costas. Sentencia de 19 de mayo de 2011. Serie  C  No.</w:t>
        <w:br/>
        <w:t>224, párr. 19, y Caso Chocrón Chocrón Vs. Venezuela.  Excepción  Preliminar,</w:t>
        <w:br/>
        <w:t>Fondo, Reparaciones y Costas. Sentencia de 1 de julio de 2011. Serie  C  No.</w:t>
        <w:br/>
        <w:t>227, párr. 26.</w:t>
        <w:br/>
        <w:br/>
        <w:t>[14]  Cfr. Caso  de  la  “Panel  Blanca”  (Paniagua  Morales  y  otros)  Vs.</w:t>
        <w:br/>
        <w:t>Guatemala. Fondo. Sentencia de 8 de marzo de 1998. Serie  C  No.  37,  párr.</w:t>
        <w:br/>
        <w:t>76; Caso Vera Vera y otra, supra nota 13, párr. 19, y Caso Chocrón  Chocrón,</w:t>
        <w:br/>
        <w:t>supra nota 13, párr. 26.</w:t>
        <w:br/>
        <w:br/>
        <w:t>[15]  Cfr. Caso Velásquez Rodríguez Vs. Honduras. Fondo. Sentencia de 29  de</w:t>
        <w:br/>
        <w:t>julio de 1988. Serie C No. 4, párr. 140; Caso Vera Vera y otra,  supra  nota</w:t>
        <w:br/>
        <w:t>13, párr. 22, y Caso Mejía Idrovo  Vs.  Ecuador.  Excepciones  Preliminares,</w:t>
        <w:br/>
        <w:t>Fondo, Reparaciones y Costas. Sentencia de 5 de julio de 2011. Serie  C  No.</w:t>
        <w:br/>
        <w:t>228, párr. 38.</w:t>
        <w:br/>
        <w:br/>
        <w:t>[16]  Cfr. Caso Velásquez Rodríguez, supra nota 15, párr. 146;  Caso  Abrill</w:t>
        <w:br/>
        <w:t>Alosilla y otros Vs. Perú. Fondo, Reparaciones y Costas. Sentencia de  4  de</w:t>
        <w:br/>
        <w:t>marzo de 2011. Serie C No. 223, párr. 40,  y  Caso  Chocrón  Chocrón,  supra</w:t>
        <w:br/>
        <w:t>nota 13, párr. 30.</w:t>
        <w:br/>
        <w:br/>
        <w:t>[17]  Cfr. Caso Loayza Tamayo. Fondo.  Sentencia  de  17  de  septiembre  de</w:t>
        <w:br/>
        <w:t>1997. Serie C No. 33, párr. 43; Caso Vera Vera y otra, supra nota 13,  párr.</w:t>
        <w:br/>
        <w:t>23, y Caso Chocrón, supra nota 13, párr. 34</w:t>
        <w:br/>
        <w:br/>
        <w:t>[18]    Cfr.   CIDH,   Democracia   y   Derechos   Humanos   en   Venezuela,</w:t>
        <w:br/>
        <w:t>OEA/Ser.L/V/II.  Doc.   54,   30   diciembre   de   2009.   Disponible   en:</w:t>
        <w:br/>
        <w:t>www.cidh.org/countryrep/Venezuela2009sp/VE09.indice.sp.htm  (último   acceso</w:t>
        <w:br/>
        <w:t>el 1 de septiembre de 2011).</w:t>
        <w:br/>
        <w:br/>
        <w:t>[19]  Cfr.  Caso  “Cinco  Pensionistas”  vs.  Perú.  Fondo,  Reparaciones  y</w:t>
        <w:br/>
        <w:t>Costas. Sentencia de 28 de febrero de 2003. Serie C No. 98, párr. 155;  Caso</w:t>
        <w:br/>
        <w:t>Ibsen Cárdenas e Ibsen Peña  vs.  Bolivia.  Fondo,  Reparaciones  y  Costas.</w:t>
        <w:br/>
        <w:t>Sentencia de 1 de septiembre de 2010. Serie C No. 217,  párr.  228,  y  Caso</w:t>
        <w:br/>
        <w:t>Chocrón, supra nota 13, párr. 42.</w:t>
        <w:br/>
        <w:br/>
        <w:t>[20]  Cfr. Caso de la  “Masacre  de  Mapiripán”  vs.  Colombia.  Excepciones</w:t>
        <w:br/>
        <w:t>Preliminares. Sentencia de 7 de marzo de 2005. Serie C No.  122,  párr.  59;</w:t>
        <w:br/>
        <w:t>Caso Ibsen Cárdenas e Ibsen Peña, supra nota 19, párr. 134, y  Caso  Chocrón</w:t>
        <w:br/>
        <w:t>Chocrón, supra nota 13, párr. 42.</w:t>
        <w:br/>
        <w:br/>
        <w:t>[21]   Cfr.  Caso   Manuel   Cepeda   Vargas   Vs.   Colombia.   Excepciones</w:t>
        <w:br/>
        <w:t>Preliminares, Fondo, Reparaciones y Costas.  Sentencia  de  26  de  mayo  de</w:t>
        <w:br/>
        <w:t>2010. Serie C No. 213, párr. 49; Caso Cabrera García y  Montiel  Flores  Vs.</w:t>
        <w:br/>
        <w:t>México. Excepción Preliminar, Fondo, Reparaciones y Costas. Sentencia de  26</w:t>
        <w:br/>
        <w:t>de noviembre de 2010. Serie C No. 220, párr. 56,  y  Caso  Chocrón  Chocrón,</w:t>
        <w:br/>
        <w:t>supra nota 13, párr. 42.</w:t>
        <w:br/>
        <w:br/>
        <w:t>[22]  Cfr. Caso  “Cinco  Pensionistas”,  supra  nota  19,  párr.  153;  Caso</w:t>
        <w:br/>
        <w:t>Comunidad Indígena Xákmok Kásek vs. Paraguay. Fondo, Reparaciones y  Costas.</w:t>
        <w:br/>
        <w:t>Sentencia de 24 de agosto de 2010. Serie  C  No.  214,  párr.  237,  y  Caso</w:t>
        <w:br/>
        <w:t>Chocrón Chocrón, supra nota 13, párr. 42.</w:t>
        <w:br/>
        <w:br/>
        <w:t>[23]  En similar sentido Cfr. Caso  “Cinco  Pensionistas”,  supra  nota  19,</w:t>
        <w:br/>
        <w:t>párr. 154; Caso Comunidad Indígena Xákmok Kásek, supra nota 22,  párr.  224,</w:t>
        <w:br/>
        <w:t>y Caso Chocrón Chocrón, supra nota 13, párr. 42.</w:t>
        <w:br/>
        <w:br/>
        <w:t>[24]  Cfr. “Cinco Pensionistas”, supra  nota  19,  párr.  155;  Caso  Manuel</w:t>
        <w:br/>
        <w:t>Cepeda Vargas, supra nota 21, párr. 49, y Caso Chocrón Chocrón,  supra  nota</w:t>
        <w:br/>
        <w:t>13, párr. 42.</w:t>
        <w:br/>
        <w:br/>
        <w:t>[25]  Cfr. Caso Yvon  Neptune  vs.  Haití.  Fondo,  Reparaciones  y  Costas.</w:t>
        <w:br/>
        <w:t>Sentencia de 6 de mayo de 2008. Serie  C  No.  180,  párr.  19;  Caso  Ibsen</w:t>
        <w:br/>
        <w:t>Cárdenas e Ibsen Peña, supra nota 19, párr.  47,  y  Caso  Chocrón  Chocrón,</w:t>
        <w:br/>
        <w:t>supra nota 13, párr. 42.</w:t>
        <w:br/>
        <w:br/>
        <w:t>[26]  Gaceta Municipal del Municipio  de  Chacao,  Número  5381,  noviembre,</w:t>
        <w:br/>
        <w:t>MMIV: Acta de la Sesión de Cámara Especial celebrada el 6  de  noviembre  de</w:t>
        <w:br/>
        <w:t>2004, contentiva de la Juramentación del Alcalde Reelecto del  Municipio  de</w:t>
        <w:br/>
        <w:t>Chacao, Leopoldo López Mendoza (expediente de anexos a la demanda, anexo  2,</w:t>
        <w:br/>
        <w:t>folio 98).</w:t>
        <w:br/>
        <w:br/>
        <w:t>[27]  Artículo 274  de  la  Constitución  de  la  República  Bolivariana  de</w:t>
        <w:br/>
        <w:t>Venezuela, publicada en la Gaceta Oficial del  jueves  30  de  diciembre  de</w:t>
        <w:br/>
        <w:t>1999, No. 36.860 (expediente de anexos a la demanda, anexo 1, folio 56).</w:t>
        <w:br/>
        <w:br/>
        <w:t>[28]  Artículo 279  de  la  Constitución  de  la  República  Bolivariana  de</w:t>
        <w:br/>
        <w:t>Venezuela, supra nota 27.</w:t>
        <w:br/>
        <w:br/>
        <w:t>[29]  Artículo 290  de  la  Constitución  de  la  República  Bolivariana  de</w:t>
        <w:br/>
        <w:t>Venezuela, supra nota 27 y artículo 4 de la Ley Orgánica de  la  Contraloría</w:t>
        <w:br/>
        <w:t>General de la República y del Sistema Nacional de Control Fiscal,  publicada</w:t>
        <w:br/>
        <w:t>en la  Gaceta  Oficial  No.  37.347  del  lunes  17  de  diciembre  de  2001</w:t>
        <w:br/>
        <w:t>(expediente de anexos a la demanda, anexo 1, folio 1419).</w:t>
        <w:br/>
        <w:br/>
        <w:t>[30]  El Estado señaló que “la ley fue aprobada  por  unanimidad  por  todos</w:t>
        <w:br/>
        <w:t>los sectores políticos  representados  en  la  Asamblea  Nacional  para  ese</w:t>
        <w:br/>
        <w:t>entonces:  Primero  Justicia;   Movimiento   V   República   –MVR-;   Acción</w:t>
        <w:br/>
        <w:t>Democrática  –AD-;  Proyecto  Venezuela;  Comité  de  Organización  Política</w:t>
        <w:br/>
        <w:t>Electoral Independiente –COPEI-, Patria  para  Todos  –PPT-;  Movimiento  al</w:t>
        <w:br/>
        <w:t>Socialismo –MAS-; Convergencia; Un Nuevo  Tiempo;  Causa  R;  Alianza  Bravo</w:t>
        <w:br/>
        <w:t>Pueblo;  Consejo  Nacional  Indio  de  Venezuela,  Movimiento  Independiente</w:t>
        <w:br/>
        <w:t>Ganamos Todos; Pueblos Unidos Multiétnicos de  Amazonas”.  Cfr.  escrito  de</w:t>
        <w:br/>
        <w:t>alegatos finales del Estado de 1 de abril  de  2011  (expediente  de  fondo,</w:t>
        <w:br/>
        <w:t>tomo III, folio 1396). Los representantes no desvirtuaron  esta  información</w:t>
        <w:br/>
        <w:t>suministrada por el Estado.</w:t>
        <w:br/>
        <w:br/>
        <w:t>[31]  Las leyes de 1975, 1984 y 1995 permitían la inhabilitación  hasta  por</w:t>
        <w:br/>
        <w:t>3 años. En esas leyes anteriores  el  Contralor  mantenía  “una  competencia</w:t>
        <w:br/>
        <w:t>residual” para imponer la inhabilitación cuando el funcionario no  estuviera</w:t>
        <w:br/>
        <w:t>en  la  función  pública.  De   lo   contrario,   una   vez   declarada   la</w:t>
        <w:br/>
        <w:t>responsabilidad administrativa, era “el jerarca  del  funcionario  declarado</w:t>
        <w:br/>
        <w:t>responsable” el que imponía la inhabilitación. Cfr. Sentencia  No.  1266  de</w:t>
        <w:br/>
        <w:t>la Sala Constitucional del Tribunal Supremo de Justicia de 6  de  agosto  de</w:t>
        <w:br/>
        <w:t>2008 (expediente de anexos a la demanda, tomo I,  anexo  27,  folios  584  a</w:t>
        <w:br/>
        <w:t>642) y declaración del perito Jesús Eduardo Cabrera Romero en  la  audiencia</w:t>
        <w:br/>
        <w:t>pública del presente caso.</w:t>
        <w:br/>
        <w:br/>
        <w:t>[32]  Artículo 9 de la LOCGRSNCF: Están sujetos a las  disposiciones  de  la</w:t>
        <w:br/>
        <w:t>presente Ley y al control, vigilancia  y  fiscalización  de  la  Contraloría</w:t>
        <w:br/>
        <w:t>General de la República: 1. Los órganos y entidades a  los  que  incumbe  el</w:t>
        <w:br/>
        <w:t>ejercicio del Poder Público Nacional. 2. Los órganos y entidades a  los  que</w:t>
        <w:br/>
        <w:t>incumbe el ejercicio del Poder Público Estadal. 3. Los órganos  y  entidades</w:t>
        <w:br/>
        <w:t>a los que incumbe  el  ejercicio  del  Poder  Público  en  los  Distritos  y</w:t>
        <w:br/>
        <w:t>Distritos Metropolitanos. 4. Los órganos y entidades a los  que  incumbe  el</w:t>
        <w:br/>
        <w:t>ejercicio del Poder Público Municipal  y  en  las  demás  entidades  locales</w:t>
        <w:br/>
        <w:t>previstas en la  Ley  Orgánica  de  Régimen  Municipal.  5.  Los  órganos  y</w:t>
        <w:br/>
        <w:t>entidades  a  los  que  incumbe  el  ejercicio  del  Poder  Público  en  los</w:t>
        <w:br/>
        <w:t>Territorios Federales y Dependencias Federales. 6. Los institutos  autónomos</w:t>
        <w:br/>
        <w:t>nacionales, estadales, distritales y municipales. 7.  El  Banco  Central  de</w:t>
        <w:br/>
        <w:t>Venezuela. 8. Las universidades públicas. 9. Las demás personas  de  Derecho</w:t>
        <w:br/>
        <w:t>Público  nacionales,  estadales,  distritales   y   municipales.   10.   Las</w:t>
        <w:br/>
        <w:t>sociedades de cualquier naturaleza en las  cuales  las  personas  a  que  se</w:t>
        <w:br/>
        <w:t>refieren  los  numerales  anteriores  tengan  participación  en  su  capital</w:t>
        <w:br/>
        <w:t>social, así como las que se constituyan con la  participación  de  aquéllas.</w:t>
        <w:br/>
        <w:t>11. Las fundaciones y asociaciones civiles  y  demás  instituciones  creadas</w:t>
        <w:br/>
        <w:t>con fondos públicos, o  que  sean  dirigidas  por  las  personas  a  que  se</w:t>
        <w:br/>
        <w:t>refieren los numerales anteriores o en las cuales  tales  personas  designen</w:t>
        <w:br/>
        <w:t>sus autoridades, o  cuando  los  aportes  presupuestarios  o  contribuciones</w:t>
        <w:br/>
        <w:t>efectuados en un ejercicio presupuestario por una o varias de  las  personas</w:t>
        <w:br/>
        <w:t>a que se refieren los numerales  anteriores  representen  el  cincuenta  por</w:t>
        <w:br/>
        <w:t>ciento (50%)  o  más  de  su  presupuesto.  12.  Las  personas  naturales  o</w:t>
        <w:br/>
        <w:t>jurídicas que sean contribuyentes o  responsables,  de  conformidad  con  lo</w:t>
        <w:br/>
        <w:t>previsto en  el  Código  Orgánico  Tributario,  o  que  en  cualquier  forma</w:t>
        <w:br/>
        <w:t>contraten,  negocien  o  celebren  operaciones  con  cualesquiera   de   los</w:t>
        <w:br/>
        <w:t>organismos o  entidades  mencionadas  en  los  numerales  anteriores  o  que</w:t>
        <w:br/>
        <w:t>reciban aportes, subsidios, otras transferencias o  incentivos  fiscales,  o</w:t>
        <w:br/>
        <w:t>que en cualquier forma intervengan en la administración, manejo  o  custodia</w:t>
        <w:br/>
        <w:t>de recursos públicos. Cfr. artículo 9 de la Ley Orgánica de  la  Contraloría</w:t>
        <w:br/>
        <w:t>General de la República y del Sistema  Nacional  de  Control  Fiscal,  supra</w:t>
        <w:br/>
        <w:t>nota 29, folio 73.</w:t>
        <w:br/>
        <w:br/>
        <w:t>[33]  Artículo 93 de la LOCGRSNCF:  Las  potestades  sancionatorias  de  los</w:t>
        <w:br/>
        <w:t>órganos de control serán ejercidas de conformidad  con  lo  previsto  en  la</w:t>
        <w:br/>
        <w:t>Constitución  de  la  República  Bolivariana  de  Venezuela  y  las   Leyes,</w:t>
        <w:br/>
        <w:t>siguiendo el procedimiento establecido en esta Ley para la determinación  de</w:t>
        <w:br/>
        <w:t>responsabilidades. Dicha potestad comprende las  facultades  para:  Declarar</w:t>
        <w:br/>
        <w:t>la responsabilidad administrativa de los funcionarios, empleados  y  obreros</w:t>
        <w:br/>
        <w:t>que presten servicios en los entes señalados en los numerales 1  al  11  del</w:t>
        <w:br/>
        <w:t>artículo 9 de esta Ley, así como de los particulares que hayan incurrido  en</w:t>
        <w:br/>
        <w:t>los actos, hechos u omisiones generadores de dicha responsabilidad;  Imponer</w:t>
        <w:br/>
        <w:t>multas en los supuestos contemplados en el artículo 94 de la  presente  Ley;</w:t>
        <w:br/>
        <w:t>Imponer las sanciones a que se refiere el artículo 105  de  esta  Ley.  Cfr.</w:t>
        <w:br/>
        <w:t>artículo 93 de la Ley Orgánica de la Contraloría General de la  República  y</w:t>
        <w:br/>
        <w:t>del Sistema Nacional de Control Fiscal, supra nota 29, folio 79.</w:t>
        <w:br/>
        <w:br/>
        <w:t>[34]   Capítulo  IV   de   la   LOCGRSNCF,   titulado   “Del   Procedimiento</w:t>
        <w:br/>
        <w:t>Administrativo para la Determinación de  Responsabilidades”.  Cfr.  Capítulo</w:t>
        <w:br/>
        <w:t>IV de la Ley Orgánica de la  Contraloría  General  de  la  República  y  del</w:t>
        <w:br/>
        <w:t>Sistema Nacional de Control Fiscal, supra nota 29, folios 79 y 80.</w:t>
        <w:br/>
        <w:br/>
        <w:t>[35]  Cfr. oficio No. 01-00-00104 de 9 de  Julio  de  2007  emitido  por  el</w:t>
        <w:br/>
        <w:t>Contralor  General  de  la  República  a  los  Alcaldes  de   la   República</w:t>
        <w:br/>
        <w:t>Bolivariana de Venezuela (expediente de  anexos  a  la  demanda,  anexo  34,</w:t>
        <w:br/>
        <w:t>folios 1555 a 1558).</w:t>
        <w:br/>
        <w:br/>
        <w:t>[36]  El Contralor señaló que “para el mejor cumplimiento de las  funciones”</w:t>
        <w:br/>
        <w:t>atribuidas a la Contraloría respecto a la adopción de  estas  sanciones  “la</w:t>
        <w:br/>
        <w:t>ejecución de esas medidas accesorias a  la  responsabilidad  administrativa”</w:t>
        <w:br/>
        <w:t>corresponde “a la  dependencia  responsable  de  la  administración  de  los</w:t>
        <w:br/>
        <w:t>recursos humanos del ente  u  organismo  del  cual  dependa  el  funcionario</w:t>
        <w:br/>
        <w:t>sancionado”.  Asimismo,  señaló  que  “tanto  el   incumplimiento   de   las</w:t>
        <w:br/>
        <w:t>instrucciones impartidas por  [el  Contralor],  a  los  fines  de  que  sean</w:t>
        <w:br/>
        <w:t>ejecutadas las sanciones disciplinarias impuestas, como  la  designación  de</w:t>
        <w:br/>
        <w:t>funcionarios  que  hubieren   sido   declarados   inhabilitados   por   [la]</w:t>
        <w:br/>
        <w:t>Contraloría […], pudieran constituir supuestos de  responsabilidad  para  el</w:t>
        <w:br/>
        <w:t>(los) funcionario(s) que incumplan los aspectos a  que  se  contrae  el  […]</w:t>
        <w:br/>
        <w:t>Oficio. Por otra parte se […] inform[ó] que  el  Registro  de  Inhabilitados</w:t>
        <w:br/>
        <w:t>debe ser consultado en la Dirección de  Determinación  de  Responsabilidades</w:t>
        <w:br/>
        <w:t>de [la Contraloría]”. Cfr. Oficio No. 01-00-00104 de  9  de  Julio  de  2007</w:t>
        <w:br/>
        <w:t>emitido por el Contralor General de la  República,  supra  nota  35,  folios</w:t>
        <w:br/>
        <w:t>1555 a 1558.</w:t>
        <w:br/>
        <w:br/>
        <w:t>[37]  Cfr. artículos 77 al 81 de la Ley Orgánica de la  Contraloría  General</w:t>
        <w:br/>
        <w:t>de la República y del Sistema Nacional de Control  Fiscal,  supra  nota  29,</w:t>
        <w:br/>
        <w:t>folio 77.</w:t>
        <w:br/>
        <w:br/>
        <w:t>[38]  Al respecto, la Corte observa que en el presente  caso,  la  Dirección</w:t>
        <w:br/>
        <w:t>de Control del  Sector  Industria,  Producción  y  Comercio  adscrita  a  la</w:t>
        <w:br/>
        <w:t>Dirección General de Control de  la  Administración  Descentralizada  de  la</w:t>
        <w:br/>
        <w:t>Contraloría y la Dirección de Control de Municipios de la Dirección  General</w:t>
        <w:br/>
        <w:t>de Control de Estados y Municipios remitieron  los  casos  concernientes  al</w:t>
        <w:br/>
        <w:t>señor López Mendoza a la Contraloría.  Cfr.  acta  de  de  la  Dirección  de</w:t>
        <w:br/>
        <w:t>Control de Industria de 11 de julio de  2002  (expediente  de  anexos  a  la</w:t>
        <w:br/>
        <w:t>contestación de la demanda, tomo XX, anexo A, folios 7754 y 7755) e  informe</w:t>
        <w:br/>
        <w:t>definitivo de la Dirección de Control de Municipios de 9  de  septiembre  de</w:t>
        <w:br/>
        <w:t>2003 (expediente de anexos a la  contestación  de  la  demanda,  tomo  XXIX,</w:t>
        <w:br/>
        <w:t>anexo D, folios 11252 a 11255).</w:t>
        <w:br/>
        <w:br/>
        <w:t>[39]        Declaración del perito  Alejandro  José  Soto  Villasmil  en  la</w:t>
        <w:br/>
        <w:t>audiencia pública celebrada en el presente caso.</w:t>
        <w:br/>
        <w:br/>
        <w:t>[40]  Declaración del perito Alejandro José Soto Villasmil, supra nota 39.</w:t>
        <w:br/>
        <w:br/>
        <w:t>[41]  Declaración del perito Alejandro José Soto Villasmil, supra nota 39.</w:t>
        <w:br/>
        <w:br/>
        <w:t>[42]  Declaración del perito Alejandro José Soto Villasmil, supra nota 39.</w:t>
        <w:br/>
        <w:br/>
        <w:t>[43]  Cfr. artículo 77 de la Ley Orgánica de la Contraloría  General  de  la</w:t>
        <w:br/>
        <w:t>República y del Sistema Nacional de Control Fiscal,  supra  nota  29,  folio</w:t>
        <w:br/>
        <w:t>77.</w:t>
        <w:br/>
        <w:br/>
        <w:t>[44]  Declaración del perito Alejandro José Soto Villasmil, supra nota 39.</w:t>
        <w:br/>
        <w:br/>
        <w:t>[45]  Al respecto, la Dirección de Determinación de Responsabilidades  llevó</w:t>
        <w:br/>
        <w:t>a cabo la fase de determinación en los dos  procesos  en  contra  del  señor</w:t>
        <w:br/>
        <w:t>López Mendoza. Cfr. auto de inicio  de  la  Dirección  de  Determinación  de</w:t>
        <w:br/>
        <w:t>Responsabilidades de 16  de  julio  de  2004  (expediente  de  anexos  a  la</w:t>
        <w:br/>
        <w:t>contestación de la demanda, tomo XI, anexo A, folios 5529 a 5584) y auto  de</w:t>
        <w:br/>
        <w:t>inicio de la Dirección de Determinación de Responsabilidades de 12 de  julio</w:t>
        <w:br/>
        <w:t>de 2004 (expediente de anexos a la contestación de la  demanda,  tomo  XXIV,</w:t>
        <w:br/>
        <w:t>anexo D, folios 8648 a 8682).</w:t>
        <w:br/>
        <w:br/>
        <w:t>[46]  Cfr. artículos 95 al 111 de la Ley Orgánica de la Contraloría  General</w:t>
        <w:br/>
        <w:t>de la República y del Sistema Nacional de Control  Fiscal,  supra  nota  29,</w:t>
        <w:br/>
        <w:t>folios 79 y 80.</w:t>
        <w:br/>
        <w:br/>
        <w:t>[47]  El auto de apertura deberá  ser  notificado  al  imputado,  a  fin  de</w:t>
        <w:br/>
        <w:t>ponerlo a derecho a los efectos del  procedimiento,  disponiendo  de  quince</w:t>
        <w:br/>
        <w:t>(15) días siguientes a su notificación, para proceder a señalar las  pruebas</w:t>
        <w:br/>
        <w:t>que producirá en el acto público que se fijará mediante auto expreso el  día</w:t>
        <w:br/>
        <w:t>hábil siguiente al vencimiento del plazo antes  mencionado,  y  mediante  el</w:t>
        <w:br/>
        <w:t>cual se indicará que en el décimo quinto (15°) día hábil  siguiente,  tendrá</w:t>
        <w:br/>
        <w:t>lugar el acto oral y público que se realizará ante el titular del órgano  de</w:t>
        <w:br/>
        <w:t>control interno o su  delegatario.  Cfr.  artículos  99  y  101  de  la  Ley</w:t>
        <w:br/>
        <w:t>Orgánica de la Contraloría General de la República y  del  Sistema  Nacional</w:t>
        <w:br/>
        <w:t>de Control Fiscal, supra nota 29, folio 79.</w:t>
        <w:br/>
        <w:br/>
        <w:t>[48]  Cfr. artículo 101 de la Ley Orgánica de la Contraloría General  de  la</w:t>
        <w:br/>
        <w:t>República y del Sistema Nacional de Control Fiscal,  supra  nota  29,  folio</w:t>
        <w:br/>
        <w:t>79.</w:t>
        <w:br/>
        <w:br/>
        <w:br/>
        <w:t>[49]  Dicha decisión deberá ser consignada  por  escrito  en  el  expediente</w:t>
        <w:br/>
        <w:t>dentro de los cinco (5) días siguientes  después  de  pronunciada  de  forma</w:t>
        <w:br/>
        <w:t>oral. Cfr. artículo 103 de la Ley Orgánica de la Contraloría General  de  la</w:t>
        <w:br/>
        <w:t>República y del Sistema Nacional de Control Fiscal,  supra  nota  29,  folio</w:t>
        <w:br/>
        <w:t>79.</w:t>
        <w:br/>
        <w:br/>
        <w:t>[50]  Declaración del perito Alejandro José Soto Villasmil, supra nota 39.</w:t>
        <w:br/>
        <w:br/>
        <w:t>[51]        Cfr. contrato de trabajo por tiempo indeterminado entre PDVSA  y</w:t>
        <w:br/>
        <w:t>el señor López Mendoza de 1 de octubre de 1992 (expediente de  anexos  a  la</w:t>
        <w:br/>
        <w:t>contestación de la demanda, tomo XIX, anexo A, folio 7666).</w:t>
        <w:br/>
        <w:br/>
        <w:t>[52]        Cfr. recurso contencioso administrativo de  nulidad  interpuesto</w:t>
        <w:br/>
        <w:t>por el señor López Mendoza de 4 de octubre de  2005,  Expediente  No.  2005-</w:t>
        <w:br/>
        <w:t>5251 (expediente de anexos a la contestación de la demanda, tomo XXI,  anexo</w:t>
        <w:br/>
        <w:t>B, folio 7967).</w:t>
        <w:br/>
        <w:br/>
        <w:t>[53]  Cfr. memorándum de entendimiento entre PDVSA y IAF de 24 de  julio  de</w:t>
        <w:br/>
        <w:t>1998 (expediente de anexos a la contestación de la demanda, tomo XIX,  anexo</w:t>
        <w:br/>
        <w:t>A, folios 7540 a 7544).</w:t>
        <w:br/>
        <w:br/>
        <w:t>[54]  Cfr. acta de notaria pública expedida por la señora  Antonieta  Medoza</w:t>
        <w:br/>
        <w:t>de López de 23 de diciembre 1998 (expediente de anexos a la contestación  de</w:t>
        <w:br/>
        <w:t>la demanda, tomo XIX, anexo A, folio 7595) y auto de inicio de la  Dirección</w:t>
        <w:br/>
        <w:t>de Determinación de  Responsabilidades  de  la  Contraloría  General  de  la</w:t>
        <w:br/>
        <w:t>República  de  15  de  julio  de  2004,   Expediente   No.   08-01-06-04-005</w:t>
        <w:br/>
        <w:t>(expediente de anexos a la contestación de la demanda,  tomo  XI,  anexo  A,</w:t>
        <w:br/>
        <w:t>folios 5534 a 5535).</w:t>
        <w:br/>
        <w:br/>
        <w:t>[55]        Cfr. comprobante de pago emitido por PDVSA de 11  de  septiembre</w:t>
        <w:br/>
        <w:t>de 1998 (expediente de anexos a la contestación de  la  demanda,  tomo  XIX,</w:t>
        <w:br/>
        <w:t>anexo A, folio 7874) y auto de inicio de la Dirección  de  Determinación  de</w:t>
        <w:br/>
        <w:t>Responsabilidades de la Contraloría General de la República de 15  de  julio</w:t>
        <w:br/>
        <w:t>de 2004, supra nota 54, folio 5537.</w:t>
        <w:br/>
        <w:br/>
        <w:t>[56]  Cfr.  documento  de  datos  generales  del  trabajador  de  la  señora</w:t>
        <w:br/>
        <w:t>Antonieta Mendoza de López (expediente de anexos a  la  contestación  de  la</w:t>
        <w:br/>
        <w:t>demanda, tomo XIX, anexo A, folio 7661) y auto de inicio de la Dirección  de</w:t>
        <w:br/>
        <w:t>Determinación  de  Responsabilidades  de  la  Contraloría  General   de   la</w:t>
        <w:br/>
        <w:t>República de 15 de julio de 2004, supra nota 54, folios 5534 a 5537.</w:t>
        <w:br/>
        <w:br/>
        <w:t>[57]    Cfr.  auto  de  inicio  de  la   Dirección   de   Determinación   de</w:t>
        <w:br/>
        <w:t>Responsabilidades de la Contraloría General de la República de 15  de  Julio</w:t>
        <w:br/>
        <w:t>de 2004, supra nota 54, folios 5549 y 5553.</w:t>
        <w:br/>
        <w:br/>
        <w:t>[58]  En este  informe  la  Gerencia  corporativa  de  asuntos  públicos  se</w:t>
        <w:br/>
        <w:t>refirió a la posible existencia de un conflicto  de  intereses.  Señaló  que</w:t>
        <w:br/>
        <w:t>“según se desprende de los respectivos documentos de donación, el aporte  se</w:t>
        <w:br/>
        <w:t>ha hecho a  una  organización  que  cuenta  con  una  personalidad  jurídica</w:t>
        <w:br/>
        <w:t>distinta a la que corresponde  a  los  miembros  de  sus  directivas”.  Cfr.</w:t>
        <w:br/>
        <w:t>informe de auditoría, evaluación del memorándum de  entendimiento  entre  la</w:t>
        <w:br/>
        <w:t>Fundación Interamericana (IAF) y PDVSA. Años 1998-1999,  Informe  No.  2000-</w:t>
        <w:br/>
        <w:t>006 de mayo de 2000, Expediente No. 22/001/2003 (expediente de anexos  a  la</w:t>
        <w:br/>
        <w:t>contestación de la demanda, tomo XIX, anexo A, folios 7492 a 7530).</w:t>
        <w:br/>
        <w:br/>
        <w:t>[59]  Cfr. revisión de resultados contenidos en el informe elaborado por  la</w:t>
        <w:br/>
        <w:t>Gerencia de  auditoría  interna  de  la  Dirección  de  Control  del  Sector</w:t>
        <w:br/>
        <w:t>Industria, Producción y Comercio, Expediente No. 22/001/2003 (expediente  de</w:t>
        <w:br/>
        <w:t>anexos a la contestación a la demanda, tomo XIX,  anexo  A,  folios  7458  a</w:t>
        <w:br/>
        <w:t>7489).</w:t>
        <w:br/>
        <w:br/>
        <w:t>[60]  Cfr. revisión de resultados contenidos en el informe elaborado por  la</w:t>
        <w:br/>
        <w:t>Gerencia de  auditoría  interna  de  la  Dirección  de  Control  del  Sector</w:t>
        <w:br/>
        <w:t>Industria, Producción y Comercio, supra nota 59, folios 7458 a 7489.</w:t>
        <w:br/>
        <w:br/>
        <w:t>[61]  Cfr. acta de funcionarios de la Contraloría General  de  la  República</w:t>
        <w:br/>
        <w:t>adscritos  a  la  Dirección  General  de  Control   de   la   Administración</w:t>
        <w:br/>
        <w:t>Descentralizada, en la Dirección de Control de Industria de 11 de  julio  de</w:t>
        <w:br/>
        <w:t>2002 (expediente de anexos a la contestación de la demanda, tomo  XX,  anexo</w:t>
        <w:br/>
        <w:t>A, folio 7754).</w:t>
        <w:br/>
        <w:br/>
        <w:t>[62]        Acta de funcionarios de la Contraloría General de  la  República</w:t>
        <w:br/>
        <w:t>adscritos  a  la  Dirección  General  de  Control   de   la   Administración</w:t>
        <w:br/>
        <w:t>Descentralizada, en la Dirección de Control de  Industria,  supra  nota  61,</w:t>
        <w:br/>
        <w:t>folio 7754.</w:t>
        <w:br/>
        <w:br/>
        <w:t>[63]  En la aludida  acta  se  dejó  sentado  que  los  ciudadanos  en  ella</w:t>
        <w:br/>
        <w:t>identificados contarían con diez (10) días hábiles para exponer por  escrito</w:t>
        <w:br/>
        <w:t>y ante la Contraloría General de la República, sus observaciones respecto  a</w:t>
        <w:br/>
        <w:t>los hechos asentados en aquella. Acta  de  funcionarios  de  la  Contraloría</w:t>
        <w:br/>
        <w:t>General de la República adscritos a la Dirección General de  Control  de  la</w:t>
        <w:br/>
        <w:t>Administración Descentralizada, en la Dirección  de  Control  de  Industria,</w:t>
        <w:br/>
        <w:t>supra nota 61, folio 7755.</w:t>
        <w:br/>
        <w:br/>
        <w:t>[64]  Auto de proceder de la Dirección de  Control  de  Industria  de  8  de</w:t>
        <w:br/>
        <w:t>septiembre de 2003, Expediente No. 22/001/2003 (expediente de  anexos  a  la</w:t>
        <w:br/>
        <w:t>contestación a la demanda, tomo XIX, anexo A, folio 7455).</w:t>
        <w:br/>
        <w:br/>
        <w:t>[65]  Auto de proceder de la Dirección de  Control  de  Industria  de  8  de</w:t>
        <w:br/>
        <w:t>septiembre de 2003, supra nota 64, folio 7456.</w:t>
        <w:br/>
        <w:br/>
        <w:t>[66]  Cfr. auto de proceder de la Dirección de Control de Industria de 8  de</w:t>
        <w:br/>
        <w:t>septiembre de 2003, supra nota 64, folio 7456.</w:t>
        <w:br/>
        <w:br/>
        <w:t>[67]  Cfr. oficio No. 06-02-780 de la Dirección de Control de  Industria  de</w:t>
        <w:br/>
        <w:t>12 de septiembre de 2003 (expediente de anexos a la demanda, tomo  I,  anexo</w:t>
        <w:br/>
        <w:t>5, folios 252 a 256).</w:t>
        <w:br/>
        <w:br/>
        <w:t>[68]        Cfr.  oficio  No.  06-02-780  de  la  Dirección  de  Control  de</w:t>
        <w:br/>
        <w:t>Industria de 12 de septiembre de 2003, supra nota 67, folios 252 y 255.</w:t>
        <w:br/>
        <w:br/>
        <w:t>[69]  Oficio No. 06-02-780 de la Dirección de Control de Industria de 12  de</w:t>
        <w:br/>
        <w:t>septiembre de 2003, supra nota 67, folio 256.</w:t>
        <w:br/>
        <w:br/>
        <w:t>[70]        Escrito presentado por el señor López Mendoza de 31  de  octubre</w:t>
        <w:br/>
        <w:t>de  2003,  Expediente  No.  08-01-06-04-005  (expediente  de  anexos  a   la</w:t>
        <w:br/>
        <w:t>contestación de la demanda, tomo XIV, anexo A, folio 6363).</w:t>
        <w:br/>
        <w:br/>
        <w:t>[71]  Además de la presunta violación al derecho de defensa, el señor  López</w:t>
        <w:br/>
        <w:t>Mendoza  argumentó  que:  i)  “que  no  fue  él  quien  […]   recibió   [las</w:t>
        <w:br/>
        <w:t>donaciones], ni directa ni indirectamente”, y ii) no “tomó parte  o  influyó</w:t>
        <w:br/>
        <w:t>en las donaciones otorgadas a la empresa, ni se benefició  de  ellas  en  lo</w:t>
        <w:br/>
        <w:t>personal, ni favoreció a  algún  familiar[,  por  lo  que]  no  incurrió  en</w:t>
        <w:br/>
        <w:t>ninguno  de  los  supuestos  de  conflicto  de  intereses”.   Cfr.   escrito</w:t>
        <w:br/>
        <w:t>presentado por el señor López Mendoza de 31 de octubre de 2003,  supra  nota</w:t>
        <w:br/>
        <w:t>70, folios 6359 a 6371.</w:t>
        <w:br/>
        <w:br/>
        <w:t>[72]  El señor López  Mendoza  emitió  en  fecha  14  de  mayo  de  1998  la</w:t>
        <w:br/>
        <w:t>“Declaración sobre Conflicto de Intereses”, por ante la Junta  Directiva  de</w:t>
        <w:br/>
        <w:t>Petróleos de Venezuela, S.A. en la que manifestó no ser Director  Principal,</w:t>
        <w:br/>
        <w:t>ni Suplente, ni funcionario, ni ocupar posiciones directivas,  ejecutivas  o</w:t>
        <w:br/>
        <w:t>administrativas en ninguna otra  institución,  empresa  o  firma  comercial,</w:t>
        <w:br/>
        <w:t>industrial o financiera. Cfr. escrito presentado por el señor López  Mendoza</w:t>
        <w:br/>
        <w:t>de 31 de octubre de 2003, supra nota 70, folios 6359 a 6371.</w:t>
        <w:br/>
        <w:br/>
        <w:t>[73]  En particular, el señor López Mendoza adjuntó al expediente una  copia</w:t>
        <w:br/>
        <w:t>del presupuesto de donaciones y liberalidades de la empresa  PDVSA  del  año</w:t>
        <w:br/>
        <w:t>1999. Cfr. escrito presentado por el señor López Mendoza de  31  de  octubre</w:t>
        <w:br/>
        <w:t>de 2003, supra nota 70, folios 6359 a 6371.</w:t>
        <w:br/>
        <w:br/>
        <w:t>[74]        Cfr. informe  de  resultados  de  la  Dirección  de  Control  de</w:t>
        <w:br/>
        <w:t>Industria (expediente de anexos  a  la  contestación  de  la  demanda,  tomo</w:t>
        <w:br/>
        <w:t>XVIII, anexo A, folios 7327 a 7449).</w:t>
        <w:br/>
        <w:br/>
        <w:t>[75]  Cfr. informe de resultados de la Dirección de  Control  de  Industria,</w:t>
        <w:br/>
        <w:t>supra nota 74, folios 7327 a 7449.</w:t>
        <w:br/>
        <w:br/>
        <w:t>[76]  Informe de resultados de la Dirección de Control de  Industria,  supra</w:t>
        <w:br/>
        <w:t>nota 74, folio 7442.</w:t>
        <w:br/>
        <w:br/>
        <w:t>[77]  Informe de resultados de la Dirección de Control de  Industria,  supra</w:t>
        <w:br/>
        <w:t>nota 74, folio 7442.</w:t>
        <w:br/>
        <w:br/>
        <w:t>[78]   Cfr.  auto  de  inicio  de   la   Dirección   de   Determinación   de</w:t>
        <w:br/>
        <w:t>Responsabilidades de 15 de julio de 2004,  supra  nota  54,  folios  5529  a</w:t>
        <w:br/>
        <w:t>5584.</w:t>
        <w:br/>
        <w:br/>
        <w:t>[79]        Las causales de responsabilidad  administrativa  de  las  cuales</w:t>
        <w:br/>
        <w:t>fue  acusado  el  señor  López  Mendoza  se  encontraban  previstas  en  los</w:t>
        <w:br/>
        <w:t>numerales 5 y 7 del artículo 113  de  la  Ley  Orgánica  de  la  Contraloría</w:t>
        <w:br/>
        <w:t>General de la República, vigente  para  el  momento  de  la  ocurrencia  del</w:t>
        <w:br/>
        <w:t>hecho. Dichos numerales del  artículo  113  disponían:  “Artículo  113:  Son</w:t>
        <w:br/>
        <w:t>hechos generadores de responsabilidad administrativa  independientemente  de</w:t>
        <w:br/>
        <w:t>la responsabilidad civil o penal a que haya lugar, además de  los  previstos</w:t>
        <w:br/>
        <w:t>en el Título IV de la Ley Orgánica de Salvaguarda  del  Patrimonio  Público,</w:t>
        <w:br/>
        <w:t>los que se mencionan a continuación: […] 5. La celebración de contratos  por</w:t>
        <w:br/>
        <w:t>sí, por interpuesta persona o en representación de otro, con  la  República,</w:t>
        <w:br/>
        <w:t>los Estados, los Municipios y demás personas jurídicas de  derecho  público,</w:t>
        <w:br/>
        <w:t>salvo las excepciones que establezcan las leyes. […]  7.  El  concierto  con</w:t>
        <w:br/>
        <w:t>los interesados  para  que  se  produzca  un  determinado  resultado,  o  la</w:t>
        <w:br/>
        <w:t>utilización de maniobras o artificios conducentes a ese fin, que realice  un</w:t>
        <w:br/>
        <w:t>funcionario al intervenir, por razón de  su  cargo,  en  la  celebración  de</w:t>
        <w:br/>
        <w:t>algún contrato, concesión,  licitación,  en  la  liquidación  de  haberes  o</w:t>
        <w:br/>
        <w:t>efectos del patrimonio público  o  en  el  suministro  de  los  mismos”.  El</w:t>
        <w:br/>
        <w:t>informe de resultados indicó que igual previsión, la contempla  el  artículo</w:t>
        <w:br/>
        <w:t>91, numerales 4 y 20 de la vigente LOCGRSNCF de 2001. Cfr.  auto  de  inicio</w:t>
        <w:br/>
        <w:t>de la Dirección de Determinación de Responsabilidades  de  15  de  julio  de</w:t>
        <w:br/>
        <w:t>2004, supra nota 54, folios 5529 a 5584.</w:t>
        <w:br/>
        <w:br/>
        <w:t>[80]  Cfr. oficio 08-01-1048 emitido por la Dirección  de  Determinación  de</w:t>
        <w:br/>
        <w:t>Responsabilidades de 16  de  julio  de  2004  (expediente  de  anexos  a  la</w:t>
        <w:br/>
        <w:t>demanda, tomo I, anexo 5, folios 257 y 258).</w:t>
        <w:br/>
        <w:br/>
        <w:t>[81]  Cfr. oficio 08-01-1048 emitido por la Dirección  de  Determinación  de</w:t>
        <w:br/>
        <w:t>Responsabilidades, supra nota 80, folios 257 y 258.</w:t>
        <w:br/>
        <w:br/>
        <w:t>[82]  El señor López Mendoza presentó la prueba documental  conformada  por:</w:t>
        <w:br/>
        <w:t>i)  estatutos  constitutivos  originales  de  la  Asociación  Civil  Primero</w:t>
        <w:br/>
        <w:t>Justicia, y modificación y  refundición  de  dichos  estatutos,  y  ii)  las</w:t>
        <w:br/>
        <w:t>“Normas Sobre Conflictos de Interés” contenidas en el  Manual  de  Normas  y</w:t>
        <w:br/>
        <w:t>Procedimientos de Administración de Personal de PDVSA,  Casa   Matriz.  Cfr.</w:t>
        <w:br/>
        <w:t>escrito de promoción de pruebas presentado por el señor López Mendoza de  25</w:t>
        <w:br/>
        <w:t>de agosto de 2004, Expediente No. 08-01-06-04-005 (expediente  de  anexos  a</w:t>
        <w:br/>
        <w:t>la contestación de la demanda, tomo XI, anexo A, folios 5604 a 5607).</w:t>
        <w:br/>
        <w:br/>
        <w:t>[83]   Acta  de  la  audiencia  pública  realizada  por  la   Dirección   de</w:t>
        <w:br/>
        <w:t>Determinación de Responsabilidades el 5 de octubre de  2004  (expediente  de</w:t>
        <w:br/>
        <w:t>anexos a la contestación de la demanda, tomo XI, anexo A, folio 5828).</w:t>
        <w:br/>
        <w:br/>
        <w:t>[84]   Acta  de  la  audiencia  pública  realizada  por  la   Dirección   de</w:t>
        <w:br/>
        <w:t>Determinación de Responsabilidades el 5 de octubre de 2004, supra  nota  83,</w:t>
        <w:br/>
        <w:t>folio 5828.</w:t>
        <w:br/>
        <w:br/>
        <w:t>[85]   Cfr.  auto  decisorio   de   la   Dirección   de   Determinación   de</w:t>
        <w:br/>
        <w:t>Responsabilidades de 29 de octubre  de  2004  (expediente  de  anexos  a  la</w:t>
        <w:br/>
        <w:t>demanda, tomo I, anexo 3, folios 117 a 216).</w:t>
        <w:br/>
        <w:br/>
        <w:t>[86]         Auto  decisorio   de   la   Dirección   de   Determinación   de</w:t>
        <w:br/>
        <w:t>Responsabilidades de 29 de octubre de 2004, supra  nota  85,  folios  212  a</w:t>
        <w:br/>
        <w:t>213.</w:t>
        <w:br/>
        <w:br/>
        <w:t>[87]  Al respecto, indicó que “no existe una imputación específica  y  clara</w:t>
        <w:br/>
        <w:t>hacia las personas de Antonieta Mendoza de Lopez y  Leopoldo  López  Mendoza</w:t>
        <w:br/>
        <w:t>[…]. Simplemente existe la narración libre de unos hechos que  conciernen  a</w:t>
        <w:br/>
        <w:t>diversas personas, sin que de ella se desprenda clara y específicamente  una</w:t>
        <w:br/>
        <w:t>imputación hacia tales personas, ni con señalamiento alguno del supuesto  de</w:t>
        <w:br/>
        <w:t>hecho normativo que serviría para concretar  dicha  imputación”.  “[T]ambién</w:t>
        <w:br/>
        <w:t>resultó violentado el derecho a la defensa […] en la misma  medida  en  que,</w:t>
        <w:br/>
        <w:t>de manera ilegal, se negó la evacuación de la prueba de  informe,  promovida</w:t>
        <w:br/>
        <w:t>por esta representación [...]. Otro tanto  [habría  ocurrido],  respecto  de</w:t>
        <w:br/>
        <w:t>las pruebas testimoniales promovidas en su oportunidad y que no se  llegaron</w:t>
        <w:br/>
        <w:t>a evacuar por los obstáculos que puso es[t]e Organismo para  su  evacuación,</w:t>
        <w:br/>
        <w:t>de donde pudiera inferirse que no tiene interés alguno en que la verdad  […]</w:t>
        <w:br/>
        <w:t>brille en este asunto”. Recurso de reconsideración de  22  de  noviembre  de</w:t>
        <w:br/>
        <w:t>2004 presentado por el señor Leopoldo López  Mendoza  ante  el  Director  de</w:t>
        <w:br/>
        <w:t>Determinación de Responsabilidades (expediente de anexos a la demanda,  tomo</w:t>
        <w:br/>
        <w:t>V, apéndice 3, folios 2620 al 2651).</w:t>
        <w:br/>
        <w:br/>
        <w:t>[88]         Cfr.  resolución  de   la   Dirección   de   Determinación   de</w:t>
        <w:br/>
        <w:t>Responsabilidades de 28  de  marzo  de  2005  (expediente  de  anexos  a  la</w:t>
        <w:br/>
        <w:t>demanda, anexo 4, folios 218 al 248).</w:t>
        <w:br/>
        <w:br/>
        <w:t>[89]  Cfr. resolución de la Dirección de Determinación de  Responsabilidades</w:t>
        <w:br/>
        <w:t>de 28 de marzo de 2005, supra nota 88, folios 218 al 248.</w:t>
        <w:br/>
        <w:br/>
        <w:t>[90]  Cfr. resolución N° 01-00-000206 de 24 de agosto de  2005  emitida  por</w:t>
        <w:br/>
        <w:t>el Contralor General de la República (expediente de  anexos  a  la  demanda,</w:t>
        <w:br/>
        <w:t>tomo I, anexo 14, folios 396 a 400).</w:t>
        <w:br/>
        <w:br/>
        <w:t>[91]  El 1 de septiembre de 2005, mediante Oficio No.  08-01-881  de  30  de</w:t>
        <w:br/>
        <w:t>agosto de 2005, se notificó la  resolución  al  señor  López  Mendoza.  Cfr.</w:t>
        <w:br/>
        <w:t>oficio  No.  08-01-881  emitido  por  la  Dirección  de   Determinación   de</w:t>
        <w:br/>
        <w:t>Responsabilidades de 30 de  agosto  de  2005  (expediente  de  anexos  a  la</w:t>
        <w:br/>
        <w:t>demanda, tomo I, anexo 13, folios 388 y 389).</w:t>
        <w:br/>
        <w:br/>
        <w:t>[92]   Cfr.  recurso  de  reconsideración  de  22  de  septiembre  de   2005</w:t>
        <w:br/>
        <w:t>interpuesto por el señor Leopoldo López Mendoza (expediente de anexos  a  la</w:t>
        <w:br/>
        <w:t>demanda, tomo IV, apéndice 3, folios 2728 a 2737).</w:t>
        <w:br/>
        <w:br/>
        <w:t>[93]   Cfr.  recurso  de  reconsideración  de  22  de  septiembre  de   2005</w:t>
        <w:br/>
        <w:t>interpuesto por el señor Leopoldo López Mendoza, supra nota 92, folios  2728</w:t>
        <w:br/>
        <w:t>a 2737.</w:t>
        <w:br/>
        <w:br/>
        <w:t>[94]  Cfr. resolución N° 01-00-00004 de 9 de enero de 2006  emitida  por  el</w:t>
        <w:br/>
        <w:t>Contralor General de la República (expediente de anexos a la  demanda,  tomo</w:t>
        <w:br/>
        <w:t>I, anexo 16, folios 407 a 417).</w:t>
        <w:br/>
        <w:br/>
        <w:t>[95]  Igualmente, la Resolución indicó que: “aplicando lo expuesto  al  caso</w:t>
        <w:br/>
        <w:t>bajo  análisis,  podemos  apreciar  que  el  acto  administrativo  impugnado</w:t>
        <w:br/>
        <w:t>contiene los fundamentos o motivos que sirvieron  de  base  para  dictar  la</w:t>
        <w:br/>
        <w:t>decisión a que se contrae el mismo, toda vez  que  en  el  aludido  acto  se</w:t>
        <w:br/>
        <w:t>señaló, […]  que  quien  suscribe  impuso  las  sanciones  previstas  en  el</w:t>
        <w:br/>
        <w:t>artículo 105 de la [LOCGRSNCF],  relacionado  con  el  artículo  122  de  la</w:t>
        <w:br/>
        <w:t>derogada Ley Orgánica de la Contraloría General de la República”. “Aunado  a</w:t>
        <w:br/>
        <w:t>ello, se tiene  que  dentro  de  la  órbita  de  discrecionalidad  conferida</w:t>
        <w:br/>
        <w:t>legalmente  al  Contralor  General  de  la  República  y  a  la  luz  de  la</w:t>
        <w:br/>
        <w:t>documentación   remitida   por   la   Dirección    de    Determinación    de</w:t>
        <w:br/>
        <w:t>Responsabilidades del Órgano  Contralor,  hubo  por  parte  del  mismo,  una</w:t>
        <w:br/>
        <w:t>ponderación de la entidad y la  gravedad  de  las  irregularidades  por  las</w:t>
        <w:br/>
        <w:t>cuales se declaró la responsabilidad administrativa al  recurrente,  lo  que</w:t>
        <w:br/>
        <w:t>obviamente, implicó el ejercicio de  un  poder  de  análisis,  evaluación  y</w:t>
        <w:br/>
        <w:t>apreciación del mérito  de  las  circunstancias  (de  hecho  y  de  derecho,</w:t>
        <w:br/>
        <w:t>positivas y  negativas)  indicadas  en  los  antecedentes  del  caso,  y  la</w:t>
        <w:br/>
        <w:t>magnitud de la conducta  asumida  por  el  recurrente  en  su  condición  de</w:t>
        <w:br/>
        <w:t>Analista de Entorno Nacional en la Oficina del Economista  Jefe  de  PDVSA”.</w:t>
        <w:br/>
        <w:t>Resolución N° 01-00-00004 de 9 de enero de 2006  emitida  por  el  Contralor</w:t>
        <w:br/>
        <w:t>General de la República, supra nota 94,  folios  412,  415  y  416.  Además,</w:t>
        <w:br/>
        <w:t>mediante oficio No. 08-01-21 de 11  de  enero  de  2006  se  notificó  dicha</w:t>
        <w:br/>
        <w:t>resolución al señor López Mendoza. Cfr. oficio No. 08-01-21 de 11  de  enero</w:t>
        <w:br/>
        <w:t>de 2006 emitido por  la  Dirección  de  Determinación  de  Responsabilidades</w:t>
        <w:br/>
        <w:t>(expediente de anexos a la demanda, tomo I, anexo 18, folios 434 y 435).</w:t>
        <w:br/>
        <w:br/>
        <w:t>[96]  Cfr. recurso contencioso administrativo de nulidad de 4 de octubre  de</w:t>
        <w:br/>
        <w:t>2005 presentado por el señor Leopoldo López Mendoza (expediente de anexos  a</w:t>
        <w:br/>
        <w:t>la demanda, tomo I, anexo  20,  folios  451  a  475).  Dicho  recurso  quedó</w:t>
        <w:br/>
        <w:t>recogido bajo el Expediente N° 2005-5251 y fue admitido el 1 de  febrero  de</w:t>
        <w:br/>
        <w:t>2006.</w:t>
        <w:br/>
        <w:br/>
        <w:t>[97]   “[E]s evidente que la ‘manera específica y  clara’  de  informar  los</w:t>
        <w:br/>
        <w:t>hechos que se puedan imputar a una persona -aun en fase ‘investigativa’-  es</w:t>
        <w:br/>
        <w:t>señalando de manera expresa cual es el supuesto de  hecho  normativo  en  el</w:t>
        <w:br/>
        <w:t>que se subsumiría la conducta de la persona de que  se  trate;  vale  decir,</w:t>
        <w:br/>
        <w:t>con indicación de la falta que se le imputa, la cual en virtud del  elemento</w:t>
        <w:br/>
        <w:t>tipicidad del principio de legalidad de las faltas, debe  estar  previamente</w:t>
        <w:br/>
        <w:t>determinada en la ley”. Recurso contencioso administrativo de nulidad  de  4</w:t>
        <w:br/>
        <w:t>de octubre de 2005 presentado por el señor  Leopoldo  López  Mendoza,  supra</w:t>
        <w:br/>
        <w:t>nota 96, folio 460.</w:t>
        <w:br/>
        <w:br/>
        <w:t>[98]        “[E]l hecho de que en [el] ordenamiento  se  haya  discutido  si</w:t>
        <w:br/>
        <w:t>los actos de trámite son o no recurribles no puede conducir a  concluir  que</w:t>
        <w:br/>
        <w:t>dichos actos no pueden afectar derechos. Es más,  tal  posibilidad  ha  sido</w:t>
        <w:br/>
        <w:t>expresamente considerada por el legislador,  al  punto  de  que  en  la  Ley</w:t>
        <w:br/>
        <w:t>Orgánica de Procedimientos Administrativos,  precisamente  pensando  en  los</w:t>
        <w:br/>
        <w:t>actos de trámite, se contempló la recurribilidad de  los  actos  que  causen</w:t>
        <w:br/>
        <w:t>indefensión (artículo 85)”. Recurso contencioso  administrativo  de  nulidad</w:t>
        <w:br/>
        <w:t>de 4 de octubre de 2005 presentado por  el  señor  Leopoldo  López  Mendoza,</w:t>
        <w:br/>
        <w:t>supra nota 96, folio 462.</w:t>
        <w:br/>
        <w:br/>
        <w:t>[99]  Además, indicaron que “los funcionarios  de  ese  Organismo  Contralor</w:t>
        <w:br/>
        <w:t>nunca  solicitaron  los  testimonios  de  personas   que   tienen   perfecto</w:t>
        <w:br/>
        <w:t>conocimiento de los hechos investigados, tal como se  evidencia  del  propio</w:t>
        <w:br/>
        <w:t>expediente. Ni siquiera solicitaron el testimonio de la persona que  recibió</w:t>
        <w:br/>
        <w:t>las donaciones hechas por PDVSA a la  Asociación  Civil  Primero  Justicia”.</w:t>
        <w:br/>
        <w:t>Recurso contencioso administrativo de  nulidad  de  4  de  octubre  de  2005</w:t>
        <w:br/>
        <w:t>presentado por el señor Leopoldo López Mendoza, supra nota 96, folio 465.</w:t>
        <w:br/>
        <w:br/>
        <w:t>[100]        Dichas  prueban  comprenden:  i)  “[e]l  documento   denominado</w:t>
        <w:br/>
        <w:t>‘Presupuesto de Inversión Social. Resultados. Año 1998’, elaborado en  enero</w:t>
        <w:br/>
        <w:t>de 1999”; ii) “[p]ropuesta de ‘Expansión y Consolidación de la  Justicia  de</w:t>
        <w:br/>
        <w:t>paz en los Estados  Monagas,  Anzoátegui  y  Delta  Amacuro’  de  1998,  con</w:t>
        <w:br/>
        <w:t>informe de seguimiento de octubre de 1999 y otros  anexos”;  iii)  “[m]inuta</w:t>
        <w:br/>
        <w:t>de la reunión del 29 de marzo de 200[0]”; iv) “[o]ficio[s de  la]  Directora</w:t>
        <w:br/>
        <w:t>de SOCSAL, dirigidos a PDVSA para remitirle planes de trabajo a corto  plazo</w:t>
        <w:br/>
        <w:t>y planes de visitas a los solicitantes pendientes, para evaluar  o  realizar</w:t>
        <w:br/>
        <w:t>seguimiento de proyectos sociales”; v) “[i]nforme de  la  Auditoría  Interna</w:t>
        <w:br/>
        <w:t>Corporativa de PDVSA, denominado Evaluación del Memorando  de  Entendimiento</w:t>
        <w:br/>
        <w:t>entre la  Fundación  Interamericana  (lAF)  y  PDVSA  Años  1988-1999”;  vi)</w:t>
        <w:br/>
        <w:t>“[n]ota de Cierre de Informe de Auditoría del 22  de  mayo  de  2001”;  vii)</w:t>
        <w:br/>
        <w:t>“[d]ocumento autenticado de donación [de Bs.  60.060.000.00]  efectuada  por</w:t>
        <w:br/>
        <w:t>PDVSA”; viii) “[e]statutos Constitutivos originales de la  Asociación  Civil</w:t>
        <w:br/>
        <w:t>Primero Justicia […] y Modificación y Refundición de dichos Estatutos”;  ix)</w:t>
        <w:br/>
        <w:t>“[l]as ‘Normas Sobre Conflictos de  interés’  contenidas  en  el  Manual  de</w:t>
        <w:br/>
        <w:t>Normas y  Procedimientos  de  Administración  de  Personal  de  PDVSA,  Casa</w:t>
        <w:br/>
        <w:t>Matriz”, y x) “copia simple de la sentencia  N°  940  del  25  de  junio  de</w:t>
        <w:br/>
        <w:t>2003”. Cfr. escrito sin fecha consignado por la defensa del  señor  Leopoldo</w:t>
        <w:br/>
        <w:t>López Mendoza el 23 de mayo de 2006 (expediente de anexos a la  contestación</w:t>
        <w:br/>
        <w:t>de la demanda, tomo XXI, anexo B, folios 8053 a 8057).</w:t>
        <w:br/>
        <w:br/>
        <w:t>[101]        Cfr.  resolución  de  21  de  junio  de  2006  del  Juzgado  de</w:t>
        <w:br/>
        <w:t>Sustanciación de la Sala Político Administrativa  del  Tribunal  Supremo  de</w:t>
        <w:br/>
        <w:t>Justicia, Expediente 2005-5251 (expediente de anexos a  la  contestación  de</w:t>
        <w:br/>
        <w:t>la demanda, tomo XXI, anexo B, folios 8059 y 8060).</w:t>
        <w:br/>
        <w:br/>
        <w:t>[102]       Cfr. constancias de 12 de julio de  2007  de  la  Sala  Político</w:t>
        <w:br/>
        <w:t>Administrativa del Tribunal Supremo de Justicia (expediente de anexos  a  la</w:t>
        <w:br/>
        <w:t>contestación de la demanda, tomo XXI, anexo B, folios 8077 a 8170).</w:t>
        <w:br/>
        <w:br/>
        <w:t>[103]       Constancias  de  12  de  julio  de  2007  de  la  Sala  Político</w:t>
        <w:br/>
        <w:t>Administrativa del Tribunal Supremo de  Justicia,  supra  nota  102,  folios</w:t>
        <w:br/>
        <w:t>8077 a 8170.</w:t>
        <w:br/>
        <w:br/>
        <w:t>[104]       Cfr. sentencia de 31 de  marzo  de  2009  emitida  por  la  Sala</w:t>
        <w:br/>
        <w:t>Político Administrativa del Tribunal  Supremo  de  Justicia  (expediente  de</w:t>
        <w:br/>
        <w:t>anexos al escrito de solicitudes y argumentos, tomo X, anexo h, folios  5322</w:t>
        <w:br/>
        <w:t>a 5358).</w:t>
        <w:br/>
        <w:br/>
        <w:t>[105]       Cfr. sentencia de 31 de  marzo  de  2009  emitida  por  la  Sala</w:t>
        <w:br/>
        <w:t>Político Administrativa del Tribunal Supremo de Justicia,  supra  nota  104,</w:t>
        <w:br/>
        <w:t>folios 5346 a 5348.</w:t>
        <w:br/>
        <w:br/>
        <w:t>[106]       Sentencia de 31 de marzo de 2009 emitida por  la  Sala  Político</w:t>
        <w:br/>
        <w:t>Administrativa del Tribunal Supremo  de  Justicia,  supra  nota  104,  folio</w:t>
        <w:br/>
        <w:t>5349.</w:t>
        <w:br/>
        <w:br/>
        <w:t>[107]       Sentencia de 31 de marzo de 2009 emitida por  la  Sala  Político</w:t>
        <w:br/>
        <w:t>Administrativa del Tribunal Supremo  de  Justicia,  supra  nota  104,  folio</w:t>
        <w:br/>
        <w:t>5351.</w:t>
        <w:br/>
        <w:br/>
        <w:t>[108]       “En consecuencia, estima esta Sala  que  el  órgano  de  Control</w:t>
        <w:br/>
        <w:t>Fiscal, al imponer la sanción de multa a los  ciudadanos  Antonieta  Mendoza</w:t>
        <w:br/>
        <w:t>de López y Leopoldo López Mendoza, consideró acertadamente su  condición  de</w:t>
        <w:br/>
        <w:t>funcionarios públicos frente al incumplimiento de las normas contentivas  de</w:t>
        <w:br/>
        <w:t>las  infracciones  que  le  fueran  imputadas.  Por  tales   razones,   debe</w:t>
        <w:br/>
        <w:t>desestimarse el argumento esgrimido por la  representación  judicial  de  la</w:t>
        <w:br/>
        <w:t>parte actora sobre la inconstitucionalidad de la referida norma”.  Sentencia</w:t>
        <w:br/>
        <w:t>de 31 de marzo de 2009 emitida  por  la  Sala  Político  Administrativa  del</w:t>
        <w:br/>
        <w:t>Tribunal  Supremo  de  Justicia  (expediente  de  anexos   al   escrito   de</w:t>
        <w:br/>
        <w:t>solicitudes y argumentos, tomo X, anexo h, folio 5356).</w:t>
        <w:br/>
        <w:br/>
        <w:t>[109]  Cfr. oficio N° 01-00-000772 de 2 de diciembre de 2004 (expediente  de</w:t>
        <w:br/>
        <w:t>fondo, tomo IV, anexo C, folios 1665 a 1673).</w:t>
        <w:br/>
        <w:br/>
        <w:t>[110]       El Estado informó de varios tipos  penales,  consagrados  en  la</w:t>
        <w:br/>
        <w:t>Ley  contra  la  Corrupción,  que  podrían  relacionarse  con  los  ilícitos</w:t>
        <w:br/>
        <w:t>administrativos de los cuales  fue  declarado  responsable  el  señor  López</w:t>
        <w:br/>
        <w:t>Mendoza: Artículo 70: “El funcionario público que, al intervenir  por  razón</w:t>
        <w:br/>
        <w:t>de su cargo en  la  celebración  de  algún  contrato  u  otra  operación  se</w:t>
        <w:br/>
        <w:t>concierte  con  los  interesados  o  intermediarios  para  que  se  produzca</w:t>
        <w:br/>
        <w:t>determinado resultado, o utilice cualquier maniobra o  artificio  conducente</w:t>
        <w:br/>
        <w:t>a ese fin será penado con prisión de dos (2) a cinco (5) años. Si el  delito</w:t>
        <w:br/>
        <w:t>tuvo por objeto obtener dinero, dádivas o  ganancias  indebidas  que  se  le</w:t>
        <w:br/>
        <w:t>dieren u ofrecieren a él o a un tercero será penado con prisión de  dos  (2)</w:t>
        <w:br/>
        <w:t>a (6) años y multa de  hasta  el  cien  por  ciento  del  beneficio  dado  o</w:t>
        <w:br/>
        <w:t>prometido. Con la misma  pena  será  castigado  quien  se  acuerde  con  los</w:t>
        <w:br/>
        <w:t>funcionarios, y quien diere o prometiere  el  dinero,  ganancias  o  dádivas</w:t>
        <w:br/>
        <w:t>indebidas a que se refiere este artículo”. Artículo 72: “Fuera  de  aquellos</w:t>
        <w:br/>
        <w:t>casos expresamente tipificados, el funcionario público o  cualquier  persona</w:t>
        <w:br/>
        <w:t>que por sí misma o  mediante  persona  interpuesta  se  procure  ilegalmente</w:t>
        <w:br/>
        <w:t>alguna utilidad en cualquiera de los actos  de  la  administración  pública,</w:t>
        <w:br/>
        <w:t>será penado con prisión de uno (1) a cinco (5) años  y  multa  de  hasta  el</w:t>
        <w:br/>
        <w:t>cincuenta por ciento (50%) de la utilidad procurada”.  Escrito  de  alegatos</w:t>
        <w:br/>
        <w:t>finales del Estado, supra nota 30, folios 1603 y 1605.</w:t>
        <w:br/>
        <w:br/>
        <w:t>[111]       Cfr. sentencia No. 912 de  6  de  agosto  de  2008  de  la  Sala</w:t>
        <w:br/>
        <w:t>Político Administrativa del Tribunal Supremo  de  Justicia,  Expediente  No.</w:t>
        <w:br/>
        <w:t>2005-5124) (expediente de anexos a la demanda, tomo I, anexo 23, folios  503</w:t>
        <w:br/>
        <w:t>a 535).</w:t>
        <w:br/>
        <w:br/>
        <w:t>[112]       Cfr. sentencia No. 912 de  6  de  agosto  de  2008  de  la  Sala</w:t>
        <w:br/>
        <w:t>Político Administrativa del Tribunal Supremo de Justicia,  supra  nota  111,</w:t>
        <w:br/>
        <w:t>folios 503 a 535.</w:t>
        <w:br/>
        <w:br/>
        <w:t>[113]       Cfr. oficios DA. 3255.10.2002 y DA.  3253.10.2002  firmados  por</w:t>
        <w:br/>
        <w:t>el señor López Mendoza de 28 de octubre de 2002 (expediente de anexos  a  la</w:t>
        <w:br/>
        <w:t>contestación de la demanda, tomo XXIV, anexo D, folios 8703 y 8705).</w:t>
        <w:br/>
        <w:br/>
        <w:t>[114]       Cfr. acuerdo del Concejo  Municipal  de  Chacao  (expediente  de</w:t>
        <w:br/>
        <w:t>anexos a la contestación de la demanda, tomo XXIV, anexo D,  folios  8706  y</w:t>
        <w:br/>
        <w:t>8707).</w:t>
        <w:br/>
        <w:br/>
        <w:t>[115]       Oficio No. 07-02-4457 de 6 de diciembre de 2002 de la  Dirección</w:t>
        <w:br/>
        <w:t>de Control de Municipios (expediente de  anexos  a  la  contestación  de  la</w:t>
        <w:br/>
        <w:t>demanda, tomo XXVII, anexo D, folio 10693).</w:t>
        <w:br/>
        <w:br/>
        <w:t>[116]       Cfr. oficio  No.  07-02-169  de  23  de  enero  de  2003  de  la</w:t>
        <w:br/>
        <w:t>Dirección de Control de Municipios (expediente de anexos a  la  contestación</w:t>
        <w:br/>
        <w:t>de la demanda, tomo XXVII, anexo D, folio 10694).</w:t>
        <w:br/>
        <w:br/>
        <w:t>[117]       Además, se señaló que en cumplimiento de  lo  estipulado  en  el</w:t>
        <w:br/>
        <w:t>numeral 5 del artículo 22 de la Ley Especial sobre el Régimen  del  Distrito</w:t>
        <w:br/>
        <w:t>Metropolitano de Caracas,  el  cual  dispone:  “Son  ingresos  del  Distrito</w:t>
        <w:br/>
        <w:t>Metropolitano de Caracas:  […]  El  aporte  financiero,  en  cada  ejercicio</w:t>
        <w:br/>
        <w:t>fiscal, de  los  municipios  integrados  en  el  Distrito  Metropolitano  de</w:t>
        <w:br/>
        <w:t>Caracas, en proporción equivalente al diez  por  ciento  (10%)  del  ingreso</w:t>
        <w:br/>
        <w:t>propio efectivamente recaudado por cada uno de ellos en el ejercicio  fiscal</w:t>
        <w:br/>
        <w:t>inmediatamente anterior […],  la  ordenanza  de  presupuesto  del  Municipio</w:t>
        <w:br/>
        <w:t>Chacao del estado Miranda, para el ejercicio fiscal del año 2002, previó  un</w:t>
        <w:br/>
        <w:t>crédito  presupuestario  por  un  monto  de  Bs.  5.545.000.000,00,  a   ser</w:t>
        <w:br/>
        <w:t>transferido al referido Distrito Metropolitano”. Informe  definitivo  de  la</w:t>
        <w:br/>
        <w:t>Dirección de Control de Municipios de 9 de septiembre  de  2003  (expediente</w:t>
        <w:br/>
        <w:t>de anexos a la contestación de la demanda, tomo XXIX, anexo D, folios  11252</w:t>
        <w:br/>
        <w:t>a 11255).</w:t>
        <w:br/>
        <w:br/>
        <w:t>[118]       Informe de la Dirección de  Control  de  Municipios   de  23  de</w:t>
        <w:br/>
        <w:t>diciembre de 2003 (expediente de anexos a la  contestación  de  la  demanda,</w:t>
        <w:br/>
        <w:t>tomo XXIX, anexo D, folios 11252 a 11255).</w:t>
        <w:br/>
        <w:br/>
        <w:t>[119]       Oficio 07-02-160 de  10  de  febrero  de  2004  emitido  por  la</w:t>
        <w:br/>
        <w:t>Dirección  General  de  Control  de  Municipios  de  10  febrero   de   2004</w:t>
        <w:br/>
        <w:t>(expediente de anexos a la demanda, tomo VI, folios 3222 a 3231).</w:t>
        <w:br/>
        <w:br/>
        <w:t>[120]       Cfr. oficio 07-02-160 de 10 emitido por la Dirección General  de</w:t>
        <w:br/>
        <w:t>Control de Municipios de 10 febrero de 2004, supra nota 119, folios 3222  al</w:t>
        <w:br/>
        <w:t>3231.</w:t>
        <w:br/>
        <w:br/>
        <w:t>[121]       En dicho escrito se alegó que la presunta violación  al  derecho</w:t>
        <w:br/>
        <w:t>de defensa, por cuanto no se habrían expuesto de manera clara y expresa  los</w:t>
        <w:br/>
        <w:t>hechos que se le imputaban al señor López Mendoza. Cfr.  escrito  presentado</w:t>
        <w:br/>
        <w:t>por el señor López Mendoza de 4 de marzo de 2004 (expediente de anexos a  la</w:t>
        <w:br/>
        <w:t>contestación de la demanda, tomo XXX, anexo D, folios 11883 a 11887).</w:t>
        <w:br/>
        <w:br/>
        <w:t>[122]       Cfr. informe de resultados de 26 de abril de  2004  emitido  por</w:t>
        <w:br/>
        <w:t>la  Dirección  de  Control  de  Municipios  (expediente  de  anexos   a   la</w:t>
        <w:br/>
        <w:t>contestación de la demanda, tomo XXX, anexo D, folios 11892 a 11937).</w:t>
        <w:br/>
        <w:br/>
        <w:t>[123]       Informe de resultados de 26 de abril  de  2004  emitido  por  la</w:t>
        <w:br/>
        <w:t>Dirección de Control de Municipios, supra nota 122, folio 11892.</w:t>
        <w:br/>
        <w:br/>
        <w:t>[124]       Informe de resultados de 26 de abril  de  2004  emitido  por  la</w:t>
        <w:br/>
        <w:t>Dirección de Control de Municipios, supra nota 122, folio 11893.</w:t>
        <w:br/>
        <w:br/>
        <w:t>[125]       Informe de resultados de 26 de abril  de  2004  emitido  por  la</w:t>
        <w:br/>
        <w:t>Dirección de Control de Municipios, supra nota 122, folio 11893.</w:t>
        <w:br/>
        <w:br/>
        <w:t>[126]       Informe de resultados de 26 de abril  de  2004  emitido  por  la</w:t>
        <w:br/>
        <w:t>Dirección de Control de Municipios, supra nota 122, folio 11901.</w:t>
        <w:br/>
        <w:br/>
        <w:t>[127]       Informe de resultados de 26 de abril  de  2004  emitido  por  la</w:t>
        <w:br/>
        <w:t>Dirección de Control de Municipios, supra nota 122, folio 11894.</w:t>
        <w:br/>
        <w:br/>
        <w:t>[128]       Cfr. auto de inicio de 12  de  julio  de  2004  emitido  por  la</w:t>
        <w:br/>
        <w:t>Dirección de Determinación de Responsabilidades (expediente de anexos  a  la</w:t>
        <w:br/>
        <w:t>contestación de la demanda, tomo XXIV, anexo D, folios 8648 a 8682).</w:t>
        <w:br/>
        <w:br/>
        <w:t>[129]       Auto de inicio de 12 de julio de 2004 emitido por  la  Dirección</w:t>
        <w:br/>
        <w:t>de Determinación de Responsabilidades, supra nota 128, folio 8681.</w:t>
        <w:br/>
        <w:br/>
        <w:t>[130]       El 9 de agosto de 2004 se notificó al señor López  Mendoza  “que</w:t>
        <w:br/>
        <w:t>por  auto  de  fecha  12  de  julio  de  2004,  se  acordó  el  inicio   del</w:t>
        <w:br/>
        <w:t>procedimiento administrativo de Determinación de  Responsabilidades,  en  el</w:t>
        <w:br/>
        <w:t>cual  se  le  imputa[ban]  presuntos  hechos  irregulares[…]  con  base   al</w:t>
        <w:br/>
        <w:t>resultado  de  la  Potestad  Investigativa  […],  y  de   la   documentación</w:t>
        <w:br/>
        <w:t>probatoria  que  a  los  efectos  se  recabó.  Asimismo,  se  h[izo]  de  su</w:t>
        <w:br/>
        <w:t>conocimiento que de acuerdo  con  lo  previsto  en  el  artículo  99  de  la</w:t>
        <w:br/>
        <w:t>[LOCGRSNCF] podr[ía],  dentro  del  término  de  quince  (15)  días  hábiles</w:t>
        <w:br/>
        <w:t>siguientes a la notificación del  […]  auto,  indicar  la(s)  prueba(s)  que</w:t>
        <w:br/>
        <w:t>producir[ía] en el acto público a que se refiere el  artículo  101  ejusdem.</w:t>
        <w:br/>
        <w:t>Vencido [dicho] plazo,  [la]  Dirección  fijar[ía],  por  auto  expreso,  el</w:t>
        <w:br/>
        <w:t>décimo quinto (15) día hábil  siguiente  para  que  los  interesados  o  sus</w:t>
        <w:br/>
        <w:t>representantes legales expresen, en forma oral  y  pública,  los  argumentos</w:t>
        <w:br/>
        <w:t>que consideren les asisten para la mejor defensa de sus  intereses”.  Oficio</w:t>
        <w:br/>
        <w:t>08-01-1011 de 16 de julio de  2004  emitido  por  la  Dirección  General  de</w:t>
        <w:br/>
        <w:t>Procedimientos Especiales de  la  Contraloría  General  de  la  República  y</w:t>
        <w:br/>
        <w:t>notificado el 9 de agosto de 2004 (expediente de anexos a la  demanda,  tomo</w:t>
        <w:br/>
        <w:t>VI, folios 3236 al 3239).</w:t>
        <w:br/>
        <w:br/>
        <w:t>[131]       Acción de amparo de 10 de agosto  de  2004  interpuesta  por  el</w:t>
        <w:br/>
        <w:t>señor López Mendoza (expediente de anexos a la demanda,  tomo  I,  anexo  8,</w:t>
        <w:br/>
        <w:t>folio 325).</w:t>
        <w:br/>
        <w:br/>
        <w:t>[132]       Decisión de 25 de agosto de 2004 del  Juzgado  Superior  Séptimo</w:t>
        <w:br/>
        <w:t>en lo Contencioso Administrativo,  Expediente  No.  0791-04  (expediente  de</w:t>
        <w:br/>
        <w:t>anexos a la demanda, tomo I, anexo 9, folios 344 a 353).</w:t>
        <w:br/>
        <w:br/>
        <w:br/>
        <w:t>[133]       “[O]ficios Nos. 07-02-164, 07-02-166, 07-02-165, 07-02-163 y 07-</w:t>
        <w:br/>
        <w:t>02-160, de fechas 10-02-2004 y el Informe  de  Resultados  estampado  en  el</w:t>
        <w:br/>
        <w:t>Expediente Nro. 07-02-PI-2003-02, así como el auto de inicio de fecha 12-07-</w:t>
        <w:br/>
        <w:t>2004, dictado en el  expediente  Nro.  08-01-07-04-003,  y  los  oficios  de</w:t>
        <w:br/>
        <w:t>notificación de dicho auto, de fecha 16-07-2004, distinguidos con  los  Nos.</w:t>
        <w:br/>
        <w:t>08-01-1010, 08-01-1014, 08-01-1013, 08-01-1012 y 08-010-1011”.  Decisión  de</w:t>
        <w:br/>
        <w:t>25 de agosto  de  2004  del  Juzgado  Superior  Séptimo  en  lo  Contencioso</w:t>
        <w:br/>
        <w:t>Administrativo, supra nota 132, folio 351.</w:t>
        <w:br/>
        <w:br/>
        <w:t>[134]       Decisión de 25 de agosto de 2004 del  Juzgado  Superior  Séptimo</w:t>
        <w:br/>
        <w:t>en lo Contencioso Administrativo, supra nota 132, folio 351.</w:t>
        <w:br/>
        <w:br/>
        <w:t>[135]       En dicho escrito se consignó como prueba:  i)  “‘Carpeta  N°  1:</w:t>
        <w:br/>
        <w:t>Soportes de la Situación del Tesoro  Municipal  de  la  Alcaldía  de  Chacao</w:t>
        <w:br/>
        <w:t>correspondiente al ejercicio 2002’ […]  de  la  Tesorería  Municipal  de  la</w:t>
        <w:br/>
        <w:t>Dirección  de  Planificación  y   Presupuesto   y   de   la   Dirección   de</w:t>
        <w:br/>
        <w:t>Administración Tributaria de la Alcaldía de  Chacao”,  y  ii)  “Convenio  de</w:t>
        <w:br/>
        <w:t>Transferencia del  Cuerpo  de  Bomberos  del  Este  al  Cuerpo  de  Bomberos</w:t>
        <w:br/>
        <w:t>Metropolitanos”. Escrito del señor López Mendoza de 31  de  agosto  de  2004</w:t>
        <w:br/>
        <w:t>(expediente de anexos a la contestación de la demanda, tomo  XXV,  anexo  D,</w:t>
        <w:br/>
        <w:t>folios 9864 a 9867).</w:t>
        <w:br/>
        <w:br/>
        <w:t>[136]       Acta de la audiencia pública de 26 de octubre de 2003  realizada</w:t>
        <w:br/>
        <w:t>en   el   procedimiento   administrativo   para    la    determinación    de</w:t>
        <w:br/>
        <w:t>responsabilidades (expedientes de anexos a la contestación  de  la  demanda,</w:t>
        <w:br/>
        <w:t>tomo XXVI, anexo D, folios 10700 al 10754).</w:t>
        <w:br/>
        <w:br/>
        <w:t>[137]       El particular, se alegó que: i) “en  la  Potestad  Investigativa</w:t>
        <w:br/>
        <w:t>llevada por [la] Contraloría General de  la  República,  se  le  cercenó  el</w:t>
        <w:br/>
        <w:t>derecho a la defensa […], toda  vez  que  no  se  les  hizo  una  imputación</w:t>
        <w:br/>
        <w:t>concreta con respecto a los hallazgos determinados en esa fase”;  ii)  “esta</w:t>
        <w:br/>
        <w:t>Contraloría presenta errores conceptuales gruesos, en materia vinculada  con</w:t>
        <w:br/>
        <w:t>las  modificaciones  presupuestarias,  específicamente  lo  referido  a  las</w:t>
        <w:br/>
        <w:t>declaratorias de insubsistencia”; iii) “hay un evidente desconocimiento  por</w:t>
        <w:br/>
        <w:t>[la Contraloría], de las competencias del  Alcalde  como  jefe  de  la  rama</w:t>
        <w:br/>
        <w:t>ejecutiva”; iv) “en los actuales momentos cursa en el  Tribunal  Supremo  de</w:t>
        <w:br/>
        <w:t>Justicia   en   Sala   Constitucional,   un   juicio    de    nulidad    por</w:t>
        <w:br/>
        <w:t>inconstitucionalidad del numeral 5 del artículo 22 de la Ley Especial  Sobre</w:t>
        <w:br/>
        <w:t>el Régimen del Distrito Metropolitano de Caracas”, y v) “en  cuanto  al  uso</w:t>
        <w:br/>
        <w:t>de los fondos en finalidades distintas a las previstas […] se cumpli[ó]  con</w:t>
        <w:br/>
        <w:t>los  procedimientos  establecidos,  y  los  actos  fueron  emanados  de  las</w:t>
        <w:br/>
        <w:t>autoridades competentes”. Acta de la audiencia pública de 26 de  octubre  de</w:t>
        <w:br/>
        <w:t>2003, supra nota 136, folio 10702.</w:t>
        <w:br/>
        <w:br/>
        <w:t>[138]        “[E]l  Presidente  de  la   República,   ante   una   situación</w:t>
        <w:br/>
        <w:t>deficitaria, (así la calificó  el  Contralor  General  de  la  República  en</w:t>
        <w:br/>
        <w:t>entrevista concedida al Semanario Quinto Día, de la semana del 15 al  22  de</w:t>
        <w:br/>
        <w:t>octubre de 2004 […]) definiera como prioritario,  pagar  los  aguinaldos  de</w:t>
        <w:br/>
        <w:t>los trabajadores activos y jubilados, en lugar de destinar los recursos  con</w:t>
        <w:br/>
        <w:t>los  cuales  se  hicieron  esos  pagos,  al  Fondo  de  Inversión  para   la</w:t>
        <w:br/>
        <w:t>Estabilización Macroeconómica (FIEM)”. “La respuesta concreta del  Contralor</w:t>
        <w:br/>
        <w:t>fue la  siguiente:  ‘Con  el  Fondo  de  Inversión  para  la  Estabilización</w:t>
        <w:br/>
        <w:t>Macroeconómica (FIEM) hubo un déficit de caja. Te lo expreso en un  ejemplo:</w:t>
        <w:br/>
        <w:t>la República debía honrar gastos por Bs. 2 mil y obtuvo ingresos por  Bs.  1</w:t>
        <w:br/>
        <w:t>mil; decide si pasa  esos  1  mil  al  FIEM  o  los  utiliza  en  gastos  de</w:t>
        <w:br/>
        <w:t>funcionamiento. La República decidió esto último’”.  Acta  de  la  audiencia</w:t>
        <w:br/>
        <w:t>pública de 26 de octubre de 2003, supra nota 136, folio 10746.</w:t>
        <w:br/>
        <w:br/>
        <w:t>[139]       Acta de la audiencia pública de 26 de  octubre  de  2003,  supra</w:t>
        <w:br/>
        <w:t>nota 136, folios 10702 y 10703.</w:t>
        <w:br/>
        <w:br/>
        <w:t>[140]       Cfr. auto decisorio de 2 de noviembre de 2004  de  la  Dirección</w:t>
        <w:br/>
        <w:t>de Determinación de Responsabilidades (expediente de anexos  a  la  demanda,</w:t>
        <w:br/>
        <w:t>tomo V, apéndice 3, folios 3240 al 3359).</w:t>
        <w:br/>
        <w:br/>
        <w:t>[141]       Auto decisorio de 2 de noviembre de  2004  de  la  Dirección  de</w:t>
        <w:br/>
        <w:t>Determinación de Responsabilidades, supra nota 140, folio 3284.</w:t>
        <w:br/>
        <w:br/>
        <w:t>[142]       Auto decisorio de 2 de noviembre de  2004  de  la  Dirección  de</w:t>
        <w:br/>
        <w:t>Determinación de Responsabilidades, supra nota 140, folio 3288.</w:t>
        <w:br/>
        <w:br/>
        <w:t>[143]       Auto decisorio de 2 de noviembre de  2004  de  la  Dirección  de</w:t>
        <w:br/>
        <w:t>Determinación de Responsabilidades, supra nota 140, folio 3354.</w:t>
        <w:br/>
        <w:br/>
        <w:t>[144]       Auto decisorio de 2 de noviembre de  2004  de  la  Dirección  de</w:t>
        <w:br/>
        <w:t>Determinación de Responsabilidades, supra nota 140, folio 3356.</w:t>
        <w:br/>
        <w:br/>
        <w:t>[145]       Cfr. recurso de reconsideración  de  22  de  noviembre  de  2004</w:t>
        <w:br/>
        <w:t>interpuesto por el señor López Mendoza (expediente de anexos a  la  demanda,</w:t>
        <w:br/>
        <w:t>tomo V, folios 3360 al 3399).</w:t>
        <w:br/>
        <w:br/>
        <w:t>[146]       Cfr. recurso de reconsideración  de  22  de  noviembre  de  2004</w:t>
        <w:br/>
        <w:t>interpuesto por el señor López Mendoza,  supra  nota  145,  folios  3360  al</w:t>
        <w:br/>
        <w:t>3399.</w:t>
        <w:br/>
        <w:br/>
        <w:t>[147]       Cfr. resolución de 28 de  marzo  de  2005  de  la  Dirección  de</w:t>
        <w:br/>
        <w:t>Determinación   de   Responsabilidades,   Expediente   No.   08-01-07-04-003</w:t>
        <w:br/>
        <w:t>(expediente de anexos a la demanda, tomo I, anexo 10, folios 355 a 385).</w:t>
        <w:br/>
        <w:br/>
        <w:t>[148]        Resolución  de  28  de  marzo  de  2005  de  la  Dirección   de</w:t>
        <w:br/>
        <w:t>Determinación de Responsabilidades, supra nota 147, folio 366.</w:t>
        <w:br/>
        <w:br/>
        <w:t>[149]        Resolución  de  28  de  marzo  de  2005  de  la  Dirección   de</w:t>
        <w:br/>
        <w:t>Determinación de Responsabilidades, supra nota 147, folio 370.</w:t>
        <w:br/>
        <w:br/>
        <w:t>[150]       El 5 de abril de 2005 se notificó la resolución al  señor  López</w:t>
        <w:br/>
        <w:t>Mendoza (expediente de anexos a la demanda, tomo I, anexo 10, folios  384  y</w:t>
        <w:br/>
        <w:t>385).</w:t>
        <w:br/>
        <w:br/>
        <w:t>[151]       Al respecto, el Estado informó que la  Sala  Constitucional  del</w:t>
        <w:br/>
        <w:t>Tribunal Supremo de Justicia  ha  establecido  que  el  Contralor  no  puede</w:t>
        <w:br/>
        <w:t>utilizar las sanciones accesorias de destitución y  suspensión  en  relación</w:t>
        <w:br/>
        <w:t>con personas elegidas por voto popular y ha establecido que una  sanción  de</w:t>
        <w:br/>
        <w:t>inhabilitación  solo  puede  operar  cuando  se  ha  finalizado  el  mandato</w:t>
        <w:br/>
        <w:t>respectivo. En particular, la  Sala  Constitucional  manifestó  que  “no  es</w:t>
        <w:br/>
        <w:t>posible por vía de una sanción administrativa destituir a un funcionario  de</w:t>
        <w:br/>
        <w:t>elección popular [...] no obstante, la Contraloría General de  la  República</w:t>
        <w:br/>
        <w:t>puede ejercer,  en  relación  a  este  representante  de  elección  popular,</w:t>
        <w:br/>
        <w:t>cualquiera de las  otras  sanciones  administrativas  que  no  impliquen  la</w:t>
        <w:br/>
        <w:t>pérdida  definitiva  de  su  investidura.  En  consecuencia,  puede  imponer</w:t>
        <w:br/>
        <w:t>multas, la inhabilitación [...] y la suspensión [...]”. Sentencia  N°  1.056</w:t>
        <w:br/>
        <w:t>de fecha 31 de mayo de 2005 (Contraloría General de la República).   Además,</w:t>
        <w:br/>
        <w:t>la Sala Constitucional  ha  indicado  que  “la  sanción  impuesta  no  puede</w:t>
        <w:br/>
        <w:t>entorpecer las funciones del representante popular en  el  período  para  el</w:t>
        <w:br/>
        <w:t>cual fue electo [por tanto] la mencionada  inhabilitación  debe  comenzar  a</w:t>
        <w:br/>
        <w:t>surtir sus efectos legales una vez vencido  el  período  para  el  cual  fue</w:t>
        <w:br/>
        <w:t>electo el sancionado, o a partir de que cese efectivamente en  el  ejercicio</w:t>
        <w:br/>
        <w:t>de sus funciones con ocasión de las nuevas elecciones”. Sentencia N° 174  de</w:t>
        <w:br/>
        <w:t>fecha 08 de marzo de 2005 emitida por la Sala  Constitucional  del  Tribunal</w:t>
        <w:br/>
        <w:t>Supremo de Justicia. Caso Cámara del Municipio  Sucre  del  Estado  Miranda.</w:t>
        <w:br/>
        <w:t>Citadas  en  Sentencia  No.  1266  de  6  de  agosto  de  2008  de  la  Sala</w:t>
        <w:br/>
        <w:t>Constitucional del Tribunal Supremo de Justicia, supra nota 31, folio 639.</w:t>
        <w:br/>
        <w:br/>
        <w:t>[152]       Cfr. resolución 01-00-235 de 26 de septiembre  de  2005  emitida</w:t>
        <w:br/>
        <w:t>por el Contralor  General  de  la  República  (expediente  de  anexos  a  la</w:t>
        <w:br/>
        <w:t>demanda, tomo I, anexo 12, folios 391 a 394).</w:t>
        <w:br/>
        <w:br/>
        <w:t>[153]       Resolución 01-00-235 de 26 de septiembre de 2005 emitida por  el</w:t>
        <w:br/>
        <w:t>Contralor General de la República, supra nota 152, folios 393 y 394.  El  27</w:t>
        <w:br/>
        <w:t>de octubre de 2005 se notificó la resolución al señor López Mendoza.  En  el</w:t>
        <w:br/>
        <w:t>oficio correspondiente se le  informó  que  “contra  dicha  decisión  podría</w:t>
        <w:br/>
        <w:t>interponer recurso de reconsideración ante  el  […]  Contralor  […],  en  un</w:t>
        <w:br/>
        <w:t>lapso de quince (15) días hábiles contados a partir  de  la  fecha  de  [la]</w:t>
        <w:br/>
        <w:t>notificación, de conformidad con lo previsto en el artículo  94  de  la  Ley</w:t>
        <w:br/>
        <w:t>Orgánica  de  Procedimientos  Administrativos”.  Asimismo,  se  indicó   que</w:t>
        <w:br/>
        <w:t>“podr[ía] interponer el correspondiente  recurso  de  nulidad  […]  ante  el</w:t>
        <w:br/>
        <w:t>Tribunal Supremo de Justicia, en el lapso  de  seis  (6)  meses  contados  a</w:t>
        <w:br/>
        <w:t>partir de la fecha de […] notificación, de conformidad con lo  dispuesto  en</w:t>
        <w:br/>
        <w:t>el aparte 20 del artículo 21 de la Ley  Orgánica  del  Tribunal  Supremo  de</w:t>
        <w:br/>
        <w:t>Justicia”. Oficio  No.  08-01-1074  de  27  de  septiembre  de  2005  de  la</w:t>
        <w:br/>
        <w:t>Dirección de Determinación de Responsabilidades (expediente de anexos  a  la</w:t>
        <w:br/>
        <w:t>demanda, tomo VI, folios 3468 al 3471).</w:t>
        <w:br/>
        <w:br/>
        <w:t>[154]       Cfr. recurso de reconsideración  de  15  de  noviembre  de  2005</w:t>
        <w:br/>
        <w:t>interpuesto por el señor López Mendoza (expediente de anexos a  la  demanda,</w:t>
        <w:br/>
        <w:t>tomo IV, folios 3472 al 3492).</w:t>
        <w:br/>
        <w:br/>
        <w:t>[155]       Resolución N° 01-00-00005 de 9 de enero de  2006  del  Controlar</w:t>
        <w:br/>
        <w:t>General de la República (expediente de anexos a la demanda,  tomo  I,  anexo</w:t>
        <w:br/>
        <w:t>16, folio 420).</w:t>
        <w:br/>
        <w:br/>
        <w:t>[156]       Resolución N° 01-00-00005 de 9 de enero de  2006  del  Controlar</w:t>
        <w:br/>
        <w:t>General de la República, supra nota 155, folio 422.</w:t>
        <w:br/>
        <w:br/>
        <w:t>[157]       Cfr. resolución N°  01-00-00005  de  9  de  enero  de  2006  del</w:t>
        <w:br/>
        <w:t>Controlar General de la República, supra nota 155, folios 419 a 432.</w:t>
        <w:br/>
        <w:br/>
        <w:t>[158]       Además,  se  indicó  que  “el  acto  administrativo  cuestionado</w:t>
        <w:br/>
        <w:t>contiene los fundamentos o motivos que sirvieron de   base  para  dictar  la</w:t>
        <w:br/>
        <w:t>decisión a que se contrae el mismo, toda vez  que  en  el  aludido  acto  se</w:t>
        <w:br/>
        <w:t>señaló […] que [se] impuso la sanción  de  inhabilitación  […],   de  manera</w:t>
        <w:br/>
        <w:t>exclusiva y excluyente y sin que mediara otro procedimiento distinto  al  de</w:t>
        <w:br/>
        <w:t>determinación de responsabilidades, sobre la base de[l] poder  discrecional,</w:t>
        <w:br/>
        <w:t>según la gravedad de la falta,  es  decir,  dicha  sanción  es  consecuencia</w:t>
        <w:br/>
        <w:t>jurídica que, según la Ley deriva de la declaratoria de responsabilidad  del</w:t>
        <w:br/>
        <w:t>[señor] López Mendoza. Aunado a ello, se tiene que dentro de  la  órbita  de</w:t>
        <w:br/>
        <w:t>discrecionalidad conferida legalmente al Contralor […] y  a  la  luz  de  la</w:t>
        <w:br/>
        <w:t>documentación   remitida   por   la   Dirección    de    Determinación    de</w:t>
        <w:br/>
        <w:t>Responsabilidades […], hubo por parte de esta [a]utoridad,  una  ponderación</w:t>
        <w:br/>
        <w:t>[de] la gravedad de  las  irregularidades  por  las  cuales  se  declaró  la</w:t>
        <w:br/>
        <w:t>responsabilidad administrativa del recurrente, lo que obviamente implicó  el</w:t>
        <w:br/>
        <w:t>ejercicio de un poder de análisis, evaluación y apreciación  del  mérito  de</w:t>
        <w:br/>
        <w:t>las circunstancias (de hecho y de derecho, positivas y negativas)  indicadas</w:t>
        <w:br/>
        <w:t>en los antecedentes del caso, y la magnitud de la conducta  asumida  por  el</w:t>
        <w:br/>
        <w:t>recurrente en su condición de Alcalde del Municipio Chacao”.  Resolución  N°</w:t>
        <w:br/>
        <w:t>01-00-00005 de 9 de enero de 2006 del Controlar  General  de  la  República,</w:t>
        <w:br/>
        <w:t>supra nota 155,folios 429 y 430.</w:t>
        <w:br/>
        <w:br/>
        <w:t>[159]       Resolución N° 01-00-00005 de 9 de enero de  2006  del  Controlar</w:t>
        <w:br/>
        <w:t>General de la  República,  supra  nota  155,  folio  429.  Por  otra  parte,</w:t>
        <w:br/>
        <w:t>mediante oficio de 11 de enero de 2006 se notificó la  resolución  al  señor</w:t>
        <w:br/>
        <w:t>López Mendoza. En dicho oficio se indicó que “en contra de la Resolución  N°</w:t>
        <w:br/>
        <w:t>01-00-000005 […], podr[ía] interponer el correspondiente recurso de  nulidad</w:t>
        <w:br/>
        <w:t>[…] ante el Tribunal Supremo de Justicia, en el  lapso  de  seis  (6)  meses</w:t>
        <w:br/>
        <w:t>contados a partir de la fecha de [la] notificación, de  conformidad  con  lo</w:t>
        <w:br/>
        <w:t>dispuesto en el aparte 20 del artículo 21 de la ley  Orgánica  del  Tribunal</w:t>
        <w:br/>
        <w:t>Supremo de Justicia”. Cfr. oficio No. 08-01-24 de 11 de enero de 2006 de  la</w:t>
        <w:br/>
        <w:t>Dirección de Determinación de Responsabilidades (expediente de anexos  a  la</w:t>
        <w:br/>
        <w:t>demanda, tomo I, anexo 19, folios 448 y 449).</w:t>
        <w:br/>
        <w:br/>
        <w:t>[160]       Cfr. recurso de nulidad de 4 de agosto de 2005  interpuesto  por</w:t>
        <w:br/>
        <w:t>el señor López Mendoza (expediente de anexos a la demanda, tomo III,  folios</w:t>
        <w:br/>
        <w:t>1560 a 1591).</w:t>
        <w:br/>
        <w:br/>
        <w:t>[161]       Recurso de nulidad de 4 de agosto de  2005  interpuesto  por  el</w:t>
        <w:br/>
        <w:t>señor López Mendoza, supra nota 160, folio 1565.</w:t>
        <w:br/>
        <w:br/>
        <w:t>[162]       Recurso de nulidad de 4 de agosto de  2005  interpuesto  por  el</w:t>
        <w:br/>
        <w:t>señor López Mendoza, supra nota 160, folio 1571.</w:t>
        <w:br/>
        <w:br/>
        <w:t>[163]       Recurso de nulidad de 4 de agosto de  2005  interpuesto  por  el</w:t>
        <w:br/>
        <w:t>señor López Mendoza, supra nota 160,  folio 1575.</w:t>
        <w:br/>
        <w:br/>
        <w:t>[164]       Recurso de nulidad de 4 de agosto de  2005  interpuesto  por  el</w:t>
        <w:br/>
        <w:t>señor López Mendoza, supra nota 160, folio 1581.</w:t>
        <w:br/>
        <w:br/>
        <w:t>[165]       Recurso de nulidad de 4 de agosto de  2005  interpuesto  por  el</w:t>
        <w:br/>
        <w:t>señor López Mendoza, supra nota 160, folio 1584.</w:t>
        <w:br/>
        <w:br/>
        <w:t>[166]       Recurso de nulidad de 4 de agosto de  2005  interpuesto  por  el</w:t>
        <w:br/>
        <w:t>señor López Mendoza, supra nota 160, folio 1587.</w:t>
        <w:br/>
        <w:br/>
        <w:t>[167]       Recurso de nulidad de 4 de agosto de  2005  interpuesto  por  el</w:t>
        <w:br/>
        <w:t>señor  López  Mendoza,  supra  nota  160,  folio  1588.  Además,  el  29  de</w:t>
        <w:br/>
        <w:t>septiembre de 2005 la Contraloría remitió un escrito al Presidente  y  demás</w:t>
        <w:br/>
        <w:t>Magistrados de la Sala  Político  Administrativa  del  Tribunal  Supremo  de</w:t>
        <w:br/>
        <w:t>Justicia en atención al recurso interpuesto por el señor López  Mendoza.  En</w:t>
        <w:br/>
        <w:t>dicho  oficio,  la  Contraloría  señaló  que  “para  la  imposición  de  las</w:t>
        <w:br/>
        <w:t>sanciones […] previstas [en el artículo 105 de la  LOCGRSNCF],  se  requiere</w:t>
        <w:br/>
        <w:t>como  única  condición  que  medie  una  declaratoria   de   responsabilidad</w:t>
        <w:br/>
        <w:t>administrativa, de allí que las mismas sean impuestas por el  […]  Contralor</w:t>
        <w:br/>
        <w:t>[…], sin  necesidad  de  procedimiento  alguno,  ello  así  tal  sanción  se</w:t>
        <w:br/>
        <w:t>entiende como un acto consecuencia que supone el agotamiento  previo  de  un</w:t>
        <w:br/>
        <w:t>procedimiento administrativo  circunscrito  dentro  de  los  estándares  que</w:t>
        <w:br/>
        <w:t>informan las reglas  del  debido  proceso”.  Oficio  sin  número  de  29  de</w:t>
        <w:br/>
        <w:t>septiembre de 2005 de la Contraloría General de la República (expediente  de</w:t>
        <w:br/>
        <w:t>anexos a la demanda, tomo III, folios 1595 a 1606).</w:t>
        <w:br/>
        <w:br/>
        <w:t>[168]       Cfr. sentencia de 8  de  marzo  de  2006  de  la  Sala  Político</w:t>
        <w:br/>
        <w:t>Administrativa del Tribunal Supremo de  Justicia,  Expediente  N°  2005-5124</w:t>
        <w:br/>
        <w:t>(expediente de anexos a la demanda, tomo I, anexo 21, folios 477 a 488).</w:t>
        <w:br/>
        <w:br/>
        <w:t>[169]        Sentencia  de  8  de  marzo  de  2006  de  la   Sala   Político</w:t>
        <w:br/>
        <w:t>Administrativa del Tribunal Supremo de Justicia, supra nota 168, folio  485.</w:t>
        <w:br/>
        <w:br/>
        <w:br/>
        <w:t>[170]        Sentencia  de  8  de  marzo  de  2006  de  la   Sala   Político</w:t>
        <w:br/>
        <w:t>Administrativa del Tribunal Supremo de Justicia, supra nota 168, folio 487.</w:t>
        <w:br/>
        <w:br/>
        <w:t>[171]       Las pruebas sometidas fueron: i) “soportes de la tramitación  de</w:t>
        <w:br/>
        <w:t>la insubsistencia y créditos adicionales a  que  se  refiere  la  Resolución</w:t>
        <w:br/>
        <w:t>recurrida”; ii) “soportes  de  la  situación  del  Tesoro  Municipal  de  la</w:t>
        <w:br/>
        <w:t>Alcaldía de Chacao correspondiente al ejercicio 2002,  […]  emanados  de  la</w:t>
        <w:br/>
        <w:t>Tesorería Municipal, de la Dirección de Planificación y Presupuesto y de  la</w:t>
        <w:br/>
        <w:t>Dirección de Administración Tributaria  de  la  Alcaldía  de  Chacao”;  iii)</w:t>
        <w:br/>
        <w:t>“copia certificada del Acta de la sesión  de  Cámara  Ordinaria,  No.  0-80,</w:t>
        <w:br/>
        <w:t>celebrada el día martes 26 de noviembre de 2002”; iv) “copia certificada  de</w:t>
        <w:br/>
        <w:t>la comunicación No. CMDC/GLI776 de  fecha  18/11/2002,  contentiva  del  […]</w:t>
        <w:br/>
        <w:t>dictamen del Contralor Municipal de Chacao”, y v) “copias de las  sentencias</w:t>
        <w:br/>
        <w:t>de esa Sala Político Administrativa distinguidas con los  números  5192  del</w:t>
        <w:br/>
        <w:t>27 de julio de 2005 y 968 del 20 de abril de 2006 y de  las  copias  de  las</w:t>
        <w:br/>
        <w:t>transacciones a que llegaran las Alcaldías del Municipio  Libertador  y  del</w:t>
        <w:br/>
        <w:t>Municipio Baruta con la Alcaldía  del  Distrito  Metropolitano  de  Caracas,</w:t>
        <w:br/>
        <w:t>homologadas  por  dichas  sentencias”.  Escrito  de  27  de  julio  de  2006</w:t>
        <w:br/>
        <w:t>presentado por el señor López Mendoza (expediente de anexos  a  la  demanda,</w:t>
        <w:br/>
        <w:t>tomo III, folios 1662 a 1665).  El  8  de  agosto  de  2006  el  Juzgado  de</w:t>
        <w:br/>
        <w:t>Sustanciación de la Sala Político Administrativa  del  Tribunal  Supremo  de</w:t>
        <w:br/>
        <w:t>Justicia admitió las pruebas documentales presentadas  por  el  señor  López</w:t>
        <w:br/>
        <w:t>Mendoza.  Cfr.  Resolución  de  8  de  agosto  de  2006   del   Juzgado   de</w:t>
        <w:br/>
        <w:t>Sustanciación de la Sala Político Administrativa  del  Tribunal  Supremo  de</w:t>
        <w:br/>
        <w:t>Justicia (expediente de anexos a la demanda, tomo III, folios 1678 y 1679).</w:t>
        <w:br/>
        <w:br/>
        <w:t>[172]       Oficio de 27 de marzo de 2007 de la Contraloría  General  de  la</w:t>
        <w:br/>
        <w:t>República (expediente de anexos a  la  demanda,  tomo  III,  folios  1692  a</w:t>
        <w:br/>
        <w:t>1715).</w:t>
        <w:br/>
        <w:br/>
        <w:t>[173]       Sentencia  No.  912  de  la  Sala  Político  Administrativa  del</w:t>
        <w:br/>
        <w:t>Tribunal Supremo de Justicia de 6 de agosto de 2008,  Expediente  No.  2005-</w:t>
        <w:br/>
        <w:t>5124 (expediente de anexos a la demanda, tomo I,  anexo  23,  folios  502  a</w:t>
        <w:br/>
        <w:t>535).</w:t>
        <w:br/>
        <w:br/>
        <w:t>[174]       Sentencia No. 912 de 6 de agosto de 2008  de  la  Sala  Político</w:t>
        <w:br/>
        <w:t>Administrativa del Tribunal Supremo de Justicia, supra nota 111, folios  502</w:t>
        <w:br/>
        <w:t>a 535.</w:t>
        <w:br/>
        <w:br/>
        <w:t>[175]       El numeral 21 del artículo 91  de  la  LOCGRSNCF  establece  que</w:t>
        <w:br/>
        <w:t>“[s]in perjuicio de la responsabilidad civil o penal, y de lo que  dispongan</w:t>
        <w:br/>
        <w:t>otras  Leyes,   constituyen   supuestos   generadores   de   responsabilidad</w:t>
        <w:br/>
        <w:t>administrativa  los  actos,  hechos  u  omisiones   que   se   mencionan   a</w:t>
        <w:br/>
        <w:t>continuación: […]  21.  las  actuaciones  simuladas  o  fraudulentas  en  la</w:t>
        <w:br/>
        <w:t>administración o gestión de alguno de los entes y  organismos  señalados  en</w:t>
        <w:br/>
        <w:t>los numeral 1 al 11 del artículo 9 de esta  Ley”.  Artículo  91  de  la  Ley</w:t>
        <w:br/>
        <w:t>Orgánica de la Contraloría General de la República y  del  Sistema  Nacional</w:t>
        <w:br/>
        <w:t>de Control Fiscal, supra nota 29, folio 78.</w:t>
        <w:br/>
        <w:br/>
        <w:t>[176]       Sentencia No. 912 de 6 de agosto de 2008  de  la  Sala  Político</w:t>
        <w:br/>
        <w:t>Administrativa del Tribunal Supremo de Justicia, supra nota 111, folio  517.</w:t>
        <w:br/>
        <w:br/>
        <w:br/>
        <w:t>[177]       Sentencia No. 912 de 6 de agosto de 2008  de  la  Sala  Político</w:t>
        <w:br/>
        <w:t>Administrativa del Tribunal Supremo de  Justicia,  supra  nota  111,   folio</w:t>
        <w:br/>
        <w:t>519.</w:t>
        <w:br/>
        <w:br/>
        <w:t>[178]       Sentencia No. 912 de 6 de agosto de 2008  de  la  Sala  Político</w:t>
        <w:br/>
        <w:t>Administrativa del Tribunal Supremo de Justicia, supra nota 111, folio 521.</w:t>
        <w:br/>
        <w:br/>
        <w:t>[179]       Sentencia No. 912 de 6 de agosto de 2008  de  la  Sala  Político</w:t>
        <w:br/>
        <w:t>Administrativa del Tribunal Supremo de Justicia,  supra  nota  111,   folios</w:t>
        <w:br/>
        <w:t>521 y 522.</w:t>
        <w:br/>
        <w:br/>
        <w:t>[180]       Sentencia No. 912 de 6 de agosto de 2008  de  la  Sala  Político</w:t>
        <w:br/>
        <w:t>Administrativa del Tribunal Supremo de Justicia, supra nota 111, folio 522.</w:t>
        <w:br/>
        <w:br/>
        <w:t>[181]       Sentencia No. 912 de 6 de agosto de 2008  de  la  Sala  Político</w:t>
        <w:br/>
        <w:t>Administrativa del Tribunal Supremo de Justicia, supra nota 111, folio 532.</w:t>
        <w:br/>
        <w:br/>
        <w:t>[182]  Oficios Nros. 08-01-375 y 08-01-407 de la Contraloría General  de  la</w:t>
        <w:br/>
        <w:t>República de 5 y 18 de abril de 2005 (expediente de fondo,  tomo  IV,  anexo</w:t>
        <w:br/>
        <w:t>C, folios 1675 a 1679).</w:t>
        <w:br/>
        <w:br/>
        <w:t>[183]       El Estado informó de varios tipos  penales,  consagrados  en  la</w:t>
        <w:br/>
        <w:t>Ley  contra  la  Corrupción,  que  podrían  relacionarse  con  los  ilícitos</w:t>
        <w:br/>
        <w:t>administrativos de los cuales fue  encontrado  responsable  el  señor  López</w:t>
        <w:br/>
        <w:t>Mendoza, a saber: “Artículo 54. El funcionario público  que,  indebidamente,</w:t>
        <w:br/>
        <w:t>en beneficio particular o para fines  contrarios  a  los  previstos  en  las</w:t>
        <w:br/>
        <w:t>leyes, reglamentos, resoluciones u órdenes de servicio,  utilice  o  permita</w:t>
        <w:br/>
        <w:t>que otra persona utilice bienes del patrimonio público o en poder  de  algún</w:t>
        <w:br/>
        <w:t>organismo público, o de empresas del Estado cuya administración, tenencia  o</w:t>
        <w:br/>
        <w:t>custodia se le haya confiado, será penado con prisión de seis  (6)  meses  a</w:t>
        <w:br/>
        <w:t>cuatro (4) años. Artículo 56. El funcionario público que  ilegalmente  diere</w:t>
        <w:br/>
        <w:t>a  los  fondos  o  rentas  a  su  cargo,  una  aplicación  diferente  a   la</w:t>
        <w:br/>
        <w:t>presupuestada o  destinada,  aun  en  beneficio  público,  será  penado  con</w:t>
        <w:br/>
        <w:t>prisión de tres meses a tres años, según la gravedad  del  delito”.  Escrito</w:t>
        <w:br/>
        <w:t>de alegatos finales del Estado, supra nota 30, folio 1606.</w:t>
        <w:br/>
        <w:br/>
        <w:t>[184]       Acción de nulidad por inconstitucionalidad de  21  de  junio  de</w:t>
        <w:br/>
        <w:t>2006 interpuesta por el señor López Mendoza  (expedientes  de  anexos  a  la</w:t>
        <w:br/>
        <w:t>contestación de la demanda, tomo XXIII, anexo C, folios 8379 y 8408).</w:t>
        <w:br/>
        <w:br/>
        <w:t>[185]        Sentencia  No.  1266  de  6  de  agosto  de  2008  de  la  Sala</w:t>
        <w:br/>
        <w:t>Constitucional del Tribunal Supremo de Justicia, supra nota 31,  folios  584</w:t>
        <w:br/>
        <w:t>a 642.</w:t>
        <w:br/>
        <w:br/>
        <w:t>[186]       La Sala Constitucional señaló que “[a]tendiendo al contenido  de</w:t>
        <w:br/>
        <w:t>[los artículos 42 y 65 constitucional) es menester señalar que  la  potestad</w:t>
        <w:br/>
        <w:t>sancionatoria del Contralor General de la República está referida al  ámbito</w:t>
        <w:br/>
        <w:t>administrativo; es decir, que no es una sanción política […], en  virtud  de</w:t>
        <w:br/>
        <w:t>que la sanción de inhabilitación se ciñe a la  función  administrativa  […].</w:t>
        <w:br/>
        <w:t>Esta inhabilitación se extiende a toda función administrativa,  incluso  las</w:t>
        <w:br/>
        <w:t>que derivan del cargo de elección popular, en virtud de que  la  función  de</w:t>
        <w:br/>
        <w:t>gobierno supone necesariamente la aptitud para  el  ejercicio  de  funciones</w:t>
        <w:br/>
        <w:t>públicas. […] Es de advertir  que  la  sentencia  penal  a  que  aluden  los</w:t>
        <w:br/>
        <w:t>artículos 42 y  65  de  la  Constitución  de  la  República  Bolivariana  de</w:t>
        <w:br/>
        <w:t>Venezuela suspende el ejercicio de los derechos políticos,  la  impuesta  en</w:t>
        <w:br/>
        <w:t>cambio  por  el  Contralor  General  de  la  República  inhabilita  para  el</w:t>
        <w:br/>
        <w:t>ejercicio de funciones públicas, […] como consecuencia de la  inhabilitación</w:t>
        <w:br/>
        <w:t>se restringe  la  aptitud  para  ser  funcionario  público,  como  sería  la</w:t>
        <w:br/>
        <w:t>restricción derivada de la mayoridad o de los extranjeros para  determinados</w:t>
        <w:br/>
        <w:t>cargos públicos, debiéndose recalcar que es cualquier  funcionario  público,</w:t>
        <w:br/>
        <w:t>incluso los de elección popular, de modo tal que el sancionado no puede  ser</w:t>
        <w:br/>
        <w:t>funcionario, y por conexión necesaria tampoco gobernante. Con base  en  esta</w:t>
        <w:br/>
        <w:t>distinción, y entendido que son dos inhabilitaciones diferentes que  dimanan</w:t>
        <w:br/>
        <w:t>de varios preceptos constitucionales, cuales son  los  artículos  42,  65  y</w:t>
        <w:br/>
        <w:t>289.3, corresponde a los órganos de la Administración  Pública  no  permitir</w:t>
        <w:br/>
        <w:t>el ejercicio de cargos  públicos  a  ciudadanos  sancionados,  es  decir  no</w:t>
        <w:br/>
        <w:t>designarlos o no permitir su concurso”. Sentencia No. 1266 de  6  de  agosto</w:t>
        <w:br/>
        <w:t>de 2008 de la Sala Constitucional del Tribunal Supremo  de  Justicia,  supra</w:t>
        <w:br/>
        <w:t>nota 31, folios 635 a 637.</w:t>
        <w:br/>
        <w:br/>
        <w:t>[187]       En similar sentido, la Sala Constitucional en la  Sentencia  No.</w:t>
        <w:br/>
        <w:t>1.265 indicó que  “el  artículo  65  de  la  Constitución  de  la  República</w:t>
        <w:br/>
        <w:t>Bolivariana  de  Venezuela  […]  no  excluye  la  posibilidad  de  que   tal</w:t>
        <w:br/>
        <w:t>inhabilitación pueda ser establecida,  bien  por  un  órgano  administrativo</w:t>
        <w:br/>
        <w:t>stricto sensu o por un órgano con autonomía  funcional,  como  es,  en  este</w:t>
        <w:br/>
        <w:t>caso, la Contraloría General de la República. Nótese que la norma,  si  bien</w:t>
        <w:br/>
        <w:t>plantea  que  la  prohibición  de  optar  a  un  cargo  público  surge  como</w:t>
        <w:br/>
        <w:t>consecuencia de una condena judicial por la comisión de un  delito,  tampoco</w:t>
        <w:br/>
        <w:t>impide que tal prohibición pueda tener un origen  distinto;  la  norma  sólo</w:t>
        <w:br/>
        <w:t>plantea una hipótesis, no niega otros  supuestos  análogos”.  Sentencia  No.</w:t>
        <w:br/>
        <w:t>1265 de 5 de agosto de 2008 de la Sala Constitucional del  Tribunal  Supremo</w:t>
        <w:br/>
        <w:t>de Justicia de. Escrito de contestación a la demanda (expediente  de  fondo,</w:t>
        <w:br/>
        <w:t>tomo       I,        folio        301)        y        disponible        en:</w:t>
        <w:br/>
        <w:t>http://www.tsj.gov.ve/decisiones/scon/Agosto/1265-050808-05-1853.htm</w:t>
        <w:br/>
        <w:t>(último acceso el 1 de septiembre de 2011).</w:t>
        <w:br/>
        <w:br/>
        <w:t>[188]       Bajo este lineamiento, la Sala Constitucional se  refirió  a  la</w:t>
        <w:br/>
        <w:t>compatibilidad del artículo 105 de la LOCGRSNCF con el  artículo  23  de  la</w:t>
        <w:br/>
        <w:t>Convención Americana en la Sentencia No. 1.270, al señalar que  “la  sanción</w:t>
        <w:br/>
        <w:t>accesoria que contempla el artículo 105 de la [LOCGRSNCF], y que  impone  el</w:t>
        <w:br/>
        <w:t>Contralor General de  la  República,  no  se  trata  de  una  inhabilitación</w:t>
        <w:br/>
        <w:t>política que restrinja el ejercicio de  la  ciudadanía  o  de  los  derechos</w:t>
        <w:br/>
        <w:t>políticos, sino más bien, dicha potestad  prevista  en  la  ley  de  control</w:t>
        <w:br/>
        <w:t>fiscal consiste en una limitación legal –no contraria ni a  la  Constitución</w:t>
        <w:br/>
        <w:t>ni al […] Pacto- para el ejercicio  de  un  cargo  o  una  función  pública.</w:t>
        <w:br/>
        <w:t>Aunado a ello, no debe olvidarse que el  artículo  23[.2  de  la  Convención</w:t>
        <w:br/>
        <w:t>Americana] refiere que se podrá ‘reglamentar’ los derechos allí  contenidos;</w:t>
        <w:br/>
        <w:t>mientras que sus artículos  30  y  32,  cardinal  2  invocan  restricción  y</w:t>
        <w:br/>
        <w:t>limitación  de  los  derechos  por  ley,  en  razones  de  interés  general,</w:t>
        <w:br/>
        <w:t>seguridad de todos y las justas exigencias del bien común, lo cual  coincide</w:t>
        <w:br/>
        <w:t>con el criterio sostenido al respecto por esta Sala […]  Con  la  suspensión</w:t>
        <w:br/>
        <w:t>de la ciudadanía y los derechos políticos, a los que  hacen  referencia  los</w:t>
        <w:br/>
        <w:t>artículos 42 y 65 del Texto Fundamental, subsisten  pacíficamente,  sin  que</w:t>
        <w:br/>
        <w:t>sean contrarias ni a la Constitución ni a la  Convención  Americana[…,]  las</w:t>
        <w:br/>
        <w:t>limitaciones que mediante ley (en sentido estricto) se establezcan  para  el</w:t>
        <w:br/>
        <w:t>ejercicio de cargos públicos, tales como el cumplimiento  de  requisitos  de</w:t>
        <w:br/>
        <w:t>edad, idoneidad, actitud, aptitud y experiencia para  el  desempeño  de  una</w:t>
        <w:br/>
        <w:t>función  pública  o  el  ejercicio  de  un  cargo  público.  De  allí,   que</w:t>
        <w:br/>
        <w:t>constitucionalmente es válido que en protección de un interés superior  como</w:t>
        <w:br/>
        <w:t>es el manejo de la gestión y del patrimonio público, la [LOCGRSNCF]  dote  a</w:t>
        <w:br/>
        <w:t>la máxima autoridad de  la  Contraloría  General  de  la  República,  órgano</w:t>
        <w:br/>
        <w:t>integrante  del  Poder  Ciudadano,  con  la  potestad  de  aplicar,   previo</w:t>
        <w:br/>
        <w:t>procedimiento  […],  las  sanciones  correspondientes   y   de   limitar   o</w:t>
        <w:br/>
        <w:t>inhabilitar  para  el  ejercicio  de  un  cargo  público  por   un   período</w:t>
        <w:br/>
        <w:t>determinado al funcionario responsable en lo  administrativo,  […]  en  modo</w:t>
        <w:br/>
        <w:t>alguno, la constricción de derechos a la ciudadanía ni la  negación  de  los</w:t>
        <w:br/>
        <w:t>derechos. […] La sanción de “inhabilitación” para el ejercicio de  funciones</w:t>
        <w:br/>
        <w:t>públicas,  entonces,  [es]  una  limitación  válida  y  no  contraria  a  la</w:t>
        <w:br/>
        <w:t>Constitución, que en modo alguno subvierte lo previsto en los  artículos  42</w:t>
        <w:br/>
        <w:t>y 65 de la Constitución ni la Convención Americana  sobre  Derechos  Humanos</w:t>
        <w:br/>
        <w:t>(artículo 23), toda vez que regula una situación distinta a la  prevista  en</w:t>
        <w:br/>
        <w:t>tales normas y no implica el desconocimiento de los derechos  políticos  del</w:t>
        <w:br/>
        <w:t>sancionado vinculados con la ciudadanía”.  Sentencia  No.  1.270  de  12  de</w:t>
        <w:br/>
        <w:t>agosto de 2008 de la Sala Constitucional del Tribunal Supremo  de  Justicia.</w:t>
        <w:br/>
        <w:t>Escrito de contestación a la demanda (expediente de fondo,  tomo  I,  folios</w:t>
        <w:br/>
        <w:t>306          y           307)           y           disponible           en:</w:t>
        <w:br/>
        <w:t>http://www.tsj.gov.ve/decisiones/scon/Agosto/1270-120808-04-0143.htm</w:t>
        <w:br/>
        <w:t>(último acceso el 1 de septiembre de 2011).</w:t>
        <w:br/>
        <w:br/>
        <w:t>[189]       Artículo 9  de  las  “Normas  para  regular  la  postulación  de</w:t>
        <w:br/>
        <w:t>candidatas  o  candidatos  a  Gobernadora  o   Gobernador,   Legisladora   o</w:t>
        <w:br/>
        <w:t>Legislador  al  Consejo  Legislativo,  Alcaldesa  o  Alcalde  del   Distrito</w:t>
        <w:br/>
        <w:t>Metropolitano de Caracas, Concejala o Concejal al Cabildo  Metropolitano  de</w:t>
        <w:br/>
        <w:t>Caracas, Alcaldesa o Alcalde  del  Distrito  del  Alto  Apure,  Concejala  o</w:t>
        <w:br/>
        <w:t>Concejal al Cabildo Distrital del  Alto  Apure  y  Alcaldesa  o  Alcalde  de</w:t>
        <w:br/>
        <w:t>Municipio,  para  las  elecciones  a  celebrarse  en  noviembre   de   2008”</w:t>
        <w:br/>
        <w:t>(expediente de anexos de la demanda, tomo  I,  anexo  1)  y  disponible  en:</w:t>
        <w:br/>
        <w:t>http://www.cne.gov.ve/web/normativa_electoral/elecciones/2008/regionales/doc</w:t>
        <w:br/>
        <w:t>umentos/RESOLUCION_NORMAS_DE_POSTULACIONES_VERSION_FINAL.pdf (último  acceso</w:t>
        <w:br/>
        <w:t>el 1 de septiembre de 2011).</w:t>
        <w:br/>
        <w:br/>
        <w:t>[190]       El 26 de febrero de 2008 el Contralor  consignó  dicho  listado.</w:t>
        <w:br/>
        <w:t>De acuerdo con las declaraciones del Contralor ante medios de  comunicación,</w:t>
        <w:br/>
        <w:t>dicha consignación se llevó a cabo con  el  objeto  de  “hacer  cumplir  los</w:t>
        <w:br/>
        <w:t>mecanismos legales con relación al  proceso  de  postulación  de  candidatos</w:t>
        <w:br/>
        <w:t>para las elecciones  regionales  de  [23  de]  noviembre  [de  dicho  año]”.</w:t>
        <w:br/>
        <w:t>Asimismo, el funcionario explicó que dicha  lista  “correspond[ía]  con  los</w:t>
        <w:br/>
        <w:t>soportes que […] levant[ó la Contraloría]  desde  el  año  2000  hasta  [el]</w:t>
        <w:br/>
        <w:t>2008, mediante los cuales se establecen responsabilidades  administrativas”.</w:t>
        <w:br/>
        <w:t xml:space="preserve"> Recortes periodísticos  que  se  refieren  al  acto  mediante  el  cual  el</w:t>
        <w:br/>
        <w:t>Contralor  General  de  la  República  consignó  ante  el  Consejo  Nacional</w:t>
        <w:br/>
        <w:t>Electoral una lista de 400  personas  inhabilitadas  para  el  ejercicio  de</w:t>
        <w:br/>
        <w:t>funciones públicas  (expediente  de  anexos  al  escrito  de  solicitudes  y</w:t>
        <w:br/>
        <w:t>argumentos, tomo X, anexo E, folios 5240 a 5244).</w:t>
        <w:br/>
        <w:br/>
        <w:t>[191]       Artículo 18 de  las  “Normas  para  regular  la  postulación  de</w:t>
        <w:br/>
        <w:t>candidatas  o  candidatos  a  Gobernadora  o   Gobernador,   Legisladora   o</w:t>
        <w:br/>
        <w:t>Legislador  al  Consejo  Legislativo,  Alcaldesa  o  Alcalde  del   Distrito</w:t>
        <w:br/>
        <w:t>Metropolitano de Caracas, Concejala o Concejal al Cabildo  Metropolitano  de</w:t>
        <w:br/>
        <w:t>Caracas, Alcaldesa o Alcalde  del  Distrito  del  Alto  Apure,  Concejala  o</w:t>
        <w:br/>
        <w:t>Concejal al Cabildo Distrital del  Alto  Apure  y  Alcaldesa  o  Alcalde  de</w:t>
        <w:br/>
        <w:t>Municipio,  para  las  elecciones  a  celebrarse  en  noviembre   de   2008”</w:t>
        <w:br/>
        <w:t>(expediente de anexos de la demanda, tomo  I,  anexo  1)  y  disponible  en:</w:t>
        <w:br/>
        <w:t>http://www.cne.gov.ve/web/normativa_electoral/elecciones/2008/regionales/doc</w:t>
        <w:br/>
        <w:t>umentos/RESOLUCION_NORMAS_DE_POSTULACIONES_VERSION_FINAL.pdf (último  acceso</w:t>
        <w:br/>
        <w:t>el 1 de septiembre de 2011).</w:t>
        <w:br/>
        <w:br/>
        <w:t>[192]       El Estado precisó que  “la  postulación  de  los  candidatos  se</w:t>
        <w:br/>
        <w:t>realiza de forma automatizada a través de la pagina web  del  ente  comicial</w:t>
        <w:br/>
        <w:t>que cuenta con una tabla de objeciones, que utiliza desde el año  1973  unos</w:t>
        <w:br/>
        <w:t>códigos de objeción cuya última verificación se efectuó en el año  2006  […]</w:t>
        <w:br/>
        <w:t>si  se  intenta  la  postulación  de  un  inhabilitado,  la  solicitud  será</w:t>
        <w:br/>
        <w:t>rechazada de inmediato, arrojando el código 7 u 8 según corresponda”.   Cfr.</w:t>
        <w:br/>
        <w:t>Copia de la solicitud de postulación del señor López Mendoza de 5 de  agosto</w:t>
        <w:br/>
        <w:t>de 2008 (expediente de anexos a la demanda, tomo I, anexo 28, folios  661  y</w:t>
        <w:br/>
        <w:t>662).</w:t>
        <w:br/>
        <w:br/>
        <w:t>[193]       El  Tribunal  toma  nota  que  junto  al  reporte  del  “Sistema</w:t>
        <w:br/>
        <w:t>Automatizado de Postulaciones, Elecciones Regionales 2008” remitido  por  el</w:t>
        <w:br/>
        <w:t>Estado consta la certificación del Secretario General del  Consejo  Nacional</w:t>
        <w:br/>
        <w:t>Electoral en el sentido de que dicho documento “es copia fiel y  exacta  del</w:t>
        <w:br/>
        <w:t>original”. Copia del resultado del “Sistema Automatizado  de  Postulaciones,</w:t>
        <w:br/>
        <w:t>Elecciones Regionales 2008” del  Consejo  Nacional  Electoral  frente  a  la</w:t>
        <w:br/>
        <w:t>inscripción del señor López Mendoza (expediente de fondo,  anexo  D,  folios</w:t>
        <w:br/>
        <w:t>1683 y 1684).</w:t>
        <w:br/>
        <w:br/>
        <w:t>[194]       En el acta se señala que “[e]n vista del mensaje que  arrojó  el</w:t>
        <w:br/>
        <w:t>sistema automatizado diseñado por el Consejo Nacional Electoral, de  acuerdo</w:t>
        <w:br/>
        <w:t>al cual el [señor] López Mendoza se  encuentra  inhabilitado  políticamente,</w:t>
        <w:br/>
        <w:t>fue imposible continuar  con  los  pasos  previstos  en  la  normativa  para</w:t>
        <w:br/>
        <w:t>formalizar la inscripción de [su] candidatura  […],  para  la  Alcaldía  del</w:t>
        <w:br/>
        <w:t>Distrito Metropolitano de Caracas”. Acta de 11 de agosto de 2008 firmada  en</w:t>
        <w:br/>
        <w:t>la sede de la Junta Metropolitana Electoral en  la  que  10  personas  dejan</w:t>
        <w:br/>
        <w:t>constancia que el señor López  Mendoza  no  pudo  concretar  su  postulación</w:t>
        <w:br/>
        <w:t>frente  a  la  respuesta  del  Sistema  Automatizado  del  Consejo  Nacional</w:t>
        <w:br/>
        <w:t>Electoral (expediente de anexos a la demanda, tomo I, anexo 29,  folios  663</w:t>
        <w:br/>
        <w:t>a 669).</w:t>
        <w:br/>
        <w:br/>
        <w:t>[195]       Copia de la Gaceta Electoral  de  la  República  Bolivariana  de</w:t>
        <w:br/>
        <w:t>Venezuela de 1 de agosto de 2003 en la que consta el acuerdo de  inscripción</w:t>
        <w:br/>
        <w:t>del “Movimiento Primero Justicia” (MPJ) como  partido  político  (expediente</w:t>
        <w:br/>
        <w:t>de anexos a la contestación de la demanda, tomo  XXXVIII,  anexo  F,  folios</w:t>
        <w:br/>
        <w:t>13659 al 13660) y comunicación de 16  de  marzo  de  2009  remitida  por  la</w:t>
        <w:br/>
        <w:t>Presidenta del  Consejo  Nacional  Electoral  al  Contralor  General  de  la</w:t>
        <w:br/>
        <w:t>República (expediente de anexos  a  la  contestación  de  la  demanda,  tomo</w:t>
        <w:br/>
        <w:t>XXXVIII, anexo F, folios 13653 al 13655).</w:t>
        <w:br/>
        <w:br/>
        <w:t>[196]       Copia de la Gaceta Electoral  de  la  República  Bolivariana  de</w:t>
        <w:br/>
        <w:t>Venezuela de 6 de septiembre  de  2006  en  la  que  consta  el  acuerdo  de</w:t>
        <w:br/>
        <w:t>inscripción de “Un  Nuevo  Tiempo  Contigo”  (UNTC)  como  partido  político</w:t>
        <w:br/>
        <w:t>(expediente de anexos a la contestación de la demanda, tomo  XXXVIII,  anexo</w:t>
        <w:br/>
        <w:t>F, folios 13657 al 13658 y 13661) y  copia  de  la  Asamblea  Extraordinaria</w:t>
        <w:br/>
        <w:t>donde se designó el Consejo Consultivo Nacional y la  Comisión  Organizadora</w:t>
        <w:br/>
        <w:t>Nacional del Partido Político  “Un  Nuevo  Tiempo  Contigo”  (expediente  de</w:t>
        <w:br/>
        <w:t>anexos a la contestación de la demanda, tomo XXXVIII, anexo F, folios  13661</w:t>
        <w:br/>
        <w:t>al 13666).</w:t>
        <w:br/>
        <w:br/>
        <w:t>[197]       Oficio No. PRES/2007/N° 0241 de 17 de  marzo  de  2009  remitido</w:t>
        <w:br/>
        <w:t>por la Presidenta del Consejo Nacional Electoral al Contralor General de  la</w:t>
        <w:br/>
        <w:t>República, adjuntando las constancias de votación del  señor  López  Mendoza</w:t>
        <w:br/>
        <w:t>en las elecciones regionales de 23 de noviembre de 2008 y  en  el  referendo</w:t>
        <w:br/>
        <w:t>de 15 de febrero de 2009 (expediente de  anexos  a  la  contestación  de  la</w:t>
        <w:br/>
        <w:t>demanda, tomo XXXVIII, anexo F, folios 13667 al 13671).  Ver  además,  copia</w:t>
        <w:br/>
        <w:t>del portal del Consejo Nacional Electoral en el que consta  la  habilitación</w:t>
        <w:br/>
        <w:t>para el voto del señor López Mendoza en el año 2009 (expediente de anexos  a</w:t>
        <w:br/>
        <w:t>la contestación de la demanda, tomo XXXVIII, anexo F, folio 13656).</w:t>
        <w:br/>
        <w:br/>
        <w:t>[198]       Copia de nota periodística en la que consta que el  señor  López</w:t>
        <w:br/>
        <w:t>Mendoza actuó en calidad de Coordinador de “Redes Populares” (expediente  de</w:t>
        <w:br/>
        <w:t>anexos a la contestación de  la  demanda,  tomo  XXXVIII,   anexo  F,  folio</w:t>
        <w:br/>
        <w:t>13684).</w:t>
        <w:br/>
        <w:br/>
        <w:t>[199]       Copia de nota periodística en la que consta la  presentación  de</w:t>
        <w:br/>
        <w:t>la propuesta electoral “TU Todos Unidos” por parte del señor  López  Mendoza</w:t>
        <w:br/>
        <w:t>(expediente de anexos a la contestación de la demanda, tomo  XXXVIII,  anexo</w:t>
        <w:br/>
        <w:t>F, folio 13684).</w:t>
        <w:br/>
        <w:br/>
        <w:t>[200]       Copia de notas periodísticas en las que consta  el  anuncio  del</w:t>
        <w:br/>
        <w:t>señor  López  Mendoza  sobre  la  creación  del  Partido  Voluntad   Popular</w:t>
        <w:br/>
        <w:t>(expediente de anexos a la contestación de la demanda, tomo  XXXVIII,  anexo</w:t>
        <w:br/>
        <w:t>F, folios 13682 a 13683 y 13689 a 13691).</w:t>
        <w:br/>
        <w:br/>
        <w:t>[201]       El artículo 23 de la Convención Americana  (Derechos  Políticos)</w:t>
        <w:br/>
        <w:t>establece que:</w:t>
        <w:br/>
        <w:br/>
        <w:t xml:space="preserve">      1.    Todos los ciudadanos deben gozar de los  siguientes  derechos  y</w:t>
        <w:br/>
        <w:t xml:space="preserve">      oportunidades: a)  de  participar  en  la  dirección  de  los  asuntos</w:t>
        <w:br/>
        <w:t xml:space="preserve">      públicos,  directamente  o  por  medio  de  representantes  libremente</w:t>
        <w:br/>
        <w:t xml:space="preserve">      elegidos;  b)  de  votar  y  ser  elegidos  en  elecciones  periódicas</w:t>
        <w:br/>
        <w:t xml:space="preserve">      auténticas, realizadas por sufragio  universal  e  igual  y  por  voto</w:t>
        <w:br/>
        <w:t xml:space="preserve">      secreto que garantice  la  libre  expresión  de  la  voluntad  de  los</w:t>
        <w:br/>
        <w:t xml:space="preserve">      electores; y c) de tener acceso, en condiciones generales de igualdad,</w:t>
        <w:br/>
        <w:t xml:space="preserve">      a las funciones públicas de su país.</w:t>
        <w:br/>
        <w:br/>
        <w:br/>
        <w:t xml:space="preserve">      2.    La  ley  puede  reglamentar  el  ejercicio  de  los  derechos  y</w:t>
        <w:br/>
        <w:t xml:space="preserve">      oportunidades a que se refiere el inciso anterior, exclusivamente  por</w:t>
        <w:br/>
        <w:t xml:space="preserve">      razones  de  edad,  nacionalidad,  residencia,  idioma,   instrucción,</w:t>
        <w:br/>
        <w:t xml:space="preserve">      capacidad civil o mental, o condena, por juez competente,  en  proceso</w:t>
        <w:br/>
        <w:t xml:space="preserve">      penal.</w:t>
        <w:br/>
        <w:br/>
        <w:t>[202]        El  artículo  8.1  de  la   Convención   Americana   (Garantías</w:t>
        <w:br/>
        <w:t>Judiciales) establece que:</w:t>
        <w:br/>
        <w:br/>
        <w:t xml:space="preserve">      1.    Toda persona tiene derecho a ser oída, con las debidas garantías</w:t>
        <w:br/>
        <w:t xml:space="preserve">      y dentro de un plazo razonable, por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br/>
        <w:t>[203] El artículo 25.1 de  la  Convención  Americana  (Protección  Judicial)</w:t>
        <w:br/>
        <w:t>establece que:</w:t>
        <w:br/>
        <w:br/>
        <w:t xml:space="preserve">      1. 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>[204]       El artículo  1.1  de  la  Convención  Americana  (Obligación  de</w:t>
        <w:br/>
        <w:t>Respetar los Derechos) dispone que:</w:t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[205]       El artículo 2 de  la  Convención  Americana  (Deber  de  Adoptar</w:t>
        <w:br/>
        <w:t>Disposiciones de Derecho Interno) establece que:</w:t>
        <w:br/>
        <w:br/>
        <w:t xml:space="preserve">      Si el ejercicio 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[206]       Cfr. Caso Velásquez Rodríguez Vs. Honduras.  Fondo,  supra  nota</w:t>
        <w:br/>
        <w:t>15, párr. 134; Caso Ibsen Cárdenas e Ibsen Peña, supra nota 19,  párr.  199,</w:t>
        <w:br/>
        <w:t>y Caso Vera Vera y otra, supra nota 13, párr. 93</w:t>
        <w:br/>
        <w:br/>
        <w:t>[207]       La Constitución de la  República  Bolivariana  de  Venezuela  de</w:t>
        <w:br/>
        <w:t>1999 establece en sus artículos 42 y 65 lo  siguiente:  Artículo  42.  Quien</w:t>
        <w:br/>
        <w:t>pierda o renuncie a la nacionalidad pierde la ciudadanía.  El  ejercicio  de</w:t>
        <w:br/>
        <w:t>la ciudadanía  o  de  alguno  de  los  derechos  políticos  sólo  puede  ser</w:t>
        <w:br/>
        <w:t>suspendido por sentencia judicial firme en los casos que determine  la  ley.</w:t>
        <w:br/>
        <w:t>Artículo 65. No podrán optar a cargo  alguno  de  elección  popular  quienes</w:t>
        <w:br/>
        <w:t>hayan  sido  condenados  o  condenadas  por  delitos  cometidos  durante  el</w:t>
        <w:br/>
        <w:t>ejercicio de sus funciones  y  otros  que  afecten  el  patrimonio  público,</w:t>
        <w:br/>
        <w:t>dentro del tiempo que fije la ley, a partir del cumplimiento de  la  condena</w:t>
        <w:br/>
        <w:t>y de acuerdo con la gravedad del delito (énfasis añadido).  Artículos  42  y</w:t>
        <w:br/>
        <w:t>65 de la Constitución de la República Bolivariana de Venezuela,  supra  nota</w:t>
        <w:br/>
        <w:t>27, folio 55.</w:t>
        <w:br/>
        <w:br/>
        <w:t>[208]       Por otra parte, este Tribunal considera que la lucha  contra  la</w:t>
        <w:br/>
        <w:t>corrupción es de  suma  importancia  y  tendrá  presente  esa  circunstancia</w:t>
        <w:br/>
        <w:t>cuando se le presente un caso en que deba pronunciarse al respecto.</w:t>
        <w:br/>
        <w:br/>
        <w:t>[209]        Cfr.  Caso  Yatama  Vs.  Nicaragua.  Excepciones  Preliminares,</w:t>
        <w:br/>
        <w:t>Fondo, Reparaciones y Costas. Sentencia de 23 de junio de 2005. Serie C  No.</w:t>
        <w:br/>
        <w:t>127, párrs. 195 a 200, y  Caso  Castañeda  Gutman  Vs.  México.  Excepciones</w:t>
        <w:br/>
        <w:t>Preliminares, Fondo, Reparaciones y Costas. Sentencia  de  6  de  agosto  de</w:t>
        <w:br/>
        <w:t>2008. Serie C No. 184, párr. 144.</w:t>
        <w:br/>
        <w:br/>
        <w:t>[210]       Cfr. Caso Castañeda Gutman, supra nota 209, párr. 143.</w:t>
        <w:br/>
        <w:br/>
        <w:t>[211]       Cfr. Caso Yatama, supra nota 209, párr. 195.</w:t>
        <w:br/>
        <w:br/>
        <w:t>[212]       Cfr. Caso Ivcher  Bronstein  Vs.  Perú.  Fondo,  Reparaciones  y</w:t>
        <w:br/>
        <w:t>Costas. Sentencia de 6 de febrero de 2001. Serie C  No.  74,  párr.  104,  y</w:t>
        <w:br/>
        <w:t>Caso del Tribunal Constitucional Vs. Perú.  Fondo,  Reparaciones  y  Costas.</w:t>
        <w:br/>
        <w:t>Sentencia de 31 de enero de 2001. Serie C No. 71, párr. 71.</w:t>
        <w:br/>
        <w:br/>
        <w:t>[213]       Cfr. Caso Baena Ricardo y otros Vs. Panamá. Fondo,  Reparaciones</w:t>
        <w:br/>
        <w:t>y Costas. Sentencia de 2 de febrero de 2001. Serie C No. 72,  párr.  106,  y</w:t>
        <w:br/>
        <w:t>Caso Vélez Loor Vs. Panamá. Excepciones Preliminares, Fondo, Reparaciones  y</w:t>
        <w:br/>
        <w:t>Costas. Sentencia de 23 de noviembre de 2010 Serie C No. 218, párr. 170.</w:t>
        <w:br/>
        <w:br/>
        <w:t>[214]       Declaración del señor Leopoldo López  Mendoza  en  la  audiencia</w:t>
        <w:br/>
        <w:t>pública celebrada en el presente caso.</w:t>
        <w:br/>
        <w:br/>
        <w:t>[215]       Dictamen del perito Alejandro José Soto  Villasmil,  supra  nota</w:t>
        <w:br/>
        <w:t>39.</w:t>
        <w:br/>
        <w:br/>
        <w:t>[216]       Cfr. Caso Barreto Leiva Vs.  Venezuela.  Fondo,  Reparaciones  y</w:t>
        <w:br/>
        <w:t>Costas. Sentencia de 17 de noviembre de 2009. Serie C  No.  206,  párr.  29.</w:t>
        <w:br/>
        <w:t>Ver mutatis mutandis Caso Suárez Rosero vs. Ecuador. Fondo. Sentencia de  12</w:t>
        <w:br/>
        <w:t>de noviembre de 1997. Serie C No. 35, párr. 71; Caso Heliodoro Portugal  vs.</w:t>
        <w:br/>
        <w:t>Panamá. Excepciones Preliminares, Fondo, Reparaciones  y  Costas.  Sentencia</w:t>
        <w:br/>
        <w:t>de 12 de agosto de 2008. Serie C No. 186, párr.  148,  y  Caso  Bayarri  Vs.</w:t>
        <w:br/>
        <w:t>Argentina. Excepción Preliminar, Fondo, Reparaciones y Costas. Sentencia  de</w:t>
        <w:br/>
        <w:t>30 de octubre de 2008. Serie C No. 187, párr. 105.</w:t>
        <w:br/>
        <w:br/>
        <w:t>[217]       Cfr. Caso Barreto Leiva, supra nota 216, párr. 29.</w:t>
        <w:br/>
        <w:br/>
        <w:t>[218]       Por ejemplo, a través de un escrito presentado el  27  de  julio</w:t>
        <w:br/>
        <w:t>de 2006 por la representación del señor López Mendoza se  allegaron  pruebas</w:t>
        <w:br/>
        <w:t>ante la Sala Político  Administrativa  del  Tribunal  Supremo  de  Justicia.</w:t>
        <w:br/>
        <w:t>Escrito de 27 de julio de 2006 presentado por el señor López Mendoza,  supra</w:t>
        <w:br/>
        <w:t>nota 171, folios 1662 a 1665.</w:t>
        <w:br/>
        <w:br/>
        <w:t>[219]       Así, la Corte toma nota que la  Dirección  de  Determinación  de</w:t>
        <w:br/>
        <w:t>Responsabilidades, en su auto decisorio  en  el  caso  relacionado  con  los</w:t>
        <w:br/>
        <w:t>hechos de PDVSA, respondió a los alegatos de la defensa señalando que  “[e]n</w:t>
        <w:br/>
        <w:t>relación con la reiterada denuncia sobre violación del derecho a la  defensa</w:t>
        <w:br/>
        <w:t>en la fase  de  potestad  investigativa  […]  advi[rtió]  que  no  se  puede</w:t>
        <w:br/>
        <w:t>considerar  que  hubo  violación  [de  la]  garantía  constitucional  de  la</w:t>
        <w:br/>
        <w:t>defensa, en la fase correspondiente  a  la  Potestad  Investigativa,  porque</w:t>
        <w:br/>
        <w:t>conforme a lo  previsto  en  el  artículo  77  de  la  Ley  que  rige  [sus]</w:t>
        <w:br/>
        <w:t>actividades, esta fase tiene por objeto, realizar las actuaciones  que  sean</w:t>
        <w:br/>
        <w:t>necesarias a fin de verificar la ocurrencia de  actos,  hechos  u  omisiones</w:t>
        <w:br/>
        <w:t>contrarios a una disposición legal o sublegal, determinar el  monto  de  los</w:t>
        <w:br/>
        <w:t>daños causados al  patrimonio  público,  si  fuere  el  caso,  así  como  la</w:t>
        <w:br/>
        <w:t>procedencia de acciones fiscales, todo lo cual evidencia, que en esta  fase,</w:t>
        <w:br/>
        <w:t>el órgano de control  aun  no  ha  formado  criterio  respecto  al  carácter</w:t>
        <w:br/>
        <w:t>presuntamente irregular del hecho investigado y de las consecuencias que  de</w:t>
        <w:br/>
        <w:t>él pudieran derivarse, porque sólo, en esa fase, se tiene  certeza  respecto</w:t>
        <w:br/>
        <w:t>al hallazgo encontrado durante la auditoría sin que de ella pueda,  en  esta</w:t>
        <w:br/>
        <w:t>fase  investigativa,  determinar  las   posibles   acciones   fiscales   que</w:t>
        <w:br/>
        <w:t>eventualmente y previa conclusión de esta fase, se pudieran  derivar”.  Auto</w:t>
        <w:br/>
        <w:t>decisorio de 29 de octubre de 2004  de  la  Dirección  de  Determinación  de</w:t>
        <w:br/>
        <w:t>Responsabilidades, supra nota 85, folio 187.</w:t>
        <w:br/>
        <w:br/>
        <w:t>[220]       En el Informe de  Resultados  de  la  Dirección  de  Control  de</w:t>
        <w:br/>
        <w:t>Industria se señaló que “[r]esulta incierto que en el Auto de  Proceder  del</w:t>
        <w:br/>
        <w:t>8 de septiembre de 2003, no se hayan mencionado los fundamentos de  hecho  y</w:t>
        <w:br/>
        <w:t>de derecho por los  cuales  se  inició  la  investigación,  es  decir,  esta</w:t>
        <w:br/>
        <w:t>Dirección de Control cumplió con el ejercicio de la potestad  investigativa,</w:t>
        <w:br/>
        <w:t>en los términos a que se contraen  los  artículos  77  y  siguientes  de  la</w:t>
        <w:br/>
        <w:t>LOCGRSNCF. Particularmente, fueron claramente narrados los hechos,  actos  u</w:t>
        <w:br/>
        <w:t>omisiones detectados en la actuación de control  practicada,  así  como  las</w:t>
        <w:br/>
        <w:t>normas de orden que presuntamente resultaron inobservadas con las  referidas</w:t>
        <w:br/>
        <w:t>conductas”. Informe de resultados de la Dirección de Control  de  Industria,</w:t>
        <w:br/>
        <w:t>supra nota 74, folio 7380. De otra parte, la Dirección de  Determinación  de</w:t>
        <w:br/>
        <w:t>Responsabilidades señaló que “mal podría  alegarse  que  no  se  precisó  la</w:t>
        <w:br/>
        <w:t>imputación a los fines de ejercer una correcta defensa, ya que  en  la  fase</w:t>
        <w:br/>
        <w:t>correspondiente a la Potestad Investigativa, sólo se señalan  los  hechos  o</w:t>
        <w:br/>
        <w:t>hallazgos obtenidos de la actuación de control fiscal, sin  que  esté  dado,</w:t>
        <w:br/>
        <w:t>subsumir esos hechos o hallazgos de auditoría en  alguno  de  los  supuestos</w:t>
        <w:br/>
        <w:t>generadores de responsabilidad administrativa contemplado[s] en el  artículo</w:t>
        <w:br/>
        <w:t>91 de la  [LOCGRSNCF],  o  en  cualquier  otro  supuesto  generador  de  esa</w:t>
        <w:br/>
        <w:t>responsabilidad que  esté  contemplado  en  otro  instrumento  legal”.  Auto</w:t>
        <w:br/>
        <w:t>decisorio de 29 de octubre de 2004  de  la  Dirección  de  Determinación  de</w:t>
        <w:br/>
        <w:t>Responsabilidades, supra nota 85, folio 188.</w:t>
        <w:br/>
        <w:br/>
        <w:t>[221]       Declaración del señor Leopoldo López Mendoza, supra nota 214.</w:t>
        <w:br/>
        <w:br/>
        <w:t>[222]       Por ejemplo, el Juzgado manifestó respecto  al  acto  de  inicio</w:t>
        <w:br/>
        <w:t>dictado por la Dirección  de  Determinación  de  Responsabilidades  “que  el</w:t>
        <w:br/>
        <w:t>mismo no causa indefensión, pues  de  su  contenido  es  fácil  deducir  con</w:t>
        <w:br/>
        <w:t>claridad  los  hechos  imputados  a  los  accionantes,  quienes   han   sido</w:t>
        <w:br/>
        <w:t>conminados por el órgano de instrucción a presentar pruebas y defenderse  en</w:t>
        <w:br/>
        <w:t>audiencia pública para desvirtuar los hechos y las imputaciones  efectuadas.</w:t>
        <w:br/>
        <w:t>En consecuencia, no  existe  para  este  Juzgador  indefensión  alguna,  sin</w:t>
        <w:br/>
        <w:t>perjuicio de que ante la  imposibilidad  de  promover  pruebas,  acceder  al</w:t>
        <w:br/>
        <w:t>expediente, no fijación de la audiencia pública, falta  de  notificación  de</w:t>
        <w:br/>
        <w:t>algún acto de  instrucción  o  la  negativa  de  admisión  a  algún  recurso</w:t>
        <w:br/>
        <w:t>administrativo, sí pudiera  proceder  la  tutela  extraordinaria  de  amparo</w:t>
        <w:br/>
        <w:t>constitucional”. Decisión de 25 de  agosto  de  2004  del  Juzgado  Superior</w:t>
        <w:br/>
        <w:t>Séptimo en lo Contencioso Administrativo, supra nota 132, folios 344 a 353.</w:t>
        <w:br/>
        <w:br/>
        <w:br/>
        <w:t>[223]        Cfr.  Caso  Castillo  Petruzzi  y  otros   Vs.   Perú.   Fondo,</w:t>
        <w:br/>
        <w:t>Reparaciones y Costas, Sentencia de 30 de mayo de  1999.  Serie  C  No.  52,</w:t>
        <w:br/>
        <w:t>párr. 141</w:t>
        <w:br/>
        <w:br/>
        <w:t>[224]       La Dirección de Determinación de  Responsabilidades  señaló  que</w:t>
        <w:br/>
        <w:t>“[r]especto a las  pruebas  testimoniales  indicadas  por  la  defensa,  […]</w:t>
        <w:br/>
        <w:t>advi[rtió] que en resguardo al derecho constitucional que les asiste  a  los</w:t>
        <w:br/>
        <w:t>imputados [se] fijó en fechas  24  y  29  de  septiembre  de  2004  […],  la</w:t>
        <w:br/>
        <w:t>oportunidad para recibir los dichos que  a  bien  tuviesen  suministrar  los</w:t>
        <w:br/>
        <w:t>testigos promovidos por la representación de la  imputada,  sin  embargo  en</w:t>
        <w:br/>
        <w:t>ninguna de las fechas indicadas la representación presentó  a  los  testigos</w:t>
        <w:br/>
        <w:t>promovidos, en consecuencia,  quien  decide  considera,  que  no  habiéndose</w:t>
        <w:br/>
        <w:t>producido la testimonial, no hay materia sobre la cual  pronunciarse”.  Auto</w:t>
        <w:br/>
        <w:t>decisorio de 29 de octubre de 2004  de  la  Dirección  de  Determinación  de</w:t>
        <w:br/>
        <w:t>Responsabilidades,  supra  nota  85,  folios  199  y  200.  Igualmente,   al</w:t>
        <w:br/>
        <w:t>resolverse el  recurso  de  reconsideración  se  reiteró  este  criterio  al</w:t>
        <w:br/>
        <w:t>señalarse que “los recurrentes no presentaron para  su  evacuación,  en  las</w:t>
        <w:br/>
        <w:t>fechas fijadas (24 y 29 de septiembre de 2004), los testigos promovidos  por</w:t>
        <w:br/>
        <w:t>ante este Organismo Contralor, siendo esta una  obligación  en  interés  del</w:t>
        <w:br/>
        <w:t>promov[i]ente, por tanto quien suscribe, consideró en el auto recurrido  […]</w:t>
        <w:br/>
        <w:t>que no habiéndose producido las testimoniales, no  había  materia  sobre  la</w:t>
        <w:br/>
        <w:t>cual pronunciarse. De ahí que con su proceder este Organismo Contralor  obró</w:t>
        <w:br/>
        <w:t>conforme a derecho y en modo alguno conculcó el derecho  a  la  defensa  que</w:t>
        <w:br/>
        <w:t>asiste a los  recurrentes”.  Resolución  de  28  de  marzo  de  2005  de  la</w:t>
        <w:br/>
        <w:t>Dirección de Determinación de Responsabilidades, supra nota 88, folio 278.</w:t>
        <w:br/>
        <w:br/>
        <w:br/>
        <w:t>[225]       sentencia No. 1.266 de 6 de agosto de 2008 emitida por  la  Sala</w:t>
        <w:br/>
        <w:t>Constitucional del Tribunal Supremo de Justicia, supra nota 31,  folio  633.</w:t>
        <w:br/>
        <w:br/>
        <w:br/>
        <w:t>[226]       sentencia  N°  1.270  de  12  de  agosto  de  2008  de  la  Sala</w:t>
        <w:br/>
        <w:t>Constitucional del Tribunal Supremo  de  Justicia,  supra  nota  188,  folio</w:t>
        <w:br/>
        <w:t>1421.</w:t>
        <w:br/>
        <w:br/>
        <w:t>[227]       Cfr. Caso Suárez Rosero vs.  Ecuador.  Fondo,  supra  nota  216,</w:t>
        <w:br/>
        <w:t>párr. 77; Caso Chaparro Álvarez y  Lapo  Íñiguez  Vs.  Ecuador.  Excepciones</w:t>
        <w:br/>
        <w:t>Preliminares, Fondo, Reparaciones y Costas. Sentencia de 21 de noviembre  de</w:t>
        <w:br/>
        <w:t>2007. Serie C No. 170, párr. 14, y Caso Cabrera  García  y  Montiel  Flores,</w:t>
        <w:br/>
        <w:t>supra nota 21, párr. 182.</w:t>
        <w:br/>
        <w:br/>
        <w:t>[228]       Caso Ricardo Canese vs. Paraguay. Fondo, Reparaciones y  Costas.</w:t>
        <w:br/>
        <w:t>Sentencia de 31 de agosto de 2004.  Serie  C  No.  111,  párr.  154  y  Caso</w:t>
        <w:br/>
        <w:t>Cabrera García y Montiel Flores, supra nota 21, párr. 182.</w:t>
        <w:br/>
        <w:br/>
        <w:t>[229]       Igualmente, el Comité de Derechos Humanos de Naciones Unidas  ha</w:t>
        <w:br/>
        <w:t>observado que “[l]a presunción de inocencia,  que  es  fundamental  para  la</w:t>
        <w:br/>
        <w:t>protección de los derechos humanos, impone  la  carga  de  la  prueba  a  la</w:t>
        <w:br/>
        <w:t>acusación, garantiza que no se presuma la culpabilidad a menos que  se  haya</w:t>
        <w:br/>
        <w:t>demostrado la acusación  fuera  de  toda  duda  razonable,  asegura  que  el</w:t>
        <w:br/>
        <w:t>acusado tenga el beneficio de la duda, y exige que las personas acusadas  de</w:t>
        <w:br/>
        <w:t>un delito sean  tratadas  de  conformidad  con  este  principio.  Todas  las</w:t>
        <w:br/>
        <w:t>autoridades  públicas  tienen  el  deber  de  abstenerse  de  prejuzgar  los</w:t>
        <w:br/>
        <w:t>resultados de un juicio, por ejemplo,  absteniéndose  de  hacer  comentarios</w:t>
        <w:br/>
        <w:t>públicos en que se declare la culpabilidad del  acusado.”  Naciones  Unidas.</w:t>
        <w:br/>
        <w:t>Comité de Derechos humanos. Observación general  N°  32,  El  derecho  a  un</w:t>
        <w:br/>
        <w:t>juicio imparcial y a la igualdad ante los tribunales y  cortes  de  justicia</w:t>
        <w:br/>
        <w:t>(HRI/GEN/1/Rev.9 (vol. I)), párr. 30.</w:t>
        <w:br/>
        <w:br/>
        <w:t>[230]       Cfr. Caso Cantoral Benavides vs. Perú. Fondo.  Sentencia  de  18</w:t>
        <w:br/>
        <w:t>de agosto de 2000. Serie C No. 69, párr.121 y Caso Cabrera García y  Montiel</w:t>
        <w:br/>
        <w:t>Flores, supra nota 21, párr. 183.</w:t>
        <w:br/>
        <w:br/>
        <w:t>[231]       Cfr. Caso Ricardo Canese, supra  nota  228,  párr.  154  y  Caso</w:t>
        <w:br/>
        <w:t>Cabrera García y Montiel Flores, supra nota 21, párr. 183.</w:t>
        <w:br/>
        <w:br/>
        <w:t>[232]       Caso Cabrera García y Montiel Flores, supra nota 21, párr.  184,</w:t>
        <w:br/>
        <w:t>en el que se cita ECHR, Case of  Barberà,  Messegué  and  Jabardo  v  Spain,</w:t>
        <w:br/>
        <w:t>Judgment of 6 December 1988, App. Nos. 10588/83, 10589/83, 10590/83,  paras.</w:t>
        <w:br/>
        <w:t>77 y 91.</w:t>
        <w:br/>
        <w:br/>
        <w:t>[233]        sentencia  de  5  de  agosto  de  2008  de  la  Sala   Político</w:t>
        <w:br/>
        <w:t>Administrativa  del  Tribunal  Supremo  de  Justicia  (Exp.  No.  2005-5124)</w:t>
        <w:br/>
        <w:t>(expediente de anexos a la contestación de la  demanda,  tomo  XXXV,  folios</w:t>
        <w:br/>
        <w:t>12873 y 12874).</w:t>
        <w:br/>
        <w:br/>
        <w:br/>
        <w:br/>
        <w:t>[234]       dictamen del perito Jesús Eduardo  Cabrera  Romero,  supra  nota</w:t>
        <w:br/>
        <w:t>31.</w:t>
        <w:br/>
        <w:br/>
        <w:t>[235]       Sentencia  No.  1.266  de  6  de  agosto  de  2008  de  la  Sala</w:t>
        <w:br/>
        <w:t>Constitucional del Tribunal Supremo de Justicia,supra nota 31, folios 623  y</w:t>
        <w:br/>
        <w:t>624. Asimismo, en una sentencia posterior, dicha Sala indicó  que  “[n]o  es</w:t>
        <w:br/>
        <w:t>necesario […] el  establecimiento  de  un  procedimiento  distinto  para  la</w:t>
        <w:br/>
        <w:t>aplicación de la sanción accesoria, pues tanto la sanción principal como  la</w:t>
        <w:br/>
        <w:t>accesoria provienen del mismo ilícito demostrado  durante  el  procedimiento</w:t>
        <w:br/>
        <w:t>de declaración de responsabilidad  y  el  ente  sancionador  es  siempre  la</w:t>
        <w:br/>
        <w:t>Contraloría General de la República. La  situación  sería  diferente  si  el</w:t>
        <w:br/>
        <w:t>ente sancionador invocara un ilícito distinto para sustentar  o  aplicar  la</w:t>
        <w:br/>
        <w:t>sanción accesoria, ya que en  ese  caso  resultaría  indispensable  para  el</w:t>
        <w:br/>
        <w:t>órgano sancionador la instauración de un nuevo procedimiento en el  cual  le</w:t>
        <w:br/>
        <w:t>garantizase al funcionario investigado su derecho al debido proceso y  a  la</w:t>
        <w:br/>
        <w:t>defensa”.  sentencia  No.  1.265  de  5  de  agosto  de  2008  de  la   Sala</w:t>
        <w:br/>
        <w:t>Constitucional del Tribunal Supremo  de  Justicia,  supra  nota  187,  folio</w:t>
        <w:br/>
        <w:t>5279. Algunos de estos estándares fueron reiterados en la  decisión  emitida</w:t>
        <w:br/>
        <w:t>por la Sala Constitucional del Tribunal Supremo de Justicia de 12 de  agosto</w:t>
        <w:br/>
        <w:t>de 2008. Cfr. sentencia N° 1.270  de  12  de  agosto  de  2008  de  la  Sala</w:t>
        <w:br/>
        <w:t>Constitucional del Tribunal Supremo  de  Justicia,  supra  nota  188,  folio</w:t>
        <w:br/>
        <w:t>1421.</w:t>
        <w:br/>
        <w:br/>
        <w:t>[236]       Caso Chaparro Álvarez y Lapo  Íñiguez,  supra  nota  227,  párr.</w:t>
        <w:br/>
        <w:t>107; Caso Escher  y  otros  Vs.  Brasil.  Excepciones  Preliminares,  Fondo,</w:t>
        <w:br/>
        <w:t>Reparaciones y Costas. Sentencia de 6 de julio de 2009.  Serie  C  No.  200,</w:t>
        <w:br/>
        <w:t>párr. 208, y Caso Chocrón Chocrón, supra nota 13, párr. 118.</w:t>
        <w:br/>
        <w:br/>
        <w:t>[237]        Cfr.  Caso  Apitz  Barbera  y  otros  (“Corte  Primera  de   lo</w:t>
        <w:br/>
        <w:t>Contencioso Administrativo”) Vs.  Venezuela.  Excepción  Preliminar,  Fondo,</w:t>
        <w:br/>
        <w:t>Reparaciones y Costas. Sentencia de 5 de agosto de 2008. Serie  C  No.  182,</w:t>
        <w:br/>
        <w:t>párr. 77; Caso Escher y otros, supra nota 236, párr.  208,  y  Caso  Chocrón</w:t>
        <w:br/>
        <w:t>Chocrón, supra nota 13,  párr.  118.  Así  lo  ha  establecido  el  Tribunal</w:t>
        <w:br/>
        <w:t>Europeo en el caso Suominen: “[l]a Corte reitera entonces  que,  de  acuerdo</w:t>
        <w:br/>
        <w:t>con su jurisprudencia constante y en reflejo de un principio relativo  a  la</w:t>
        <w:br/>
        <w:t>correcta administración de justicia, las sentencias  de  las  cortes  y  los</w:t>
        <w:br/>
        <w:t>tribunales deben exponer de manera  adecuada  las  razones  en  las  que  se</w:t>
        <w:br/>
        <w:t>basan” (traducción de esta Corte). Cfr. Suominen v. Finland,  no.  37801/97,</w:t>
        <w:br/>
        <w:t>para. 34, 1 July 2003.</w:t>
        <w:br/>
        <w:br/>
        <w:t>[238]       Cfr. Caso Yatama Vs. Nicaragua, supra nota  209,  párrs.  152  y</w:t>
        <w:br/>
        <w:t>153; Caso Escher y  otros,  supra  nota  236,  párr.  139,  y  Caso  Chocrón</w:t>
        <w:br/>
        <w:t>Chocrón, supra nota 13, párr. 118. Asimismo, la Corte  Europea  ha  señalado</w:t>
        <w:br/>
        <w:t>que los jueces deben indicar con suficiente claridad las  razones  a  partir</w:t>
        <w:br/>
        <w:t>de las cuales toman sus decisiones. Cfr. ECHR, Hadjianastassiou  v.  Greece,</w:t>
        <w:br/>
        <w:t>Judgment of 16 December 1992, Serie A no. 252, para. 23.</w:t>
        <w:br/>
        <w:br/>
        <w:t>[239]       Cfr. Caso Claude Reyes y otros Vs. Chile. Fondo, Reparaciones  y</w:t>
        <w:br/>
        <w:t>Costas. Sentencia de 19 de septiembre de 2006. Serie C No. 151,  párr.  122;</w:t>
        <w:br/>
        <w:t>Caso  Apitz  Barbera   y   otros   (“Corte   Primera   de   lo   Contencioso</w:t>
        <w:br/>
        <w:t>Administrativo”), supra nota 237, párr. 78, y Caso  Chocrón  Chocrón,  supra</w:t>
        <w:br/>
        <w:t>nota 13, párr. 118.</w:t>
        <w:br/>
        <w:br/>
        <w:t>[240]       Resolución N° 01-00-000206 de 24 de agosto de 2005  emitida  por</w:t>
        <w:br/>
        <w:t>el Contralor General de la República, supra nota 90, folios 397 al 399.</w:t>
        <w:br/>
        <w:br/>
        <w:t>[241]       Resolución 01-00-235 de 26 de septiembre de 2005 emitida por  el</w:t>
        <w:br/>
        <w:t>Contralor General de la República, supra nota 152, folios 392 y 393.</w:t>
        <w:br/>
        <w:br/>
        <w:t>[242]       Resolución N° 01-00-00004 de 9 de enero de 2006 emitida  por  el</w:t>
        <w:br/>
        <w:t>Contralor General de la República, supra nota 94, folio 412.</w:t>
        <w:br/>
        <w:br/>
        <w:t>[243]       Resolución N° 01-00-00005 de 9 de enero de 2006 emitida  por  el</w:t>
        <w:br/>
        <w:t>Contralor General de la República, supra nota 155, folios 428 y 429.</w:t>
        <w:br/>
        <w:br/>
        <w:t>[244]       El Tribunal Europeo ha señalado que: “el artículo 6,  párrafo  1</w:t>
        <w:br/>
        <w:t>(art. 6-1) obliga  a  los  tribunales  a  fundamentar  sus  decisiones;  sin</w:t>
        <w:br/>
        <w:t>embargo, dicho artículo no puede ser entendido como requiriendo que el  juez</w:t>
        <w:br/>
        <w:t>provea una respuesta detallada a cada argumento presentado  por  las  partes</w:t>
        <w:br/>
        <w:t>[…]. El alcance de este deber de fundamentación varía  según  la  naturaleza</w:t>
        <w:br/>
        <w:t>de la decisión. A su vez, es necesario valorar, inter  alia,  la  diversidad</w:t>
        <w:br/>
        <w:t>de planteos que un litigante somete a consideración de los tribunales y  las</w:t>
        <w:br/>
        <w:t>diferencias que existen entre los diversos Estados parte con relación  a  su</w:t>
        <w:br/>
        <w:t>legislación, reglas de costumbre,  opinión  legal  y  a  la  presentación  y</w:t>
        <w:br/>
        <w:t>redacción de  sentencias.  Por  todo  ello  cabe  afirmar  que  la  pregunta</w:t>
        <w:br/>
        <w:t>relativa a si un tribunal ha incumplido con su obligación de  fundamentación</w:t>
        <w:br/>
        <w:t>derivada del artículo 6 de la Convención sólo puede  ser  determinada  a  la</w:t>
        <w:br/>
        <w:t>luz de las  circunstancias  de  cada  caso  concreto”  (traducción  de  esta</w:t>
        <w:br/>
        <w:t>Corte). Cfr. ECHR, Case Hiro Balani v. Spain, Judgment of 9  December  1994,</w:t>
        <w:br/>
        <w:t>Serie A no. 303-B, p. 8, § 27.</w:t>
        <w:br/>
        <w:br/>
        <w:t>[245]        Cfr.  Caso  Apitz  Barbera  y  otros  (“Corte  Primera  de   lo</w:t>
        <w:br/>
        <w:t>Contencioso Administrativo”), supra nota 237, párr. 78; Caso Tristán  Donoso</w:t>
        <w:br/>
        <w:t>Vs. Panamá. Excepción Preliminar, Fondo, Reparaciones  y  Costas.  Sentencia</w:t>
        <w:br/>
        <w:t>de 27 de enero de 2009 Serie C No. 193, párr. 153, y Caso  Chocrón  Chocrón,</w:t>
        <w:br/>
        <w:t>supra nota 13, párr. 118.  Por  su  parte  el  Comité  de  Derechos  Humanos</w:t>
        <w:br/>
        <w:t>consideró que cuando un tribunal de apelación se abstuvo de fundamentar  por</w:t>
        <w:br/>
        <w:t>escrito la sentencia, ello reducía las posibilidades de  éxito  del  acusado</w:t>
        <w:br/>
        <w:t>si  solicitaba  autorización  para  apelar   ante   un   tribunal   superior</w:t>
        <w:br/>
        <w:t>impidiéndole así hacer uso de un remedio adicional. Naciones Unidas,  Comité</w:t>
        <w:br/>
        <w:t>de Derechos  Humanos,  Hamilton  v.  Jamaica,  Communication  No.  333/1988,</w:t>
        <w:br/>
        <w:t>CCPR/C/50/D/333/1988, 23 de marzo de 1994.</w:t>
        <w:br/>
        <w:br/>
        <w:t>[246]       Cfr. Caso Genie Lacayo  Vs.  Nicaragua.  Fondo,  Reparaciones  y</w:t>
        <w:br/>
        <w:t>Costas. Sentencia de 29 de enero de 1997. Serie C No.  30,  párr.  77;  Caso</w:t>
        <w:br/>
        <w:t>Comunidad Indígena Xákmok Kásek, supra nota 22,  párr.  133,  y  Caso  Gomes</w:t>
        <w:br/>
        <w:t>Lund y otros (Guerrilha do Araguaia) Vs. Brasil.  Excepciones  Preliminares,</w:t>
        <w:br/>
        <w:t>Fondo, Reparaciones y Costas. Sentencia de 24 de noviembre de 2010  Serie  C</w:t>
        <w:br/>
        <w:t>No. 219, párr. 219.</w:t>
        <w:br/>
        <w:br/>
        <w:t>[247]        Cfr.  Caso  Valle  Jaramillo  y  otros  Vs.  Colombia.   Fondo,</w:t>
        <w:br/>
        <w:t>Reparaciones y Costas. Sentencia de 27 de noviembre de  2008.  Serie  C  No.</w:t>
        <w:br/>
        <w:t>192, párr. 155; Caso Comunidad Indígena Xákmok Kásek, supra nota  22,  párr.</w:t>
        <w:br/>
        <w:t>133, y Caso Gomes Lund y otros (Guerrilha  do  Araguaia),  supra  nota  246,</w:t>
        <w:br/>
        <w:t>párr. 219.</w:t>
        <w:br/>
        <w:br/>
        <w:t>[248]       Cfr.  Caso  Anzualdo  Castro  Vs.  Perú.  Excepción  Preliminar,</w:t>
        <w:br/>
        <w:t>Fondo, Reparaciones y Costas. Sentencia de 22 de Septiembre de  2009.  Serie</w:t>
        <w:br/>
        <w:t>C No. 202,  párr.  156  y  Caso  Radilla  Pacheco  Vs.  México.  Excepciones</w:t>
        <w:br/>
        <w:t>Preliminares, Fondo, Reparaciones y Costas. Sentencia de 23 de Noviembre  de</w:t>
        <w:br/>
        <w:t>2009. Serie C No. 209, párr. 244.</w:t>
        <w:br/>
        <w:br/>
        <w:t>[249]       Recurso de nulidad de 4 de agosto de  2005  interpuesto  por  el</w:t>
        <w:br/>
        <w:t>señor López Mendoza, supra nota 160, folios 1562 a 1591.</w:t>
        <w:br/>
        <w:br/>
        <w:t>[250]       Escrito presentado por el señor  Antonio  Jímenez,  mediante  el</w:t>
        <w:br/>
        <w:t>cual manifestó “tener interés en el [r]ecurso de  [n]ulidad  que  cursa[ba]”</w:t>
        <w:br/>
        <w:t>de 13 de julio de 2006 (expediente de anexos a la demanda, tomo III,  folios</w:t>
        <w:br/>
        <w:t>1648 a 1655) y Decisión de 24  de  octubre  de  2006  de  la  Sala  Político</w:t>
        <w:br/>
        <w:t>Administrativa (expediente de anexos a la demanda, tomo III, folios  1683  a</w:t>
        <w:br/>
        <w:t>1689).</w:t>
        <w:br/>
        <w:br/>
        <w:t>[251]       Cfr. escrito de 27 de julio de  2006  presentado  por  el  señor</w:t>
        <w:br/>
        <w:t>López Mendoza ofreciendo pruebas ante la Jueza de Sustanciación de  la  Sala</w:t>
        <w:br/>
        <w:t>Político Administrativa del Tribunal Supremo de Justicia,  supra  nota  171,</w:t>
        <w:br/>
        <w:t>folios 1662 a 1665. Ver también Resolución de 8 de agosto  de  2006  emitida</w:t>
        <w:br/>
        <w:t>por el Juzgado de Sustanciación  de  la  Sala  Político  Administrativa  del</w:t>
        <w:br/>
        <w:t>Tribunal Supremo de Justicia, supra  nota  171,  folios  1676  a  1677.  Ver</w:t>
        <w:br/>
        <w:t>asimismo, escrito sin fecha consignado por la  defensa  del  señor  Leopoldo</w:t>
        <w:br/>
        <w:t>López Mendoza el 23 de mayo de 2006, supra nota 100,  folios  8053  a  8057.</w:t>
        <w:br/>
        <w:t>Ver  también  la  Resolución  de  21  de  junio  de  2006  del  Juzgado   de</w:t>
        <w:br/>
        <w:t>Sustanciación de la Sala Político Administrativa  del  Tribunal  Supremo  de</w:t>
        <w:br/>
        <w:t>Justicia, supra nota 101, folios 8059 a 8060.</w:t>
        <w:br/>
        <w:br/>
        <w:t>[252]        Oficio  sin  número  de  fecha  29  de  marzo  de  2007  de  la</w:t>
        <w:br/>
        <w:t>Contraloría General de  la  República  dirigido  a  la  Presidenta  y  demás</w:t>
        <w:br/>
        <w:t>Magistrados de la Sala  Político  Administrativa  del  Tribunal  Supremo  de</w:t>
        <w:br/>
        <w:t>Justicia (expediente de anexos a la demanda,  anexo  34,  tomo  III,  folios</w:t>
        <w:br/>
        <w:t>1692 al 1715). Ver asimismo, constancia de 12 de julio de 2007  de  la  Sala</w:t>
        <w:br/>
        <w:t>Político Administrativa del Tribunal Supremo de Justicia,  supra  nota  102,</w:t>
        <w:br/>
        <w:t>folio 8081.</w:t>
        <w:br/>
        <w:br/>
        <w:t>[253]       Ley Orgánica del Tribunal Supremo de Justicia  de  la  República</w:t>
        <w:br/>
        <w:t>Bolivariana de Venezuela, publicada en la Gaceta Oficial N°  37.942  del  20</w:t>
        <w:br/>
        <w:t>de  mayo  de  2004.  Citada  en  los  alegatos  finales  escritos   de   los</w:t>
        <w:br/>
        <w:t>representantes (expediente de fondo, tomo III, folio 1209) y disponible  en:</w:t>
        <w:br/>
        <w:t xml:space="preserve"> http://www.tsj.gov.ve/legislacion/nuevaleytsj.htm (último acceso  el  1  de</w:t>
        <w:br/>
        <w:t>septiembre de 2011).</w:t>
        <w:br/>
        <w:br/>
        <w:t>[254]       Cfr. Caso Valle Jaramillo y otros, supra nota  247,  párr.  155;</w:t>
        <w:br/>
        <w:t>Caso Garibaldi Vs. Brasil. Excepciones Preliminares, Fondo,  Reparaciones  y</w:t>
        <w:br/>
        <w:t>Costas. Sentencia de 23 de septiembre de 2009. Serie C No. 203,  párr.  138,</w:t>
        <w:br/>
        <w:t>y Caso Comunidad Indígena Xákmok Kásek, supra nota 22, párr. 136.</w:t>
        <w:br/>
        <w:br/>
        <w:br/>
        <w:t>[255]       Cfr. Sentencia No. 912 de  6  de  agosto  de  2008  de  la  Sala</w:t>
        <w:br/>
        <w:t>Político Administrativa del Tribunal Supremo de Justicia,  supra  nota  111,</w:t>
        <w:br/>
        <w:t>folios 502 a 535.</w:t>
        <w:br/>
        <w:br/>
        <w:br/>
        <w:t>[256]        Descripción  del   expediente   No.   2006-945   de   la   Sala</w:t>
        <w:br/>
        <w:t>Constitucional del Tribunal Supremo de  Justicia:  Demanda  de  nulidad  por</w:t>
        <w:br/>
        <w:t>inconstitucionalidad del artículo 105 de la Ley Orgánica de  la  Contraloría</w:t>
        <w:br/>
        <w:t>General de la República y del Sistema Nacional de Control Fiscal,  así  como</w:t>
        <w:br/>
        <w:t>las Resoluciones en virtud de las cuales se le inhabilitó para el  ejercicio</w:t>
        <w:br/>
        <w:t>de funciones públicas.  Demandante:  Leopoldo  López,  Eva  Ramos  y  otros.</w:t>
        <w:br/>
        <w:t>Acumulado al expediente 2006-494, demandante Nidia  de  Atencio  (expediente</w:t>
        <w:br/>
        <w:t>de anexos a la demanda, tomo III, folios 1320 a 1324).</w:t>
        <w:br/>
        <w:br/>
        <w:t>[257]        Descripción  del   expediente   No.   2006-945   de   la   Sala</w:t>
        <w:br/>
        <w:t>Constitucional del Tribunal Supremo de  Justicia,  supra  nota  256,  folios</w:t>
        <w:br/>
        <w:t>1320 a 1324.</w:t>
        <w:br/>
        <w:br/>
        <w:t>[258]       Cfr. ECHR. Case H v. the United  Kingdom,  Judgment  of  8  July</w:t>
        <w:br/>
        <w:t>1987, Serie A no. 121, para. 71-86; Case X v. France, Judgment of  31  March</w:t>
        <w:br/>
        <w:t>1992, Serie A no. 234-C, para. 32; Case Silva Pontes v.  Portugal,  Judgment</w:t>
        <w:br/>
        <w:t>of 23 March 1994, Serie A no. 286-A, para. 39.</w:t>
        <w:br/>
        <w:br/>
        <w:t>[259]       Cfr. Garantías Judiciales en Estados de Emergencia (arts.  27.2,</w:t>
        <w:br/>
        <w:t>25 y 8 Convención Americana sobre Derechos Humanos). Opinión Consultiva  OC-</w:t>
        <w:br/>
        <w:t>9/87 del 6 de octubre de  1987.  Serie  A  No.  9,  párr.  24;  Caso  Abrill</w:t>
        <w:br/>
        <w:t>Alosilla y otros, supra nota 16, párr.75, y Caso Mejía  Idrovo,  supra  nota</w:t>
        <w:br/>
        <w:t>15, párr. 94.</w:t>
        <w:br/>
        <w:br/>
        <w:t>[260]       Cfr. Caso de  la  Masacre  de  Mapiripán  Vs.  Colombia.  Fondo,</w:t>
        <w:br/>
        <w:t>Reparaciones y Costas. Sentencia de 15 de septiembre de 2005.  Serie  C  No.</w:t>
        <w:br/>
        <w:t>134, párr. 210; Caso de la  Masacre  de  la  Rochela  Vs.  Colombia.  Fondo,</w:t>
        <w:br/>
        <w:t>Reparaciones y Costas. Sentencia de 11 de de mayo de 2007. Serie C No.  163,</w:t>
        <w:br/>
        <w:t>párr. 217, y Caso Manuel Cepeda Vargas, supra nota 21, párr. 139.</w:t>
        <w:br/>
        <w:br/>
        <w:t>[261]       Cfr. Caso de la “Masacre de Mapiripán”.  Fondo,  Reparaciones  y</w:t>
        <w:br/>
        <w:t>Costas, supra nota 260, párr. 214; Caso de la  Masacre  de  la  Rochela  Vs.</w:t>
        <w:br/>
        <w:t>Colombia, supra nota 260, párr. 219, y  Caso  Manuel  Cepeda  Vargas,  supra</w:t>
        <w:br/>
        <w:t>nota 21, párr. 139.</w:t>
        <w:br/>
        <w:br/>
        <w:t>[262]       El artículo 24 de la  Convención  Americana  (Igualdad  ante  la</w:t>
        <w:br/>
        <w:t>Ley) establece que:</w:t>
        <w:br/>
        <w:br/>
        <w:t xml:space="preserve">      Todas las personas son iguales ante la ley.  En  consecuencia,  tienen</w:t>
        <w:br/>
        <w:t xml:space="preserve">      derecho, sin discriminación, a igual protección de la ley.</w:t>
        <w:br/>
        <w:br/>
        <w:t>[263]       El Estado hizo notar que el respectivo alegato se  basó  en:  i)</w:t>
        <w:br/>
        <w:t>la declaración del señor Oscar Pérez de 13 de mayo de 2008,  emitida  en  un</w:t>
        <w:br/>
        <w:t>medio televisivo; ii) “una entrevista publicada el 16 de junio de  2008,  en</w:t>
        <w:br/>
        <w:t>un diario de circulación nacional, donde habría afirmado,  que  a  pesar  de</w:t>
        <w:br/>
        <w:t>estar inhabilitado, el Consejo Nacional Electoral, permitió  su  postulación</w:t>
        <w:br/>
        <w:t>para las [e]lecciones de 2004”, y la de los señores Régulo Hernández,  Gleen</w:t>
        <w:br/>
        <w:t>Rivas, Cruz Ortiz, Cándido  Rodríguez,  Tirso  Colmenares,  Oswaldo  Díaz  y</w:t>
        <w:br/>
        <w:t>Justo Hernández, y iii)  la  entrevista  al  Rector  Principal  del  Consejo</w:t>
        <w:br/>
        <w:t>Nacional Electoral, Vicente Díaz, de 12 de mayo de 2008, “en  un  diario  de</w:t>
        <w:br/>
        <w:t>circulación nacional”, en la que sostuvo  que  “permitió  la  inscripción  y</w:t>
        <w:br/>
        <w:t>postulación de los [señores] Jenny Cedeño, Gleen  Rivas  y  Antonio  Barreto</w:t>
        <w:br/>
        <w:t>Sira, para las elecciones [de] 2004, a pesar de que estaban  inhabilitados”.</w:t>
        <w:br/>
        <w:t>Cfr. Escrito de alegatos finales del Estado, supra nota 30, folio 1481.</w:t>
        <w:br/>
        <w:br/>
        <w:t>[264]  Cfr.  Caso  de  la  Masacre  de  Mapiripán   Vs.   Colombia.   Fondo,</w:t>
        <w:br/>
        <w:t>Reparaciones y Costas, supra nota 260, párr.  58;  Caso  Vélez  Loor,  supra</w:t>
        <w:br/>
        <w:t>nota 213, párr. 43, y Caso Chocrón Chocrón, supra nota 13, párr. 134.</w:t>
        <w:br/>
        <w:br/>
        <w:t>[265]       Informe de Admisibilidad No. 67/08, supra nota 1, folio 10.</w:t>
        <w:br/>
        <w:br/>
        <w:t>[266]       Informe de Fondo No. 92/09, supra nota 2, folios 12 a 52.</w:t>
        <w:br/>
        <w:br/>
        <w:t>[267]       Cfr.  Oficio  No.  01-00-000730  de  22  de  noviembre  de  2004</w:t>
        <w:br/>
        <w:t>remitido por el Contralor General de la República al Presidente del  Consejo</w:t>
        <w:br/>
        <w:t>Nacional Electoral (CNE) (expediente de  anexos  a  la  contestación  de  la</w:t>
        <w:br/>
        <w:t>demanda, anexo H, tomo XXXIX, folios 13814 a 13830).</w:t>
        <w:br/>
        <w:br/>
        <w:t>[268]       Cfr. Oficio No. 01-00-000386 de 12 de  junio  de  2006  remitido</w:t>
        <w:br/>
        <w:t>por el Contralor General  de  la  República  a  la  Rectora  Presidenta  del</w:t>
        <w:br/>
        <w:t>Consejo Nacional Electoral (CNE) (expediente de anexos a la contestación  de</w:t>
        <w:br/>
        <w:t>la demanda, anexo H, tomo XXXIX, folios 13807 a 13813).</w:t>
        <w:br/>
        <w:br/>
        <w:br/>
        <w:br/>
        <w:br/>
        <w:t>[269]       “The law should be both adequately accessible  and  foreseeable,</w:t>
        <w:br/>
        <w:t>that is, formulated with sufficient precision to enable the individual –  if</w:t>
        <w:br/>
        <w:t>need be with appropriate advice – to regulate his conduct. ECHR, Case  Hasan</w:t>
        <w:br/>
        <w:t>and Chaush v. Bulgaria, Judgment of 26 October 2000, para. 84. Asimismo,  en</w:t>
        <w:br/>
        <w:t>el caso Malone v. The United Kingdom, el Tribunal estableció que “[t]he  law</w:t>
        <w:br/>
        <w:t>must be  adequately  accessible:  the  citizen  must  be  able  to  have  an</w:t>
        <w:br/>
        <w:t>indication that  is  adequate  in  the  circumstances  of  the  legal  rules</w:t>
        <w:br/>
        <w:t>applicable to a given case”.  ECHR,  Case  Malone  v.  The  United  Kingdom,</w:t>
        <w:br/>
        <w:t>Judgment of 2 August 1984, Serie A no. 82, para. 66.</w:t>
        <w:br/>
        <w:br/>
        <w:t>[270]       “The law should be  accessible  to  the  persons  concerned  and</w:t>
        <w:br/>
        <w:t>formulated with sufficient precision to enable  them  –  if  need  be,  with</w:t>
        <w:br/>
        <w:t>appropriate advice – to foresee, to a  degree  that  is  reasonable  in  the</w:t>
        <w:br/>
        <w:t>circumstances, the consequences which a  given  action  may  entail”.  ECHR,</w:t>
        <w:br/>
        <w:t>Case Maestri v. Italy, Judgment of 17 February 2004, para. 30. Asimismo,  en</w:t>
        <w:br/>
        <w:t>el caso Malone v. The United Kingdom, el Tribunal señaló que “a norm  cannot</w:t>
        <w:br/>
        <w:t>be regarded as ‘law’ unless it is formulated with  sufficient  precision  to</w:t>
        <w:br/>
        <w:t>enable the citizen to regulate his conduct: he must be able  -  if  need  be</w:t>
        <w:br/>
        <w:t>with appropriate advice - to foresee, to a degree that is reasonable in  the</w:t>
        <w:br/>
        <w:t>circumstances, the consequences which a  given  action  may  entail”.  ECHR,</w:t>
        <w:br/>
        <w:t>Case Malone, supra nota 269, para. 66. Ver también, ECHR,  Case  Silver  and</w:t>
        <w:br/>
        <w:t>others v. The United Kingdom, Judgment of 25 March 1983,  Serie  A  no.  61,</w:t>
        <w:br/>
        <w:t>para 88.</w:t>
        <w:br/>
        <w:br/>
        <w:t>[271]       “[T]he Court reiterates that a rule is ‘foreseeable’  if  it  is</w:t>
        <w:br/>
        <w:t>formulated with sufficient precision to enable any individual – if  need  be</w:t>
        <w:br/>
        <w:t>with  appropriate  advice  –  to  regulate  his  conduct”.  ECHR,  Case   of</w:t>
        <w:br/>
        <w:t>Landvreugd v. The Netherlands, Judgment of 4 June 2002, para. 59.</w:t>
        <w:br/>
        <w:br/>
        <w:t>[272]       “The level of  precision  required  of  domestic  legislation  –</w:t>
        <w:br/>
        <w:t>which cannot in any case provide  for  every  eventuality  –  depends  to  a</w:t>
        <w:br/>
        <w:t>considerable degree on the content of the instrument in question, the  field</w:t>
        <w:br/>
        <w:t>it is designed to cover and the number and status of those  to  whom  it  is</w:t>
        <w:br/>
        <w:t>addressed”. ECHR, Case Hasan and Chaush v. Bulgaria, Judgment of 26  October</w:t>
        <w:br/>
        <w:t>2000, para. 84 y Case Maestri, supra nota 270, para. 30.</w:t>
        <w:br/>
        <w:br/>
        <w:t>[273]       Sentencia No. 1.266 de 6 de agosto de 2008 emitida por  la  Sala</w:t>
        <w:br/>
        <w:t>Constitucional del Tribunal Supremo de Justicia, supra nota 31, folio 633.</w:t>
        <w:br/>
        <w:br/>
        <w:t>[274]       Asimismo, “resalt[ó] que  aún  en  este  caso,  en  el  cual  la</w:t>
        <w:br/>
        <w:t>Administración actúa con cierta discrecionalidad, ello no significa  que  la</w:t>
        <w:br/>
        <w:t>misma  pueda  actuar  arbitrariamente,  ya  que  su  proceder  siempre  está</w:t>
        <w:br/>
        <w:t>sometido a los principios de proporcionalidad y adecuación previstos  en  el</w:t>
        <w:br/>
        <w:t>artículo 12 de  la  Ley  Orgánica  de  Procedimientos  Administrativos,  los</w:t>
        <w:br/>
        <w:t>cuales pueden ser resguardados por los  órganos  jurisdiccionales  […]”.  Al</w:t>
        <w:br/>
        <w:t>respecto precisó que “en materia del derecho administrativo  sancionador  lo</w:t>
        <w:br/>
        <w:t>que sí está prohibido es que el legislador establezca lo que la doctrina  ha</w:t>
        <w:br/>
        <w:t>calificado como las normas penales en blanco; esto es aquellos  casos  donde</w:t>
        <w:br/>
        <w:t>la norma  jurídica  permite  que  la  Administración  sea  quien  defina  la</w:t>
        <w:br/>
        <w:t>infracción administrativa o que consagre cuáles son las sanciones que  puede</w:t>
        <w:br/>
        <w:t>imponer”. La Sala Constitucional agregó que  la  doctrina  ha  señalado  que</w:t>
        <w:br/>
        <w:t>“[l]a  descripción  rigurosa  y  perfecta  de  la   infracción   es,   salvo</w:t>
        <w:br/>
        <w:t>excepciones, prácticamente  imposible.  El  detallismo  del  tipo  tiene  su</w:t>
        <w:br/>
        <w:t>límite.  Las  exigencias  maximalistas  sólo  conducen,  por  tanto,  a   la</w:t>
        <w:br/>
        <w:t>parálisis normativa o a la nulidad  de  buena  parte  de  las  disposiciones</w:t>
        <w:br/>
        <w:t>sancionadoras existentes o por dictar”. Sentencia N° 1.270 de 12  de  agosto</w:t>
        <w:br/>
        <w:t>de 2008 de la Sala Constitucional del Tribunal Supremo  de  Justicia,  supra</w:t>
        <w:br/>
        <w:t>nota 188, folio 1421</w:t>
        <w:br/>
        <w:br/>
        <w:t>[275]       “A law which confers a discretion is not in itself  inconsistent</w:t>
        <w:br/>
        <w:t>with the requirement of foreseeability,  provided  that  the  scope  of  the</w:t>
        <w:br/>
        <w:t>discretion and the manner of its  exercise  are  indicated  with  sufficient</w:t>
        <w:br/>
        <w:t>clarity, having regard to the legitimate aim of the measure in question,  to</w:t>
        <w:br/>
        <w:t>give the individual adequate  protection  against  arbitrary  interference”.</w:t>
        <w:br/>
        <w:t>ECHR, Case Olsson v. Sweden, Judgment of 24 March 1988,  Serie  A  no.  130.</w:t>
        <w:br/>
        <w:t>para. 61 y Case Gillow v. The United Kingdom, Judgment of 24 November  1986,</w:t>
        <w:br/>
        <w:t>Serie A no. 109, para. 51.</w:t>
        <w:br/>
        <w:br/>
        <w:t>[276]       El artículo 114 de la LOCGRSNCF establece  que  “[l]as  acciones</w:t>
        <w:br/>
        <w:t>administrativas sancionatorias o  resarcitorias  derivadas  de  la  presente</w:t>
        <w:br/>
        <w:t>Ley, prescribirán  el  término  de  cinco  (5)  años,  salvo  que  en  Leyes</w:t>
        <w:br/>
        <w:t>especiales se establezcan plazos diferentes. Dicho término  se  comenzará  a</w:t>
        <w:br/>
        <w:t>contar desde la fecha de ocurrencia del hecho, acto u  omisión  que  origine</w:t>
        <w:br/>
        <w:t>la  responsabilidad  administrativa,  la  imposición  de  la  multa   o   la</w:t>
        <w:br/>
        <w:t>formulación del reparo; sin embargo cuando el  infractor  fuere  funcionario</w:t>
        <w:br/>
        <w:t>público, la prescripción comenzará a contarse desde la fecha de cesación  en</w:t>
        <w:br/>
        <w:t>el cargo ostentado para la época de ocurrencia de  la  irregularidad.  […]”.</w:t>
        <w:br/>
        <w:t>Sentencia No. 01516 de 20 de octubre de 2009  (Exp.  Nº  2005-5270)  emitida</w:t>
        <w:br/>
        <w:t>por la Sala Accidental del Tribunal Supremo de  Justicia  y  disponible  en:</w:t>
        <w:br/>
        <w:t>http://www.tsj.gov.ve/decisiones/spa/Octubre/01516-211009-2009-2005-</w:t>
        <w:br/>
        <w:t>5270.hctml (último acceso el 1 de septiembre de 2011) y sentencia No.  00782</w:t>
        <w:br/>
        <w:t>de 27 de julio de 2010 (Exp. Nº 2008-0871)  emitida  por  la  Sala  Político</w:t>
        <w:br/>
        <w:t>Administrativa  del  Tribunal  Supremo  de   Justicia   y   disponible   en:</w:t>
        <w:br/>
        <w:t>http://www.tsj.gov.ve/decisiones/spa/Julio/00782-28710-2010-2008-0871.html</w:t>
        <w:br/>
        <w:t>(último acceso el 1 de septiembre de 2011). Citadas en escrito  de  alegatos</w:t>
        <w:br/>
        <w:t>finales del Estado, supra nota 30, folio 1459.</w:t>
        <w:br/>
        <w:br/>
        <w:t>[277]        El  28  de  marzo  de  2005   se   resolvió   el   recurso   de</w:t>
        <w:br/>
        <w:t>reconsideración  que  dejó  en  firme  la  declaración  de   responsabilidad</w:t>
        <w:br/>
        <w:t>administrativa por los hechos relacionados con PDVSA y el 24  de  agosto  de</w:t>
        <w:br/>
        <w:t>2005 el Contralor General de la República emitió  la  Resolución  N°  01-00-</w:t>
        <w:br/>
        <w:t>000206 que impuso la sanción de inhabilitación por 3 años, supra notas 88  y</w:t>
        <w:br/>
        <w:t>90.</w:t>
        <w:br/>
        <w:br/>
        <w:t>[278]        El  28  de  marzo  de  2005   se   resolvió   el   recurso   de</w:t>
        <w:br/>
        <w:t>reconsideración  que  dejó  en  firme  la  declaración  de   responsabilidad</w:t>
        <w:br/>
        <w:t>administrativa por los hechos relacionados con la Alcaldía Chacao  y  el  26</w:t>
        <w:br/>
        <w:t>de septiembre de 2005  el  Contralor  General  de  la  República  emitió  la</w:t>
        <w:br/>
        <w:t>Resolución No. 01-00-235 que impuso  la  sanción  de  inhabilitación  por  6</w:t>
        <w:br/>
        <w:t>años, supra notas 147 y 152.</w:t>
        <w:br/>
        <w:br/>
        <w:t>[279]       Al respecto, el Tribunal  Europeo  ha  establecido  que  “a  law</w:t>
        <w:br/>
        <w:t>which confers a discretion must indicate the scope of that  discretion  […].</w:t>
        <w:br/>
        <w:t>The degree of precision required  of  the  "law"  in  this  connection  will</w:t>
        <w:br/>
        <w:t>depend upon the particular subject-matter. […] Consequently,  the  law  must</w:t>
        <w:br/>
        <w:t>indicate the scope  of  any  such  discretion  conferred  on  the  competent</w:t>
        <w:br/>
        <w:t>authorities and the manner of its exercise with sufficient  clarity,  having</w:t>
        <w:br/>
        <w:t>regard to the legitimate aim  of  the  measure  in  question,  to  give  the</w:t>
        <w:br/>
        <w:t>individual adequate protection against arbitrary interference”.  ECHR,  Case</w:t>
        <w:br/>
        <w:t>Malone, supra nota 269, para. 67 y Case Olsson, supra nota 275, para. 61.</w:t>
        <w:br/>
        <w:br/>
        <w:t>[280]       Este artículo dispone que: “[c]uando decida que  hubo  violación</w:t>
        <w:br/>
        <w:t>de un derecho o libertad protegidos en [la] Convención, la  Corte  dispondrá</w:t>
        <w:br/>
        <w:t>que se  garantice  al  lesionado  en  el  goce  de  su  derecho  o  libertad</w:t>
        <w:br/>
        <w:t>conculcados. Dispondrá asimismo, si ello fuera procedente,  que  se  reparen</w:t>
        <w:br/>
        <w:t>las  consecuencias  de  la  medida  o  situación  que  ha   configurado   la</w:t>
        <w:br/>
        <w:t>vulneración de esos derechos y el pago  de  una  justa  indemnización  a  la</w:t>
        <w:br/>
        <w:t>parte lesionada”.</w:t>
        <w:br/>
        <w:br/>
        <w:t>[281]       Cfr. Caso  Velásquez  Rodríguez  Vs.  Honduras.  Reparaciones  y</w:t>
        <w:br/>
        <w:t>Costas. Sentencia de 21 de julio de 1989. Serie C  No.  7,  párr.  25;  Caso</w:t>
        <w:br/>
        <w:t>Chocrón Chocrón, supra nota 13, párr. 143, y Caso Mejía Idrovo,  supra  nota</w:t>
        <w:br/>
        <w:t>15, párr. 126.</w:t>
        <w:br/>
        <w:br/>
        <w:t>[282]       Cfr. Caso de los  “Niños  de  la  Calle”  (Villagrán  Morales  y</w:t>
        <w:br/>
        <w:t>otros) Vs. Guatemala. Reparaciones y Costas. Sentencia  de  26  de  mayo  de</w:t>
        <w:br/>
        <w:t>2001. Serie C No. 77, párr. 62; Caso Chocrón Chocrón, supra nota  13,  párr.</w:t>
        <w:br/>
        <w:t>143, y Caso Mejía Idrovo, supra nota 15, párr. 126.</w:t>
        <w:br/>
        <w:br/>
        <w:t>[283]       Cfr. Caso  Velásquez  Rodríguez  Vs.  Honduras.  Reparaciones  y</w:t>
        <w:br/>
        <w:t>Costas, supra nota 281, párr. 26;  Caso  Chocrón  Chocrón,  supra  nota  13,</w:t>
        <w:br/>
        <w:t>párr. 145, y Caso Mejía Idrovo, supra nota 15, párr. 128.</w:t>
        <w:br/>
        <w:br/>
        <w:t>[284]       Cfr. Caso de la Masacre de Mapiripán Vs.  Colombia.  Excepciones</w:t>
        <w:br/>
        <w:t>Preliminares, supra nota 20, párr. 294; Caso De la Masacre de las Dos  Erres</w:t>
        <w:br/>
        <w:t>Vs.  Guatemala.  Excepción  Preliminar,  Fondo,   Reparaciones   y   Costas.</w:t>
        <w:br/>
        <w:t>Sentencia de 24 de noviembre de 2009. Serie C No. 211,  párr.  226,  y  Caso</w:t>
        <w:br/>
        <w:t>Chocrón Chocrón, supra nota 13, párr. 145.</w:t>
        <w:br/>
        <w:br/>
        <w:t>[285] Cfr. Caso Baldeón García  Vs.  Perú.  Fondo,  Reparaciones  y  Costas.</w:t>
        <w:br/>
        <w:t>Sentencia de 6 de abril de 2006. Serie C  No.  183;  Caso  Chocrón  Chocrón,</w:t>
        <w:br/>
        <w:t>supra nota 13, párr. 146, y Caso Mejía Idrovo, supra nota 15, párr. 129.</w:t>
        <w:br/>
        <w:br/>
        <w:t>[286] Cfr.  Caso Bayarri Vs. Argentina, supra  nota  216,  párr.  126;  Caso</w:t>
        <w:br/>
        <w:t>Chocrón Chocrón, supra nota 13, párr. 147, y Caso Mejía Idrovo,  supra  nota</w:t>
        <w:br/>
        <w:t>15, párr. 130.</w:t>
        <w:br/>
        <w:br/>
        <w:t>[287]       Cfr. Caso de los  “Niños  de  la  Calle”  (Villagrán  Morales  y</w:t>
        <w:br/>
        <w:t>otros) Vs. Guatemala. Reparaciones y Costas, supra nota 282, párr. 84;  Caso</w:t>
        <w:br/>
        <w:t>Chocrón Chocrón, supra nota 13, párr. 148, y Caso Mejía Idrovo,  supra  nota</w:t>
        <w:br/>
        <w:t>15, párr. 132.</w:t>
        <w:br/>
        <w:br/>
        <w:t>[288]       Cfr. Caso  Neira  Alegría  y  otros  Vs.  Perú.  Reparaciones  y</w:t>
        <w:br/>
        <w:t>Costas, Sentencia de 19 de septiembre de 1996. Serie C  No.  29,  párr.  56;</w:t>
        <w:br/>
        <w:t>Caso Chocrón Chocrón, supra nota 13, párr. 149, y Caso Mejía  Idrovo,  supra</w:t>
        <w:br/>
        <w:t>nota 15, párr. 134.</w:t>
        <w:br/>
        <w:br/>
        <w:t>[289]       Declaración del señor Leopoldo López Mendoza, supra nota 214.</w:t>
        <w:br/>
        <w:br/>
        <w:t>[290]       Cfr. Caso Castañeda Gutman, supra nota 209, párr. 239.</w:t>
        <w:br/>
        <w:br/>
        <w:t>[291]       Cfr.  Caso  Barrios  Altos  Vs.  Perú.  Reparaciones  y  Costas.</w:t>
        <w:br/>
        <w:t>Sentencia de 30 de noviembre de 2001.  Serie  C  No.  87,  Punto  Resolutivo</w:t>
        <w:br/>
        <w:t>5.d); Caso Chocrón Chocrón, supra nota 13, párr. 158, y Caso  Mejía  Idrovo,</w:t>
        <w:br/>
        <w:t>supra nota 15, párr. 141.</w:t>
        <w:br/>
        <w:br/>
        <w:br/>
        <w:br/>
        <w:t>[292]       Cfr. Caso Almonacid Arellano  y  otros  vs.  Chile.  Excepciones</w:t>
        <w:br/>
        <w:t>Preliminares, Fondo, Reparaciones y costas. Sentencia de  26  de  septiembre</w:t>
        <w:br/>
        <w:t>de 2006. Serie C No. 154, párr. 124; Caso Cabrera García y  Montiel  Flores,</w:t>
        <w:br/>
        <w:t>supra nota 21, párr. 225, y Caso Chocrón Chocrón, supra nota 13, párr. 194.</w:t>
        <w:br/>
        <w:br/>
        <w:t>[293]       Cfr. Caso Almonacid Arellano, supra nota 292,  párr.  124;  Caso</w:t>
        <w:br/>
        <w:t>Cabrera García y Montiel Flores, supra nota 21, párr. 225,  y  Caso  Chocrón</w:t>
        <w:br/>
        <w:t>Chocrón, supra nota 13, párr. 164.</w:t>
        <w:br/>
        <w:br/>
        <w:t>[294]       Cfr. Sentencia de  9  de  mayo  de  1995  emitida  por  la  Sala</w:t>
        <w:br/>
        <w:t>Constitucional de la  Corte  Suprema  de  Justicia  de  Costa  Rica.  Acción</w:t>
        <w:br/>
        <w:t>Inconstitucional. Voto 2313-95 (Expediente 0421-S-90), considerando VII.</w:t>
        <w:br/>
        <w:br/>
        <w:t>[295]       Sentencia emitida  el  10  de  mayo  de  2010  por  el  Tribunal</w:t>
        <w:br/>
        <w:t>Constitucional  de  Bolivia  (Expediente  No.  2006-13381-27-RAC),  apartado</w:t>
        <w:br/>
        <w:t>III.3.sobre “El Sistema Interamericano de Derechos  Humanos.  Fundamentos  y</w:t>
        <w:br/>
        <w:t>efectos de las Sentencias emanadas de la Corte  Interamericana  de  Derechos</w:t>
        <w:br/>
        <w:t>Humanos”.</w:t>
        <w:br/>
        <w:br/>
        <w:t>[296]       Resolución No. 1920-2003 emitida el 13 de noviembre de 2003  por</w:t>
        <w:br/>
        <w:t>la Suprema Corte de Justicia de República Dominicana.</w:t>
        <w:br/>
        <w:br/>
        <w:t>[297]       Sentencia emitida el  21  de  julio  de  2006  por  el  Tribunal</w:t>
        <w:br/>
        <w:t>Constitucional del Perú (Expediente No. 2730-2006-PA/TC),  fundamento  12  y</w:t>
        <w:br/>
        <w:t>sentencia 00007-2007-PI/TC emitida el 19 de junio de 2007 por el  Pleno  del</w:t>
        <w:br/>
        <w:t>Tribunal  Constitucional  del  Perú  (Colegio  de  Abogados  del  Callao  c.</w:t>
        <w:br/>
        <w:t>Congreso de la República), fundamento 26.</w:t>
        <w:br/>
        <w:br/>
        <w:t>[298]       Sentencia emitida el 23  de  diciembre  de  2004  por  la  Corte</w:t>
        <w:br/>
        <w:t>Suprema de Justicia de  la  Nación,  República  Argentina  (Expediente  224.</w:t>
        <w:br/>
        <w:t>XXXIX), “Espósito, Miguel Angel s/ incidente de prescripción  de  la  acción</w:t>
        <w:br/>
        <w:t>penal promovido por su defensa”, considerando 6  y  Sentencia  de  la  Corte</w:t>
        <w:br/>
        <w:t>Suprema de Justicia de la Nación de Argentina, Mazzeo, Julio Lilo  y  otros,</w:t>
        <w:br/>
        <w:t>recurso de casación e inconstitucionalidad. M. 2333. XLII. y otros de 13  de</w:t>
        <w:br/>
        <w:t>Julio de 2007, párr. 20.</w:t>
        <w:br/>
        <w:br/>
        <w:t>[299]       Sentencia C-010/00 emitida el 19 de enero de 2000 por  la  Corte</w:t>
        <w:br/>
        <w:t>Constitucional de Colombia, párr. 6.</w:t>
        <w:br/>
        <w:br/>
        <w:t>[300]       Cfr. Caso Radilla Pacheco Vs.  México,  supra  nota  248,  párr.</w:t>
        <w:br/>
        <w:t>359; Caso Rosendo Cantú y otra  Vs.  México.  Excepción  Preliminar,  Fondo,</w:t>
        <w:br/>
        <w:t>Reparaciones y Costas. Sentencia de 31 de agosto de 2010. Serie C  No.  216,</w:t>
        <w:br/>
        <w:t>párr. 267, y Caso Cabrera García y Montiel  Flores,  supra  nota  21,  párr.</w:t>
        <w:br/>
        <w:t>247.</w:t>
        <w:br/>
        <w:br/>
        <w:t>[301]       Este Tribunal ha establecido que el  daño  material  supone  “la</w:t>
        <w:br/>
        <w:t>pérdida o detrimento de los ingresos de las víctimas, los gastos  efectuados</w:t>
        <w:br/>
        <w:t>con motivo de los hechos y las  consecuencias  de  carácter  pecuniario  que</w:t>
        <w:br/>
        <w:t>tengan un nexo causal con los hechos del caso”. Cfr. Caso  Bámaca  Velásquez</w:t>
        <w:br/>
        <w:t>vs. Guatemala. Reparaciones y Costas. Sentencia de 22 de  febrero  de  2002.</w:t>
        <w:br/>
        <w:t>Serie C No. 91, párr. 43; Caso Chocrón Chocrón, supra nota 13, párr. 177,  y</w:t>
        <w:br/>
        <w:t>Caso Mejía Idrovo, supra nota 15, párr. 150.</w:t>
        <w:br/>
        <w:br/>
        <w:t>[302]       El  Tribunal  ha  establecido  que  el  daño  inmaterial  “puede</w:t>
        <w:br/>
        <w:t>comprender tanto los sufrimientos y las aflicciones causados  a  la  víctima</w:t>
        <w:br/>
        <w:t>directa y a sus allegados, el menoscabo de valores muy  significativos  para</w:t>
        <w:br/>
        <w:t>las personas, así como las alteraciones, de carácter no pecuniario,  en  las</w:t>
        <w:br/>
        <w:t>condiciones de existencia de la víctima o su familia”. Caso  de  los  “Niños</w:t>
        <w:br/>
        <w:t>de la Calle” (Villagrán Morales  y  otros)  Vs.  Guatemala.  Reparaciones  y</w:t>
        <w:br/>
        <w:t>Costas, supra nota 282,  párr.  84;  Caso  Chocrón  Chocrón  Vs.  Venezuela.</w:t>
        <w:br/>
        <w:t>Excepción Preliminar, Fondo, Reparaciones y Costas. Sentencia de 1 de  julio</w:t>
        <w:br/>
        <w:t>de 2011. Serie C No. 227, supra nota 13, párr. 185,  y  Caso  Mejía  Idrovo,</w:t>
        <w:br/>
        <w:t>supra nota 15, párr. 150.</w:t>
        <w:br/>
        <w:br/>
        <w:t>[303]       Declaración del señor Leopoldo López Mendoza, supra nota 214.</w:t>
        <w:br/>
        <w:br/>
        <w:t>[304]       Cfr. Caso  Neira  Alegría  y  otros  vs.  Perú.  Reparaciones  y</w:t>
        <w:br/>
        <w:t>Costas, supra nota 288, párr. 56;  Caso  Chocrón  Chocrón,  supra  nota  13,</w:t>
        <w:br/>
        <w:t>párr. 149, y Caso Mejía Idrovo, supra nota 15, párr. 134.</w:t>
        <w:br/>
        <w:br/>
        <w:t>[305]       Cfr. Caso Garrido y  Baigorria  vs.  Argentina.  Reparaciones  y</w:t>
        <w:br/>
        <w:t>Costas. Sentencia de 27 de agosto de 1998. Serie C. No. 39, párr.  79;  Caso</w:t>
        <w:br/>
        <w:t>Chocrón Chocrón, supra nota 13, párr. 192, y Caso Mejía Idrovo,  supra  nota</w:t>
        <w:br/>
        <w:t>15, párr. 157.</w:t>
        <w:br/>
        <w:br/>
        <w:t>[306]        Por  el  procedimiento  administrativo  (Exp.  No.22/001/2003):</w:t>
        <w:br/>
        <w:t>Convenio  de  servicios  profesionales  de  3  de  octubre   de   2003   por</w:t>
        <w:br/>
        <w:t>Bs.6.000.000 (seis millones de bolívares), según el cual   “si  la  decisión</w:t>
        <w:br/>
        <w:t>preliminar se postergare por un período superior a cuatro meses  contados  a</w:t>
        <w:br/>
        <w:t>partir  del  momento  de  la  primera  comparecencia  del  [c]liente  a   la</w:t>
        <w:br/>
        <w:t>Contraloría, éste pagará la cantidad  de  dos  millones  de  bolívares  (Bs.</w:t>
        <w:br/>
        <w:t>2.000.000,00) al  concluirse  el  cuarto  mes”.  (expediente  de  anexos  al</w:t>
        <w:br/>
        <w:t>escrito de solicitudes y argumentos, anexo I, folios 5360 y  5361).  Por  el</w:t>
        <w:br/>
        <w:t>Procedimiento  administrativo  (Exp.  No.07-02-PI-2003-020):   Convenio   de</w:t>
        <w:br/>
        <w:t>servicios profesionales de 16  de  febrero  de  2004  por  Bs.1.500.000  (un</w:t>
        <w:br/>
        <w:t>millón quinientos  mil  bolívares)  (expediente  de  anexos  al  escrito  de</w:t>
        <w:br/>
        <w:t>solicitudes y argumentos, anexo J, folios 5363 y 5364).</w:t>
        <w:br/>
        <w:br/>
        <w:t>[307]       Convenio de servicios profesionales de 16  de  febrero  de  2009</w:t>
        <w:br/>
        <w:t>por US$35.000 (expediente de anexos al escrito de solicitudes y  argumentos,</w:t>
        <w:br/>
        <w:t>anexo K, folios 5366 y 5367).</w:t>
        <w:br/>
        <w:br/>
        <w:t>[308]       Cfr. Caso Garrido y  Baigorria  vs.  Argentina.  Reparaciones  y</w:t>
        <w:br/>
        <w:t>Costas, supra nota 305, párr. 82;  Caso  Chocrón  Chocrón,  supra  nota  13,</w:t>
        <w:br/>
        <w:t>párr. 196, y Caso Mejía Idrovo, supra nota 15, párr. 161.</w:t>
        <w:br/>
        <w:br/>
        <w:t>[309]        Gastos  por  concepto  de  pasajes  aéreos  Caracas-Washington-</w:t>
        <w:br/>
        <w:t>Caracas para los señores Enrique Sánchez y Leopoldo López  Mendoza;  pasajes</w:t>
        <w:br/>
        <w:t>Caracas-Costa Rica-Caracas para los representantes del señor López  Mendoza,</w:t>
        <w:br/>
        <w:t>éste y los declarantes requeridos para la  audiencia  pública  del  presente</w:t>
        <w:br/>
        <w:t>caso; servicio de transporte interno en San José, Costa  Rica;  alimentación</w:t>
        <w:br/>
        <w:t>en el hotel; servicio de telefonía nacional e  internacional,  y  fotocopias</w:t>
        <w:br/>
        <w:t>(expediente de fondo, anexo A, folios 1378 al 1390 y  expediente  de  anexos</w:t>
        <w:br/>
        <w:t>al escrito de solicitudes y argumentos, anexo L, folio 5369).</w:t>
        <w:br/>
        <w:br/>
        <w:t>[310]       No consta la factura por concepto de  hospedaje  correspondiente</w:t>
        <w:br/>
        <w:t>a los señores Enrique Sánchez, José A. Maes y  Alberto  Arteaga  (expediente</w:t>
        <w:br/>
        <w:t>de fondo, anexo A, folio 1379).</w:t>
        <w:br/>
        <w:br/>
        <w:t>[311]       Caso Castañeda  Gutman  Vs.  México.  Excepciones  Preliminares,</w:t>
        <w:br/>
        <w:t>Fondo, Reparaciones y Costas. Sentencia de 6 de agosto de 2008. Serie C  No.</w:t>
        <w:br/>
        <w:t>184.</w:t>
        <w:br/>
        <w:br/>
        <w:t>[312]       El artículo 25 del Pacto Internacional  de  Derechos  Civiles  y</w:t>
        <w:br/>
        <w:t>Políticos establece que “[t]odos los ciudadanos gozarán, sin ninguna  de  la</w:t>
        <w:br/>
        <w:t>distinciones mencionadas en el artículo 2, y  sin  restricciones  indebidas,</w:t>
        <w:br/>
        <w:t>de los siguientes derechos y oportunidades: a) Participar  en  la  dirección</w:t>
        <w:br/>
        <w:t>de  los  asuntos  públicos,  directamente  o  por  medio  de  representantes</w:t>
        <w:br/>
        <w:t>libremente elegidos; b) Votar  y  ser  elegidos  en  elecciones  periódicas,</w:t>
        <w:br/>
        <w:t>auténticas, realizadas por sufragio universal e igual  y  por  voto  secreto</w:t>
        <w:br/>
        <w:t>que garantice la libre expresión de la voluntad de los electores;  c)  Tener</w:t>
        <w:br/>
        <w:t>acceso, en condiciones generales de igualdad, a las  funciones  públicas  de</w:t>
        <w:br/>
        <w:t>su país”.</w:t>
        <w:br/>
        <w:br/>
        <w:t>[313]        El  artículo  3  del  Protocolo  No.  1  al  Convenio  para  la</w:t>
        <w:br/>
        <w:t>Protección de  los  Derechos  Humanos  y  de  las  Libertades  Fundamentales</w:t>
        <w:br/>
        <w:t>(Derecho  a  Elecciones  Libres)   establece   que   “[l]as   Altas   Partes</w:t>
        <w:br/>
        <w:t>Contratantes  se  comprometen  a   organizar,   a   intervalos   razonables,</w:t>
        <w:br/>
        <w:t>elecciones libres con escrutinio secreto, en condiciones que  garanticen  la</w:t>
        <w:br/>
        <w:t>libre expresión  de  la  opinión  del  pueblo  en  la  elección  del  cuerpo</w:t>
        <w:br/>
        <w:t>legislativo”.</w:t>
        <w:br/>
        <w:br/>
        <w:t>[314]       “States enjoy considerable  latitude  in  establishing  criteria</w:t>
        <w:br/>
        <w:t>governing eligibility to stand  for  election,  and  in  general,  they  may</w:t>
        <w:br/>
        <w:t>impose stricter  requirements  in  that  context  than  in  the  context  of</w:t>
        <w:br/>
        <w:t>eligibility to vote”. ECHR, Case of  Paksas  v.  Lithuania,  Judgment  of  6</w:t>
        <w:br/>
        <w:t>January 2001, para. 96, Case }[pic]danoka v. Latvia, Judgment, of  16  March</w:t>
        <w:br/>
        <w:t>2006, para. 115; Case [pic]damsons v. Latvia,  Judgment  of  24  June  2008,</w:t>
        <w:br/>
        <w:t>para 111; CaŽdanoka v. Latvia, Judgment, of 16 March 2006, para.  115;  Case</w:t>
        <w:br/>
        <w:t>Ādamsons v. Latvia, Judgment of 24 June  2008,  para  111;  Case  Tănase  v.</w:t>
        <w:br/>
        <w:t>Moldova, Judgment of 27 April 2010, para. 156,  y  Case  Yumak  y  Sadak  v.</w:t>
        <w:br/>
        <w:t>Turkey, Judgment of 30 January 2007, para. 109.</w:t>
        <w:br/>
        <w:br/>
        <w:t>[315]       El artículo 30.8 de la Convención de las Naciones Unidas  contra</w:t>
        <w:br/>
        <w:t>la Corrupción señala que la acción penal “no  menoscabará  el  ejercicio  de</w:t>
        <w:br/>
        <w:t>facultades disciplinarias por los organismos  competentes  contra  empleados</w:t>
        <w:br/>
        <w:t>públicos”.</w:t>
        <w:br/>
        <w:br/>
        <w:t>[316]       El Informe  Final  sobre  Venezuela  de  25  de  marzo  de  2010</w:t>
        <w:br/>
        <w:t>elaborado por el  Mecanismo  de  Seguimiento  de  la  Implementación  de  la</w:t>
        <w:br/>
        <w:t>Convención Interamericana contra la Corrupción (MESICIC), recomendó  ajustes</w:t>
        <w:br/>
        <w:t>a normas penales con base en las normas que establecen restricciones  a  los</w:t>
        <w:br/>
        <w:t>derechos políticos  por  vías  no  judiciales  penales.  Cfr.  Recomendación</w:t>
        <w:br/>
        <w:t>1.2.2.  del  Informe  Final  de  25  de  marzo  de  2010   relativo   a   la</w:t>
        <w:br/>
        <w:t>implementación en la República Bolivariana de Venezuela  de  la  Convención,</w:t>
        <w:br/>
        <w:t>elaborado por el Comité de Expertos  del  Mecanismo  de  Seguimiento  de  la</w:t>
        <w:br/>
        <w:t>Implementación  de  la  Convención  Interamericana  contra  la   Corrupción.</w:t>
        <w:br/>
        <w:t>Decimosexta Reunión del Comité de Expertos. Del 22 al 26 de marzo  de  2010.</w:t>
        <w:br/>
        <w:t>Washington, DC (OEA /Ser.L. SG/MESICIC/doc.248/09 rev. 4).</w:t>
        <w:br/>
        <w:br/>
        <w:t>[317]       Por ejemplo, el artículo 8.6 de la Convención  de  las  Naciones</w:t>
        <w:br/>
        <w:t>Unidas  contra  la  Corrupción   (Códigos  de  conducta  para   funcionarios</w:t>
        <w:br/>
        <w:t>públicos) estipula por ejemplo que:  “[c]ada  Estado  Parte  considerará  la</w:t>
        <w:br/>
        <w:t>posibilidad de adoptar, de conformidad con los principios  fundamentales  de</w:t>
        <w:br/>
        <w:t>su derecho interno, medidas disciplinarias o  de  otra  índole  contra  todo</w:t>
        <w:br/>
        <w:t>funcionario público que transgreda los  códigos  o  normas  establecidos  de</w:t>
        <w:br/>
        <w:t>conformidad con el presente artículo”.</w:t>
        <w:br/>
        <w:br/>
        <w:t>[318]       Cfr. Caso de  la  Masacre  de  Mapiripán  Vs.  Colombia.  Fondo,</w:t>
        <w:br/>
        <w:t>Reparaciones y Costas. Sentencia de 15 de septiembre de 2005.  Serie  C  No.</w:t>
        <w:br/>
        <w:t>134, párr. 106.  Ver  además,  ECHR,  Case  Tyrer  v.  The  United  Kingdom,</w:t>
        <w:br/>
        <w:t>Judgment of 25 April 1978, Series A no. 26, para. 31.</w:t>
        <w:br/>
        <w:br/>
        <w:t>[319]       En el Caso Kawas Fernández respecto de  Honduras, la Corte  tuvo</w:t>
        <w:br/>
        <w:t>en cuenta para su análisis que  “un número considerable de  Estados  Part[e]</w:t>
        <w:br/>
        <w:t>de  la  Convención  Americana  ha  adoptado  disposiciones  constitucionales</w:t>
        <w:br/>
        <w:t>reconociendo expresamente el derecho a un medio ambiente sano”.  Caso  Kawas</w:t>
        <w:br/>
        <w:t>Fernández Vs. Honduras. Fondo, Reparaciones y  Costas.  Sentencia  de  3  de</w:t>
        <w:br/>
        <w:t>abril de 2009 Serie C No. 196, párr. 148.</w:t>
        <w:br/>
        <w:br/>
        <w:t>[320]       En los casos Heliodoro Portugal y Tiu Tojín, la  Corte  tuvo  en</w:t>
        <w:br/>
        <w:t>cuenta sentencias de  tribunales  internos  de  Bolivia,  Colombia,  México,</w:t>
        <w:br/>
        <w:t>Panamá,  Perú,  y  Venezuela  sobre  la   imprescriptibilidad   de   delitos</w:t>
        <w:br/>
        <w:t>permanentes como la desaparición forzada. Cfr. Caso Heliodoro  Portugal  Vs.</w:t>
        <w:br/>
        <w:t>Panamá. Excepciones Preliminares, Fondo, Reparaciones  y  Costas.  Sentencia</w:t>
        <w:br/>
        <w:t>de 12 de agosto de 2008. Serie C No. 186, párr. 111 y  Caso  Tiu  Tojín  Vs.</w:t>
        <w:br/>
        <w:t>Guatemala. Fondo, Reparaciones y Costas. Sentencia de  26  de  noviembre  de</w:t>
        <w:br/>
        <w:t>2008. Serie C No. 190, párr. 87.  Además, en el  Caso  Anzualdo  Castro,  el</w:t>
        <w:br/>
        <w:t>Tribunal utilizó pronunciamientos de tribunales constitucionales  de  países</w:t>
        <w:br/>
        <w:t>americanos para apoyar la delimitación  que  ha  realizado  al  concepto  de</w:t>
        <w:br/>
        <w:t>desaparición  forzada.  Cfr.  Caso  Anzualdo  Castro  Vs.  Perú.   Excepción</w:t>
        <w:br/>
        <w:t>Preliminar, Fondo, Reparaciones y Costas. Sentencia de 22 de  Septiembre  de</w:t>
        <w:br/>
        <w:t>2009. Serie C No. 202, párr. 61. Asimismo, en los casos  Gomes Lund y  otros</w:t>
        <w:br/>
        <w:t>y Gelman, la Corte tomó en consideración pronunciamientos  de  altas  cortes</w:t>
        <w:br/>
        <w:t>de  la  región  sobre  la  prohibición  de  amnistías  en  casos  de  graves</w:t>
        <w:br/>
        <w:t>violaciones de  derechos  humanos  y  sobre  la  prohibición  de  someter  a</w:t>
        <w:br/>
        <w:t>referendo el acceso a la justicia de las víctimas de estos casos  de  graves</w:t>
        <w:br/>
        <w:t>violaciones. Cfr. Caso Gomes  Lund  y  otros  (Guerrilha  do  Araguaia)  Vs.</w:t>
        <w:br/>
        <w:t>Brasil. Excepciones Preliminares, Fondo, Reparaciones  y  Costas.  Sentencia</w:t>
        <w:br/>
        <w:t>de 24 de noviembre de 2010. Serie C No.  219,  párrs.  163  al  169  y  Caso</w:t>
        <w:br/>
        <w:t>Gelman Vs. Uruguay. Fondo y Reparaciones. Sentencia  de  24  de  febrero  de</w:t>
        <w:br/>
        <w:t>2011 Serie C No. 221, párrs. 215 al 223.</w:t>
        <w:br/>
        <w:br/>
        <w:t>[321]       Por ejemplo en el caso TV Vest  As  &amp;  Rogoland  Pensionistparti</w:t>
        <w:br/>
        <w:t>contra Noruega,  el  Tribunal  Europeo  tuvo  en  cuenta  un  documento  del</w:t>
        <w:br/>
        <w:t>“European Platform of Regulatory Authorities” en el cual  se  realizaba  una</w:t>
        <w:br/>
        <w:t>comparación de 31 países en esa región, con el fin de determinar  en  cuáles</w:t>
        <w:br/>
        <w:t>de ellos se permitía la publicidad política pagada o no  y  en  cuáles  este</w:t>
        <w:br/>
        <w:t>tipo  de  publicidad  era  gratuita.  Cfr.  Case  TV  Vest  As  &amp;   Rogoland</w:t>
        <w:br/>
        <w:t>Pensionistparti v. Norway, Judgment of 11 December 2008, para. 24. De  igual</w:t>
        <w:br/>
        <w:t>manera, en el caso Hirst contra Reino Unido dicho Tribunal  tuvo  en  cuenta</w:t>
        <w:br/>
        <w:t>la “normatividad y práctica de los Estados Parte” con el fin  de  determinar</w:t>
        <w:br/>
        <w:t>en qué países se permite  suprimir  el  sufragio  activo  a  quien  ha  sido</w:t>
        <w:br/>
        <w:t>condenado por un delito, por lo que se estudió la legislación de  48  países</w:t>
        <w:br/>
        <w:t>europeos. Cfr. Hirst v. United Kingdom, Judgment of 6 October  2005,  paras.</w:t>
        <w:br/>
        <w:t>33 to 39.</w:t>
        <w:br/>
        <w:br/>
        <w:t>[322]       Ejemplos de lo  anterior  son  los  artículos  59  y  60  de  la</w:t>
        <w:br/>
        <w:t>Constitución Nacional de la República Argentina, y el  artículo  110  de  la</w:t>
        <w:br/>
        <w:t>Constitución Política de los  Estados  Unidos  Mexicanos.  Cfr.  escrito  de</w:t>
        <w:br/>
        <w:t>alegatos finales de los representantes de la víctima (expediente  de  fondo,</w:t>
        <w:br/>
        <w:t>tomo III, folios 1361 y 1362).</w:t>
        <w:br/>
        <w:br/>
        <w:t>[323]       Por ejemplo el artículo 43 del Código  Penal  de  Colombia,  los</w:t>
        <w:br/>
        <w:t>artículos 260 y 264 del Código Penal de  Argentina  o  el  artículo  24  del</w:t>
        <w:br/>
        <w:t>Código Penal Federal de México, citados en el dictamen del  perito  Carpizo.</w:t>
        <w:br/>
        <w:t>Cfr. Dictamen rendido ante  fedatario  público  (affidávit)  por  el  perito</w:t>
        <w:br/>
        <w:t>Jorge Carpizo McGregor el 20 de enero de 2011  (expediente  de  fondo,  tomo</w:t>
        <w:br/>
        <w:t>III, folios 872, 873 y 878).</w:t>
        <w:br/>
        <w:br/>
        <w:t>[324]       De acuerdo a esa información,  ese  sería  el  caso  de  Brasil,</w:t>
        <w:br/>
        <w:t>Colombia, Costa Rica, México, Perú y República Dominicana.</w:t>
        <w:br/>
        <w:br/>
        <w:t>[325]        Es,  por  ejemplo,  el  caso  de  México.  Un  análisis  de  la</w:t>
        <w:br/>
        <w:t>normatividad en ese país permite constatar que se encuentra  establecido  el</w:t>
        <w:br/>
        <w:t>juicio  político  (artículo  110  de  la  Constitución),  el  proceso  penal</w:t>
        <w:br/>
        <w:t>(artículo  24  del  Código  Penal  Federal   de   México)   y   la   sanción</w:t>
        <w:br/>
        <w:t>administrativa  o  disciplinaria  (artículo  13  de  la   Ley   Federal   de</w:t>
        <w:br/>
        <w:t>Responsabilidad de Funcionarios Públicos).</w:t>
        <w:br/>
        <w:br/>
        <w:t>[326]       “El DELEGADO DE BRASIL (Sr.  Carlos  A.  Dunshee  de  Abranches)</w:t>
        <w:br/>
        <w:t>propuso que al final del numeral 2  se  suprimiera  ‘según  el  caso’  y  se</w:t>
        <w:br/>
        <w:t>agregara ‘o condena[,] por juez competente[,] en proceso  penal’”.  Actas  y</w:t>
        <w:br/>
        <w:t>Documentos de la Conferencia  Especializada  Interamericana  sobre  Derechos</w:t>
        <w:br/>
        <w:t>Humanos. Acta de la Decimotercera Sesión de la Comisión ”I”, Doc. 54, de  18</w:t>
        <w:br/>
        <w:t>de noviembre de 1969, San José, Costa Rica, pág. 254.</w:t>
        <w:br/>
        <w:br/>
        <w:t>[327]       “El DELEGADO DE COLOMBIA (Sr. Pedro Pablo Camargo) opinó que  si</w:t>
        <w:br/>
        <w:t>se agregaba ‘en proceso penal’ todas las cuestiones políticas iban a  quedar</w:t>
        <w:br/>
        <w:t>sujetas  al  proceso  penal  y  se  denegarían  todos  los  demás   derechos</w:t>
        <w:br/>
        <w:t>comprendidos en el numeral 2. El Miembro de la Comisión de Derechos  Humanos</w:t>
        <w:br/>
        <w:t>(Sr. Justino Jiménez de Aréchaga) señal[ó] que la variante  entre  el  texto</w:t>
        <w:br/>
        <w:t>del Proyecto y la proposición del  Grupo  de  Trabajo  plantearía  problemas</w:t>
        <w:br/>
        <w:t>delicados con los cuales debe tenerse cuidado”. Actas  y  Documentos  de  la</w:t>
        <w:br/>
        <w:t>Conferencia Especializada Interamericana sobre Derechos Humanos. Acta de  la</w:t>
        <w:br/>
        <w:t>Decimotercera Sesión de la Comisión “I”, Doc. 54,  de  18  de  noviembre  de</w:t>
        <w:br/>
        <w:t>1969, San José, Costa Rica, pág. 254.</w:t>
        <w:br/>
        <w:t>[328]       El artículo 94 de la LOCGRSNCF establece  que  quienes  resulten</w:t>
        <w:br/>
        <w:t>declarados responsables, podrán ser sancionados “de acuerdo con la  gravedad</w:t>
        <w:br/>
        <w:t>de la falta y a la entidad de los perjuicios causados con multa[s]  de  cien</w:t>
        <w:br/>
        <w:t>(100) a […] mil (1.000) unidades tributarias, que impondrán los  órganos  de</w:t>
        <w:br/>
        <w:t>control previstos en [la] Ley”. Ley Orgánica de la  Contraloría  General  de</w:t>
        <w:br/>
        <w:t>la República y del Sistema Nacional  de  Control  Fiscal,  publicada  en  la</w:t>
        <w:br/>
        <w:t>Gaceta Oficial No. 37.347 del lunes 17 de diciembre de 2001  (expediente  de</w:t>
        <w:br/>
        <w:t>anexos a la demanda, anexo 1, folio 1419).</w:t>
        <w:br/>
        <w:br/>
        <w:t>[329]        De  acuerdo  con  el  auto  decisorio  de   la   Dirección   de</w:t>
        <w:br/>
        <w:t>Determinación de Responsabilidades de  29  de  octubre  de  2004,  la  multa</w:t>
        <w:br/>
        <w:t>impuesta al señor López Mendoza fue de un millón doscientos cuarenta y  tres</w:t>
        <w:br/>
        <w:t>mil doscientos bolívares (Bs, 1.243.200,00), esto es, por el  equivalente  a</w:t>
        <w:br/>
        <w:t>168 unidades tributarias (U.T.). En efecto, conforme a dicho auto, el  valor</w:t>
        <w:br/>
        <w:t>de la Unidad Tributaria vigente era de  siete  mil  cuatrocientos  bolívares</w:t>
        <w:br/>
        <w:t>(Bs. 7.400,00). Cfr. Auto Decisorio de  la  Dirección  de  Determinación  de</w:t>
        <w:br/>
        <w:t>Responsabilidades de la Dirección General de  Procedimientos  Especiales  de</w:t>
        <w:br/>
        <w:t>la Contraloría General de la República de 29 de octubre de 2004  (expediente</w:t>
        <w:br/>
        <w:t>de anexos a la demanda, anexo 34, tomo V, folios 2614 a 2616).</w:t>
        <w:br/>
        <w:br/>
        <w:t>[330]        Conforme al auto decisorio de la Dirección de Determinación  de</w:t>
        <w:br/>
        <w:t>Responsabilidades de 2 de noviembre de 2004,  la  multa  impuesta  al  señor</w:t>
        <w:br/>
        <w:t>López Mendoza fue de  ocho  millones  ciento  cuarenta  mil  bolívares  (Bs.</w:t>
        <w:br/>
        <w:t>8.140.000,00), es decir, el equivalente a 550 unidades  tributarias  (U.T.).</w:t>
        <w:br/>
        <w:t>De acuerdo con dicho auto, el valor de la Unidad Tributaria vigente  era  de</w:t>
        <w:br/>
        <w:t>catorce mil ochocientos bolívares (Bs. 14.800,00). Cfr. Auto Decisorio de  2</w:t>
        <w:br/>
        <w:t>de  noviembre  de  2004  emitido  por  la  Dirección  de  Determinación   de</w:t>
        <w:br/>
        <w:t>Responsabilidades de la Dirección General de  Procedimientos  Especiales  de</w:t>
        <w:br/>
        <w:t>la Contraloría General de la República (expediente de anexos a  la  demanda,</w:t>
        <w:br/>
        <w:t>anexo 34, tomo VI, folios 3356).</w:t>
        <w:br/>
        <w:br/>
        <w:t>[331]       La Sala Constitucional  del  Tribunal  Supremo  de  Justicia  de</w:t>
        <w:br/>
        <w:t>Venezuela ha señalado en su sentencia No. 1.266 del  6  de  agosto  de  2008</w:t>
        <w:br/>
        <w:t>que: “no es válido [afirmar] que se transgrede  la  proporcionalidad  intra-</w:t>
        <w:br/>
        <w:t>sanción porque no existe correspondencia entre la  sanción  principal  y  lo</w:t>
        <w:br/>
        <w:t>que  ellos  denominan  accesorias”.  Sentencia   No.   1266   de   la   Sala</w:t>
        <w:br/>
        <w:t>Constitucional del Tribunal Supremo de Justicia  de  6  de  agosto  de  2008</w:t>
        <w:br/>
        <w:t>(expediente de anexos a la demanda, tomo I, anexo 27, folios 584 a 642).  De</w:t>
        <w:br/>
        <w:t>acuerdo con dicho   razonamiento  las  sanciones  de  inhabilitación  serían</w:t>
        <w:br/>
        <w:t>consecuencia de la  declaratoria  de  responsabilidad  administrativa  y  no</w:t>
        <w:br/>
        <w:t>dependerían de las otras sanciones.</w:t>
        <w:br/>
        <w:br/>
        <w:t>[332]       La  Expresión  “Leyes”  en  el  Artículo  30  de  la  Convención</w:t>
        <w:br/>
        <w:t>Americana sobre Derechos Humanos. Opinión Consultiva OC-6/86 del 9  de  mayo</w:t>
        <w:br/>
        <w:t>de 1986. Serie A No. 6,  párr. 34.</w:t>
        <w:br/>
        <w:br/>
        <w:t>[333]        Organización  de  los  Estados  Americanos.  Carta  Democrática</w:t>
        <w:br/>
        <w:t>Interamericana. Aprobada en  la  primera  sesión  plenaria  de  la  Asamblea</w:t>
        <w:br/>
        <w:t>General de la OEA,  celebrada  el  11  de  septiembre  de  2001  durante  el</w:t>
        <w:br/>
        <w:t>Vigésimo Octavo Período Extraordinario de Sesiones, artículo 3.</w:t>
        <w:br/>
        <w:br/>
        <w:t>[334]       El artículo 114 de la LOCGRSNCF establece  que  “[l]as  acciones</w:t>
        <w:br/>
        <w:t>administrativas sancionatorias o  resarcitorias  derivadas  de  la  presente</w:t>
        <w:br/>
        <w:t>Ley, prescribirán  el  término  de  cinco  (5)  años,  salvo  que  en  Leyes</w:t>
        <w:br/>
        <w:t>especiales se establezcan plazos diferentes. Dicho término  se  comenzará  a</w:t>
        <w:br/>
        <w:t>contar desde la fecha de ocurrencia del hecho, acto u  omisión  que  origine</w:t>
        <w:br/>
        <w:t>la  responsabilidad  administrativa,  la  imposición  de  la  multa   o   la</w:t>
        <w:br/>
        <w:t>formulación del reparo; sin embargo cuando el  infractor  fuere  funcionario</w:t>
        <w:br/>
        <w:t>público, la prescripción comenzará a contarse desde la fecha de cesación  en</w:t>
        <w:br/>
        <w:t>el cargo ostentado para la época de ocurrencia de  la  irregularidad.  […]”.</w:t>
        <w:br/>
        <w:t>sentencia No. 01516 de 20 de octubre de 2009  (Exp.  Nº  2005-5270)  emitida</w:t>
        <w:br/>
        <w:t>por la Sala Accidental del Tribunal Supremo  de  Justicia  y  sentencia  No.</w:t>
        <w:br/>
        <w:t>00782 de 27 de julio de  2010  (Exp.  Nº  2008-0871)  emitida  por  la  Sala</w:t>
        <w:br/>
        <w:t>Político  Administrativa  del  Tribunal  Supremo  de  Justicia.  Citadas  en</w:t>
        <w:br/>
        <w:t>alegatos finales escritos del Estado (expediente de fondo, tomo  III,  folio</w:t>
        <w:br/>
        <w:t>1459).</w:t>
        <w:br/>
        <w:br/>
        <w:t>[335]        El  28  de  marzo  de  2005   se   resolvió   el   recurso   de</w:t>
        <w:br/>
        <w:t>reconsideración  que  dejó  en  firme  la  declaración  de   responsabilidad</w:t>
        <w:br/>
        <w:t>administrativa por los hechos relacionados con PDVSA y el 24  de  agosto  de</w:t>
        <w:br/>
        <w:t>2005 el Contralor General de la República emitió  la  Resolución  N°  01-00-</w:t>
        <w:br/>
        <w:t>000206 que impuso la sanción de inhabilitación por 3 años.</w:t>
        <w:br/>
        <w:br/>
        <w:t>[336]        El  28  de  marzo  de  2005   se   resolvió   el   recurso   de</w:t>
        <w:br/>
        <w:t>reconsideración  que  dejó  en  firme  la  declaración  de   responsabilidad</w:t>
        <w:br/>
        <w:t>administrativa por los hechos relacionados con la Alcaldía Chacao  y  el  26</w:t>
        <w:br/>
        <w:t>de septiembre de 2005  el  Contralor  General  de  la  República  emitió  la</w:t>
        <w:br/>
        <w:t>Resolución No. 01-00-235 que impuso  la  sanción  de  inhabilitación  por  6</w:t>
        <w:br/>
        <w:t>años.</w:t>
        <w:br/>
        <w:br/>
        <w:t>[337]       Al respecto, el Tribunal  Europeo  ha  establecido  que  “a  law</w:t>
        <w:br/>
        <w:t>which confers a discretion must indicate the scope of that  discretion  […].</w:t>
        <w:br/>
        <w:t>The degree of precision required  of  the  "law"  in  this  connection  will</w:t>
        <w:br/>
        <w:t>depend upon the particular subject-matter. […] Consequently,  the  law  must</w:t>
        <w:br/>
        <w:t>indicate the scope  of  any  such  discretion  conferred  on  the  competent</w:t>
        <w:br/>
        <w:t>authorities and the manner of its exercise with sufficient  clarity,  having</w:t>
        <w:br/>
        <w:t>regard to the legitimate aim  of  the  measure  in  question,  to  give  the</w:t>
        <w:br/>
        <w:t>individual adequate protection against arbitrary interference”.  ECHR,  Case</w:t>
        <w:br/>
        <w:t>Malone v. The United Kingdom, Judgment of 2 August 1984,  Serie  A  no.  82,</w:t>
        <w:br/>
        <w:t>para. 67 y Case Olsson v. Sweden, Judgment of 24 March  1988,  Serie  A  no.</w:t>
        <w:br/>
        <w:t>130. para. 61.</w:t>
        <w:br/>
        <w:br/>
        <w:t>[338] Ver párrafo 249 de Sentencia.</w:t>
        <w:br/>
        <w:br/>
        <w:br/>
        <w:t>[339]  “La  ley  puede  reglamentar  el  ejercicio   de   los   derechos   y</w:t>
        <w:br/>
        <w:t>oportunidades a que  se  refiere  el  inciso  anterior,  exclusivamente  por</w:t>
        <w:br/>
        <w:t>razones de edad, nacionalidad, residencia,  idioma,  instrucción,  capacidad</w:t>
        <w:br/>
        <w:t>civil o mental, o condena, por juez competente, en proceso penal.”</w:t>
        <w:br/>
        <w:br/>
        <w:br/>
        <w:t>[340] “Todos los  ciudadanos  deben  gozar  de  los  siguientes  derechos  y</w:t>
        <w:br/>
        <w:t>oportunidades:  a) de participar en la dirección de  los  asuntos  públicos,</w:t>
        <w:br/>
        <w:t>directamente o por medio  de  representantes  libremente  elegidos;   b)  de</w:t>
        <w:br/>
        <w:t>votar y ser elegidos en elecciones  periódicas  auténticas,  realizadas  por</w:t>
        <w:br/>
        <w:t>sufragio universal e igual  y  por  voto  secreto  que  garantice  la  libre</w:t>
        <w:br/>
        <w:t>expresión de la voluntad de  los  electores,  y   c)  de  tener  acceso,  en</w:t>
        <w:br/>
        <w:t>condiciones generales de igualdad, a las funciones públicas de su país.”</w:t>
        <w:br/>
        <w:br/>
        <w:br/>
        <w:t>[341] Artículo 3 del Proyecto de Artículos sobre Responsabilidad del  Estado</w:t>
        <w:br/>
        <w:t>por Hecho Internacionalmente Ilícito preparado por la  Comisión  de  Derecho</w:t>
        <w:br/>
        <w:t>Internacional (CDI)  de  la  Organización  de  las  Naciones  Unidas  (ONU):</w:t>
        <w:br/>
        <w:t>”Calificación del hecho  del  Estado  como  internacionalmente  ilícito.  La</w:t>
        <w:br/>
        <w:t>calificación del hecho del Estado como internacionalmente  ilícito  se  rige</w:t>
        <w:br/>
        <w:t>por el derecho  internacional.  Tal  calificación  no  es  afectada  por  la</w:t>
        <w:br/>
        <w:t>calificación del mismo hecho como lícito por el derecho interno.”</w:t>
        <w:br/>
        <w:br/>
        <w:br/>
        <w:t>[342] ”La Corte tiene competencia para conocer de cualquier caso relativo  a</w:t>
        <w:br/>
        <w:t>la interpretación y aplicación de las disposiciones de esta  Convención  que</w:t>
        <w:br/>
        <w:t>le sea sometido, siempre que los Estados Partes en el caso hayan  reconocido</w:t>
        <w:br/>
        <w:t>o reconozcan dicha  competencia,  ora  por  declaración  especial,  como  se</w:t>
        <w:br/>
        <w:t>indica en los incisos anteriores, ora por convención especial.”</w:t>
        <w:br/>
        <w:br/>
        <w:br/>
        <w:t>[343] Ver párrafos 58 y 81 de la Sentencia.</w:t>
        <w:br/>
        <w:br/>
        <w:br/>
        <w:t>[344] Ver párrafo 33 de Sentencia.</w:t>
        <w:br/>
        <w:br/>
        <w:br/>
        <w:t>[345] Art.31.1:” Un tratado deberá interpretarse de  buena  fe  conforme  al</w:t>
        <w:br/>
        <w:t>sentido corriente que haya de atribuirse a los términos del  tratado  en  el</w:t>
        <w:br/>
        <w:t>contexto de estos y teniendo en cuenta su objeto y fin.”</w:t>
        <w:br/>
        <w:br/>
        <w:br/>
        <w:t xml:space="preserve">      [346] Artículo 26 de la Convención de Viena: “Todo  tratado  en  vigor</w:t>
        <w:br/>
        <w:t>obliga a las partes y debe ser cumplido por ellas de buena fe.”</w:t>
        <w:br/>
        <w:br/>
        <w:br/>
        <w:t>[347] Artículo 27 de la misma Convención: “Un Estado parte en un tratado  no</w:t>
        <w:br/>
        <w:t>podrá invocar las disposiciones de su  derecho  interno  como  justificación</w:t>
        <w:br/>
        <w:t>del incumplimiento del tratado.”</w:t>
        <w:br/>
        <w:br/>
        <w:br/>
        <w:t>[348] Ver párrafo 103 de la Sentencia.</w:t>
        <w:br/>
        <w:br/>
        <w:br/>
        <w:t>[349] Ver párrafo 105 de la Sentencia.</w:t>
        <w:br/>
        <w:br/>
        <w:br/>
        <w:t>[350] Art.31.4 de la Convención de Viena: “Se dará a un término  un  sentido</w:t>
        <w:br/>
        <w:t>especial si consta que tal fue la intención de las partes.”</w:t>
        <w:br/>
        <w:br/>
        <w:t>[351] Real Academia  Española,  Vigésima  segunda  edición,  Madrid:  Espasa</w:t>
        <w:br/>
        <w:t>Calpe, 2001.</w:t>
        <w:br/>
        <w:br/>
        <w:t>[352] Art. 31.2. de  la  Convención  de  Viena:  “Para  los  efectos  de  la</w:t>
        <w:br/>
        <w:t>interpretación de un tratado. el contexto  comprenderá,  además  del  texto,</w:t>
        <w:br/>
        <w:t>incluidos su preámbulo y anexos: a) todo acuerdo que se refiera  al  tratado</w:t>
        <w:br/>
        <w:t>y haya sido concertado entre todas las partes con motivo de  la  celebración</w:t>
        <w:br/>
        <w:t>del tratado; b) todo instrumento formulado por una o más partes  con  motivo</w:t>
        <w:br/>
        <w:t>de la celebración del tratado y aceptado  por  las  demás  como  instrumento</w:t>
        <w:br/>
        <w:t>referente al tratado;”</w:t>
        <w:br/>
        <w:br/>
        <w:br/>
        <w:t>[353] Art. 31.3.a) de la misma  Convención:  “Juntamente  con  el  contexto,</w:t>
        <w:br/>
        <w:t>habrá de tenerse en cuenta: ..   todo  acuerdo  ulterior  entre  las  partes</w:t>
        <w:br/>
        <w:t>acerca  de  la  interpretación  del  tratado  o  de  la  aplicación  de  sus</w:t>
        <w:br/>
        <w:t>disposiciones;”</w:t>
        <w:br/>
        <w:br/>
        <w:br/>
        <w:t>[354] Art. 31.3 b) “Juntamente con el contexto, habrá de tenerse en  cuenta:</w:t>
        <w:br/>
        <w:t>toda práctica ulteriormente seguida en la  aplicación  del  tratado  por  la</w:t>
        <w:br/>
        <w:t>cual conste el acuerdo  de  las  partes  acerca  de  la  interpretación  del</w:t>
        <w:br/>
        <w:t>tratado;”</w:t>
        <w:br/>
        <w:br/>
        <w:br/>
        <w:t>[355] Ver párrafo 103 de la Sentencia.</w:t>
        <w:br/>
        <w:br/>
        <w:br/>
        <w:t>[356] Téngase presente que el proyecto de artículo 38 de  la  Convención  de</w:t>
        <w:br/>
        <w:t>Viena que preveía  “todo  tratado  podrá  ser  modificado  por  la  práctica</w:t>
        <w:br/>
        <w:t>ulterior en la aplicación del tratado cuando…   denote  el  acuerdo  de  las</w:t>
        <w:br/>
        <w:t>partes en modificar  las  disposiciones  del  tratado”,  fue  suprimido  por</w:t>
        <w:br/>
        <w:t>amplia mayoría de los Estados participantes en la Conferencia en la  que  se</w:t>
        <w:br/>
        <w:t>adoptó la Convención de Viena.</w:t>
        <w:br/>
        <w:br/>
        <w:br/>
        <w:t>[357] Art. 31.3.c de la Convención de  Viena:”Juntamente  con  el  contexto,</w:t>
        <w:br/>
        <w:t>habrá de  tenerse  en  cuenta:  …  c)  “toda  norma  pertinente  de  derecho</w:t>
        <w:br/>
        <w:t>internacional aplicable en las relaciones entre las partes.”</w:t>
        <w:br/>
        <w:br/>
        <w:br/>
        <w:t>[358] Ver párrafo 103 de la Sentencia.</w:t>
        <w:br/>
        <w:br/>
        <w:br/>
        <w:t xml:space="preserve">[359]  Artículo V: “Jurisdicción. </w:t>
        <w:br/>
        <w:t>1. Cada Estado Parte adoptará las medidas que sean necesarias  para  ejercer</w:t>
        <w:br/>
        <w:t>su jurisdicción respecto de los delitos que haya tipificado  de  conformidad</w:t>
        <w:br/>
        <w:t xml:space="preserve">con esta Convención cuando el delito se cometa en su territorio.  </w:t>
        <w:br/>
        <w:t>2. Cada Estado Parte podrá adoptar las  medidas  que  sean  necesarias  para</w:t>
        <w:br/>
        <w:t>ejercer su jurisdicción respecto de  los  delitos  que  haya  tipificado  de</w:t>
        <w:br/>
        <w:t>conformidad con esta Convención cuando el delito sea  cometido  por  uno  de</w:t>
        <w:br/>
        <w:t>sus nacionales o por  una  persona  que  tenga  residencia  habitual  en  su</w:t>
        <w:br/>
        <w:t xml:space="preserve">territorio.  </w:t>
        <w:br/>
        <w:t>3. Cada Estado Parte adoptará las medidas que sean necesarias  para  ejercer</w:t>
        <w:br/>
        <w:t>su jurisdicción respecto de los delitos que haya tipificado  de  conformidad</w:t>
        <w:br/>
        <w:t>con esta Convención cuando  el  presunto  delincuente  se  encuentre  en  su</w:t>
        <w:br/>
        <w:t>territorio y no lo extradite a otro país por motivo de la  nacionalidad  del</w:t>
        <w:br/>
        <w:t xml:space="preserve">presunto delincuente.  </w:t>
        <w:br/>
        <w:t>4. La presente Convención no excluye la aplicación de cualquier  otra  regla</w:t>
        <w:br/>
        <w:t>de jurisdicción penal establecida por una Parte en virtud de su  legislación</w:t>
        <w:br/>
        <w:t>nacional.”</w:t>
        <w:br/>
        <w:br/>
        <w:t>[360] Art. 1.1 de la Convención: “Los Estados Partes en esta  Convención  se</w:t>
        <w:br/>
        <w:t>comprometen a respetar los derechos y libertades reconocidos  en  ella  y  a</w:t>
        <w:br/>
        <w:t>garantizar su libre y pleno ejercicio a toda persona que esté  sujeta  a  su</w:t>
        <w:br/>
        <w:t>jurisdicción, sin discriminación alguna por motivos de  raza,  color,  sexo,</w:t>
        <w:br/>
        <w:t>idioma, religión, opiniones políticas o de  cualquier  otra  índole,  origen</w:t>
        <w:br/>
        <w:t>nacional  o  social,  posición  económica,  nacimiento  o   cualquier   otra</w:t>
        <w:br/>
        <w:t>condición social.</w:t>
        <w:br/>
        <w:br/>
        <w:br/>
        <w:t>[361] Ver párrafo 107 de la Sentencia.</w:t>
        <w:br/>
        <w:br/>
        <w:br/>
        <w:t>[362] “Ninguna disposición de la presente Convención puede ser  interpretada</w:t>
        <w:br/>
        <w:t>en el sentido de:  a) permitir a alguno  de  los  Estados  Partes,  grupo  o</w:t>
        <w:br/>
        <w:t>persona,  suprimir  el  goce  y  ejercicio  de  los  derechos  y  libertades</w:t>
        <w:br/>
        <w:t>reconocidos en la Convención o limitarlos en mayor medida  que  la  prevista</w:t>
        <w:br/>
        <w:t>en ella;”</w:t>
        <w:br/>
        <w:br/>
        <w:br/>
        <w:t>[363]  Art.   32:   “Se   podrán   acudir   a   medios   de   interpretación</w:t>
        <w:br/>
        <w:t>complementarios, en particular a los trabajos preparatorios del tratado y  a</w:t>
        <w:br/>
        <w:t>las circunstancias de su celebración, para confirmar el  sentido  resultante</w:t>
        <w:br/>
        <w:t>de la aplicación del artículo 31, o para determinar  el  sentido  cuando  la</w:t>
        <w:br/>
        <w:t>interpretación dada de conformidad con el artículo 31:</w:t>
        <w:br/>
        <w:t>a) deje ambiguo u oscuro el sentido; o</w:t>
        <w:br/>
        <w:t>b) conduzca a un resultado manifiestamente absurdo o irrazonable.”</w:t>
        <w:br/>
        <w:br/>
        <w:t>[364] “Cuando decida que hubo violación de un derecho o libertad  protegidos</w:t>
        <w:br/>
        <w:t>en esta Convención, la Corte dispondrá que se garantice al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lesionada.”</w:t>
        <w:br/>
        <w:br/>
        <w:t>[365] Art. 12 del Proyecto de Artículos  sobre  Responsabilidad  del  Estado</w:t>
        <w:br/>
        <w:t>por Hecho Internacionalmente Ilícito preparado por la CDI de  la  ONU:  “Hay</w:t>
        <w:br/>
        <w:t>violación de una obligación internacional por un Estado cuando un  hecho  de</w:t>
        <w:br/>
        <w:t>ese Estado no está en conformidad con lo que de  él  exige  esa  obligación,</w:t>
        <w:br/>
        <w:t>sea cual fuere el origen o la naturaleza de esa obligación.”</w:t>
        <w:br/>
        <w:br/>
        <w:br/>
        <w:t>[366] Art. 38.1.b del Estatuto de la Corte Internacional  de  Justicia:  “La</w:t>
        <w:br/>
        <w:t>Corte, cuya  función  es  decidir  conforme  al  derecho  internacional  las</w:t>
        <w:br/>
        <w:t>controversias que le  sean  sometidas,  deberá  aplicar:  …  las  decisiones</w:t>
        <w:br/>
        <w:t>judiciales … , como medio auxiliar para la determinación de  las  reglas  de</w:t>
        <w:br/>
        <w:t>derecho, sin perjuicio de lo dispuesto en el Artículo 59.”</w:t>
        <w:br/>
        <w:br/>
        <w:br/>
        <w:t>Art. 59 del mismo texto: “La decisión de la Corte  no  es  obligatoria  sino</w:t>
        <w:br/>
        <w:t>para las partes en litigio y respecto del caso que ha sido decidido.”</w:t>
        <w:br/>
        <w:br/>
        <w:br/>
        <w:t>[367] Ver nota Nº 29.</w:t>
        <w:br/>
        <w:br/>
        <w:br/>
        <w:t>[368] Art. 76.1: “Cualquier Estado parte directamente y  la  Comisión  o  la</w:t>
        <w:br/>
        <w:t>Corte por conducto del Secretario General,  pueden  someter  a  la  Asamblea</w:t>
        <w:br/>
        <w:t>General, para lo que estime conveniente, una propuesta de  enmienda  a  esta</w:t>
        <w:br/>
        <w:t>Convención.”</w:t>
        <w:br/>
        <w:br/>
        <w:br/>
        <w:t>Art. 77.1: “De acuerdo con  la  facultad  establecida  en  el  artículo  31,</w:t>
        <w:br/>
        <w:t>cualquier Estado parte y la Comisión podrán someter a  la  consideración  de</w:t>
        <w:br/>
        <w:t>los Estados Partes reunidos con ocasión de la  Asamblea  General,  proyectos</w:t>
        <w:br/>
        <w:t>de protocolos adicionales a esta Convención, con  la  finalidad  de  incluir</w:t>
        <w:br/>
        <w:t>progresivamente en el régimen de protección de la  misma  otros  derechos  y</w:t>
        <w:br/>
        <w:t>libertades.”</w:t>
        <w:br/>
        <w:br/>
        <w:br/>
        <w:t>[369] Art. 39, primera frase, de la Convención de Viena: “Un  tratado  podrá</w:t>
        <w:br/>
        <w:t>ser enmendado por acuerdo entre las partes. Se aplicarán a tal  acuerdo  las</w:t>
        <w:br/>
        <w:t>normas enunciadas en la Parte II, salvo en  la  medida  en  que  el  tratado</w:t>
        <w:br/>
        <w:t>disponga otra cosa.”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